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C45" w:rsidRPr="00E65185" w:rsidRDefault="008E5C45" w:rsidP="008E5C45">
      <w:pPr>
        <w:jc w:val="center"/>
        <w:rPr>
          <w:b/>
          <w:sz w:val="26"/>
          <w:szCs w:val="26"/>
        </w:rPr>
      </w:pPr>
      <w:r w:rsidRPr="00E65185">
        <w:rPr>
          <w:b/>
          <w:sz w:val="26"/>
          <w:szCs w:val="26"/>
        </w:rPr>
        <w:t>ЗАКЛЮЧЕНИЕ</w:t>
      </w:r>
    </w:p>
    <w:p w:rsidR="008E5C45" w:rsidRPr="00E65185" w:rsidRDefault="008E5C45" w:rsidP="008E5C45">
      <w:pPr>
        <w:jc w:val="center"/>
        <w:rPr>
          <w:b/>
          <w:sz w:val="26"/>
          <w:szCs w:val="26"/>
        </w:rPr>
      </w:pPr>
      <w:r w:rsidRPr="00E65185">
        <w:rPr>
          <w:b/>
          <w:sz w:val="26"/>
          <w:szCs w:val="26"/>
        </w:rPr>
        <w:t>отчет об исполнении бюджета муниципального района «Малоярославецкий район»</w:t>
      </w:r>
    </w:p>
    <w:p w:rsidR="008E5C45" w:rsidRPr="00E65185" w:rsidRDefault="008E5C45" w:rsidP="008E5C45">
      <w:pPr>
        <w:jc w:val="center"/>
        <w:rPr>
          <w:b/>
          <w:sz w:val="26"/>
          <w:szCs w:val="26"/>
        </w:rPr>
      </w:pPr>
      <w:r w:rsidRPr="00E65185">
        <w:rPr>
          <w:b/>
          <w:sz w:val="26"/>
          <w:szCs w:val="26"/>
        </w:rPr>
        <w:t>за 2020 год</w:t>
      </w:r>
    </w:p>
    <w:p w:rsidR="008E5C45" w:rsidRPr="00E65185" w:rsidRDefault="008E5C45" w:rsidP="008E5C45">
      <w:pPr>
        <w:pStyle w:val="1"/>
        <w:rPr>
          <w:sz w:val="26"/>
          <w:szCs w:val="26"/>
        </w:rPr>
      </w:pPr>
      <w:r w:rsidRPr="00E65185">
        <w:rPr>
          <w:sz w:val="26"/>
          <w:szCs w:val="26"/>
        </w:rPr>
        <w:tab/>
      </w:r>
    </w:p>
    <w:p w:rsidR="008E5C45" w:rsidRPr="00E65185" w:rsidRDefault="008E5C45" w:rsidP="008E5C45">
      <w:pPr>
        <w:jc w:val="center"/>
        <w:rPr>
          <w:b/>
          <w:sz w:val="26"/>
          <w:szCs w:val="26"/>
        </w:rPr>
      </w:pPr>
      <w:r w:rsidRPr="00E65185">
        <w:rPr>
          <w:b/>
          <w:sz w:val="26"/>
          <w:szCs w:val="26"/>
        </w:rPr>
        <w:t xml:space="preserve">г. Малоярославец                                                          14 апреля 2021 года   </w:t>
      </w:r>
    </w:p>
    <w:p w:rsidR="008E5C45" w:rsidRPr="00E65185" w:rsidRDefault="008E5C45" w:rsidP="008E5C45">
      <w:pPr>
        <w:rPr>
          <w:sz w:val="26"/>
          <w:szCs w:val="26"/>
        </w:rPr>
      </w:pPr>
    </w:p>
    <w:p w:rsidR="008E5C45" w:rsidRPr="00E65185" w:rsidRDefault="008E5C45" w:rsidP="008E5C45">
      <w:pPr>
        <w:pStyle w:val="1"/>
        <w:ind w:right="-1"/>
        <w:jc w:val="center"/>
        <w:rPr>
          <w:sz w:val="26"/>
          <w:szCs w:val="26"/>
        </w:rPr>
      </w:pPr>
      <w:r w:rsidRPr="00E65185">
        <w:rPr>
          <w:sz w:val="26"/>
          <w:szCs w:val="26"/>
        </w:rPr>
        <w:t>1.  Общие положения</w:t>
      </w:r>
    </w:p>
    <w:p w:rsidR="008E5C45" w:rsidRPr="00E65185" w:rsidRDefault="008E5C45" w:rsidP="008E5C45">
      <w:pPr>
        <w:jc w:val="center"/>
        <w:outlineLvl w:val="0"/>
        <w:rPr>
          <w:sz w:val="26"/>
          <w:szCs w:val="26"/>
        </w:rPr>
      </w:pPr>
    </w:p>
    <w:p w:rsidR="008E5C45" w:rsidRPr="00E65185" w:rsidRDefault="008E5C45" w:rsidP="008E5C45">
      <w:pPr>
        <w:pStyle w:val="a3"/>
        <w:ind w:firstLine="709"/>
        <w:jc w:val="both"/>
        <w:rPr>
          <w:b w:val="0"/>
          <w:sz w:val="26"/>
          <w:szCs w:val="26"/>
        </w:rPr>
      </w:pPr>
      <w:r w:rsidRPr="00E65185">
        <w:rPr>
          <w:b w:val="0"/>
          <w:sz w:val="26"/>
          <w:szCs w:val="26"/>
        </w:rPr>
        <w:t xml:space="preserve">Заключение Контрольно-счётной комиссии муниципального района «Малоярославецкий район» (далее - КСК) на отчет об исполнении бюджета муниципального района «Малоярославецкий район» за 2020 </w:t>
      </w:r>
      <w:r w:rsidR="00D61DC3" w:rsidRPr="00E65185">
        <w:rPr>
          <w:b w:val="0"/>
          <w:sz w:val="26"/>
          <w:szCs w:val="26"/>
        </w:rPr>
        <w:t>год подготовлено</w:t>
      </w:r>
      <w:r w:rsidRPr="00E65185">
        <w:rPr>
          <w:b w:val="0"/>
          <w:sz w:val="26"/>
          <w:szCs w:val="26"/>
        </w:rPr>
        <w:t xml:space="preserve"> в соответствии с Бюджетным кодексом Российской Федерации (далее - БК РФ), решением Малоярославецкого Районного Собрания депутатов муниципального района «Малоярославецкий район» от 25.03.2015 г. № 14 «Об утверждении Положения «О бюджетном процессе в муниципальном районе «Малоярославецкий район»» (далее - Положение о бюджетном процессе), решением Малоярославецкого Районного Собрания депутатов муниципального района  «Малоярославецкий район» от 24.10.2018 г. № 68 «Об утверждении Положения о контрольно-счетном органе муниципального района «Малоярославецкий район» и иными нормативными правовыми актами Российской Федерации, Калужской области и муниципального района «Малоярославецкий район».</w:t>
      </w:r>
    </w:p>
    <w:p w:rsidR="008E5C45" w:rsidRPr="00E65185" w:rsidRDefault="008E5C45" w:rsidP="008E5C45">
      <w:pPr>
        <w:pStyle w:val="a3"/>
        <w:ind w:firstLine="709"/>
        <w:jc w:val="both"/>
        <w:rPr>
          <w:b w:val="0"/>
          <w:sz w:val="26"/>
          <w:szCs w:val="26"/>
        </w:rPr>
      </w:pPr>
      <w:r w:rsidRPr="00E65185">
        <w:rPr>
          <w:b w:val="0"/>
          <w:sz w:val="26"/>
          <w:szCs w:val="26"/>
        </w:rPr>
        <w:t>Проверка проводилась с 05.04.2021 года по 14.04.2021 года.</w:t>
      </w:r>
    </w:p>
    <w:p w:rsidR="008E5C45" w:rsidRPr="00E65185" w:rsidRDefault="008E5C45" w:rsidP="008E5C45">
      <w:pPr>
        <w:ind w:firstLine="709"/>
        <w:jc w:val="both"/>
        <w:rPr>
          <w:bCs/>
          <w:sz w:val="26"/>
          <w:szCs w:val="26"/>
        </w:rPr>
      </w:pPr>
      <w:r w:rsidRPr="00E65185">
        <w:rPr>
          <w:bCs/>
          <w:sz w:val="26"/>
          <w:szCs w:val="26"/>
        </w:rPr>
        <w:t>Проверяемый период составил с 01.01.2020 года по 31.12.2020 года.</w:t>
      </w:r>
    </w:p>
    <w:p w:rsidR="008E5C45" w:rsidRPr="00E65185" w:rsidRDefault="008E5C45" w:rsidP="008E5C45">
      <w:pPr>
        <w:ind w:firstLine="709"/>
        <w:jc w:val="both"/>
        <w:rPr>
          <w:sz w:val="26"/>
          <w:szCs w:val="26"/>
        </w:rPr>
      </w:pPr>
      <w:r w:rsidRPr="00E65185">
        <w:rPr>
          <w:bCs/>
          <w:sz w:val="26"/>
          <w:szCs w:val="26"/>
        </w:rPr>
        <w:t xml:space="preserve">Объект проверки: </w:t>
      </w:r>
      <w:r w:rsidRPr="00E65185">
        <w:rPr>
          <w:sz w:val="26"/>
          <w:szCs w:val="26"/>
        </w:rPr>
        <w:t xml:space="preserve">Отчет об исполнении бюджета муниципального района «Малоярославецкий район» представлен </w:t>
      </w:r>
      <w:r w:rsidR="00D61DC3" w:rsidRPr="00E65185">
        <w:rPr>
          <w:sz w:val="26"/>
          <w:szCs w:val="26"/>
        </w:rPr>
        <w:t>Малоярославецкой районной администрацией муниципального района «Малоярославецкий район» (далее – Администрация)</w:t>
      </w:r>
      <w:r w:rsidRPr="00E65185">
        <w:rPr>
          <w:sz w:val="26"/>
          <w:szCs w:val="26"/>
        </w:rPr>
        <w:t xml:space="preserve"> в Районное Собрание депутатов муниципального района «Малоярославецкий район» с соблюдением срока, установленного пунктом 3 статьи 264.4 БК РФ и статьёй 10 Положения о бюджетном процессе.</w:t>
      </w:r>
    </w:p>
    <w:p w:rsidR="008E5C45" w:rsidRPr="00E65185" w:rsidRDefault="008E5C45" w:rsidP="008E5C45">
      <w:pPr>
        <w:widowControl w:val="0"/>
        <w:ind w:firstLine="709"/>
        <w:jc w:val="both"/>
        <w:rPr>
          <w:sz w:val="26"/>
          <w:szCs w:val="26"/>
        </w:rPr>
      </w:pPr>
      <w:r w:rsidRPr="00E65185">
        <w:rPr>
          <w:sz w:val="26"/>
          <w:szCs w:val="26"/>
        </w:rPr>
        <w:t xml:space="preserve">Источниками получения информации являются: </w:t>
      </w:r>
      <w:proofErr w:type="gramStart"/>
      <w:r w:rsidRPr="00E65185">
        <w:rPr>
          <w:sz w:val="26"/>
          <w:szCs w:val="26"/>
        </w:rPr>
        <w:t>Решение Малоярославецкого Районного Собрания депутатов от 24.12.2019 года № 120 «О бюджете муниципального района «Малоярославецкий район» на 2020 год и плановый период 2021 и 2022 годов» (в редакции решений Малоярославецкого Районного Собрания депутатов от 26.02.20 № 10, от 22.06.2020 № 48; от 29.12.2020 № 39),  отчет об исполнении бюджета муниципального района «Малоярославецкий район» за 2020 год;</w:t>
      </w:r>
      <w:proofErr w:type="gramEnd"/>
      <w:r w:rsidRPr="00E65185">
        <w:rPr>
          <w:sz w:val="26"/>
          <w:szCs w:val="26"/>
        </w:rPr>
        <w:t xml:space="preserve"> бюджетная отчетность главных распорядителей бюджетных средств, получателей бюджетных средств, информация по запросам КСК полученная в процессе проведения экспертно-аналитического мероприятия.</w:t>
      </w:r>
    </w:p>
    <w:p w:rsidR="008E5C45" w:rsidRPr="00E65185" w:rsidRDefault="008E5C45" w:rsidP="008E5C45">
      <w:pPr>
        <w:widowControl w:val="0"/>
        <w:ind w:firstLine="709"/>
        <w:jc w:val="both"/>
        <w:rPr>
          <w:b/>
          <w:bCs/>
          <w:sz w:val="26"/>
          <w:szCs w:val="26"/>
        </w:rPr>
      </w:pPr>
      <w:r w:rsidRPr="00E65185">
        <w:rPr>
          <w:bCs/>
          <w:sz w:val="26"/>
          <w:szCs w:val="26"/>
        </w:rPr>
        <w:t xml:space="preserve">Заключение подготовлено с использованием отдельных норм Стандарта внешнего государственного финансового контроля Контрольно-счетной палаты Калужской области «Организация и проведения внешней проверки годового отчета об исполнении областного бюджета», утвержденного приказом Контрольно-счетной палаты от 30.03.2015 №1/3-А с изменениями от 01.03.2019 №10/3-а; </w:t>
      </w:r>
      <w:proofErr w:type="gramStart"/>
      <w:r w:rsidRPr="00E65185">
        <w:rPr>
          <w:bCs/>
          <w:sz w:val="26"/>
          <w:szCs w:val="26"/>
        </w:rPr>
        <w:t xml:space="preserve">Методических рекомендаций по проведению внешней проверки годовой бюджетной отчетности главных администраторов средств областного бюджета, утвержденного приказом Контрольно-счетной палаты Калужской области № 9 - А от 31.03.2017, Стандарта муниципального финансового контроля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от 20.04.2015 г. </w:t>
      </w:r>
      <w:proofErr w:type="gramEnd"/>
    </w:p>
    <w:p w:rsidR="008E5C45" w:rsidRDefault="008E5C45" w:rsidP="008E5C45">
      <w:pPr>
        <w:widowControl w:val="0"/>
        <w:jc w:val="center"/>
        <w:rPr>
          <w:b/>
          <w:sz w:val="26"/>
          <w:szCs w:val="26"/>
        </w:rPr>
      </w:pPr>
    </w:p>
    <w:p w:rsidR="00E65185" w:rsidRDefault="00E65185" w:rsidP="008E5C45">
      <w:pPr>
        <w:widowControl w:val="0"/>
        <w:jc w:val="center"/>
        <w:rPr>
          <w:b/>
          <w:sz w:val="26"/>
          <w:szCs w:val="26"/>
        </w:rPr>
      </w:pPr>
    </w:p>
    <w:p w:rsidR="00E65185" w:rsidRDefault="00E65185" w:rsidP="008E5C45">
      <w:pPr>
        <w:widowControl w:val="0"/>
        <w:jc w:val="center"/>
        <w:rPr>
          <w:b/>
          <w:sz w:val="26"/>
          <w:szCs w:val="26"/>
        </w:rPr>
      </w:pPr>
    </w:p>
    <w:p w:rsidR="00E65185" w:rsidRDefault="00E65185" w:rsidP="008E5C45">
      <w:pPr>
        <w:widowControl w:val="0"/>
        <w:jc w:val="center"/>
        <w:rPr>
          <w:b/>
          <w:sz w:val="26"/>
          <w:szCs w:val="26"/>
        </w:rPr>
      </w:pPr>
    </w:p>
    <w:p w:rsidR="00E65185" w:rsidRPr="00E65185" w:rsidRDefault="00E65185" w:rsidP="008E5C45">
      <w:pPr>
        <w:widowControl w:val="0"/>
        <w:jc w:val="center"/>
        <w:rPr>
          <w:b/>
          <w:sz w:val="26"/>
          <w:szCs w:val="26"/>
        </w:rPr>
      </w:pPr>
    </w:p>
    <w:p w:rsidR="008E5C45" w:rsidRPr="00E65185" w:rsidRDefault="008E5C45" w:rsidP="008E5C45">
      <w:pPr>
        <w:widowControl w:val="0"/>
        <w:ind w:firstLine="709"/>
        <w:jc w:val="center"/>
        <w:rPr>
          <w:b/>
          <w:sz w:val="26"/>
          <w:szCs w:val="26"/>
        </w:rPr>
      </w:pPr>
      <w:r w:rsidRPr="00E65185">
        <w:rPr>
          <w:b/>
          <w:sz w:val="26"/>
          <w:szCs w:val="26"/>
        </w:rPr>
        <w:lastRenderedPageBreak/>
        <w:t>2. Проверка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rsidR="008E5C45" w:rsidRPr="00E65185" w:rsidRDefault="008E5C45" w:rsidP="008E5C45">
      <w:pPr>
        <w:widowControl w:val="0"/>
        <w:ind w:firstLine="709"/>
        <w:jc w:val="center"/>
        <w:rPr>
          <w:b/>
          <w:sz w:val="26"/>
          <w:szCs w:val="26"/>
        </w:rPr>
      </w:pPr>
    </w:p>
    <w:p w:rsidR="008E5C45" w:rsidRPr="00E65185" w:rsidRDefault="008E5C45" w:rsidP="008E5C45">
      <w:pPr>
        <w:autoSpaceDE w:val="0"/>
        <w:autoSpaceDN w:val="0"/>
        <w:adjustRightInd w:val="0"/>
        <w:ind w:right="60" w:firstLine="851"/>
        <w:jc w:val="both"/>
        <w:outlineLvl w:val="3"/>
        <w:rPr>
          <w:sz w:val="26"/>
          <w:szCs w:val="26"/>
        </w:rPr>
      </w:pPr>
      <w:r w:rsidRPr="00E65185">
        <w:rPr>
          <w:sz w:val="26"/>
          <w:szCs w:val="26"/>
        </w:rPr>
        <w:t xml:space="preserve">В соответствии со ст. 264.4 БК РФ, ст. 10 Положения о бюджетном процессе КСК готовит заключение на отчет об исполнении бюджета района с учетом данных внешней проверки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(ГАБС). </w:t>
      </w:r>
    </w:p>
    <w:p w:rsidR="008E5C45" w:rsidRPr="00E65185" w:rsidRDefault="008E5C45" w:rsidP="008E5C45">
      <w:pPr>
        <w:pStyle w:val="af5"/>
        <w:shd w:val="clear" w:color="auto" w:fill="FFFFFF"/>
        <w:spacing w:before="0" w:beforeAutospacing="0" w:after="0" w:afterAutospacing="0"/>
        <w:ind w:right="60" w:firstLine="851"/>
        <w:jc w:val="both"/>
        <w:rPr>
          <w:sz w:val="26"/>
          <w:szCs w:val="26"/>
        </w:rPr>
      </w:pPr>
      <w:r w:rsidRPr="00E65185">
        <w:rPr>
          <w:sz w:val="26"/>
          <w:szCs w:val="26"/>
        </w:rPr>
        <w:t>Проверка бюджетной отчетности ГАБС проводилась выборочным методом и включала в себя арифметическую проверку, проверку контрольных соотношений между показателями бюджетной отчетности, оценку представленной бюджетной отчетности и другие контрольные процедуры.</w:t>
      </w:r>
    </w:p>
    <w:p w:rsidR="008E5C45" w:rsidRPr="00E65185" w:rsidRDefault="008E5C45" w:rsidP="001F6F1C">
      <w:pPr>
        <w:pStyle w:val="af5"/>
        <w:shd w:val="clear" w:color="auto" w:fill="FFFFFF"/>
        <w:spacing w:before="0" w:beforeAutospacing="0" w:after="0" w:afterAutospacing="0"/>
        <w:ind w:right="60" w:firstLine="709"/>
        <w:jc w:val="both"/>
        <w:rPr>
          <w:sz w:val="26"/>
          <w:szCs w:val="26"/>
        </w:rPr>
      </w:pPr>
      <w:r w:rsidRPr="00E65185">
        <w:rPr>
          <w:bCs/>
          <w:sz w:val="26"/>
          <w:szCs w:val="26"/>
        </w:rPr>
        <w:t>В</w:t>
      </w:r>
      <w:r w:rsidRPr="00E65185">
        <w:rPr>
          <w:sz w:val="26"/>
          <w:szCs w:val="26"/>
        </w:rPr>
        <w:t xml:space="preserve"> нарушение</w:t>
      </w:r>
      <w:r w:rsidRPr="00E65185">
        <w:rPr>
          <w:b/>
          <w:sz w:val="26"/>
          <w:szCs w:val="26"/>
        </w:rPr>
        <w:t xml:space="preserve"> </w:t>
      </w:r>
      <w:r w:rsidRPr="00E65185">
        <w:rPr>
          <w:sz w:val="26"/>
          <w:szCs w:val="26"/>
        </w:rPr>
        <w:t xml:space="preserve">ст. 158, ст. 160.1, ст. 264.2 БК РФ, п. 10 </w:t>
      </w:r>
      <w:r w:rsidR="00EF6279" w:rsidRPr="00E65185">
        <w:rPr>
          <w:sz w:val="26"/>
          <w:szCs w:val="26"/>
        </w:rPr>
        <w:t xml:space="preserve">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(далее – Инструкция 191н) </w:t>
      </w:r>
      <w:r w:rsidRPr="00E65185">
        <w:rPr>
          <w:sz w:val="26"/>
          <w:szCs w:val="26"/>
        </w:rPr>
        <w:t>Администрацией не составлена консолидированная бюджетная отчетность.</w:t>
      </w:r>
    </w:p>
    <w:p w:rsidR="008E5C45" w:rsidRPr="00E65185" w:rsidRDefault="008E5C45" w:rsidP="001F6F1C">
      <w:pPr>
        <w:pStyle w:val="af5"/>
        <w:shd w:val="clear" w:color="auto" w:fill="FFFFFF"/>
        <w:spacing w:before="0" w:beforeAutospacing="0" w:after="0" w:afterAutospacing="0"/>
        <w:ind w:right="60" w:firstLine="709"/>
        <w:jc w:val="both"/>
        <w:rPr>
          <w:sz w:val="26"/>
          <w:szCs w:val="26"/>
        </w:rPr>
      </w:pPr>
      <w:r w:rsidRPr="00E65185">
        <w:rPr>
          <w:sz w:val="26"/>
          <w:szCs w:val="26"/>
        </w:rPr>
        <w:t xml:space="preserve">В нарушение п. 68.1 Инструкции 191н в составе бюджетной отчетности Администрации, </w:t>
      </w:r>
      <w:r w:rsidR="00EF6279" w:rsidRPr="00E65185">
        <w:rPr>
          <w:sz w:val="26"/>
          <w:szCs w:val="26"/>
        </w:rPr>
        <w:t>О</w:t>
      </w:r>
      <w:r w:rsidRPr="00E65185">
        <w:rPr>
          <w:sz w:val="26"/>
          <w:szCs w:val="26"/>
        </w:rPr>
        <w:t>тдела образования отсутствует информация о ходе реализации национальных проектов (региональных проектов в составе национальных проектов) ф. 0503128-НП.</w:t>
      </w:r>
    </w:p>
    <w:p w:rsidR="008E5C45" w:rsidRPr="00E65185" w:rsidRDefault="008E5C45" w:rsidP="001F6F1C">
      <w:pPr>
        <w:autoSpaceDE w:val="0"/>
        <w:autoSpaceDN w:val="0"/>
        <w:adjustRightInd w:val="0"/>
        <w:ind w:right="60" w:firstLine="709"/>
        <w:jc w:val="both"/>
        <w:rPr>
          <w:sz w:val="26"/>
          <w:szCs w:val="26"/>
        </w:rPr>
      </w:pPr>
      <w:proofErr w:type="gramStart"/>
      <w:r w:rsidRPr="00E65185">
        <w:rPr>
          <w:sz w:val="26"/>
          <w:szCs w:val="26"/>
        </w:rPr>
        <w:t>Пункт 7 Инструкции 191н, п.9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от 25.03.2011 г. №33н (далее – Инструкция 33н) предусматривают, что бюджетная отчетность составляется  на основе данных Главной книги и (или) других регистров бюджетного учета, установленных законодательством, с обязательным проведением сверки оборотов и остатков по регистрам аналитического учета</w:t>
      </w:r>
      <w:proofErr w:type="gramEnd"/>
      <w:r w:rsidRPr="00E65185">
        <w:rPr>
          <w:sz w:val="26"/>
          <w:szCs w:val="26"/>
        </w:rPr>
        <w:t xml:space="preserve"> с оборотами и остатками по регистрам синтетического учета.</w:t>
      </w:r>
    </w:p>
    <w:p w:rsidR="003A0631" w:rsidRPr="00E65185" w:rsidRDefault="008E5C45" w:rsidP="001F6F1C">
      <w:pPr>
        <w:autoSpaceDE w:val="0"/>
        <w:autoSpaceDN w:val="0"/>
        <w:adjustRightInd w:val="0"/>
        <w:ind w:right="60" w:firstLine="709"/>
        <w:jc w:val="both"/>
        <w:rPr>
          <w:sz w:val="26"/>
          <w:szCs w:val="26"/>
        </w:rPr>
      </w:pPr>
      <w:r w:rsidRPr="00E65185">
        <w:rPr>
          <w:sz w:val="26"/>
          <w:szCs w:val="26"/>
        </w:rPr>
        <w:t xml:space="preserve">            </w:t>
      </w:r>
      <w:r w:rsidR="00FE4269" w:rsidRPr="00E65185">
        <w:rPr>
          <w:sz w:val="26"/>
          <w:szCs w:val="26"/>
        </w:rPr>
        <w:t>В результате к</w:t>
      </w:r>
      <w:r w:rsidRPr="00E65185">
        <w:rPr>
          <w:sz w:val="26"/>
          <w:szCs w:val="26"/>
        </w:rPr>
        <w:t>амеральной проверк</w:t>
      </w:r>
      <w:r w:rsidR="000C7CD2" w:rsidRPr="00E65185">
        <w:rPr>
          <w:sz w:val="26"/>
          <w:szCs w:val="26"/>
        </w:rPr>
        <w:t>и</w:t>
      </w:r>
      <w:r w:rsidRPr="00E65185">
        <w:rPr>
          <w:sz w:val="26"/>
          <w:szCs w:val="26"/>
        </w:rPr>
        <w:t xml:space="preserve"> годовой отчетности</w:t>
      </w:r>
      <w:r w:rsidR="00FE4269" w:rsidRPr="00E65185">
        <w:rPr>
          <w:sz w:val="26"/>
          <w:szCs w:val="26"/>
        </w:rPr>
        <w:t xml:space="preserve"> формы по ОКУД 0503128</w:t>
      </w:r>
      <w:r w:rsidR="001039CA" w:rsidRPr="00E65185">
        <w:rPr>
          <w:sz w:val="26"/>
          <w:szCs w:val="26"/>
        </w:rPr>
        <w:t>,</w:t>
      </w:r>
      <w:r w:rsidRPr="00E65185">
        <w:rPr>
          <w:sz w:val="26"/>
          <w:szCs w:val="26"/>
        </w:rPr>
        <w:t xml:space="preserve"> выборочным методом установлено</w:t>
      </w:r>
      <w:r w:rsidR="003A0631" w:rsidRPr="00E65185">
        <w:rPr>
          <w:sz w:val="26"/>
          <w:szCs w:val="26"/>
        </w:rPr>
        <w:t>:</w:t>
      </w:r>
    </w:p>
    <w:p w:rsidR="008E5C45" w:rsidRPr="00E65185" w:rsidRDefault="003A0631" w:rsidP="001F6F1C">
      <w:pPr>
        <w:autoSpaceDE w:val="0"/>
        <w:autoSpaceDN w:val="0"/>
        <w:adjustRightInd w:val="0"/>
        <w:ind w:right="60" w:firstLine="709"/>
        <w:jc w:val="both"/>
        <w:rPr>
          <w:sz w:val="26"/>
          <w:szCs w:val="26"/>
        </w:rPr>
      </w:pPr>
      <w:r w:rsidRPr="00E65185">
        <w:rPr>
          <w:sz w:val="26"/>
          <w:szCs w:val="26"/>
        </w:rPr>
        <w:t>1.О</w:t>
      </w:r>
      <w:r w:rsidR="008E5C45" w:rsidRPr="00E65185">
        <w:rPr>
          <w:sz w:val="26"/>
          <w:szCs w:val="26"/>
        </w:rPr>
        <w:t>тделом социальной политики при заполнении отчета ф. 0503128 допущено нарушение п.70 Инструкции 192н в части отклонений данных бухгалтерского учета:</w:t>
      </w:r>
    </w:p>
    <w:p w:rsidR="008E5C45" w:rsidRPr="00E65185" w:rsidRDefault="008E5C45" w:rsidP="001F6F1C">
      <w:pPr>
        <w:pStyle w:val="afe"/>
        <w:numPr>
          <w:ilvl w:val="0"/>
          <w:numId w:val="28"/>
        </w:numPr>
        <w:autoSpaceDE w:val="0"/>
        <w:autoSpaceDN w:val="0"/>
        <w:adjustRightInd w:val="0"/>
        <w:ind w:left="0" w:firstLine="709"/>
        <w:jc w:val="both"/>
        <w:rPr>
          <w:sz w:val="26"/>
          <w:szCs w:val="26"/>
        </w:rPr>
      </w:pPr>
      <w:r w:rsidRPr="00E65185">
        <w:rPr>
          <w:sz w:val="26"/>
          <w:szCs w:val="26"/>
        </w:rPr>
        <w:t>по счету 150113000 "Лимиты бюджетных обязательств получателей бюджетных средств текущего финансового года" с данными, отраженными в строке 200 графы 5 «лимиты бюджетных обязательств» на сумму 8 129,1 тыс.руб. (474 509,4 тыс.руб.-</w:t>
      </w:r>
      <w:r w:rsidR="001039CA" w:rsidRPr="00E65185">
        <w:rPr>
          <w:sz w:val="26"/>
          <w:szCs w:val="26"/>
        </w:rPr>
        <w:t xml:space="preserve"> </w:t>
      </w:r>
      <w:r w:rsidRPr="00E65185">
        <w:rPr>
          <w:sz w:val="26"/>
          <w:szCs w:val="26"/>
        </w:rPr>
        <w:t>466 380,3 тыс.руб.);</w:t>
      </w:r>
    </w:p>
    <w:p w:rsidR="008E5C45" w:rsidRPr="00E65185" w:rsidRDefault="008E5C45" w:rsidP="001F6F1C">
      <w:pPr>
        <w:pStyle w:val="afe"/>
        <w:numPr>
          <w:ilvl w:val="0"/>
          <w:numId w:val="28"/>
        </w:numPr>
        <w:autoSpaceDE w:val="0"/>
        <w:autoSpaceDN w:val="0"/>
        <w:adjustRightInd w:val="0"/>
        <w:ind w:left="0" w:firstLine="709"/>
        <w:jc w:val="both"/>
        <w:rPr>
          <w:sz w:val="26"/>
          <w:szCs w:val="26"/>
        </w:rPr>
      </w:pPr>
      <w:r w:rsidRPr="00E65185">
        <w:rPr>
          <w:sz w:val="26"/>
          <w:szCs w:val="26"/>
        </w:rPr>
        <w:t>по счету 150211000 "Принятые обязательства на текущий финансовый год" с данными, отраженными в строке 200 графы 7 «Принято бюджетных обязатель</w:t>
      </w:r>
      <w:proofErr w:type="gramStart"/>
      <w:r w:rsidRPr="00E65185">
        <w:rPr>
          <w:sz w:val="26"/>
          <w:szCs w:val="26"/>
        </w:rPr>
        <w:t>ств вс</w:t>
      </w:r>
      <w:proofErr w:type="gramEnd"/>
      <w:r w:rsidRPr="00E65185">
        <w:rPr>
          <w:sz w:val="26"/>
          <w:szCs w:val="26"/>
        </w:rPr>
        <w:t>его» на сумму 4,6 тыс.руб. (466 380,3 тыс.руб.-</w:t>
      </w:r>
      <w:r w:rsidR="001039CA" w:rsidRPr="00E65185">
        <w:rPr>
          <w:sz w:val="26"/>
          <w:szCs w:val="26"/>
        </w:rPr>
        <w:t xml:space="preserve"> </w:t>
      </w:r>
      <w:r w:rsidRPr="00E65185">
        <w:rPr>
          <w:sz w:val="26"/>
          <w:szCs w:val="26"/>
        </w:rPr>
        <w:t>466 384,9 тыс.руб.);</w:t>
      </w:r>
    </w:p>
    <w:p w:rsidR="008E5C45" w:rsidRPr="00E65185" w:rsidRDefault="008E5C45" w:rsidP="001F6F1C">
      <w:pPr>
        <w:pStyle w:val="afe"/>
        <w:numPr>
          <w:ilvl w:val="0"/>
          <w:numId w:val="28"/>
        </w:numPr>
        <w:autoSpaceDE w:val="0"/>
        <w:autoSpaceDN w:val="0"/>
        <w:adjustRightInd w:val="0"/>
        <w:ind w:left="0" w:firstLine="709"/>
        <w:jc w:val="both"/>
        <w:rPr>
          <w:sz w:val="26"/>
          <w:szCs w:val="26"/>
        </w:rPr>
      </w:pPr>
      <w:r w:rsidRPr="00E65185">
        <w:rPr>
          <w:sz w:val="26"/>
          <w:szCs w:val="26"/>
        </w:rPr>
        <w:t>по счету 150212000 "Принятые денежные обязательства на текущий финансовый год" с данными, отраженными в строке 200 графы 9 «Принято денежных обязатель</w:t>
      </w:r>
      <w:proofErr w:type="gramStart"/>
      <w:r w:rsidRPr="00E65185">
        <w:rPr>
          <w:sz w:val="26"/>
          <w:szCs w:val="26"/>
        </w:rPr>
        <w:t>ств вс</w:t>
      </w:r>
      <w:proofErr w:type="gramEnd"/>
      <w:r w:rsidRPr="00E65185">
        <w:rPr>
          <w:sz w:val="26"/>
          <w:szCs w:val="26"/>
        </w:rPr>
        <w:t>его» на сумму 40,6 тыс.руб. (466 380,3 тыс.руб.-</w:t>
      </w:r>
      <w:r w:rsidR="001039CA" w:rsidRPr="00E65185">
        <w:rPr>
          <w:sz w:val="26"/>
          <w:szCs w:val="26"/>
        </w:rPr>
        <w:t xml:space="preserve"> </w:t>
      </w:r>
      <w:r w:rsidRPr="00E65185">
        <w:rPr>
          <w:sz w:val="26"/>
          <w:szCs w:val="26"/>
        </w:rPr>
        <w:t>466 420,9 тыс.руб.).</w:t>
      </w:r>
    </w:p>
    <w:p w:rsidR="008E5C45" w:rsidRPr="00E65185" w:rsidRDefault="008E5C45" w:rsidP="001F6F1C">
      <w:pPr>
        <w:autoSpaceDE w:val="0"/>
        <w:autoSpaceDN w:val="0"/>
        <w:adjustRightInd w:val="0"/>
        <w:ind w:firstLine="709"/>
        <w:jc w:val="both"/>
        <w:rPr>
          <w:sz w:val="26"/>
          <w:szCs w:val="26"/>
        </w:rPr>
      </w:pPr>
      <w:r w:rsidRPr="00E65185">
        <w:rPr>
          <w:sz w:val="26"/>
          <w:szCs w:val="26"/>
        </w:rPr>
        <w:t xml:space="preserve">         </w:t>
      </w:r>
      <w:r w:rsidR="003A0631" w:rsidRPr="00E65185">
        <w:rPr>
          <w:sz w:val="26"/>
          <w:szCs w:val="26"/>
        </w:rPr>
        <w:t xml:space="preserve">2. </w:t>
      </w:r>
      <w:proofErr w:type="gramStart"/>
      <w:r w:rsidRPr="00E65185">
        <w:rPr>
          <w:sz w:val="26"/>
          <w:szCs w:val="26"/>
        </w:rPr>
        <w:t xml:space="preserve">В нарушение  пп.3 п.70 Инструкции 191н в отчетах </w:t>
      </w:r>
      <w:r w:rsidR="001039CA" w:rsidRPr="00E65185">
        <w:rPr>
          <w:sz w:val="26"/>
          <w:szCs w:val="26"/>
        </w:rPr>
        <w:t>О</w:t>
      </w:r>
      <w:r w:rsidRPr="00E65185">
        <w:rPr>
          <w:sz w:val="26"/>
          <w:szCs w:val="26"/>
        </w:rPr>
        <w:t xml:space="preserve">тдела социальной политики, </w:t>
      </w:r>
      <w:r w:rsidR="001039CA" w:rsidRPr="00E65185">
        <w:rPr>
          <w:sz w:val="26"/>
          <w:szCs w:val="26"/>
        </w:rPr>
        <w:t>О</w:t>
      </w:r>
      <w:r w:rsidRPr="00E65185">
        <w:rPr>
          <w:sz w:val="26"/>
          <w:szCs w:val="26"/>
        </w:rPr>
        <w:t xml:space="preserve">тдела культуры и туризма, </w:t>
      </w:r>
      <w:r w:rsidR="001039CA" w:rsidRPr="00E65185">
        <w:rPr>
          <w:sz w:val="26"/>
          <w:szCs w:val="26"/>
        </w:rPr>
        <w:t>Ф</w:t>
      </w:r>
      <w:r w:rsidRPr="00E65185">
        <w:rPr>
          <w:sz w:val="26"/>
          <w:szCs w:val="26"/>
        </w:rPr>
        <w:t>инансово</w:t>
      </w:r>
      <w:r w:rsidR="00D47ACD">
        <w:rPr>
          <w:sz w:val="26"/>
          <w:szCs w:val="26"/>
        </w:rPr>
        <w:t xml:space="preserve">го </w:t>
      </w:r>
      <w:r w:rsidRPr="00E65185">
        <w:rPr>
          <w:sz w:val="26"/>
          <w:szCs w:val="26"/>
        </w:rPr>
        <w:t>отдел</w:t>
      </w:r>
      <w:r w:rsidR="00D47ACD">
        <w:rPr>
          <w:sz w:val="26"/>
          <w:szCs w:val="26"/>
        </w:rPr>
        <w:t>а</w:t>
      </w:r>
      <w:r w:rsidRPr="00E65185">
        <w:rPr>
          <w:sz w:val="26"/>
          <w:szCs w:val="26"/>
        </w:rPr>
        <w:t xml:space="preserve"> Малоярославецкой районной администрации, </w:t>
      </w:r>
      <w:r w:rsidR="001039CA" w:rsidRPr="00E65185">
        <w:rPr>
          <w:sz w:val="26"/>
          <w:szCs w:val="26"/>
        </w:rPr>
        <w:t>МКУ «</w:t>
      </w:r>
      <w:r w:rsidRPr="00E65185">
        <w:rPr>
          <w:sz w:val="26"/>
          <w:szCs w:val="26"/>
        </w:rPr>
        <w:t>Малоярославецк</w:t>
      </w:r>
      <w:r w:rsidR="001039CA" w:rsidRPr="00E65185">
        <w:rPr>
          <w:sz w:val="26"/>
          <w:szCs w:val="26"/>
        </w:rPr>
        <w:t>ая</w:t>
      </w:r>
      <w:r w:rsidRPr="00E65185">
        <w:rPr>
          <w:sz w:val="26"/>
          <w:szCs w:val="26"/>
        </w:rPr>
        <w:t xml:space="preserve"> </w:t>
      </w:r>
      <w:r w:rsidR="001039CA" w:rsidRPr="00E65185">
        <w:rPr>
          <w:sz w:val="26"/>
          <w:szCs w:val="26"/>
        </w:rPr>
        <w:t>СШ»</w:t>
      </w:r>
      <w:r w:rsidRPr="00E65185">
        <w:rPr>
          <w:sz w:val="26"/>
          <w:szCs w:val="26"/>
        </w:rPr>
        <w:t xml:space="preserve"> при заполнении раздела 3 «Обязательства финансовых годов, следующих за текущим (отчетным) финансовым годом» в </w:t>
      </w:r>
      <w:hyperlink r:id="rId9" w:history="1">
        <w:r w:rsidRPr="00E65185">
          <w:rPr>
            <w:sz w:val="26"/>
            <w:szCs w:val="26"/>
          </w:rPr>
          <w:t>графах 4</w:t>
        </w:r>
      </w:hyperlink>
      <w:r w:rsidRPr="00E65185">
        <w:rPr>
          <w:sz w:val="26"/>
          <w:szCs w:val="26"/>
        </w:rPr>
        <w:t xml:space="preserve">, </w:t>
      </w:r>
      <w:hyperlink r:id="rId10" w:history="1">
        <w:r w:rsidRPr="00E65185">
          <w:rPr>
            <w:sz w:val="26"/>
            <w:szCs w:val="26"/>
          </w:rPr>
          <w:t>5</w:t>
        </w:r>
      </w:hyperlink>
      <w:r w:rsidRPr="00E65185">
        <w:rPr>
          <w:sz w:val="26"/>
          <w:szCs w:val="26"/>
        </w:rPr>
        <w:t xml:space="preserve"> не </w:t>
      </w:r>
      <w:r w:rsidRPr="00E65185">
        <w:rPr>
          <w:sz w:val="26"/>
          <w:szCs w:val="26"/>
        </w:rPr>
        <w:lastRenderedPageBreak/>
        <w:t>отражены (отражены в сумме ниже чем «исполнено денежных обязательств») годовые объемы утвержденных (доведенных) бюджетных назначений (бюджетных ассигнований</w:t>
      </w:r>
      <w:proofErr w:type="gramEnd"/>
      <w:r w:rsidRPr="00E65185">
        <w:rPr>
          <w:sz w:val="26"/>
          <w:szCs w:val="26"/>
        </w:rPr>
        <w:t>, лимитов бюджетн</w:t>
      </w:r>
      <w:r w:rsidR="003A0631" w:rsidRPr="00E65185">
        <w:rPr>
          <w:sz w:val="26"/>
          <w:szCs w:val="26"/>
        </w:rPr>
        <w:t>ых обязательств</w:t>
      </w:r>
      <w:r w:rsidRPr="00E65185">
        <w:rPr>
          <w:sz w:val="26"/>
          <w:szCs w:val="26"/>
        </w:rPr>
        <w:t>). КСК разъясняет, что получатель бюджетных сре</w:t>
      </w:r>
      <w:proofErr w:type="gramStart"/>
      <w:r w:rsidRPr="00E65185">
        <w:rPr>
          <w:sz w:val="26"/>
          <w:szCs w:val="26"/>
        </w:rPr>
        <w:t xml:space="preserve">дств </w:t>
      </w:r>
      <w:r w:rsidRPr="00E65185">
        <w:rPr>
          <w:bCs/>
          <w:sz w:val="26"/>
          <w:szCs w:val="26"/>
        </w:rPr>
        <w:t>пр</w:t>
      </w:r>
      <w:proofErr w:type="gramEnd"/>
      <w:r w:rsidRPr="00E65185">
        <w:rPr>
          <w:bCs/>
          <w:sz w:val="26"/>
          <w:szCs w:val="26"/>
        </w:rPr>
        <w:t>инимает и исполняет бюджетные обязательства в пределах, доведенных до него лимитов бюджетных обязательств (или) бюджетных ассигнований (</w:t>
      </w:r>
      <w:hyperlink r:id="rId11" w:history="1">
        <w:r w:rsidRPr="00E65185">
          <w:rPr>
            <w:bCs/>
            <w:sz w:val="26"/>
            <w:szCs w:val="26"/>
          </w:rPr>
          <w:t>пп. 2 п. 1 ст. 162</w:t>
        </w:r>
      </w:hyperlink>
      <w:r w:rsidRPr="00E65185">
        <w:rPr>
          <w:bCs/>
          <w:sz w:val="26"/>
          <w:szCs w:val="26"/>
        </w:rPr>
        <w:t xml:space="preserve">, </w:t>
      </w:r>
      <w:hyperlink r:id="rId12" w:history="1">
        <w:r w:rsidRPr="00E65185">
          <w:rPr>
            <w:bCs/>
            <w:sz w:val="26"/>
            <w:szCs w:val="26"/>
          </w:rPr>
          <w:t>п. п. 3</w:t>
        </w:r>
      </w:hyperlink>
      <w:r w:rsidRPr="00E65185">
        <w:rPr>
          <w:bCs/>
          <w:sz w:val="26"/>
          <w:szCs w:val="26"/>
        </w:rPr>
        <w:t xml:space="preserve">, </w:t>
      </w:r>
      <w:hyperlink r:id="rId13" w:history="1">
        <w:r w:rsidRPr="00E65185">
          <w:rPr>
            <w:bCs/>
            <w:sz w:val="26"/>
            <w:szCs w:val="26"/>
          </w:rPr>
          <w:t>5 ст. 219</w:t>
        </w:r>
      </w:hyperlink>
      <w:r w:rsidRPr="00E65185">
        <w:rPr>
          <w:bCs/>
          <w:sz w:val="26"/>
          <w:szCs w:val="26"/>
        </w:rPr>
        <w:t xml:space="preserve"> БК РФ).</w:t>
      </w:r>
      <w:r w:rsidRPr="00E65185">
        <w:rPr>
          <w:sz w:val="26"/>
          <w:szCs w:val="26"/>
        </w:rPr>
        <w:t xml:space="preserve"> Принятие бюджетных обязатель</w:t>
      </w:r>
      <w:proofErr w:type="gramStart"/>
      <w:r w:rsidRPr="00E65185">
        <w:rPr>
          <w:sz w:val="26"/>
          <w:szCs w:val="26"/>
        </w:rPr>
        <w:t>ств св</w:t>
      </w:r>
      <w:proofErr w:type="gramEnd"/>
      <w:r w:rsidRPr="00E65185">
        <w:rPr>
          <w:sz w:val="26"/>
          <w:szCs w:val="26"/>
        </w:rPr>
        <w:t xml:space="preserve">ерх утвержденных бюджетных ассигнований и (или) </w:t>
      </w:r>
      <w:r w:rsidRPr="00E65185">
        <w:rPr>
          <w:bCs/>
          <w:sz w:val="26"/>
          <w:szCs w:val="26"/>
        </w:rPr>
        <w:t>лимитов бюджетных обязательств</w:t>
      </w:r>
      <w:r w:rsidRPr="00E65185">
        <w:rPr>
          <w:sz w:val="26"/>
          <w:szCs w:val="26"/>
        </w:rPr>
        <w:t xml:space="preserve"> влечет наложение на должностных лиц административного штрафа в размере от 20 000 до 50 000 руб. (</w:t>
      </w:r>
      <w:hyperlink r:id="rId14" w:history="1">
        <w:r w:rsidRPr="00E65185">
          <w:rPr>
            <w:sz w:val="26"/>
            <w:szCs w:val="26"/>
          </w:rPr>
          <w:t>ст. 15.15.10</w:t>
        </w:r>
      </w:hyperlink>
      <w:r w:rsidRPr="00E65185">
        <w:rPr>
          <w:sz w:val="26"/>
          <w:szCs w:val="26"/>
        </w:rPr>
        <w:t xml:space="preserve"> КоАП РФ).</w:t>
      </w:r>
    </w:p>
    <w:p w:rsidR="008E5C45" w:rsidRPr="00E65185" w:rsidRDefault="008E5C45" w:rsidP="001F6F1C">
      <w:pPr>
        <w:autoSpaceDE w:val="0"/>
        <w:autoSpaceDN w:val="0"/>
        <w:adjustRightInd w:val="0"/>
        <w:ind w:firstLine="709"/>
        <w:jc w:val="both"/>
        <w:rPr>
          <w:bCs/>
          <w:sz w:val="26"/>
          <w:szCs w:val="26"/>
        </w:rPr>
      </w:pPr>
      <w:r w:rsidRPr="00E65185">
        <w:rPr>
          <w:bCs/>
          <w:sz w:val="26"/>
          <w:szCs w:val="26"/>
        </w:rPr>
        <w:t xml:space="preserve">Проверкой ф. 0503169 выявлено  нарушение п.167 Инструкции 191н по всем ГАБС в части  не заполнения  </w:t>
      </w:r>
      <w:hyperlink r:id="rId15" w:history="1">
        <w:r w:rsidRPr="00E65185">
          <w:rPr>
            <w:bCs/>
            <w:sz w:val="26"/>
            <w:szCs w:val="26"/>
          </w:rPr>
          <w:t xml:space="preserve">раздела </w:t>
        </w:r>
      </w:hyperlink>
      <w:r w:rsidRPr="00E65185">
        <w:rPr>
          <w:bCs/>
          <w:sz w:val="26"/>
          <w:szCs w:val="26"/>
          <w:lang w:val="en-US"/>
        </w:rPr>
        <w:t>II</w:t>
      </w:r>
      <w:r w:rsidRPr="00E65185">
        <w:rPr>
          <w:bCs/>
          <w:sz w:val="26"/>
          <w:szCs w:val="26"/>
        </w:rPr>
        <w:t>. Не раскрывается аналитическая информация о просроченной дебиторской, кредиторской задолженности учреждения с указанием срока возникновения и причин ее образования.</w:t>
      </w:r>
    </w:p>
    <w:p w:rsidR="00952A8B" w:rsidRPr="00E65185" w:rsidRDefault="00952A8B" w:rsidP="001F6F1C">
      <w:pPr>
        <w:autoSpaceDE w:val="0"/>
        <w:autoSpaceDN w:val="0"/>
        <w:adjustRightInd w:val="0"/>
        <w:ind w:firstLine="709"/>
        <w:jc w:val="both"/>
        <w:rPr>
          <w:color w:val="000000" w:themeColor="text1"/>
          <w:sz w:val="26"/>
          <w:szCs w:val="26"/>
        </w:rPr>
      </w:pPr>
      <w:r w:rsidRPr="00E65185">
        <w:rPr>
          <w:color w:val="000000" w:themeColor="text1"/>
          <w:sz w:val="26"/>
          <w:szCs w:val="26"/>
        </w:rPr>
        <w:t>На основании ф. 0503169, ф. 0503769 бюджетной отчетности проведен анализ кредиторской и дебиторской задолженности:</w:t>
      </w:r>
    </w:p>
    <w:p w:rsidR="00744EA3" w:rsidRDefault="00744EA3" w:rsidP="00952A8B">
      <w:pPr>
        <w:autoSpaceDE w:val="0"/>
        <w:autoSpaceDN w:val="0"/>
        <w:adjustRightInd w:val="0"/>
        <w:ind w:firstLine="540"/>
        <w:jc w:val="right"/>
        <w:rPr>
          <w:color w:val="000000" w:themeColor="text1"/>
          <w:sz w:val="18"/>
          <w:szCs w:val="18"/>
        </w:rPr>
      </w:pPr>
    </w:p>
    <w:p w:rsidR="00952A8B" w:rsidRPr="004D0C0D" w:rsidRDefault="00952A8B" w:rsidP="00952A8B">
      <w:pPr>
        <w:autoSpaceDE w:val="0"/>
        <w:autoSpaceDN w:val="0"/>
        <w:adjustRightInd w:val="0"/>
        <w:ind w:firstLine="540"/>
        <w:jc w:val="right"/>
        <w:rPr>
          <w:color w:val="000000" w:themeColor="text1"/>
          <w:sz w:val="18"/>
          <w:szCs w:val="18"/>
        </w:rPr>
      </w:pPr>
      <w:r w:rsidRPr="004D0C0D">
        <w:rPr>
          <w:color w:val="000000" w:themeColor="text1"/>
          <w:sz w:val="18"/>
          <w:szCs w:val="18"/>
        </w:rPr>
        <w:t>Таблица № 1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993"/>
        <w:gridCol w:w="993"/>
        <w:gridCol w:w="992"/>
        <w:gridCol w:w="1132"/>
        <w:gridCol w:w="1134"/>
        <w:gridCol w:w="1134"/>
      </w:tblGrid>
      <w:tr w:rsidR="00952A8B" w:rsidRPr="004D0C0D" w:rsidTr="00650016">
        <w:trPr>
          <w:tblHeader/>
        </w:trPr>
        <w:tc>
          <w:tcPr>
            <w:tcW w:w="3936" w:type="dxa"/>
            <w:vMerge w:val="restart"/>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Номер, наименование счета</w:t>
            </w:r>
          </w:p>
        </w:tc>
        <w:tc>
          <w:tcPr>
            <w:tcW w:w="2978" w:type="dxa"/>
            <w:gridSpan w:val="3"/>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Кредиторская</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задолженность</w:t>
            </w:r>
          </w:p>
        </w:tc>
        <w:tc>
          <w:tcPr>
            <w:tcW w:w="3400" w:type="dxa"/>
            <w:gridSpan w:val="3"/>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Дебиторская</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задолженность</w:t>
            </w:r>
          </w:p>
        </w:tc>
      </w:tr>
      <w:tr w:rsidR="00952A8B" w:rsidRPr="004D0C0D" w:rsidTr="00650016">
        <w:trPr>
          <w:tblHeader/>
        </w:trPr>
        <w:tc>
          <w:tcPr>
            <w:tcW w:w="3936" w:type="dxa"/>
            <w:vMerge/>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p>
        </w:tc>
        <w:tc>
          <w:tcPr>
            <w:tcW w:w="993"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На 01.01.</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20</w:t>
            </w:r>
            <w:r>
              <w:rPr>
                <w:rFonts w:eastAsia="Calibri"/>
                <w:b/>
                <w:sz w:val="18"/>
                <w:szCs w:val="18"/>
              </w:rPr>
              <w:t>20</w:t>
            </w:r>
          </w:p>
        </w:tc>
        <w:tc>
          <w:tcPr>
            <w:tcW w:w="993"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На 01.01.</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202</w:t>
            </w:r>
            <w:r>
              <w:rPr>
                <w:rFonts w:eastAsia="Calibri"/>
                <w:b/>
                <w:sz w:val="18"/>
                <w:szCs w:val="18"/>
              </w:rPr>
              <w:t>1</w:t>
            </w:r>
          </w:p>
        </w:tc>
        <w:tc>
          <w:tcPr>
            <w:tcW w:w="992"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Увеличение +</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Снижение -</w:t>
            </w:r>
          </w:p>
        </w:tc>
        <w:tc>
          <w:tcPr>
            <w:tcW w:w="1132"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На 01.01.</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20</w:t>
            </w:r>
            <w:r>
              <w:rPr>
                <w:rFonts w:eastAsia="Calibri"/>
                <w:b/>
                <w:sz w:val="18"/>
                <w:szCs w:val="18"/>
              </w:rPr>
              <w:t>20</w:t>
            </w:r>
          </w:p>
        </w:tc>
        <w:tc>
          <w:tcPr>
            <w:tcW w:w="1134"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На 01.01.</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202</w:t>
            </w:r>
            <w:r>
              <w:rPr>
                <w:rFonts w:eastAsia="Calibri"/>
                <w:b/>
                <w:sz w:val="18"/>
                <w:szCs w:val="18"/>
              </w:rPr>
              <w:t>1</w:t>
            </w:r>
          </w:p>
        </w:tc>
        <w:tc>
          <w:tcPr>
            <w:tcW w:w="1134" w:type="dxa"/>
            <w:shd w:val="clear" w:color="auto" w:fill="EEECE1" w:themeFill="background2"/>
            <w:vAlign w:val="center"/>
          </w:tcPr>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Увеличение +</w:t>
            </w:r>
          </w:p>
          <w:p w:rsidR="00952A8B" w:rsidRPr="004D0C0D" w:rsidRDefault="00952A8B" w:rsidP="00650016">
            <w:pPr>
              <w:autoSpaceDE w:val="0"/>
              <w:autoSpaceDN w:val="0"/>
              <w:adjustRightInd w:val="0"/>
              <w:jc w:val="center"/>
              <w:rPr>
                <w:rFonts w:eastAsia="Calibri"/>
                <w:b/>
                <w:sz w:val="18"/>
                <w:szCs w:val="18"/>
              </w:rPr>
            </w:pPr>
            <w:r w:rsidRPr="004D0C0D">
              <w:rPr>
                <w:rFonts w:eastAsia="Calibri"/>
                <w:b/>
                <w:sz w:val="18"/>
                <w:szCs w:val="18"/>
              </w:rPr>
              <w:t>Снижение -</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20500 Расчеты по доходам</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804,5</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1 260,7</w:t>
            </w: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+456,2</w:t>
            </w:r>
          </w:p>
        </w:tc>
        <w:tc>
          <w:tcPr>
            <w:tcW w:w="1132"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487 654,2</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1 097 221,2</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+609 567,0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20521 Расчеты по доходам от операционной аренды</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6,0</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+6,0</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107 435,9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711 537,1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+604 101,2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20531 Расчеты по доходам от оказания платных услуг (работ)</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795,7</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729,1</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-66,6</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377 768,3</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382 533,0</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+4 764,7</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Pr>
                <w:rFonts w:eastAsia="Calibri"/>
                <w:sz w:val="18"/>
                <w:szCs w:val="18"/>
              </w:rPr>
              <w:t xml:space="preserve">20545 </w:t>
            </w:r>
            <w:r w:rsidRPr="000F62DB">
              <w:rPr>
                <w:rFonts w:eastAsia="Calibri"/>
                <w:sz w:val="18"/>
                <w:szCs w:val="18"/>
              </w:rPr>
              <w:t>Расчеты по прочим доходам от сумм принудительного изъятия</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515,7</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+515,7</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Default="00952A8B" w:rsidP="00650016">
            <w:pPr>
              <w:autoSpaceDE w:val="0"/>
              <w:autoSpaceDN w:val="0"/>
              <w:adjustRightInd w:val="0"/>
              <w:jc w:val="right"/>
              <w:rPr>
                <w:rFonts w:eastAsia="Calibri"/>
                <w:sz w:val="18"/>
                <w:szCs w:val="18"/>
              </w:rPr>
            </w:pPr>
            <w:r>
              <w:rPr>
                <w:rFonts w:eastAsia="Calibri"/>
                <w:sz w:val="18"/>
                <w:szCs w:val="18"/>
              </w:rPr>
              <w:t>2 409,2</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+2 409,2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20551 Расчеты по поступлениям текущего характера от других бюджетов бюджетной системы Российской Федерации</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741,9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+741,9</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20552 Расчеты по поступлениям текущего характера бюджетным и автономным учреждениям от сектора государственного управления</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2 450,0</w:t>
            </w: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-2 450,0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20589 Расчеты по иным доходам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8,8</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9,9</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+1,1</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20600 Расчеты по выданным авансам</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p>
        </w:tc>
        <w:tc>
          <w:tcPr>
            <w:tcW w:w="1132" w:type="dxa"/>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3 042,7</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2 714,5</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-328,2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20611 Расчеты по заработной плате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5,3</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4,6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-0,7</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20621 Расчеты по авансам по услугам связи</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32,3</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41,4</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+9,1</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Pr>
                <w:rFonts w:eastAsia="Calibri"/>
                <w:sz w:val="18"/>
                <w:szCs w:val="18"/>
              </w:rPr>
              <w:t>20622</w:t>
            </w:r>
            <w:r w:rsidRPr="003076DB">
              <w:rPr>
                <w:rFonts w:eastAsia="Calibri"/>
                <w:sz w:val="18"/>
                <w:szCs w:val="18"/>
              </w:rPr>
              <w:t>Расчеты по авансам по транспортным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Default="00952A8B" w:rsidP="00650016">
            <w:pPr>
              <w:autoSpaceDE w:val="0"/>
              <w:autoSpaceDN w:val="0"/>
              <w:adjustRightInd w:val="0"/>
              <w:jc w:val="right"/>
              <w:rPr>
                <w:rFonts w:eastAsia="Calibri"/>
                <w:sz w:val="18"/>
                <w:szCs w:val="18"/>
              </w:rPr>
            </w:pPr>
            <w:r>
              <w:rPr>
                <w:rFonts w:eastAsia="Calibri"/>
                <w:sz w:val="18"/>
                <w:szCs w:val="18"/>
              </w:rPr>
              <w:t>16,0</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+16,0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20623 Расчеты по авансам по коммунальным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2 388,2</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1 891,8</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-496,4</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20625 Расчеты по авансам по работам, услугам по содержанию имущества</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274,9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274,9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20626 Расчеты по авансам по прочим работам,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316,6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247,1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-69,5</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Pr>
                <w:rFonts w:eastAsia="Calibri"/>
                <w:sz w:val="18"/>
                <w:szCs w:val="18"/>
              </w:rPr>
              <w:t>20628</w:t>
            </w:r>
            <w:r w:rsidRPr="003076DB">
              <w:rPr>
                <w:rFonts w:eastAsia="Calibri"/>
                <w:sz w:val="18"/>
                <w:szCs w:val="18"/>
              </w:rPr>
              <w:t>Расчеты по авансам по услугам, работам для целей капитальных вложений</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Default="00952A8B" w:rsidP="00650016">
            <w:pPr>
              <w:autoSpaceDE w:val="0"/>
              <w:autoSpaceDN w:val="0"/>
              <w:adjustRightInd w:val="0"/>
              <w:jc w:val="right"/>
              <w:rPr>
                <w:rFonts w:eastAsia="Calibri"/>
                <w:sz w:val="18"/>
                <w:szCs w:val="18"/>
              </w:rPr>
            </w:pPr>
            <w:r>
              <w:rPr>
                <w:rFonts w:eastAsia="Calibri"/>
                <w:sz w:val="18"/>
                <w:szCs w:val="18"/>
              </w:rPr>
              <w:t>238,5</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+238,5</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20631 Расчеты по авансам по приобретению основных средств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22,4</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-22,4</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20634 Расчеты по авансам по приобретению материальных запасов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3,0</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-2,9</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20800 Расчеты с подотчетными лицами</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3,0</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-3,0</w:t>
            </w:r>
          </w:p>
        </w:tc>
        <w:tc>
          <w:tcPr>
            <w:tcW w:w="1132"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48,4</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39,2</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-9,2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20812 Расчеты с подотчетными лицами по прочим несоциальным выплатам персоналу в денежной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0,3</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-0,3</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20821 Расчеты с подотчетными лицами по оплате услуг связи</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0,2</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-0,2</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47,8</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38,6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rPr>
                <w:sz w:val="18"/>
                <w:szCs w:val="18"/>
              </w:rPr>
            </w:pPr>
            <w:r w:rsidRPr="004D0C0D">
              <w:rPr>
                <w:rFonts w:eastAsia="Calibri"/>
                <w:sz w:val="18"/>
                <w:szCs w:val="18"/>
              </w:rPr>
              <w:t xml:space="preserve">20822 </w:t>
            </w:r>
            <w:r w:rsidRPr="004D0C0D">
              <w:rPr>
                <w:sz w:val="18"/>
                <w:szCs w:val="18"/>
              </w:rPr>
              <w:t>Расчеты с подотчетными лицами по оплате транспортных услуг</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 xml:space="preserve">20826 Расчеты с подотчетными лицами по </w:t>
            </w:r>
            <w:r w:rsidRPr="004D0C0D">
              <w:rPr>
                <w:rFonts w:eastAsia="Calibri"/>
                <w:sz w:val="18"/>
                <w:szCs w:val="18"/>
              </w:rPr>
              <w:lastRenderedPageBreak/>
              <w:t>оплате прочих работ, услуг</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lastRenderedPageBreak/>
              <w:t>2,5</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-2,5</w:t>
            </w:r>
          </w:p>
        </w:tc>
        <w:tc>
          <w:tcPr>
            <w:tcW w:w="1132"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lastRenderedPageBreak/>
              <w:t>20831 Расчеты с подотчетными лицами по приобретению основных средств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20834 Расчеты с подотчетными лицами по приобретению материальных запасов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20891 Расчеты с подотчетными лицами по оплате пошлин и сборов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20896 Расчеты с подотчетными лицами по оплате иных выплат текущего характера физическим лицам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30200 Расчеты по принятым обязательствам</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18 461,4</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13 463,8</w:t>
            </w: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-4 997,6</w:t>
            </w:r>
          </w:p>
        </w:tc>
        <w:tc>
          <w:tcPr>
            <w:tcW w:w="1132" w:type="dxa"/>
          </w:tcPr>
          <w:p w:rsidR="00952A8B" w:rsidRPr="004D0C0D" w:rsidRDefault="00952A8B" w:rsidP="00650016">
            <w:pPr>
              <w:autoSpaceDE w:val="0"/>
              <w:autoSpaceDN w:val="0"/>
              <w:adjustRightInd w:val="0"/>
              <w:jc w:val="right"/>
              <w:rPr>
                <w:rFonts w:eastAsia="Calibri"/>
                <w:b/>
                <w:sz w:val="18"/>
                <w:szCs w:val="18"/>
              </w:rPr>
            </w:pPr>
          </w:p>
        </w:tc>
        <w:tc>
          <w:tcPr>
            <w:tcW w:w="1134" w:type="dxa"/>
          </w:tcPr>
          <w:p w:rsidR="00952A8B" w:rsidRPr="004D0C0D" w:rsidRDefault="00952A8B" w:rsidP="00650016">
            <w:pPr>
              <w:autoSpaceDE w:val="0"/>
              <w:autoSpaceDN w:val="0"/>
              <w:adjustRightInd w:val="0"/>
              <w:jc w:val="right"/>
              <w:rPr>
                <w:rFonts w:eastAsia="Calibri"/>
                <w:b/>
                <w:sz w:val="18"/>
                <w:szCs w:val="18"/>
              </w:rPr>
            </w:pPr>
          </w:p>
        </w:tc>
        <w:tc>
          <w:tcPr>
            <w:tcW w:w="1134" w:type="dxa"/>
          </w:tcPr>
          <w:p w:rsidR="00952A8B" w:rsidRPr="004D0C0D" w:rsidRDefault="00952A8B" w:rsidP="00650016">
            <w:pPr>
              <w:autoSpaceDE w:val="0"/>
              <w:autoSpaceDN w:val="0"/>
              <w:adjustRightInd w:val="0"/>
              <w:jc w:val="right"/>
              <w:rPr>
                <w:rFonts w:eastAsia="Calibri"/>
                <w:b/>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30211 Расчеты по заработной плате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30212 Расчеты по прочим несоциальным выплатам персоналу в денежной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30213 Расчеты по начислениям на выплаты по оплате труда</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2,4</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+2,4</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Pr>
                <w:rFonts w:eastAsia="Calibri"/>
                <w:sz w:val="18"/>
                <w:szCs w:val="18"/>
              </w:rPr>
              <w:t>30214 Р</w:t>
            </w:r>
            <w:r w:rsidRPr="003076DB">
              <w:rPr>
                <w:rFonts w:eastAsia="Calibri"/>
                <w:sz w:val="18"/>
                <w:szCs w:val="18"/>
              </w:rPr>
              <w:t>асчеты по прочим несоциальным выплатам персоналу в натуральной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Default="00952A8B" w:rsidP="00650016">
            <w:pPr>
              <w:autoSpaceDE w:val="0"/>
              <w:autoSpaceDN w:val="0"/>
              <w:adjustRightInd w:val="0"/>
              <w:jc w:val="right"/>
              <w:rPr>
                <w:rFonts w:eastAsia="Calibri"/>
                <w:sz w:val="18"/>
                <w:szCs w:val="18"/>
              </w:rPr>
            </w:pPr>
            <w:r>
              <w:rPr>
                <w:rFonts w:eastAsia="Calibri"/>
                <w:sz w:val="18"/>
                <w:szCs w:val="18"/>
              </w:rPr>
              <w:t>23,0</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+23,0</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30221 Расчеты по услугам связи</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119,3</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223,6</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+104,3</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30222 Расчеты по транспортным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8,8</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-8,8</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30223 Расчеты по коммунальным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3 627,6</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2 187,1</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-1 440,5</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30225 Расчеты по работам, услугам по содержанию имущества</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1 699,2</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1 815,4</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+116,2</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30226 Расчеты по прочим работам, услугам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2 584,2</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3 477,1</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+892,9</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30231 Расчеты по приобретению основных средств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3 552,7</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3 536,2</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-16,5</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30234 Расчеты по приобретению материальных запасов</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3 850,2</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1 839,0</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-2 011,2</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30262 Расчеты по пособиям по социальной помощи населению в денежной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2 990,0</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328,4</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-2 661,6</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30263 Расчеты по пособиям по социальной помощи населению в натуральной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27,8</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27,8</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Pr>
                <w:rFonts w:eastAsia="Calibri"/>
                <w:sz w:val="18"/>
                <w:szCs w:val="18"/>
              </w:rPr>
              <w:t>30266</w:t>
            </w:r>
            <w:r w:rsidRPr="003076DB">
              <w:rPr>
                <w:rFonts w:eastAsia="Calibri"/>
                <w:sz w:val="18"/>
                <w:szCs w:val="18"/>
              </w:rPr>
              <w:t>Расчеты по социальным пособиям и компенсации персоналу в денежной форме</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0,1</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+0,1</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Default="00952A8B" w:rsidP="00650016">
            <w:pPr>
              <w:autoSpaceDE w:val="0"/>
              <w:autoSpaceDN w:val="0"/>
              <w:adjustRightInd w:val="0"/>
              <w:jc w:val="both"/>
              <w:rPr>
                <w:rFonts w:eastAsia="Calibri"/>
                <w:sz w:val="18"/>
                <w:szCs w:val="18"/>
              </w:rPr>
            </w:pPr>
            <w:r>
              <w:rPr>
                <w:rFonts w:eastAsia="Calibri"/>
                <w:sz w:val="18"/>
                <w:szCs w:val="18"/>
              </w:rPr>
              <w:t>30291</w:t>
            </w:r>
            <w:r w:rsidRPr="003076DB">
              <w:rPr>
                <w:rFonts w:eastAsia="Calibri"/>
                <w:sz w:val="18"/>
                <w:szCs w:val="18"/>
              </w:rPr>
              <w:t>Расчеты по прочим расходам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3" w:type="dxa"/>
            <w:shd w:val="clear" w:color="auto" w:fill="auto"/>
          </w:tcPr>
          <w:p w:rsidR="00952A8B" w:rsidRDefault="00952A8B" w:rsidP="00650016">
            <w:pPr>
              <w:autoSpaceDE w:val="0"/>
              <w:autoSpaceDN w:val="0"/>
              <w:adjustRightInd w:val="0"/>
              <w:jc w:val="right"/>
              <w:rPr>
                <w:rFonts w:eastAsia="Calibri"/>
                <w:sz w:val="18"/>
                <w:szCs w:val="18"/>
              </w:rPr>
            </w:pPr>
            <w:r>
              <w:rPr>
                <w:rFonts w:eastAsia="Calibri"/>
                <w:sz w:val="18"/>
                <w:szCs w:val="18"/>
              </w:rPr>
              <w:t>0,4</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+0,4</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30296 Расчеты по иным выплатам текущего характера физическим лицам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1,7</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3,3</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-57,4</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30300 Расчеты по платежам в бюджеты</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4 416,2</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4 057,9</w:t>
            </w: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-1 377,4</w:t>
            </w:r>
          </w:p>
        </w:tc>
        <w:tc>
          <w:tcPr>
            <w:tcW w:w="1132" w:type="dxa"/>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933,</w:t>
            </w:r>
            <w:r>
              <w:rPr>
                <w:rFonts w:eastAsia="Calibri"/>
                <w:b/>
                <w:sz w:val="18"/>
                <w:szCs w:val="18"/>
              </w:rPr>
              <w:t>9</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900,9</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-33,0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30301 Расчеты по налогу на доходы физических лиц</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139,4</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122,7</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-79,1</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248,3</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242,1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30302 Расчеты по страховым взносам на обязательное социальное страхование на случай временной нетрудоспособности и в связи с материнством</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191,2</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31,5</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-254,8</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206,1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215,3</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+9,2</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30303 Расчеты по налогу на прибыль организаций</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3,6</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3,6</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30305 Расчеты по прочим платежам в бюджет</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48,5</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1,9</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-10,5</w:t>
            </w:r>
          </w:p>
        </w:tc>
        <w:tc>
          <w:tcPr>
            <w:tcW w:w="1132" w:type="dxa"/>
          </w:tcPr>
          <w:p w:rsidR="00952A8B" w:rsidRPr="004D0C0D" w:rsidRDefault="00952A8B" w:rsidP="00650016">
            <w:pPr>
              <w:tabs>
                <w:tab w:val="center" w:pos="458"/>
                <w:tab w:val="right" w:pos="916"/>
              </w:tabs>
              <w:autoSpaceDE w:val="0"/>
              <w:autoSpaceDN w:val="0"/>
              <w:adjustRightInd w:val="0"/>
              <w:jc w:val="right"/>
              <w:rPr>
                <w:rFonts w:eastAsia="Calibri"/>
                <w:sz w:val="18"/>
                <w:szCs w:val="18"/>
              </w:rPr>
            </w:pPr>
            <w:r>
              <w:rPr>
                <w:rFonts w:eastAsia="Calibri"/>
                <w:sz w:val="18"/>
                <w:szCs w:val="18"/>
              </w:rPr>
              <w:t>37,4*</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33,9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-3,5</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30306 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12,7</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8,5</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-9,5</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31,9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30,9</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 xml:space="preserve">30307 Расчеты по страховым взносам на обязательное медицинское страхование в </w:t>
            </w:r>
            <w:proofErr w:type="gramStart"/>
            <w:r w:rsidRPr="004D0C0D">
              <w:rPr>
                <w:rFonts w:eastAsia="Calibri"/>
                <w:sz w:val="18"/>
                <w:szCs w:val="18"/>
              </w:rPr>
              <w:t>Федеральный</w:t>
            </w:r>
            <w:proofErr w:type="gramEnd"/>
            <w:r w:rsidRPr="004D0C0D">
              <w:rPr>
                <w:rFonts w:eastAsia="Calibri"/>
                <w:sz w:val="18"/>
                <w:szCs w:val="18"/>
              </w:rPr>
              <w:t xml:space="preserve"> ФОМС</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562,0</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118,6</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-311,6</w:t>
            </w:r>
          </w:p>
        </w:tc>
        <w:tc>
          <w:tcPr>
            <w:tcW w:w="1132"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98,6*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98,1</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-0,5</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30310 Расчеты по страховым взносам на обязательное пенсионное страхование на выплату страховой части трудовой пенсии</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3 422,4</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3 465,5</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-398,5</w:t>
            </w:r>
          </w:p>
        </w:tc>
        <w:tc>
          <w:tcPr>
            <w:tcW w:w="1132"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254,6*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223,6</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-31,0</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30312 Расчеты по налогу на имущество организаций</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-43,5</w:t>
            </w:r>
          </w:p>
        </w:tc>
        <w:tc>
          <w:tcPr>
            <w:tcW w:w="1132" w:type="dxa"/>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57,0</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57,0</w:t>
            </w:r>
          </w:p>
        </w:tc>
        <w:tc>
          <w:tcPr>
            <w:tcW w:w="1134" w:type="dxa"/>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w:t>
            </w: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t>30313 Расчеты по земельному налогу</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36,3</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305,6</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-269,7</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30400</w:t>
            </w:r>
            <w:proofErr w:type="gramStart"/>
            <w:r w:rsidRPr="004D0C0D">
              <w:rPr>
                <w:rFonts w:eastAsia="Calibri"/>
                <w:b/>
                <w:sz w:val="18"/>
                <w:szCs w:val="18"/>
              </w:rPr>
              <w:t xml:space="preserve"> П</w:t>
            </w:r>
            <w:proofErr w:type="gramEnd"/>
            <w:r w:rsidRPr="004D0C0D">
              <w:rPr>
                <w:rFonts w:eastAsia="Calibri"/>
                <w:b/>
                <w:sz w:val="18"/>
                <w:szCs w:val="18"/>
              </w:rPr>
              <w:t>рочие расчеты с кредиторами</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64,0</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6,0</w:t>
            </w: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+34,7</w:t>
            </w:r>
          </w:p>
        </w:tc>
        <w:tc>
          <w:tcPr>
            <w:tcW w:w="1132" w:type="dxa"/>
          </w:tcPr>
          <w:p w:rsidR="00952A8B" w:rsidRPr="004D0C0D" w:rsidRDefault="00952A8B" w:rsidP="00650016">
            <w:pPr>
              <w:autoSpaceDE w:val="0"/>
              <w:autoSpaceDN w:val="0"/>
              <w:adjustRightInd w:val="0"/>
              <w:jc w:val="right"/>
              <w:rPr>
                <w:rFonts w:eastAsia="Calibri"/>
                <w:b/>
                <w:sz w:val="18"/>
                <w:szCs w:val="18"/>
              </w:rPr>
            </w:pPr>
          </w:p>
        </w:tc>
        <w:tc>
          <w:tcPr>
            <w:tcW w:w="1134" w:type="dxa"/>
          </w:tcPr>
          <w:p w:rsidR="00952A8B" w:rsidRPr="004D0C0D" w:rsidRDefault="00952A8B" w:rsidP="00650016">
            <w:pPr>
              <w:autoSpaceDE w:val="0"/>
              <w:autoSpaceDN w:val="0"/>
              <w:adjustRightInd w:val="0"/>
              <w:jc w:val="right"/>
              <w:rPr>
                <w:rFonts w:eastAsia="Calibri"/>
                <w:b/>
                <w:sz w:val="18"/>
                <w:szCs w:val="18"/>
              </w:rPr>
            </w:pPr>
          </w:p>
        </w:tc>
        <w:tc>
          <w:tcPr>
            <w:tcW w:w="1134" w:type="dxa"/>
          </w:tcPr>
          <w:p w:rsidR="00952A8B" w:rsidRPr="004D0C0D" w:rsidRDefault="00952A8B" w:rsidP="00650016">
            <w:pPr>
              <w:autoSpaceDE w:val="0"/>
              <w:autoSpaceDN w:val="0"/>
              <w:adjustRightInd w:val="0"/>
              <w:jc w:val="right"/>
              <w:rPr>
                <w:rFonts w:eastAsia="Calibri"/>
                <w:b/>
                <w:sz w:val="18"/>
                <w:szCs w:val="18"/>
              </w:rPr>
            </w:pPr>
          </w:p>
        </w:tc>
      </w:tr>
      <w:tr w:rsidR="00952A8B" w:rsidRPr="004D0C0D" w:rsidTr="00650016">
        <w:trPr>
          <w:trHeight w:val="429"/>
        </w:trPr>
        <w:tc>
          <w:tcPr>
            <w:tcW w:w="3936" w:type="dxa"/>
            <w:shd w:val="clear" w:color="auto" w:fill="auto"/>
          </w:tcPr>
          <w:p w:rsidR="00952A8B" w:rsidRPr="004D0C0D" w:rsidRDefault="00952A8B" w:rsidP="00650016">
            <w:pPr>
              <w:autoSpaceDE w:val="0"/>
              <w:autoSpaceDN w:val="0"/>
              <w:adjustRightInd w:val="0"/>
              <w:jc w:val="both"/>
              <w:rPr>
                <w:rFonts w:eastAsia="Calibri"/>
                <w:sz w:val="18"/>
                <w:szCs w:val="18"/>
              </w:rPr>
            </w:pPr>
            <w:r w:rsidRPr="004D0C0D">
              <w:rPr>
                <w:rFonts w:eastAsia="Calibri"/>
                <w:sz w:val="18"/>
                <w:szCs w:val="18"/>
              </w:rPr>
              <w:lastRenderedPageBreak/>
              <w:t>30403 Расчеты по удержаниям из выплат по оплате труда</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64,0</w:t>
            </w:r>
          </w:p>
        </w:tc>
        <w:tc>
          <w:tcPr>
            <w:tcW w:w="993" w:type="dxa"/>
            <w:shd w:val="clear" w:color="auto" w:fill="auto"/>
          </w:tcPr>
          <w:p w:rsidR="00952A8B" w:rsidRPr="004D0C0D" w:rsidRDefault="00952A8B" w:rsidP="00650016">
            <w:pPr>
              <w:autoSpaceDE w:val="0"/>
              <w:autoSpaceDN w:val="0"/>
              <w:adjustRightInd w:val="0"/>
              <w:jc w:val="right"/>
              <w:rPr>
                <w:rFonts w:eastAsia="Calibri"/>
                <w:sz w:val="18"/>
                <w:szCs w:val="18"/>
              </w:rPr>
            </w:pPr>
            <w:r>
              <w:rPr>
                <w:rFonts w:eastAsia="Calibri"/>
                <w:sz w:val="18"/>
                <w:szCs w:val="18"/>
              </w:rPr>
              <w:t>6,0</w:t>
            </w:r>
          </w:p>
        </w:tc>
        <w:tc>
          <w:tcPr>
            <w:tcW w:w="992" w:type="dxa"/>
            <w:shd w:val="clear" w:color="auto" w:fill="auto"/>
          </w:tcPr>
          <w:p w:rsidR="00952A8B" w:rsidRPr="004D0C0D" w:rsidRDefault="00952A8B" w:rsidP="00650016">
            <w:pPr>
              <w:autoSpaceDE w:val="0"/>
              <w:autoSpaceDN w:val="0"/>
              <w:adjustRightInd w:val="0"/>
              <w:jc w:val="right"/>
              <w:rPr>
                <w:rFonts w:eastAsia="Calibri"/>
                <w:sz w:val="18"/>
                <w:szCs w:val="18"/>
              </w:rPr>
            </w:pPr>
            <w:r w:rsidRPr="004D0C0D">
              <w:rPr>
                <w:rFonts w:eastAsia="Calibri"/>
                <w:sz w:val="18"/>
                <w:szCs w:val="18"/>
              </w:rPr>
              <w:t>+34,7</w:t>
            </w:r>
          </w:p>
        </w:tc>
        <w:tc>
          <w:tcPr>
            <w:tcW w:w="1132"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c>
          <w:tcPr>
            <w:tcW w:w="1134" w:type="dxa"/>
          </w:tcPr>
          <w:p w:rsidR="00952A8B" w:rsidRPr="004D0C0D" w:rsidRDefault="00952A8B" w:rsidP="00650016">
            <w:pPr>
              <w:autoSpaceDE w:val="0"/>
              <w:autoSpaceDN w:val="0"/>
              <w:adjustRightInd w:val="0"/>
              <w:jc w:val="right"/>
              <w:rPr>
                <w:rFonts w:eastAsia="Calibri"/>
                <w:sz w:val="18"/>
                <w:szCs w:val="18"/>
              </w:rPr>
            </w:pPr>
          </w:p>
        </w:tc>
      </w:tr>
      <w:tr w:rsidR="00952A8B" w:rsidRPr="004D0C0D" w:rsidTr="00650016">
        <w:tc>
          <w:tcPr>
            <w:tcW w:w="3936" w:type="dxa"/>
            <w:shd w:val="clear" w:color="auto" w:fill="auto"/>
          </w:tcPr>
          <w:p w:rsidR="00952A8B" w:rsidRPr="004D0C0D" w:rsidRDefault="00952A8B" w:rsidP="00650016">
            <w:pPr>
              <w:autoSpaceDE w:val="0"/>
              <w:autoSpaceDN w:val="0"/>
              <w:adjustRightInd w:val="0"/>
              <w:jc w:val="both"/>
              <w:rPr>
                <w:rFonts w:eastAsia="Calibri"/>
                <w:b/>
                <w:sz w:val="18"/>
                <w:szCs w:val="18"/>
              </w:rPr>
            </w:pPr>
            <w:r w:rsidRPr="004D0C0D">
              <w:rPr>
                <w:rFonts w:eastAsia="Calibri"/>
                <w:b/>
                <w:sz w:val="18"/>
                <w:szCs w:val="18"/>
              </w:rPr>
              <w:t>Итого</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23 749,1</w:t>
            </w:r>
          </w:p>
        </w:tc>
        <w:tc>
          <w:tcPr>
            <w:tcW w:w="993" w:type="dxa"/>
            <w:shd w:val="clear" w:color="auto" w:fill="auto"/>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18 788,4</w:t>
            </w:r>
          </w:p>
        </w:tc>
        <w:tc>
          <w:tcPr>
            <w:tcW w:w="992" w:type="dxa"/>
            <w:shd w:val="clear" w:color="auto" w:fill="auto"/>
          </w:tcPr>
          <w:p w:rsidR="00952A8B" w:rsidRPr="004D0C0D" w:rsidRDefault="00952A8B" w:rsidP="00650016">
            <w:pPr>
              <w:autoSpaceDE w:val="0"/>
              <w:autoSpaceDN w:val="0"/>
              <w:adjustRightInd w:val="0"/>
              <w:jc w:val="right"/>
              <w:rPr>
                <w:rFonts w:eastAsia="Calibri"/>
                <w:b/>
                <w:sz w:val="18"/>
                <w:szCs w:val="18"/>
              </w:rPr>
            </w:pPr>
            <w:r w:rsidRPr="004D0C0D">
              <w:rPr>
                <w:rFonts w:eastAsia="Calibri"/>
                <w:b/>
                <w:sz w:val="18"/>
                <w:szCs w:val="18"/>
              </w:rPr>
              <w:t>-</w:t>
            </w:r>
            <w:r>
              <w:rPr>
                <w:rFonts w:eastAsia="Calibri"/>
                <w:b/>
                <w:sz w:val="18"/>
                <w:szCs w:val="18"/>
              </w:rPr>
              <w:t>4 960,7</w:t>
            </w:r>
          </w:p>
        </w:tc>
        <w:tc>
          <w:tcPr>
            <w:tcW w:w="1132"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491 679,1</w:t>
            </w:r>
            <w:r w:rsidR="00744EA3">
              <w:rPr>
                <w:rFonts w:eastAsia="Calibri"/>
                <w:b/>
                <w:sz w:val="18"/>
                <w:szCs w:val="18"/>
              </w:rPr>
              <w:t>*</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1 100 875,8</w:t>
            </w:r>
          </w:p>
        </w:tc>
        <w:tc>
          <w:tcPr>
            <w:tcW w:w="1134" w:type="dxa"/>
          </w:tcPr>
          <w:p w:rsidR="00952A8B" w:rsidRPr="004D0C0D" w:rsidRDefault="00952A8B" w:rsidP="00650016">
            <w:pPr>
              <w:autoSpaceDE w:val="0"/>
              <w:autoSpaceDN w:val="0"/>
              <w:adjustRightInd w:val="0"/>
              <w:jc w:val="right"/>
              <w:rPr>
                <w:rFonts w:eastAsia="Calibri"/>
                <w:b/>
                <w:sz w:val="18"/>
                <w:szCs w:val="18"/>
              </w:rPr>
            </w:pPr>
            <w:r>
              <w:rPr>
                <w:rFonts w:eastAsia="Calibri"/>
                <w:b/>
                <w:sz w:val="18"/>
                <w:szCs w:val="18"/>
              </w:rPr>
              <w:t>+609 196,7</w:t>
            </w:r>
          </w:p>
        </w:tc>
      </w:tr>
    </w:tbl>
    <w:p w:rsidR="00952A8B" w:rsidRDefault="00952A8B" w:rsidP="00952A8B">
      <w:pPr>
        <w:autoSpaceDE w:val="0"/>
        <w:autoSpaceDN w:val="0"/>
        <w:adjustRightInd w:val="0"/>
        <w:ind w:firstLine="708"/>
        <w:jc w:val="both"/>
        <w:rPr>
          <w:b/>
          <w:sz w:val="20"/>
          <w:szCs w:val="20"/>
        </w:rPr>
      </w:pPr>
      <w:r w:rsidRPr="000878A8">
        <w:rPr>
          <w:sz w:val="20"/>
          <w:szCs w:val="20"/>
        </w:rPr>
        <w:t>*</w:t>
      </w:r>
      <w:r w:rsidRPr="00F20C6A">
        <w:rPr>
          <w:b/>
          <w:sz w:val="20"/>
          <w:szCs w:val="20"/>
        </w:rPr>
        <w:t xml:space="preserve">Задолженность на начало </w:t>
      </w:r>
      <w:r w:rsidR="00DF3A32">
        <w:rPr>
          <w:b/>
          <w:sz w:val="20"/>
          <w:szCs w:val="20"/>
        </w:rPr>
        <w:t xml:space="preserve">2020 </w:t>
      </w:r>
      <w:r w:rsidRPr="00F20C6A">
        <w:rPr>
          <w:b/>
          <w:sz w:val="20"/>
          <w:szCs w:val="20"/>
        </w:rPr>
        <w:t>года не соответствует задолженности на конец отчетного периода в годовой отчетности 2019 года</w:t>
      </w:r>
      <w:r w:rsidR="00DF3A32">
        <w:rPr>
          <w:b/>
          <w:sz w:val="20"/>
          <w:szCs w:val="20"/>
        </w:rPr>
        <w:t xml:space="preserve"> (расхождение 638,7 тыс. руб.)</w:t>
      </w:r>
      <w:r w:rsidRPr="00F20C6A">
        <w:rPr>
          <w:b/>
          <w:sz w:val="20"/>
          <w:szCs w:val="20"/>
        </w:rPr>
        <w:t>.</w:t>
      </w:r>
    </w:p>
    <w:p w:rsidR="00744EA3" w:rsidRDefault="00744EA3" w:rsidP="00952A8B">
      <w:pPr>
        <w:autoSpaceDE w:val="0"/>
        <w:autoSpaceDN w:val="0"/>
        <w:adjustRightInd w:val="0"/>
        <w:ind w:firstLine="709"/>
        <w:jc w:val="both"/>
      </w:pPr>
    </w:p>
    <w:p w:rsidR="00952A8B" w:rsidRPr="00E65185" w:rsidRDefault="00952A8B" w:rsidP="001F6F1C">
      <w:pPr>
        <w:autoSpaceDE w:val="0"/>
        <w:autoSpaceDN w:val="0"/>
        <w:adjustRightInd w:val="0"/>
        <w:ind w:firstLine="709"/>
        <w:jc w:val="both"/>
        <w:rPr>
          <w:sz w:val="26"/>
          <w:szCs w:val="26"/>
        </w:rPr>
      </w:pPr>
      <w:proofErr w:type="gramStart"/>
      <w:r w:rsidRPr="00E65185">
        <w:rPr>
          <w:sz w:val="26"/>
          <w:szCs w:val="26"/>
        </w:rPr>
        <w:t>Дебиторская задолженность за 2020 год увеличилась на 609 196,7 тыс. руб., в т.ч. наибольшее увеличение по доходам от операционной аренды на 604 101,2 тыс. руб. (603 556,9 тыс. руб. задолженность по арендной плате за земельные участки государственная собственность на которые не разграничена, расположенные на территории сельских поселений), по доходам от оказания платных услуг на 4 764,7 тыс. руб.</w:t>
      </w:r>
      <w:proofErr w:type="gramEnd"/>
    </w:p>
    <w:p w:rsidR="00952A8B" w:rsidRPr="00E65185" w:rsidRDefault="00952A8B" w:rsidP="001F6F1C">
      <w:pPr>
        <w:autoSpaceDE w:val="0"/>
        <w:autoSpaceDN w:val="0"/>
        <w:adjustRightInd w:val="0"/>
        <w:ind w:firstLine="709"/>
        <w:jc w:val="both"/>
        <w:rPr>
          <w:sz w:val="26"/>
          <w:szCs w:val="26"/>
        </w:rPr>
      </w:pPr>
      <w:r w:rsidRPr="00E65185">
        <w:rPr>
          <w:sz w:val="26"/>
          <w:szCs w:val="26"/>
        </w:rPr>
        <w:t>Основную долю дебиторской задолженности на 01.01.2021 года 1 094 070,1 тыс. руб. (99,3%) составляет:</w:t>
      </w:r>
    </w:p>
    <w:p w:rsidR="00952A8B" w:rsidRPr="00E65185" w:rsidRDefault="00952A8B" w:rsidP="001F6F1C">
      <w:pPr>
        <w:autoSpaceDE w:val="0"/>
        <w:autoSpaceDN w:val="0"/>
        <w:adjustRightInd w:val="0"/>
        <w:ind w:firstLine="709"/>
        <w:jc w:val="both"/>
        <w:rPr>
          <w:sz w:val="26"/>
          <w:szCs w:val="26"/>
        </w:rPr>
      </w:pPr>
      <w:proofErr w:type="gramStart"/>
      <w:r w:rsidRPr="00E65185">
        <w:rPr>
          <w:sz w:val="26"/>
          <w:szCs w:val="26"/>
        </w:rPr>
        <w:t>-  по доходам от оказания платных услуг (работ) – 382 533,0 тыс. руб. (34,7%), в т.ч. по доходам будущих периодов в сумме субсидий на выполнение муниципального задания, иные цели, предоставляемых в очередных финансовых годах на основании соглашений, заключенных с учредителем в сумме 380 339,8 тыс. руб.(34,5%), по доходам от оказания платных услуг – 2 193,2 тыс. руб. (0,4%);</w:t>
      </w:r>
      <w:proofErr w:type="gramEnd"/>
    </w:p>
    <w:p w:rsidR="00952A8B" w:rsidRPr="00E65185" w:rsidRDefault="00952A8B" w:rsidP="001F6F1C">
      <w:pPr>
        <w:autoSpaceDE w:val="0"/>
        <w:autoSpaceDN w:val="0"/>
        <w:adjustRightInd w:val="0"/>
        <w:ind w:firstLine="709"/>
        <w:jc w:val="both"/>
        <w:rPr>
          <w:sz w:val="26"/>
          <w:szCs w:val="26"/>
        </w:rPr>
      </w:pPr>
      <w:proofErr w:type="gramStart"/>
      <w:r w:rsidRPr="00E65185">
        <w:rPr>
          <w:sz w:val="26"/>
          <w:szCs w:val="26"/>
        </w:rPr>
        <w:t xml:space="preserve">- по доходам от операционной аренды –711 537,1 тыс. руб.(64,6%), в т.ч. наибольший объем задолженности по доходам от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 708 049,4 тыс. руб.(64,3%). </w:t>
      </w:r>
      <w:proofErr w:type="gramEnd"/>
    </w:p>
    <w:p w:rsidR="00952A8B" w:rsidRPr="00E65185" w:rsidRDefault="00952A8B" w:rsidP="001F6F1C">
      <w:pPr>
        <w:autoSpaceDE w:val="0"/>
        <w:autoSpaceDN w:val="0"/>
        <w:adjustRightInd w:val="0"/>
        <w:ind w:firstLine="709"/>
        <w:jc w:val="both"/>
        <w:outlineLvl w:val="0"/>
        <w:rPr>
          <w:rFonts w:eastAsia="Calibri"/>
          <w:sz w:val="26"/>
          <w:szCs w:val="26"/>
        </w:rPr>
      </w:pPr>
      <w:r w:rsidRPr="00E65185">
        <w:rPr>
          <w:sz w:val="26"/>
          <w:szCs w:val="26"/>
        </w:rPr>
        <w:t>Дебиторская задолженность по расчетам по выданным авансам на конец отчетного периода составила 2 714,5 тыс. руб. (0,2%), в т.ч. наибольшая – авансовые платежи по коммунальным услугам – 1 891,8 тыс. руб. (0,17</w:t>
      </w:r>
      <w:r w:rsidRPr="00E65185">
        <w:rPr>
          <w:rFonts w:eastAsia="Calibri"/>
          <w:sz w:val="26"/>
          <w:szCs w:val="26"/>
        </w:rPr>
        <w:t xml:space="preserve">%). </w:t>
      </w:r>
    </w:p>
    <w:p w:rsidR="00952A8B" w:rsidRPr="00E65185" w:rsidRDefault="00952A8B" w:rsidP="001F6F1C">
      <w:pPr>
        <w:autoSpaceDE w:val="0"/>
        <w:autoSpaceDN w:val="0"/>
        <w:adjustRightInd w:val="0"/>
        <w:ind w:firstLine="709"/>
        <w:jc w:val="both"/>
        <w:outlineLvl w:val="0"/>
        <w:rPr>
          <w:rFonts w:eastAsia="Calibri"/>
          <w:i/>
          <w:sz w:val="26"/>
          <w:szCs w:val="26"/>
        </w:rPr>
      </w:pPr>
      <w:r w:rsidRPr="00E65185">
        <w:rPr>
          <w:rFonts w:eastAsia="Calibri"/>
          <w:b/>
          <w:i/>
          <w:sz w:val="26"/>
          <w:szCs w:val="26"/>
        </w:rPr>
        <w:t>Замечание:</w:t>
      </w:r>
      <w:r w:rsidR="00F74DBA" w:rsidRPr="00E65185">
        <w:rPr>
          <w:rFonts w:eastAsia="Calibri"/>
          <w:b/>
          <w:i/>
          <w:sz w:val="26"/>
          <w:szCs w:val="26"/>
        </w:rPr>
        <w:t xml:space="preserve"> </w:t>
      </w:r>
      <w:r w:rsidRPr="00E65185">
        <w:rPr>
          <w:rFonts w:eastAsia="Calibri"/>
          <w:i/>
          <w:sz w:val="26"/>
          <w:szCs w:val="26"/>
        </w:rPr>
        <w:t>По результатам анализа выявлено наличие одинаковой суммы дебиторской задолженности на конец и начало отчетного периода (в отсутствие оборотов) по счету 30300 «Расчеты по платежам в бюджеты» в сумме 823,6 тыс. руб., что носит признаки нарушения ст. 34 БК РФ.</w:t>
      </w:r>
    </w:p>
    <w:p w:rsidR="00F74DBA" w:rsidRPr="00E65185" w:rsidRDefault="00952A8B" w:rsidP="001F6F1C">
      <w:pPr>
        <w:autoSpaceDE w:val="0"/>
        <w:autoSpaceDN w:val="0"/>
        <w:adjustRightInd w:val="0"/>
        <w:ind w:firstLine="709"/>
        <w:jc w:val="both"/>
        <w:outlineLvl w:val="0"/>
        <w:rPr>
          <w:sz w:val="26"/>
          <w:szCs w:val="26"/>
        </w:rPr>
      </w:pPr>
      <w:proofErr w:type="gramStart"/>
      <w:r w:rsidRPr="00E65185">
        <w:rPr>
          <w:rFonts w:eastAsia="Calibri"/>
          <w:sz w:val="26"/>
          <w:szCs w:val="26"/>
        </w:rPr>
        <w:t>В заключении на отчет об исполнении бюджета за 2019 год КСК выявлено неэффективное, незаконное использование бюджетных средств МОУ Кудиновская СОШ, в части оплаты невыполненных работ, услуг по</w:t>
      </w:r>
      <w:r w:rsidRPr="00E65185">
        <w:rPr>
          <w:rFonts w:eastAsia="Calibri"/>
          <w:bCs/>
          <w:sz w:val="26"/>
          <w:szCs w:val="26"/>
        </w:rPr>
        <w:t xml:space="preserve"> контракту на поставку товара (информационные стенды) от 05.12.2019 № 14/18 в сумме 22,4 тыс. руб., </w:t>
      </w:r>
      <w:r w:rsidRPr="00E65185">
        <w:rPr>
          <w:rFonts w:eastAsia="Calibri"/>
          <w:sz w:val="26"/>
          <w:szCs w:val="26"/>
        </w:rPr>
        <w:t xml:space="preserve">по муниципальному контракту </w:t>
      </w:r>
      <w:r w:rsidR="00F74DBA" w:rsidRPr="00E65185">
        <w:rPr>
          <w:rFonts w:eastAsia="Calibri"/>
          <w:sz w:val="26"/>
          <w:szCs w:val="26"/>
        </w:rPr>
        <w:t xml:space="preserve">                                                </w:t>
      </w:r>
      <w:r w:rsidRPr="00E65185">
        <w:rPr>
          <w:rFonts w:eastAsia="Calibri"/>
          <w:sz w:val="26"/>
          <w:szCs w:val="26"/>
        </w:rPr>
        <w:t xml:space="preserve">№ 0137300017518000088-0138953-01 от 28.06.2018 г. на выполнение работ по текущему ремонту спортивного зала в сумме </w:t>
      </w:r>
      <w:r w:rsidRPr="00E65185">
        <w:rPr>
          <w:sz w:val="26"/>
          <w:szCs w:val="26"/>
        </w:rPr>
        <w:t>274,9</w:t>
      </w:r>
      <w:proofErr w:type="gramEnd"/>
      <w:r w:rsidRPr="00E65185">
        <w:rPr>
          <w:sz w:val="26"/>
          <w:szCs w:val="26"/>
        </w:rPr>
        <w:t xml:space="preserve"> тыс. руб. </w:t>
      </w:r>
    </w:p>
    <w:p w:rsidR="00952A8B" w:rsidRPr="00E65185" w:rsidRDefault="00952A8B" w:rsidP="001F6F1C">
      <w:pPr>
        <w:autoSpaceDE w:val="0"/>
        <w:autoSpaceDN w:val="0"/>
        <w:adjustRightInd w:val="0"/>
        <w:ind w:firstLine="709"/>
        <w:jc w:val="both"/>
        <w:outlineLvl w:val="0"/>
        <w:rPr>
          <w:sz w:val="26"/>
          <w:szCs w:val="26"/>
        </w:rPr>
      </w:pPr>
      <w:r w:rsidRPr="00E65185">
        <w:rPr>
          <w:sz w:val="26"/>
          <w:szCs w:val="26"/>
        </w:rPr>
        <w:t>Согласно информации Отдела образования</w:t>
      </w:r>
      <w:r w:rsidR="00F74DBA" w:rsidRPr="00E65185">
        <w:rPr>
          <w:sz w:val="26"/>
          <w:szCs w:val="26"/>
        </w:rPr>
        <w:t xml:space="preserve"> </w:t>
      </w:r>
      <w:r w:rsidRPr="00E65185">
        <w:rPr>
          <w:sz w:val="26"/>
          <w:szCs w:val="26"/>
        </w:rPr>
        <w:t xml:space="preserve">(от 01.06.2020 № 646, 16.02.2021 г. № 209) о принятых мерах по представлению </w:t>
      </w:r>
      <w:r w:rsidR="00F74DBA" w:rsidRPr="00E65185">
        <w:rPr>
          <w:sz w:val="26"/>
          <w:szCs w:val="26"/>
        </w:rPr>
        <w:t xml:space="preserve">КСК </w:t>
      </w:r>
      <w:r w:rsidRPr="00E65185">
        <w:rPr>
          <w:sz w:val="26"/>
          <w:szCs w:val="26"/>
        </w:rPr>
        <w:t>от 24.04.2020 г. № 3:</w:t>
      </w:r>
    </w:p>
    <w:p w:rsidR="00952A8B" w:rsidRPr="00E65185" w:rsidRDefault="00952A8B" w:rsidP="001F6F1C">
      <w:pPr>
        <w:autoSpaceDE w:val="0"/>
        <w:autoSpaceDN w:val="0"/>
        <w:adjustRightInd w:val="0"/>
        <w:ind w:firstLine="709"/>
        <w:jc w:val="both"/>
        <w:outlineLvl w:val="0"/>
        <w:rPr>
          <w:sz w:val="26"/>
          <w:szCs w:val="26"/>
        </w:rPr>
      </w:pPr>
      <w:r w:rsidRPr="00E65185">
        <w:rPr>
          <w:sz w:val="26"/>
          <w:szCs w:val="26"/>
        </w:rPr>
        <w:t xml:space="preserve">- информационные стенды на сумму 22,4 тыс. руб. поставлены, </w:t>
      </w:r>
    </w:p>
    <w:p w:rsidR="00952A8B" w:rsidRPr="00E65185" w:rsidRDefault="00952A8B" w:rsidP="001F6F1C">
      <w:pPr>
        <w:autoSpaceDE w:val="0"/>
        <w:autoSpaceDN w:val="0"/>
        <w:adjustRightInd w:val="0"/>
        <w:ind w:firstLine="709"/>
        <w:jc w:val="both"/>
        <w:outlineLvl w:val="0"/>
        <w:rPr>
          <w:sz w:val="26"/>
          <w:szCs w:val="26"/>
        </w:rPr>
      </w:pPr>
      <w:proofErr w:type="gramStart"/>
      <w:r w:rsidRPr="00E65185">
        <w:rPr>
          <w:sz w:val="26"/>
          <w:szCs w:val="26"/>
        </w:rPr>
        <w:t xml:space="preserve">- по вопросу возврата денежных средств в сумме 274,9 тыс. руб. направлено исковое заявление (25.08.2020 г.) в Арбитражный суд Калужской области, согласно определению суда от 23.11.2020 г. производство по делу № А-23-5921/2020 прекращено в связи с прекращением ответчиком деятельности 18.05.2020 г. на основании ст. 21.1 Федерального </w:t>
      </w:r>
      <w:r w:rsidRPr="00E65185">
        <w:rPr>
          <w:sz w:val="26"/>
          <w:szCs w:val="26"/>
        </w:rPr>
        <w:lastRenderedPageBreak/>
        <w:t>закона от 08.08.2001 N 129-ФЗ «О государственной регистрации юридических лиц и индивидуальных предпринимателей</w:t>
      </w:r>
      <w:r w:rsidR="00C54490" w:rsidRPr="00E65185">
        <w:rPr>
          <w:sz w:val="26"/>
          <w:szCs w:val="26"/>
        </w:rPr>
        <w:t>»</w:t>
      </w:r>
      <w:r w:rsidRPr="00E65185">
        <w:rPr>
          <w:sz w:val="26"/>
          <w:szCs w:val="26"/>
        </w:rPr>
        <w:t>.</w:t>
      </w:r>
      <w:proofErr w:type="gramEnd"/>
    </w:p>
    <w:p w:rsidR="00952A8B" w:rsidRPr="00E65185" w:rsidRDefault="00952A8B" w:rsidP="001F6F1C">
      <w:pPr>
        <w:ind w:firstLine="709"/>
        <w:jc w:val="both"/>
        <w:rPr>
          <w:i/>
          <w:sz w:val="26"/>
          <w:szCs w:val="26"/>
        </w:rPr>
      </w:pPr>
      <w:r w:rsidRPr="00E65185">
        <w:rPr>
          <w:b/>
          <w:i/>
          <w:sz w:val="26"/>
          <w:szCs w:val="26"/>
        </w:rPr>
        <w:t>Замечание:</w:t>
      </w:r>
      <w:r w:rsidR="00C54490" w:rsidRPr="00E65185">
        <w:rPr>
          <w:b/>
          <w:i/>
          <w:sz w:val="26"/>
          <w:szCs w:val="26"/>
        </w:rPr>
        <w:t xml:space="preserve"> </w:t>
      </w:r>
      <w:r w:rsidRPr="00E65185">
        <w:rPr>
          <w:i/>
          <w:sz w:val="26"/>
          <w:szCs w:val="26"/>
        </w:rPr>
        <w:t>Таким образом, денежные средства, незаконно перечисленные из бюджета (в отсутствие документов оснований, сверх цены контракта)</w:t>
      </w:r>
      <w:r w:rsidR="00C54490" w:rsidRPr="00E65185">
        <w:rPr>
          <w:i/>
          <w:sz w:val="26"/>
          <w:szCs w:val="26"/>
        </w:rPr>
        <w:t xml:space="preserve"> </w:t>
      </w:r>
      <w:r w:rsidRPr="00E65185">
        <w:rPr>
          <w:i/>
          <w:sz w:val="26"/>
          <w:szCs w:val="26"/>
        </w:rPr>
        <w:t xml:space="preserve">в нарушение ст. 9 Федерального закона от 06.12.2011 N 402-ФЗ «О бухгалтерском учете» утрачены, </w:t>
      </w:r>
      <w:r w:rsidRPr="00E65185">
        <w:rPr>
          <w:b/>
          <w:i/>
          <w:sz w:val="26"/>
          <w:szCs w:val="26"/>
        </w:rPr>
        <w:t>ущерб составил 274,9 тыс. руб.</w:t>
      </w:r>
    </w:p>
    <w:p w:rsidR="00C54490" w:rsidRPr="00E65185" w:rsidRDefault="00952A8B" w:rsidP="001F6F1C">
      <w:pPr>
        <w:ind w:firstLine="709"/>
        <w:jc w:val="both"/>
        <w:rPr>
          <w:sz w:val="26"/>
          <w:szCs w:val="26"/>
        </w:rPr>
      </w:pPr>
      <w:proofErr w:type="gramStart"/>
      <w:r w:rsidRPr="00E65185">
        <w:rPr>
          <w:sz w:val="26"/>
          <w:szCs w:val="26"/>
        </w:rPr>
        <w:t xml:space="preserve">По данным бюджетной отчетности кредиторская задолженность снизилась на 4 960,7 тыс. руб. или на 20,9 % и составила 18 788,4 тыс. руб. Основную долю составляет задолженность  по расчетам по принятым обязательствам – 13 463,8 тыс. руб. (71,6%), в т.ч. за выполненные работы, услуги </w:t>
      </w:r>
      <w:r w:rsidR="00C54490" w:rsidRPr="00E65185">
        <w:rPr>
          <w:sz w:val="26"/>
          <w:szCs w:val="26"/>
        </w:rPr>
        <w:t>–</w:t>
      </w:r>
      <w:r w:rsidRPr="00E65185">
        <w:rPr>
          <w:sz w:val="26"/>
          <w:szCs w:val="26"/>
        </w:rPr>
        <w:t xml:space="preserve"> 7</w:t>
      </w:r>
      <w:r w:rsidR="00C54490" w:rsidRPr="00E65185">
        <w:rPr>
          <w:sz w:val="26"/>
          <w:szCs w:val="26"/>
        </w:rPr>
        <w:t xml:space="preserve"> </w:t>
      </w:r>
      <w:r w:rsidRPr="00E65185">
        <w:rPr>
          <w:sz w:val="26"/>
          <w:szCs w:val="26"/>
        </w:rPr>
        <w:t>703,2 тыс. руб. (41%), за приобретение основных средств и материальных запасов 5 375,2 тыс. руб. (28,6%).</w:t>
      </w:r>
      <w:proofErr w:type="gramEnd"/>
    </w:p>
    <w:p w:rsidR="00952A8B" w:rsidRPr="00E65185" w:rsidRDefault="00C54490" w:rsidP="001F6F1C">
      <w:pPr>
        <w:ind w:firstLine="709"/>
        <w:jc w:val="both"/>
        <w:rPr>
          <w:i/>
          <w:sz w:val="26"/>
          <w:szCs w:val="26"/>
        </w:rPr>
      </w:pPr>
      <w:r w:rsidRPr="00E65185">
        <w:rPr>
          <w:b/>
          <w:i/>
          <w:sz w:val="26"/>
          <w:szCs w:val="26"/>
        </w:rPr>
        <w:t>Замечание:</w:t>
      </w:r>
      <w:r w:rsidRPr="00E65185">
        <w:rPr>
          <w:i/>
          <w:sz w:val="26"/>
          <w:szCs w:val="26"/>
        </w:rPr>
        <w:t xml:space="preserve"> </w:t>
      </w:r>
      <w:r w:rsidR="00952A8B" w:rsidRPr="00E65185">
        <w:rPr>
          <w:i/>
          <w:sz w:val="26"/>
          <w:szCs w:val="26"/>
        </w:rPr>
        <w:t xml:space="preserve">По счету </w:t>
      </w:r>
      <w:r w:rsidRPr="00E65185">
        <w:rPr>
          <w:i/>
          <w:sz w:val="26"/>
          <w:szCs w:val="26"/>
        </w:rPr>
        <w:t xml:space="preserve">отражена нереальная кредиторская задолженность </w:t>
      </w:r>
      <w:r w:rsidR="00952A8B" w:rsidRPr="00E65185">
        <w:rPr>
          <w:i/>
          <w:sz w:val="26"/>
          <w:szCs w:val="26"/>
        </w:rPr>
        <w:t>205 45 «Расчеты по прочим доходам от сумм принудительного изъятия» в сумме 515,7 тыс. руб.</w:t>
      </w:r>
    </w:p>
    <w:p w:rsidR="008E5C45" w:rsidRPr="00E65185" w:rsidRDefault="008E5C45" w:rsidP="001F6F1C">
      <w:pPr>
        <w:tabs>
          <w:tab w:val="left" w:pos="0"/>
        </w:tabs>
        <w:ind w:right="60" w:firstLine="709"/>
        <w:jc w:val="both"/>
        <w:rPr>
          <w:bCs/>
          <w:sz w:val="26"/>
          <w:szCs w:val="26"/>
        </w:rPr>
      </w:pPr>
    </w:p>
    <w:p w:rsidR="008E5C45" w:rsidRPr="00E65185" w:rsidRDefault="008E5C45" w:rsidP="001F6F1C">
      <w:pPr>
        <w:ind w:right="-56" w:firstLine="709"/>
        <w:jc w:val="center"/>
        <w:rPr>
          <w:b/>
          <w:sz w:val="26"/>
          <w:szCs w:val="26"/>
        </w:rPr>
      </w:pPr>
      <w:r w:rsidRPr="00E65185">
        <w:rPr>
          <w:b/>
          <w:sz w:val="26"/>
          <w:szCs w:val="26"/>
        </w:rPr>
        <w:t xml:space="preserve">     3. Правовые основы составления, исполнения, рассмотрения, внесения изменений  и утверждения бюджета муниципального района «Малоярославецкий район»</w:t>
      </w:r>
    </w:p>
    <w:p w:rsidR="008E5C45" w:rsidRPr="00E65185" w:rsidRDefault="008E5C45" w:rsidP="001F6F1C">
      <w:pPr>
        <w:ind w:right="-56" w:firstLine="709"/>
        <w:jc w:val="center"/>
        <w:rPr>
          <w:b/>
          <w:sz w:val="26"/>
          <w:szCs w:val="26"/>
        </w:rPr>
      </w:pPr>
    </w:p>
    <w:p w:rsidR="008E5C45" w:rsidRPr="00E65185" w:rsidRDefault="008E5C45" w:rsidP="001F6F1C">
      <w:pPr>
        <w:tabs>
          <w:tab w:val="left" w:pos="0"/>
        </w:tabs>
        <w:ind w:firstLine="709"/>
        <w:jc w:val="both"/>
        <w:rPr>
          <w:sz w:val="26"/>
          <w:szCs w:val="26"/>
        </w:rPr>
      </w:pPr>
      <w:r w:rsidRPr="00E65185">
        <w:rPr>
          <w:sz w:val="26"/>
          <w:szCs w:val="26"/>
        </w:rPr>
        <w:t xml:space="preserve">Правовые основы составления, исполнения, рассмотрения, внесения изменений и утверждения бюджета муниципального района «Малоярославецкий район» определены БК РФ, федеральными законами, указами Президента РФ, Постановлениями Правительства РФ и Калужской области, Уставом Малоярославецкого района, Положением о бюджетном процессе. </w:t>
      </w:r>
    </w:p>
    <w:p w:rsidR="008E5C45" w:rsidRPr="00E65185" w:rsidRDefault="008E5C45" w:rsidP="001F6F1C">
      <w:pPr>
        <w:tabs>
          <w:tab w:val="left" w:pos="0"/>
        </w:tabs>
        <w:ind w:firstLine="709"/>
        <w:jc w:val="both"/>
        <w:rPr>
          <w:sz w:val="26"/>
          <w:szCs w:val="26"/>
        </w:rPr>
      </w:pPr>
      <w:r w:rsidRPr="00E65185">
        <w:rPr>
          <w:sz w:val="26"/>
          <w:szCs w:val="26"/>
        </w:rPr>
        <w:t>Бюджет муниципального района «Малоярославецкий район» на 2020 год и плановый период 2021-2022 годов утвержден решением Малоярославецкого Районного Собрания депутатов от 24.12.2019 года № 120 (далее – Решение о бюджете) с соблюдением сроков, установленных Положением о бюджетном процессе.</w:t>
      </w:r>
    </w:p>
    <w:p w:rsidR="008E5C45" w:rsidRPr="00E65185" w:rsidRDefault="008E5C45" w:rsidP="001F6F1C">
      <w:pPr>
        <w:ind w:firstLine="709"/>
        <w:jc w:val="both"/>
        <w:rPr>
          <w:sz w:val="26"/>
          <w:szCs w:val="26"/>
        </w:rPr>
      </w:pPr>
      <w:r w:rsidRPr="00E65185">
        <w:rPr>
          <w:sz w:val="26"/>
          <w:szCs w:val="26"/>
        </w:rPr>
        <w:t xml:space="preserve">В течение 2020 года в основные параметры бюджета были внесены следующие изменения: </w:t>
      </w:r>
    </w:p>
    <w:p w:rsidR="008E5C45" w:rsidRPr="00E65185" w:rsidRDefault="008E5C45" w:rsidP="001F6F1C">
      <w:pPr>
        <w:ind w:firstLine="709"/>
        <w:jc w:val="both"/>
        <w:rPr>
          <w:sz w:val="26"/>
          <w:szCs w:val="26"/>
        </w:rPr>
      </w:pPr>
    </w:p>
    <w:p w:rsidR="008E5C45" w:rsidRPr="00460712" w:rsidRDefault="008E5C45" w:rsidP="008E5C45">
      <w:pPr>
        <w:ind w:firstLine="720"/>
        <w:jc w:val="right"/>
        <w:rPr>
          <w:sz w:val="20"/>
          <w:szCs w:val="20"/>
        </w:rPr>
      </w:pPr>
      <w:r w:rsidRPr="00460712">
        <w:rPr>
          <w:sz w:val="20"/>
          <w:szCs w:val="20"/>
        </w:rPr>
        <w:t xml:space="preserve">                                                                                                                                Таблица № </w:t>
      </w:r>
      <w:r>
        <w:rPr>
          <w:sz w:val="20"/>
          <w:szCs w:val="20"/>
        </w:rPr>
        <w:t>3</w:t>
      </w:r>
      <w:r w:rsidRPr="00460712">
        <w:rPr>
          <w:sz w:val="20"/>
          <w:szCs w:val="20"/>
        </w:rPr>
        <w:t xml:space="preserve"> (тыс.руб)</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419"/>
        <w:gridCol w:w="1279"/>
        <w:gridCol w:w="1276"/>
        <w:gridCol w:w="1276"/>
        <w:gridCol w:w="1168"/>
        <w:gridCol w:w="1200"/>
      </w:tblGrid>
      <w:tr w:rsidR="008E5C45" w:rsidRPr="00460712" w:rsidTr="00D61DC3">
        <w:trPr>
          <w:tblHeader/>
        </w:trPr>
        <w:tc>
          <w:tcPr>
            <w:tcW w:w="2405" w:type="dxa"/>
            <w:vMerge w:val="restart"/>
            <w:shd w:val="clear" w:color="auto" w:fill="EEECE1" w:themeFill="background2"/>
          </w:tcPr>
          <w:p w:rsidR="008E5C45" w:rsidRPr="00460712" w:rsidRDefault="008E5C45" w:rsidP="00D61DC3">
            <w:pPr>
              <w:tabs>
                <w:tab w:val="left" w:pos="0"/>
              </w:tabs>
              <w:jc w:val="center"/>
              <w:rPr>
                <w:sz w:val="20"/>
                <w:szCs w:val="20"/>
              </w:rPr>
            </w:pPr>
          </w:p>
          <w:p w:rsidR="008E5C45" w:rsidRPr="00460712" w:rsidRDefault="008E5C45" w:rsidP="00D61DC3">
            <w:pPr>
              <w:tabs>
                <w:tab w:val="left" w:pos="0"/>
              </w:tabs>
              <w:jc w:val="center"/>
              <w:rPr>
                <w:sz w:val="20"/>
                <w:szCs w:val="20"/>
              </w:rPr>
            </w:pPr>
            <w:r w:rsidRPr="00460712">
              <w:rPr>
                <w:sz w:val="20"/>
                <w:szCs w:val="20"/>
              </w:rPr>
              <w:t xml:space="preserve">Дата и номер решений </w:t>
            </w:r>
          </w:p>
        </w:tc>
        <w:tc>
          <w:tcPr>
            <w:tcW w:w="2698" w:type="dxa"/>
            <w:gridSpan w:val="2"/>
            <w:shd w:val="clear" w:color="auto" w:fill="EEECE1" w:themeFill="background2"/>
          </w:tcPr>
          <w:p w:rsidR="008E5C45" w:rsidRPr="00460712" w:rsidRDefault="008E5C45" w:rsidP="00D61DC3">
            <w:pPr>
              <w:tabs>
                <w:tab w:val="left" w:pos="0"/>
              </w:tabs>
              <w:jc w:val="center"/>
              <w:rPr>
                <w:sz w:val="20"/>
                <w:szCs w:val="20"/>
              </w:rPr>
            </w:pPr>
            <w:r w:rsidRPr="00460712">
              <w:rPr>
                <w:sz w:val="20"/>
                <w:szCs w:val="20"/>
              </w:rPr>
              <w:t>Доходы бюджета</w:t>
            </w:r>
          </w:p>
        </w:tc>
        <w:tc>
          <w:tcPr>
            <w:tcW w:w="2552" w:type="dxa"/>
            <w:gridSpan w:val="2"/>
            <w:shd w:val="clear" w:color="auto" w:fill="EEECE1" w:themeFill="background2"/>
          </w:tcPr>
          <w:p w:rsidR="008E5C45" w:rsidRPr="00460712" w:rsidRDefault="008E5C45" w:rsidP="00D61DC3">
            <w:pPr>
              <w:tabs>
                <w:tab w:val="left" w:pos="0"/>
              </w:tabs>
              <w:jc w:val="center"/>
              <w:rPr>
                <w:sz w:val="20"/>
                <w:szCs w:val="20"/>
              </w:rPr>
            </w:pPr>
            <w:r w:rsidRPr="00460712">
              <w:rPr>
                <w:sz w:val="20"/>
                <w:szCs w:val="20"/>
              </w:rPr>
              <w:t>Расходы бюджета</w:t>
            </w:r>
          </w:p>
        </w:tc>
        <w:tc>
          <w:tcPr>
            <w:tcW w:w="2368" w:type="dxa"/>
            <w:gridSpan w:val="2"/>
            <w:shd w:val="clear" w:color="auto" w:fill="EEECE1" w:themeFill="background2"/>
          </w:tcPr>
          <w:p w:rsidR="008E5C45" w:rsidRPr="00460712" w:rsidRDefault="008E5C45" w:rsidP="00D61DC3">
            <w:pPr>
              <w:tabs>
                <w:tab w:val="left" w:pos="0"/>
              </w:tabs>
              <w:jc w:val="center"/>
              <w:rPr>
                <w:sz w:val="20"/>
                <w:szCs w:val="20"/>
              </w:rPr>
            </w:pPr>
            <w:r w:rsidRPr="00460712">
              <w:rPr>
                <w:sz w:val="20"/>
                <w:szCs w:val="20"/>
              </w:rPr>
              <w:t>Дефицит бюджета</w:t>
            </w:r>
          </w:p>
        </w:tc>
      </w:tr>
      <w:tr w:rsidR="008E5C45" w:rsidRPr="00460712" w:rsidTr="00D61DC3">
        <w:trPr>
          <w:tblHeader/>
        </w:trPr>
        <w:tc>
          <w:tcPr>
            <w:tcW w:w="2405" w:type="dxa"/>
            <w:vMerge/>
            <w:shd w:val="clear" w:color="auto" w:fill="EEECE1" w:themeFill="background2"/>
          </w:tcPr>
          <w:p w:rsidR="008E5C45" w:rsidRPr="00460712" w:rsidRDefault="008E5C45" w:rsidP="00D61DC3">
            <w:pPr>
              <w:tabs>
                <w:tab w:val="left" w:pos="0"/>
              </w:tabs>
              <w:jc w:val="both"/>
              <w:rPr>
                <w:sz w:val="20"/>
                <w:szCs w:val="20"/>
                <w:lang w:val="en-US"/>
              </w:rPr>
            </w:pPr>
          </w:p>
        </w:tc>
        <w:tc>
          <w:tcPr>
            <w:tcW w:w="1419" w:type="dxa"/>
            <w:shd w:val="clear" w:color="auto" w:fill="EEECE1" w:themeFill="background2"/>
          </w:tcPr>
          <w:p w:rsidR="008E5C45" w:rsidRPr="00460712" w:rsidRDefault="008E5C45" w:rsidP="00D61DC3">
            <w:pPr>
              <w:tabs>
                <w:tab w:val="left" w:pos="-103"/>
              </w:tabs>
              <w:ind w:left="-47" w:right="-122"/>
              <w:jc w:val="center"/>
              <w:rPr>
                <w:sz w:val="20"/>
                <w:szCs w:val="20"/>
              </w:rPr>
            </w:pPr>
            <w:r w:rsidRPr="00460712">
              <w:rPr>
                <w:sz w:val="20"/>
                <w:szCs w:val="20"/>
              </w:rPr>
              <w:t>увеличение</w:t>
            </w:r>
            <w:proofErr w:type="gramStart"/>
            <w:r w:rsidRPr="00460712">
              <w:rPr>
                <w:sz w:val="20"/>
                <w:szCs w:val="20"/>
              </w:rPr>
              <w:t xml:space="preserve"> (+), </w:t>
            </w:r>
            <w:proofErr w:type="gramEnd"/>
            <w:r w:rsidRPr="00460712">
              <w:rPr>
                <w:sz w:val="20"/>
                <w:szCs w:val="20"/>
              </w:rPr>
              <w:t>уменьшение (-)</w:t>
            </w:r>
          </w:p>
        </w:tc>
        <w:tc>
          <w:tcPr>
            <w:tcW w:w="1279" w:type="dxa"/>
            <w:shd w:val="clear" w:color="auto" w:fill="EEECE1" w:themeFill="background2"/>
          </w:tcPr>
          <w:p w:rsidR="008E5C45" w:rsidRPr="00460712" w:rsidRDefault="008E5C45" w:rsidP="00D61DC3">
            <w:pPr>
              <w:tabs>
                <w:tab w:val="left" w:pos="0"/>
              </w:tabs>
              <w:jc w:val="center"/>
              <w:rPr>
                <w:sz w:val="20"/>
                <w:szCs w:val="20"/>
              </w:rPr>
            </w:pPr>
            <w:r w:rsidRPr="00460712">
              <w:rPr>
                <w:sz w:val="20"/>
                <w:szCs w:val="20"/>
              </w:rPr>
              <w:t>утверждено</w:t>
            </w:r>
          </w:p>
        </w:tc>
        <w:tc>
          <w:tcPr>
            <w:tcW w:w="1276" w:type="dxa"/>
            <w:shd w:val="clear" w:color="auto" w:fill="EEECE1" w:themeFill="background2"/>
          </w:tcPr>
          <w:p w:rsidR="008E5C45" w:rsidRPr="00460712" w:rsidRDefault="008E5C45" w:rsidP="00D61DC3">
            <w:pPr>
              <w:tabs>
                <w:tab w:val="left" w:pos="0"/>
              </w:tabs>
              <w:ind w:right="-108"/>
              <w:jc w:val="center"/>
              <w:rPr>
                <w:sz w:val="20"/>
                <w:szCs w:val="20"/>
              </w:rPr>
            </w:pPr>
            <w:r w:rsidRPr="00460712">
              <w:rPr>
                <w:sz w:val="20"/>
                <w:szCs w:val="20"/>
              </w:rPr>
              <w:t xml:space="preserve">  увеличение</w:t>
            </w:r>
            <w:proofErr w:type="gramStart"/>
            <w:r w:rsidRPr="00460712">
              <w:rPr>
                <w:sz w:val="20"/>
                <w:szCs w:val="20"/>
              </w:rPr>
              <w:t xml:space="preserve"> (+),    </w:t>
            </w:r>
            <w:proofErr w:type="gramEnd"/>
            <w:r w:rsidRPr="00460712">
              <w:rPr>
                <w:sz w:val="20"/>
                <w:szCs w:val="20"/>
              </w:rPr>
              <w:t>уменьшение (-)</w:t>
            </w:r>
          </w:p>
        </w:tc>
        <w:tc>
          <w:tcPr>
            <w:tcW w:w="1276" w:type="dxa"/>
            <w:shd w:val="clear" w:color="auto" w:fill="EEECE1" w:themeFill="background2"/>
          </w:tcPr>
          <w:p w:rsidR="008E5C45" w:rsidRPr="00460712" w:rsidRDefault="008E5C45" w:rsidP="00D61DC3">
            <w:pPr>
              <w:tabs>
                <w:tab w:val="left" w:pos="0"/>
              </w:tabs>
              <w:jc w:val="center"/>
              <w:rPr>
                <w:sz w:val="20"/>
                <w:szCs w:val="20"/>
              </w:rPr>
            </w:pPr>
            <w:r w:rsidRPr="00460712">
              <w:rPr>
                <w:sz w:val="20"/>
                <w:szCs w:val="20"/>
              </w:rPr>
              <w:t>утверждено</w:t>
            </w:r>
          </w:p>
        </w:tc>
        <w:tc>
          <w:tcPr>
            <w:tcW w:w="1168" w:type="dxa"/>
            <w:shd w:val="clear" w:color="auto" w:fill="EEECE1" w:themeFill="background2"/>
          </w:tcPr>
          <w:p w:rsidR="008E5C45" w:rsidRPr="00460712" w:rsidRDefault="008E5C45" w:rsidP="00D61DC3">
            <w:pPr>
              <w:tabs>
                <w:tab w:val="left" w:pos="-227"/>
              </w:tabs>
              <w:ind w:left="-47" w:right="-122"/>
              <w:jc w:val="center"/>
              <w:rPr>
                <w:sz w:val="20"/>
                <w:szCs w:val="20"/>
              </w:rPr>
            </w:pPr>
            <w:r w:rsidRPr="00460712">
              <w:rPr>
                <w:sz w:val="20"/>
                <w:szCs w:val="20"/>
              </w:rPr>
              <w:t>увеличение</w:t>
            </w:r>
            <w:proofErr w:type="gramStart"/>
            <w:r w:rsidRPr="00460712">
              <w:rPr>
                <w:sz w:val="20"/>
                <w:szCs w:val="20"/>
              </w:rPr>
              <w:t xml:space="preserve"> (+), </w:t>
            </w:r>
            <w:proofErr w:type="gramEnd"/>
            <w:r w:rsidRPr="00460712">
              <w:rPr>
                <w:sz w:val="20"/>
                <w:szCs w:val="20"/>
              </w:rPr>
              <w:t>уменьшение (-)</w:t>
            </w:r>
          </w:p>
        </w:tc>
        <w:tc>
          <w:tcPr>
            <w:tcW w:w="1200" w:type="dxa"/>
            <w:shd w:val="clear" w:color="auto" w:fill="EEECE1" w:themeFill="background2"/>
          </w:tcPr>
          <w:p w:rsidR="008E5C45" w:rsidRPr="00460712" w:rsidRDefault="008E5C45" w:rsidP="00D61DC3">
            <w:pPr>
              <w:tabs>
                <w:tab w:val="left" w:pos="0"/>
              </w:tabs>
              <w:jc w:val="center"/>
              <w:rPr>
                <w:sz w:val="20"/>
                <w:szCs w:val="20"/>
              </w:rPr>
            </w:pPr>
            <w:proofErr w:type="spellStart"/>
            <w:r w:rsidRPr="00460712">
              <w:rPr>
                <w:sz w:val="20"/>
                <w:szCs w:val="20"/>
              </w:rPr>
              <w:t>утвержде</w:t>
            </w:r>
            <w:proofErr w:type="spellEnd"/>
          </w:p>
          <w:p w:rsidR="008E5C45" w:rsidRPr="00460712" w:rsidRDefault="008E5C45" w:rsidP="00D61DC3">
            <w:pPr>
              <w:tabs>
                <w:tab w:val="left" w:pos="0"/>
              </w:tabs>
              <w:jc w:val="center"/>
              <w:rPr>
                <w:sz w:val="20"/>
                <w:szCs w:val="20"/>
              </w:rPr>
            </w:pPr>
            <w:r w:rsidRPr="00460712">
              <w:rPr>
                <w:sz w:val="20"/>
                <w:szCs w:val="20"/>
              </w:rPr>
              <w:t>но</w:t>
            </w:r>
          </w:p>
        </w:tc>
      </w:tr>
      <w:tr w:rsidR="008E5C45" w:rsidRPr="00460712" w:rsidTr="00D61DC3">
        <w:trPr>
          <w:trHeight w:val="1291"/>
        </w:trPr>
        <w:tc>
          <w:tcPr>
            <w:tcW w:w="2405" w:type="dxa"/>
            <w:shd w:val="clear" w:color="auto" w:fill="auto"/>
          </w:tcPr>
          <w:p w:rsidR="008E5C45" w:rsidRPr="00460712" w:rsidRDefault="008E5C45" w:rsidP="00D61DC3">
            <w:pPr>
              <w:tabs>
                <w:tab w:val="left" w:pos="0"/>
              </w:tabs>
              <w:rPr>
                <w:sz w:val="20"/>
                <w:szCs w:val="20"/>
              </w:rPr>
            </w:pPr>
            <w:r w:rsidRPr="00460712">
              <w:rPr>
                <w:sz w:val="20"/>
                <w:szCs w:val="20"/>
              </w:rPr>
              <w:t xml:space="preserve">Решение от </w:t>
            </w:r>
            <w:r>
              <w:rPr>
                <w:sz w:val="20"/>
                <w:szCs w:val="20"/>
              </w:rPr>
              <w:t>24.12</w:t>
            </w:r>
            <w:r w:rsidRPr="00460712">
              <w:rPr>
                <w:sz w:val="20"/>
                <w:szCs w:val="20"/>
              </w:rPr>
              <w:t>.201</w:t>
            </w:r>
            <w:r>
              <w:rPr>
                <w:sz w:val="20"/>
                <w:szCs w:val="20"/>
              </w:rPr>
              <w:t>9</w:t>
            </w:r>
            <w:r w:rsidRPr="00460712">
              <w:rPr>
                <w:sz w:val="20"/>
                <w:szCs w:val="20"/>
              </w:rPr>
              <w:t xml:space="preserve"> года № </w:t>
            </w:r>
            <w:r>
              <w:rPr>
                <w:sz w:val="20"/>
                <w:szCs w:val="20"/>
              </w:rPr>
              <w:t>120</w:t>
            </w:r>
            <w:r w:rsidRPr="00460712">
              <w:rPr>
                <w:sz w:val="20"/>
                <w:szCs w:val="20"/>
              </w:rPr>
              <w:t xml:space="preserve"> «О бюджете муниципального района «Малоярославецкий </w:t>
            </w:r>
            <w:r>
              <w:rPr>
                <w:sz w:val="20"/>
                <w:szCs w:val="20"/>
              </w:rPr>
              <w:t>район» на 2020</w:t>
            </w:r>
            <w:r w:rsidRPr="00460712">
              <w:rPr>
                <w:sz w:val="20"/>
                <w:szCs w:val="20"/>
              </w:rPr>
              <w:t xml:space="preserve"> год и плановый период 20</w:t>
            </w:r>
            <w:r>
              <w:rPr>
                <w:sz w:val="20"/>
                <w:szCs w:val="20"/>
              </w:rPr>
              <w:t>21</w:t>
            </w:r>
            <w:r w:rsidRPr="00460712">
              <w:rPr>
                <w:sz w:val="20"/>
                <w:szCs w:val="20"/>
              </w:rPr>
              <w:t>-202</w:t>
            </w:r>
            <w:r>
              <w:rPr>
                <w:sz w:val="20"/>
                <w:szCs w:val="20"/>
              </w:rPr>
              <w:t>2</w:t>
            </w:r>
            <w:r w:rsidRPr="00460712">
              <w:rPr>
                <w:sz w:val="20"/>
                <w:szCs w:val="20"/>
              </w:rPr>
              <w:t xml:space="preserve"> годов»</w:t>
            </w:r>
          </w:p>
        </w:tc>
        <w:tc>
          <w:tcPr>
            <w:tcW w:w="1419" w:type="dxa"/>
            <w:shd w:val="clear" w:color="auto" w:fill="auto"/>
            <w:vAlign w:val="bottom"/>
          </w:tcPr>
          <w:p w:rsidR="008E5C45" w:rsidRPr="00460712" w:rsidRDefault="008E5C45" w:rsidP="00D61DC3">
            <w:pPr>
              <w:tabs>
                <w:tab w:val="left" w:pos="0"/>
              </w:tabs>
              <w:jc w:val="center"/>
              <w:rPr>
                <w:sz w:val="20"/>
                <w:szCs w:val="20"/>
              </w:rPr>
            </w:pPr>
          </w:p>
        </w:tc>
        <w:tc>
          <w:tcPr>
            <w:tcW w:w="1279" w:type="dxa"/>
            <w:shd w:val="clear" w:color="auto" w:fill="auto"/>
            <w:vAlign w:val="bottom"/>
          </w:tcPr>
          <w:p w:rsidR="008E5C45" w:rsidRPr="00206F31" w:rsidRDefault="008E5C45" w:rsidP="00D61DC3">
            <w:pPr>
              <w:tabs>
                <w:tab w:val="left" w:pos="-250"/>
              </w:tabs>
              <w:ind w:right="-108" w:hanging="108"/>
              <w:jc w:val="center"/>
              <w:rPr>
                <w:sz w:val="20"/>
                <w:szCs w:val="20"/>
              </w:rPr>
            </w:pPr>
            <w:r w:rsidRPr="00206F31">
              <w:rPr>
                <w:sz w:val="20"/>
                <w:szCs w:val="20"/>
              </w:rPr>
              <w:t>1 714</w:t>
            </w:r>
            <w:r>
              <w:rPr>
                <w:sz w:val="20"/>
                <w:szCs w:val="20"/>
              </w:rPr>
              <w:t> </w:t>
            </w:r>
            <w:r w:rsidRPr="00206F31">
              <w:rPr>
                <w:sz w:val="20"/>
                <w:szCs w:val="20"/>
              </w:rPr>
              <w:t>687</w:t>
            </w:r>
            <w:r>
              <w:rPr>
                <w:sz w:val="20"/>
                <w:szCs w:val="20"/>
              </w:rPr>
              <w:t>,5</w:t>
            </w:r>
            <w:r w:rsidRPr="00206F31">
              <w:rPr>
                <w:sz w:val="20"/>
                <w:szCs w:val="20"/>
              </w:rPr>
              <w:t xml:space="preserve"> </w:t>
            </w:r>
          </w:p>
        </w:tc>
        <w:tc>
          <w:tcPr>
            <w:tcW w:w="1276" w:type="dxa"/>
            <w:shd w:val="clear" w:color="auto" w:fill="auto"/>
            <w:vAlign w:val="bottom"/>
          </w:tcPr>
          <w:p w:rsidR="008E5C45" w:rsidRPr="00460712" w:rsidRDefault="008E5C45" w:rsidP="00D61DC3">
            <w:pPr>
              <w:tabs>
                <w:tab w:val="left" w:pos="0"/>
              </w:tabs>
              <w:jc w:val="center"/>
              <w:rPr>
                <w:sz w:val="20"/>
                <w:szCs w:val="20"/>
              </w:rPr>
            </w:pPr>
          </w:p>
        </w:tc>
        <w:tc>
          <w:tcPr>
            <w:tcW w:w="1276" w:type="dxa"/>
            <w:shd w:val="clear" w:color="auto" w:fill="auto"/>
            <w:vAlign w:val="bottom"/>
          </w:tcPr>
          <w:p w:rsidR="008E5C45" w:rsidRPr="00094D4F" w:rsidRDefault="008E5C45" w:rsidP="00D61DC3">
            <w:pPr>
              <w:tabs>
                <w:tab w:val="left" w:pos="0"/>
              </w:tabs>
              <w:ind w:right="-103"/>
              <w:jc w:val="center"/>
              <w:rPr>
                <w:sz w:val="20"/>
                <w:szCs w:val="20"/>
              </w:rPr>
            </w:pPr>
            <w:r w:rsidRPr="00094D4F">
              <w:rPr>
                <w:sz w:val="20"/>
                <w:szCs w:val="20"/>
              </w:rPr>
              <w:t>1 749 187,5</w:t>
            </w:r>
          </w:p>
        </w:tc>
        <w:tc>
          <w:tcPr>
            <w:tcW w:w="1168" w:type="dxa"/>
            <w:shd w:val="clear" w:color="auto" w:fill="auto"/>
            <w:vAlign w:val="bottom"/>
          </w:tcPr>
          <w:p w:rsidR="008E5C45" w:rsidRPr="00460712" w:rsidRDefault="008E5C45" w:rsidP="00D61DC3">
            <w:pPr>
              <w:tabs>
                <w:tab w:val="left" w:pos="0"/>
              </w:tabs>
              <w:jc w:val="center"/>
              <w:rPr>
                <w:sz w:val="20"/>
                <w:szCs w:val="20"/>
              </w:rPr>
            </w:pPr>
          </w:p>
        </w:tc>
        <w:tc>
          <w:tcPr>
            <w:tcW w:w="1200" w:type="dxa"/>
            <w:shd w:val="clear" w:color="auto" w:fill="auto"/>
            <w:vAlign w:val="bottom"/>
          </w:tcPr>
          <w:p w:rsidR="008E5C45" w:rsidRPr="00A5033A" w:rsidRDefault="008E5C45" w:rsidP="00D61DC3">
            <w:pPr>
              <w:tabs>
                <w:tab w:val="left" w:pos="0"/>
              </w:tabs>
              <w:jc w:val="center"/>
              <w:rPr>
                <w:sz w:val="20"/>
                <w:szCs w:val="20"/>
              </w:rPr>
            </w:pPr>
            <w:r w:rsidRPr="00A5033A">
              <w:rPr>
                <w:sz w:val="20"/>
                <w:szCs w:val="20"/>
              </w:rPr>
              <w:t>34 500,0</w:t>
            </w:r>
          </w:p>
        </w:tc>
      </w:tr>
      <w:tr w:rsidR="008E5C45" w:rsidRPr="00460712" w:rsidTr="00D61DC3">
        <w:trPr>
          <w:trHeight w:val="714"/>
        </w:trPr>
        <w:tc>
          <w:tcPr>
            <w:tcW w:w="2405" w:type="dxa"/>
            <w:shd w:val="clear" w:color="auto" w:fill="auto"/>
          </w:tcPr>
          <w:p w:rsidR="008E5C45" w:rsidRPr="00460712" w:rsidRDefault="008E5C45" w:rsidP="00D61DC3">
            <w:pPr>
              <w:tabs>
                <w:tab w:val="left" w:pos="0"/>
              </w:tabs>
              <w:rPr>
                <w:sz w:val="20"/>
                <w:szCs w:val="20"/>
              </w:rPr>
            </w:pPr>
            <w:r w:rsidRPr="00460712">
              <w:rPr>
                <w:sz w:val="20"/>
                <w:szCs w:val="20"/>
              </w:rPr>
              <w:t>Решение от 2</w:t>
            </w:r>
            <w:r>
              <w:rPr>
                <w:sz w:val="20"/>
                <w:szCs w:val="20"/>
              </w:rPr>
              <w:t>6</w:t>
            </w:r>
            <w:r w:rsidRPr="00460712">
              <w:rPr>
                <w:sz w:val="20"/>
                <w:szCs w:val="20"/>
              </w:rPr>
              <w:t>.02.20</w:t>
            </w:r>
            <w:r>
              <w:rPr>
                <w:sz w:val="20"/>
                <w:szCs w:val="20"/>
              </w:rPr>
              <w:t>20</w:t>
            </w:r>
            <w:r w:rsidRPr="00460712">
              <w:rPr>
                <w:sz w:val="20"/>
                <w:szCs w:val="20"/>
              </w:rPr>
              <w:t xml:space="preserve">   года № 1</w:t>
            </w:r>
            <w:r>
              <w:rPr>
                <w:sz w:val="20"/>
                <w:szCs w:val="20"/>
              </w:rPr>
              <w:t>0</w:t>
            </w:r>
            <w:r w:rsidRPr="00460712">
              <w:rPr>
                <w:sz w:val="20"/>
                <w:szCs w:val="20"/>
              </w:rPr>
              <w:t xml:space="preserve"> о внесении изменений в Решение от </w:t>
            </w:r>
            <w:r>
              <w:rPr>
                <w:sz w:val="20"/>
                <w:szCs w:val="20"/>
              </w:rPr>
              <w:t>24</w:t>
            </w:r>
            <w:r w:rsidRPr="00460712">
              <w:rPr>
                <w:sz w:val="20"/>
                <w:szCs w:val="20"/>
              </w:rPr>
              <w:t>.12.20</w:t>
            </w:r>
            <w:r>
              <w:rPr>
                <w:sz w:val="20"/>
                <w:szCs w:val="20"/>
              </w:rPr>
              <w:t>19</w:t>
            </w:r>
            <w:r w:rsidRPr="00460712">
              <w:rPr>
                <w:sz w:val="20"/>
                <w:szCs w:val="20"/>
              </w:rPr>
              <w:t xml:space="preserve"> года № </w:t>
            </w:r>
            <w:r>
              <w:rPr>
                <w:sz w:val="20"/>
                <w:szCs w:val="20"/>
              </w:rPr>
              <w:t>120</w:t>
            </w:r>
          </w:p>
          <w:p w:rsidR="008E5C45" w:rsidRPr="00460712" w:rsidRDefault="008E5C45" w:rsidP="00D61DC3">
            <w:pPr>
              <w:tabs>
                <w:tab w:val="left" w:pos="0"/>
              </w:tabs>
              <w:rPr>
                <w:sz w:val="20"/>
                <w:szCs w:val="20"/>
              </w:rPr>
            </w:pPr>
          </w:p>
        </w:tc>
        <w:tc>
          <w:tcPr>
            <w:tcW w:w="1419" w:type="dxa"/>
            <w:shd w:val="clear" w:color="auto" w:fill="auto"/>
            <w:vAlign w:val="bottom"/>
          </w:tcPr>
          <w:p w:rsidR="008E5C45" w:rsidRPr="00460712" w:rsidRDefault="008E5C45" w:rsidP="00D61DC3">
            <w:pPr>
              <w:tabs>
                <w:tab w:val="left" w:pos="0"/>
              </w:tabs>
              <w:jc w:val="center"/>
              <w:rPr>
                <w:sz w:val="20"/>
                <w:szCs w:val="20"/>
              </w:rPr>
            </w:pPr>
            <w:r>
              <w:rPr>
                <w:sz w:val="20"/>
                <w:szCs w:val="20"/>
              </w:rPr>
              <w:t>9 742,2</w:t>
            </w:r>
          </w:p>
        </w:tc>
        <w:tc>
          <w:tcPr>
            <w:tcW w:w="1279" w:type="dxa"/>
            <w:shd w:val="clear" w:color="auto" w:fill="auto"/>
            <w:vAlign w:val="bottom"/>
          </w:tcPr>
          <w:p w:rsidR="008E5C45" w:rsidRPr="00C61646" w:rsidRDefault="008E5C45" w:rsidP="00D61DC3">
            <w:pPr>
              <w:tabs>
                <w:tab w:val="left" w:pos="0"/>
              </w:tabs>
              <w:ind w:right="-111"/>
              <w:jc w:val="center"/>
              <w:rPr>
                <w:sz w:val="20"/>
                <w:szCs w:val="20"/>
              </w:rPr>
            </w:pPr>
            <w:r w:rsidRPr="00C61646">
              <w:rPr>
                <w:sz w:val="20"/>
                <w:szCs w:val="20"/>
              </w:rPr>
              <w:t>1 724</w:t>
            </w:r>
            <w:r>
              <w:rPr>
                <w:sz w:val="20"/>
                <w:szCs w:val="20"/>
              </w:rPr>
              <w:t> </w:t>
            </w:r>
            <w:r w:rsidRPr="00C61646">
              <w:rPr>
                <w:sz w:val="20"/>
                <w:szCs w:val="20"/>
              </w:rPr>
              <w:t>429</w:t>
            </w:r>
            <w:r>
              <w:rPr>
                <w:sz w:val="20"/>
                <w:szCs w:val="20"/>
              </w:rPr>
              <w:t>,</w:t>
            </w:r>
            <w:r w:rsidRPr="00C61646">
              <w:rPr>
                <w:sz w:val="20"/>
                <w:szCs w:val="20"/>
              </w:rPr>
              <w:t>7</w:t>
            </w:r>
          </w:p>
        </w:tc>
        <w:tc>
          <w:tcPr>
            <w:tcW w:w="1276" w:type="dxa"/>
            <w:shd w:val="clear" w:color="auto" w:fill="auto"/>
            <w:vAlign w:val="bottom"/>
          </w:tcPr>
          <w:p w:rsidR="008E5C45" w:rsidRPr="00460712" w:rsidRDefault="008E5C45" w:rsidP="00D61DC3">
            <w:pPr>
              <w:tabs>
                <w:tab w:val="left" w:pos="0"/>
              </w:tabs>
              <w:jc w:val="center"/>
              <w:rPr>
                <w:sz w:val="20"/>
                <w:szCs w:val="20"/>
              </w:rPr>
            </w:pPr>
            <w:r>
              <w:rPr>
                <w:sz w:val="20"/>
                <w:szCs w:val="20"/>
              </w:rPr>
              <w:t>26 514,6</w:t>
            </w:r>
          </w:p>
        </w:tc>
        <w:tc>
          <w:tcPr>
            <w:tcW w:w="1276" w:type="dxa"/>
            <w:shd w:val="clear" w:color="auto" w:fill="auto"/>
            <w:vAlign w:val="bottom"/>
          </w:tcPr>
          <w:p w:rsidR="008E5C45" w:rsidRPr="00C61646" w:rsidRDefault="008E5C45" w:rsidP="00D61DC3">
            <w:pPr>
              <w:tabs>
                <w:tab w:val="left" w:pos="0"/>
              </w:tabs>
              <w:ind w:right="-110"/>
              <w:jc w:val="center"/>
              <w:rPr>
                <w:sz w:val="20"/>
                <w:szCs w:val="20"/>
              </w:rPr>
            </w:pPr>
            <w:r w:rsidRPr="00C61646">
              <w:rPr>
                <w:sz w:val="20"/>
                <w:szCs w:val="20"/>
              </w:rPr>
              <w:t>1 775</w:t>
            </w:r>
            <w:r>
              <w:rPr>
                <w:sz w:val="20"/>
                <w:szCs w:val="20"/>
              </w:rPr>
              <w:t> </w:t>
            </w:r>
            <w:r w:rsidRPr="00C61646">
              <w:rPr>
                <w:sz w:val="20"/>
                <w:szCs w:val="20"/>
              </w:rPr>
              <w:t>702</w:t>
            </w:r>
            <w:r>
              <w:rPr>
                <w:sz w:val="20"/>
                <w:szCs w:val="20"/>
              </w:rPr>
              <w:t>,1</w:t>
            </w:r>
          </w:p>
        </w:tc>
        <w:tc>
          <w:tcPr>
            <w:tcW w:w="1168" w:type="dxa"/>
            <w:shd w:val="clear" w:color="auto" w:fill="auto"/>
            <w:vAlign w:val="bottom"/>
          </w:tcPr>
          <w:p w:rsidR="008E5C45" w:rsidRPr="00460712" w:rsidRDefault="008E5C45" w:rsidP="00D61DC3">
            <w:pPr>
              <w:tabs>
                <w:tab w:val="left" w:pos="0"/>
              </w:tabs>
              <w:jc w:val="center"/>
              <w:rPr>
                <w:sz w:val="20"/>
                <w:szCs w:val="20"/>
              </w:rPr>
            </w:pPr>
            <w:r>
              <w:rPr>
                <w:sz w:val="20"/>
                <w:szCs w:val="20"/>
              </w:rPr>
              <w:t>16 772,3</w:t>
            </w:r>
          </w:p>
        </w:tc>
        <w:tc>
          <w:tcPr>
            <w:tcW w:w="1200" w:type="dxa"/>
            <w:shd w:val="clear" w:color="auto" w:fill="auto"/>
            <w:vAlign w:val="bottom"/>
          </w:tcPr>
          <w:p w:rsidR="008E5C45" w:rsidRPr="00C61646" w:rsidRDefault="008E5C45" w:rsidP="00D61DC3">
            <w:pPr>
              <w:tabs>
                <w:tab w:val="left" w:pos="0"/>
              </w:tabs>
              <w:jc w:val="center"/>
              <w:rPr>
                <w:sz w:val="20"/>
                <w:szCs w:val="20"/>
              </w:rPr>
            </w:pPr>
            <w:r w:rsidRPr="00C61646">
              <w:rPr>
                <w:sz w:val="20"/>
                <w:szCs w:val="20"/>
              </w:rPr>
              <w:t>51</w:t>
            </w:r>
            <w:r>
              <w:rPr>
                <w:sz w:val="20"/>
                <w:szCs w:val="20"/>
              </w:rPr>
              <w:t> </w:t>
            </w:r>
            <w:r w:rsidRPr="00C61646">
              <w:rPr>
                <w:sz w:val="20"/>
                <w:szCs w:val="20"/>
              </w:rPr>
              <w:t>272</w:t>
            </w:r>
            <w:r>
              <w:rPr>
                <w:sz w:val="20"/>
                <w:szCs w:val="20"/>
              </w:rPr>
              <w:t>,</w:t>
            </w:r>
            <w:r w:rsidRPr="00C61646">
              <w:rPr>
                <w:sz w:val="20"/>
                <w:szCs w:val="20"/>
              </w:rPr>
              <w:t>3</w:t>
            </w:r>
          </w:p>
        </w:tc>
      </w:tr>
      <w:tr w:rsidR="008E5C45" w:rsidRPr="00460712" w:rsidTr="00D61DC3">
        <w:tc>
          <w:tcPr>
            <w:tcW w:w="2405" w:type="dxa"/>
            <w:shd w:val="clear" w:color="auto" w:fill="auto"/>
          </w:tcPr>
          <w:p w:rsidR="008E5C45" w:rsidRPr="00460712" w:rsidRDefault="008E5C45" w:rsidP="00D61DC3">
            <w:pPr>
              <w:tabs>
                <w:tab w:val="left" w:pos="0"/>
              </w:tabs>
              <w:rPr>
                <w:sz w:val="20"/>
                <w:szCs w:val="20"/>
              </w:rPr>
            </w:pPr>
            <w:r w:rsidRPr="00460712">
              <w:rPr>
                <w:sz w:val="20"/>
                <w:szCs w:val="20"/>
              </w:rPr>
              <w:t xml:space="preserve">Решение от </w:t>
            </w:r>
            <w:r>
              <w:rPr>
                <w:sz w:val="20"/>
                <w:szCs w:val="20"/>
              </w:rPr>
              <w:t>22.06</w:t>
            </w:r>
            <w:r w:rsidRPr="00460712">
              <w:rPr>
                <w:sz w:val="20"/>
                <w:szCs w:val="20"/>
              </w:rPr>
              <w:t>.20</w:t>
            </w:r>
            <w:r>
              <w:rPr>
                <w:sz w:val="20"/>
                <w:szCs w:val="20"/>
              </w:rPr>
              <w:t>20</w:t>
            </w:r>
            <w:r w:rsidRPr="00460712">
              <w:rPr>
                <w:sz w:val="20"/>
                <w:szCs w:val="20"/>
              </w:rPr>
              <w:t xml:space="preserve">  года №</w:t>
            </w:r>
            <w:r>
              <w:rPr>
                <w:sz w:val="20"/>
                <w:szCs w:val="20"/>
              </w:rPr>
              <w:t>48</w:t>
            </w:r>
            <w:r w:rsidRPr="00460712">
              <w:rPr>
                <w:sz w:val="20"/>
                <w:szCs w:val="20"/>
              </w:rPr>
              <w:t xml:space="preserve">  о внесении изменений в Решение от </w:t>
            </w:r>
            <w:r>
              <w:rPr>
                <w:sz w:val="20"/>
                <w:szCs w:val="20"/>
              </w:rPr>
              <w:t>24</w:t>
            </w:r>
            <w:r w:rsidRPr="00460712">
              <w:rPr>
                <w:sz w:val="20"/>
                <w:szCs w:val="20"/>
              </w:rPr>
              <w:t>.12.201</w:t>
            </w:r>
            <w:r>
              <w:rPr>
                <w:sz w:val="20"/>
                <w:szCs w:val="20"/>
              </w:rPr>
              <w:t>9</w:t>
            </w:r>
            <w:r w:rsidRPr="00460712">
              <w:rPr>
                <w:sz w:val="20"/>
                <w:szCs w:val="20"/>
              </w:rPr>
              <w:t xml:space="preserve"> года №</w:t>
            </w:r>
            <w:r>
              <w:rPr>
                <w:sz w:val="20"/>
                <w:szCs w:val="20"/>
              </w:rPr>
              <w:t>120</w:t>
            </w:r>
          </w:p>
          <w:p w:rsidR="008E5C45" w:rsidRPr="00460712" w:rsidRDefault="008E5C45" w:rsidP="00D61DC3">
            <w:pPr>
              <w:tabs>
                <w:tab w:val="left" w:pos="0"/>
              </w:tabs>
              <w:rPr>
                <w:sz w:val="20"/>
                <w:szCs w:val="20"/>
              </w:rPr>
            </w:pPr>
          </w:p>
        </w:tc>
        <w:tc>
          <w:tcPr>
            <w:tcW w:w="1419" w:type="dxa"/>
            <w:shd w:val="clear" w:color="auto" w:fill="auto"/>
            <w:vAlign w:val="bottom"/>
          </w:tcPr>
          <w:p w:rsidR="008E5C45" w:rsidRPr="00460712" w:rsidRDefault="008E5C45" w:rsidP="00D61DC3">
            <w:pPr>
              <w:tabs>
                <w:tab w:val="left" w:pos="0"/>
              </w:tabs>
              <w:jc w:val="center"/>
              <w:rPr>
                <w:sz w:val="20"/>
                <w:szCs w:val="20"/>
              </w:rPr>
            </w:pPr>
            <w:r>
              <w:rPr>
                <w:sz w:val="20"/>
                <w:szCs w:val="20"/>
              </w:rPr>
              <w:t>545 389,5</w:t>
            </w:r>
          </w:p>
        </w:tc>
        <w:tc>
          <w:tcPr>
            <w:tcW w:w="1279" w:type="dxa"/>
            <w:shd w:val="clear" w:color="auto" w:fill="auto"/>
            <w:vAlign w:val="bottom"/>
          </w:tcPr>
          <w:p w:rsidR="008E5C45" w:rsidRPr="00AE4405" w:rsidRDefault="008E5C45" w:rsidP="00D61DC3">
            <w:pPr>
              <w:tabs>
                <w:tab w:val="left" w:pos="-108"/>
              </w:tabs>
              <w:ind w:right="-108" w:hanging="108"/>
              <w:jc w:val="center"/>
              <w:rPr>
                <w:sz w:val="20"/>
                <w:szCs w:val="20"/>
              </w:rPr>
            </w:pPr>
            <w:r w:rsidRPr="00AE4405">
              <w:rPr>
                <w:sz w:val="20"/>
                <w:szCs w:val="20"/>
              </w:rPr>
              <w:t>2 269</w:t>
            </w:r>
            <w:r>
              <w:rPr>
                <w:sz w:val="20"/>
                <w:szCs w:val="20"/>
              </w:rPr>
              <w:t> </w:t>
            </w:r>
            <w:r w:rsidRPr="00AE4405">
              <w:rPr>
                <w:sz w:val="20"/>
                <w:szCs w:val="20"/>
              </w:rPr>
              <w:t>819</w:t>
            </w:r>
            <w:r>
              <w:rPr>
                <w:sz w:val="20"/>
                <w:szCs w:val="20"/>
              </w:rPr>
              <w:t>,2</w:t>
            </w:r>
          </w:p>
        </w:tc>
        <w:tc>
          <w:tcPr>
            <w:tcW w:w="1276" w:type="dxa"/>
            <w:shd w:val="clear" w:color="auto" w:fill="auto"/>
            <w:vAlign w:val="bottom"/>
          </w:tcPr>
          <w:p w:rsidR="008E5C45" w:rsidRPr="00AE4405" w:rsidRDefault="008E5C45" w:rsidP="00D61DC3">
            <w:pPr>
              <w:tabs>
                <w:tab w:val="left" w:pos="0"/>
              </w:tabs>
              <w:jc w:val="center"/>
              <w:rPr>
                <w:sz w:val="20"/>
                <w:szCs w:val="20"/>
              </w:rPr>
            </w:pPr>
            <w:r>
              <w:rPr>
                <w:sz w:val="20"/>
                <w:szCs w:val="20"/>
              </w:rPr>
              <w:t>545 389,4</w:t>
            </w:r>
          </w:p>
        </w:tc>
        <w:tc>
          <w:tcPr>
            <w:tcW w:w="1276" w:type="dxa"/>
            <w:shd w:val="clear" w:color="auto" w:fill="auto"/>
            <w:vAlign w:val="bottom"/>
          </w:tcPr>
          <w:p w:rsidR="008E5C45" w:rsidRPr="00AE4405" w:rsidRDefault="008E5C45" w:rsidP="00D61DC3">
            <w:pPr>
              <w:tabs>
                <w:tab w:val="left" w:pos="-108"/>
              </w:tabs>
              <w:ind w:right="-108" w:hanging="108"/>
              <w:jc w:val="center"/>
              <w:rPr>
                <w:sz w:val="20"/>
                <w:szCs w:val="20"/>
              </w:rPr>
            </w:pPr>
            <w:r w:rsidRPr="00AE4405">
              <w:rPr>
                <w:sz w:val="20"/>
                <w:szCs w:val="20"/>
              </w:rPr>
              <w:t>2 321</w:t>
            </w:r>
            <w:r>
              <w:rPr>
                <w:sz w:val="20"/>
                <w:szCs w:val="20"/>
              </w:rPr>
              <w:t> </w:t>
            </w:r>
            <w:r w:rsidRPr="00AE4405">
              <w:rPr>
                <w:sz w:val="20"/>
                <w:szCs w:val="20"/>
              </w:rPr>
              <w:t>091</w:t>
            </w:r>
            <w:r>
              <w:rPr>
                <w:sz w:val="20"/>
                <w:szCs w:val="20"/>
              </w:rPr>
              <w:t>,5</w:t>
            </w:r>
          </w:p>
        </w:tc>
        <w:tc>
          <w:tcPr>
            <w:tcW w:w="1168" w:type="dxa"/>
            <w:shd w:val="clear" w:color="auto" w:fill="auto"/>
            <w:vAlign w:val="bottom"/>
          </w:tcPr>
          <w:p w:rsidR="008E5C45" w:rsidRPr="00AE4405" w:rsidRDefault="008E5C45" w:rsidP="00D61DC3">
            <w:pPr>
              <w:tabs>
                <w:tab w:val="left" w:pos="0"/>
              </w:tabs>
              <w:jc w:val="center"/>
              <w:rPr>
                <w:sz w:val="20"/>
                <w:szCs w:val="20"/>
              </w:rPr>
            </w:pPr>
            <w:r>
              <w:rPr>
                <w:sz w:val="20"/>
                <w:szCs w:val="20"/>
              </w:rPr>
              <w:t>-</w:t>
            </w:r>
          </w:p>
        </w:tc>
        <w:tc>
          <w:tcPr>
            <w:tcW w:w="1200" w:type="dxa"/>
            <w:shd w:val="clear" w:color="auto" w:fill="auto"/>
            <w:vAlign w:val="bottom"/>
          </w:tcPr>
          <w:p w:rsidR="008E5C45" w:rsidRPr="00AE4405" w:rsidRDefault="008E5C45" w:rsidP="00D61DC3">
            <w:pPr>
              <w:tabs>
                <w:tab w:val="left" w:pos="0"/>
              </w:tabs>
              <w:jc w:val="center"/>
              <w:rPr>
                <w:sz w:val="20"/>
                <w:szCs w:val="20"/>
              </w:rPr>
            </w:pPr>
            <w:r w:rsidRPr="00AE4405">
              <w:rPr>
                <w:sz w:val="20"/>
                <w:szCs w:val="20"/>
              </w:rPr>
              <w:t>51</w:t>
            </w:r>
            <w:r>
              <w:rPr>
                <w:sz w:val="20"/>
                <w:szCs w:val="20"/>
              </w:rPr>
              <w:t> </w:t>
            </w:r>
            <w:r w:rsidRPr="00AE4405">
              <w:rPr>
                <w:sz w:val="20"/>
                <w:szCs w:val="20"/>
              </w:rPr>
              <w:t>272</w:t>
            </w:r>
            <w:r>
              <w:rPr>
                <w:sz w:val="20"/>
                <w:szCs w:val="20"/>
              </w:rPr>
              <w:t>,3</w:t>
            </w:r>
          </w:p>
        </w:tc>
      </w:tr>
      <w:tr w:rsidR="008E5C45" w:rsidRPr="00460712" w:rsidTr="00D61DC3">
        <w:tc>
          <w:tcPr>
            <w:tcW w:w="2405" w:type="dxa"/>
            <w:shd w:val="clear" w:color="auto" w:fill="auto"/>
          </w:tcPr>
          <w:p w:rsidR="008E5C45" w:rsidRPr="00460712" w:rsidRDefault="008E5C45" w:rsidP="00D61DC3">
            <w:pPr>
              <w:tabs>
                <w:tab w:val="left" w:pos="0"/>
              </w:tabs>
              <w:rPr>
                <w:sz w:val="20"/>
                <w:szCs w:val="20"/>
              </w:rPr>
            </w:pPr>
            <w:r w:rsidRPr="00460712">
              <w:rPr>
                <w:sz w:val="20"/>
                <w:szCs w:val="20"/>
              </w:rPr>
              <w:t>Решение от 2</w:t>
            </w:r>
            <w:r>
              <w:rPr>
                <w:sz w:val="20"/>
                <w:szCs w:val="20"/>
              </w:rPr>
              <w:t>9</w:t>
            </w:r>
            <w:r w:rsidRPr="00460712">
              <w:rPr>
                <w:sz w:val="20"/>
                <w:szCs w:val="20"/>
              </w:rPr>
              <w:t>.</w:t>
            </w:r>
            <w:r>
              <w:rPr>
                <w:sz w:val="20"/>
                <w:szCs w:val="20"/>
              </w:rPr>
              <w:t>12</w:t>
            </w:r>
            <w:r w:rsidRPr="00460712">
              <w:rPr>
                <w:sz w:val="20"/>
                <w:szCs w:val="20"/>
              </w:rPr>
              <w:t>.20</w:t>
            </w:r>
            <w:r>
              <w:rPr>
                <w:sz w:val="20"/>
                <w:szCs w:val="20"/>
              </w:rPr>
              <w:t>20</w:t>
            </w:r>
            <w:r w:rsidRPr="00460712">
              <w:rPr>
                <w:sz w:val="20"/>
                <w:szCs w:val="20"/>
              </w:rPr>
              <w:t xml:space="preserve">  </w:t>
            </w:r>
            <w:r w:rsidRPr="00460712">
              <w:rPr>
                <w:sz w:val="20"/>
                <w:szCs w:val="20"/>
              </w:rPr>
              <w:lastRenderedPageBreak/>
              <w:t>года №</w:t>
            </w:r>
            <w:r>
              <w:rPr>
                <w:sz w:val="20"/>
                <w:szCs w:val="20"/>
              </w:rPr>
              <w:t>39</w:t>
            </w:r>
            <w:r w:rsidRPr="00460712">
              <w:rPr>
                <w:sz w:val="20"/>
                <w:szCs w:val="20"/>
              </w:rPr>
              <w:t xml:space="preserve">  о внесении изменений в Решение от </w:t>
            </w:r>
            <w:r>
              <w:rPr>
                <w:sz w:val="20"/>
                <w:szCs w:val="20"/>
              </w:rPr>
              <w:t>24</w:t>
            </w:r>
            <w:r w:rsidRPr="00460712">
              <w:rPr>
                <w:sz w:val="20"/>
                <w:szCs w:val="20"/>
              </w:rPr>
              <w:t>.12.201</w:t>
            </w:r>
            <w:r>
              <w:rPr>
                <w:sz w:val="20"/>
                <w:szCs w:val="20"/>
              </w:rPr>
              <w:t>9</w:t>
            </w:r>
            <w:r w:rsidRPr="00460712">
              <w:rPr>
                <w:sz w:val="20"/>
                <w:szCs w:val="20"/>
              </w:rPr>
              <w:t xml:space="preserve"> года № </w:t>
            </w:r>
            <w:r>
              <w:rPr>
                <w:sz w:val="20"/>
                <w:szCs w:val="20"/>
              </w:rPr>
              <w:t>120</w:t>
            </w:r>
          </w:p>
          <w:p w:rsidR="008E5C45" w:rsidRPr="00460712" w:rsidRDefault="008E5C45" w:rsidP="00D61DC3">
            <w:pPr>
              <w:tabs>
                <w:tab w:val="left" w:pos="0"/>
              </w:tabs>
              <w:rPr>
                <w:sz w:val="20"/>
                <w:szCs w:val="20"/>
              </w:rPr>
            </w:pPr>
          </w:p>
        </w:tc>
        <w:tc>
          <w:tcPr>
            <w:tcW w:w="1419" w:type="dxa"/>
            <w:shd w:val="clear" w:color="auto" w:fill="auto"/>
            <w:vAlign w:val="bottom"/>
          </w:tcPr>
          <w:p w:rsidR="008E5C45" w:rsidRPr="00460712" w:rsidRDefault="008E5C45" w:rsidP="00D61DC3">
            <w:pPr>
              <w:tabs>
                <w:tab w:val="left" w:pos="0"/>
              </w:tabs>
              <w:jc w:val="center"/>
              <w:rPr>
                <w:sz w:val="20"/>
                <w:szCs w:val="20"/>
              </w:rPr>
            </w:pPr>
            <w:r>
              <w:rPr>
                <w:sz w:val="20"/>
                <w:szCs w:val="20"/>
              </w:rPr>
              <w:lastRenderedPageBreak/>
              <w:t>143 380,7</w:t>
            </w:r>
          </w:p>
        </w:tc>
        <w:tc>
          <w:tcPr>
            <w:tcW w:w="1279" w:type="dxa"/>
            <w:shd w:val="clear" w:color="auto" w:fill="auto"/>
            <w:vAlign w:val="bottom"/>
          </w:tcPr>
          <w:p w:rsidR="008E5C45" w:rsidRPr="00941C69" w:rsidRDefault="008E5C45" w:rsidP="00D61DC3">
            <w:pPr>
              <w:tabs>
                <w:tab w:val="left" w:pos="-108"/>
              </w:tabs>
              <w:ind w:right="-108" w:hanging="108"/>
              <w:jc w:val="center"/>
              <w:rPr>
                <w:sz w:val="20"/>
                <w:szCs w:val="20"/>
              </w:rPr>
            </w:pPr>
            <w:r w:rsidRPr="00941C69">
              <w:rPr>
                <w:sz w:val="20"/>
                <w:szCs w:val="20"/>
              </w:rPr>
              <w:t>2 413</w:t>
            </w:r>
            <w:r>
              <w:rPr>
                <w:sz w:val="20"/>
                <w:szCs w:val="20"/>
              </w:rPr>
              <w:t> </w:t>
            </w:r>
            <w:r w:rsidRPr="00941C69">
              <w:rPr>
                <w:sz w:val="20"/>
                <w:szCs w:val="20"/>
              </w:rPr>
              <w:t>199</w:t>
            </w:r>
            <w:r>
              <w:rPr>
                <w:sz w:val="20"/>
                <w:szCs w:val="20"/>
              </w:rPr>
              <w:t>,</w:t>
            </w:r>
            <w:r w:rsidRPr="00941C69">
              <w:rPr>
                <w:sz w:val="20"/>
                <w:szCs w:val="20"/>
              </w:rPr>
              <w:t>9</w:t>
            </w:r>
          </w:p>
        </w:tc>
        <w:tc>
          <w:tcPr>
            <w:tcW w:w="1276" w:type="dxa"/>
            <w:shd w:val="clear" w:color="auto" w:fill="auto"/>
            <w:vAlign w:val="bottom"/>
          </w:tcPr>
          <w:p w:rsidR="008E5C45" w:rsidRPr="00941C69" w:rsidRDefault="008E5C45" w:rsidP="00D61DC3">
            <w:pPr>
              <w:tabs>
                <w:tab w:val="left" w:pos="0"/>
              </w:tabs>
              <w:jc w:val="center"/>
              <w:rPr>
                <w:sz w:val="20"/>
                <w:szCs w:val="20"/>
              </w:rPr>
            </w:pPr>
            <w:r>
              <w:rPr>
                <w:sz w:val="20"/>
                <w:szCs w:val="20"/>
              </w:rPr>
              <w:t>139 301,2</w:t>
            </w:r>
          </w:p>
        </w:tc>
        <w:tc>
          <w:tcPr>
            <w:tcW w:w="1276" w:type="dxa"/>
            <w:shd w:val="clear" w:color="auto" w:fill="auto"/>
            <w:vAlign w:val="bottom"/>
          </w:tcPr>
          <w:p w:rsidR="008E5C45" w:rsidRPr="00941C69" w:rsidRDefault="008E5C45" w:rsidP="00D61DC3">
            <w:pPr>
              <w:tabs>
                <w:tab w:val="left" w:pos="-108"/>
              </w:tabs>
              <w:ind w:right="-108" w:hanging="108"/>
              <w:jc w:val="center"/>
              <w:rPr>
                <w:sz w:val="20"/>
                <w:szCs w:val="20"/>
              </w:rPr>
            </w:pPr>
            <w:r w:rsidRPr="00941C69">
              <w:rPr>
                <w:sz w:val="20"/>
                <w:szCs w:val="20"/>
              </w:rPr>
              <w:t>2 460</w:t>
            </w:r>
            <w:r>
              <w:rPr>
                <w:sz w:val="20"/>
                <w:szCs w:val="20"/>
              </w:rPr>
              <w:t> </w:t>
            </w:r>
            <w:r w:rsidRPr="00941C69">
              <w:rPr>
                <w:sz w:val="20"/>
                <w:szCs w:val="20"/>
              </w:rPr>
              <w:t>392</w:t>
            </w:r>
            <w:r>
              <w:rPr>
                <w:sz w:val="20"/>
                <w:szCs w:val="20"/>
              </w:rPr>
              <w:t>,7</w:t>
            </w:r>
          </w:p>
        </w:tc>
        <w:tc>
          <w:tcPr>
            <w:tcW w:w="1168" w:type="dxa"/>
            <w:shd w:val="clear" w:color="auto" w:fill="auto"/>
            <w:vAlign w:val="bottom"/>
          </w:tcPr>
          <w:p w:rsidR="008E5C45" w:rsidRPr="00941C69" w:rsidRDefault="008E5C45" w:rsidP="00D61DC3">
            <w:pPr>
              <w:tabs>
                <w:tab w:val="left" w:pos="0"/>
              </w:tabs>
              <w:jc w:val="center"/>
              <w:rPr>
                <w:sz w:val="20"/>
                <w:szCs w:val="20"/>
              </w:rPr>
            </w:pPr>
            <w:r>
              <w:rPr>
                <w:sz w:val="20"/>
                <w:szCs w:val="20"/>
              </w:rPr>
              <w:t>4 079,6</w:t>
            </w:r>
          </w:p>
        </w:tc>
        <w:tc>
          <w:tcPr>
            <w:tcW w:w="1200" w:type="dxa"/>
            <w:shd w:val="clear" w:color="auto" w:fill="auto"/>
            <w:vAlign w:val="bottom"/>
          </w:tcPr>
          <w:p w:rsidR="008E5C45" w:rsidRPr="00941C69" w:rsidRDefault="008E5C45" w:rsidP="00D61DC3">
            <w:pPr>
              <w:tabs>
                <w:tab w:val="left" w:pos="0"/>
              </w:tabs>
              <w:jc w:val="center"/>
              <w:rPr>
                <w:sz w:val="20"/>
                <w:szCs w:val="20"/>
              </w:rPr>
            </w:pPr>
            <w:r w:rsidRPr="00941C69">
              <w:rPr>
                <w:sz w:val="20"/>
                <w:szCs w:val="20"/>
              </w:rPr>
              <w:t>47</w:t>
            </w:r>
            <w:r>
              <w:rPr>
                <w:sz w:val="20"/>
                <w:szCs w:val="20"/>
              </w:rPr>
              <w:t> </w:t>
            </w:r>
            <w:r w:rsidRPr="00941C69">
              <w:rPr>
                <w:sz w:val="20"/>
                <w:szCs w:val="20"/>
              </w:rPr>
              <w:t>192</w:t>
            </w:r>
            <w:r>
              <w:rPr>
                <w:sz w:val="20"/>
                <w:szCs w:val="20"/>
              </w:rPr>
              <w:t>,</w:t>
            </w:r>
            <w:r w:rsidRPr="00941C69">
              <w:rPr>
                <w:sz w:val="20"/>
                <w:szCs w:val="20"/>
              </w:rPr>
              <w:t>7</w:t>
            </w:r>
          </w:p>
        </w:tc>
      </w:tr>
      <w:tr w:rsidR="008E5C45" w:rsidRPr="00460712" w:rsidTr="00D61DC3">
        <w:tc>
          <w:tcPr>
            <w:tcW w:w="2405" w:type="dxa"/>
            <w:shd w:val="clear" w:color="auto" w:fill="auto"/>
          </w:tcPr>
          <w:p w:rsidR="008E5C45" w:rsidRPr="00460712" w:rsidRDefault="008E5C45" w:rsidP="00D61DC3">
            <w:pPr>
              <w:tabs>
                <w:tab w:val="left" w:pos="0"/>
              </w:tabs>
              <w:jc w:val="both"/>
              <w:rPr>
                <w:sz w:val="20"/>
                <w:szCs w:val="20"/>
              </w:rPr>
            </w:pPr>
            <w:r w:rsidRPr="00460712">
              <w:rPr>
                <w:sz w:val="20"/>
                <w:szCs w:val="20"/>
              </w:rPr>
              <w:lastRenderedPageBreak/>
              <w:t>Всего</w:t>
            </w:r>
          </w:p>
        </w:tc>
        <w:tc>
          <w:tcPr>
            <w:tcW w:w="1419" w:type="dxa"/>
            <w:shd w:val="clear" w:color="auto" w:fill="auto"/>
            <w:vAlign w:val="bottom"/>
          </w:tcPr>
          <w:p w:rsidR="008E5C45" w:rsidRPr="00460712" w:rsidRDefault="008E5C45" w:rsidP="00D61DC3">
            <w:pPr>
              <w:tabs>
                <w:tab w:val="left" w:pos="0"/>
              </w:tabs>
              <w:jc w:val="center"/>
              <w:rPr>
                <w:sz w:val="20"/>
                <w:szCs w:val="20"/>
              </w:rPr>
            </w:pPr>
            <w:r>
              <w:rPr>
                <w:sz w:val="20"/>
                <w:szCs w:val="20"/>
              </w:rPr>
              <w:t>698 512,4</w:t>
            </w:r>
          </w:p>
        </w:tc>
        <w:tc>
          <w:tcPr>
            <w:tcW w:w="1279" w:type="dxa"/>
            <w:shd w:val="clear" w:color="auto" w:fill="auto"/>
            <w:vAlign w:val="bottom"/>
          </w:tcPr>
          <w:p w:rsidR="008E5C45" w:rsidRPr="00460712" w:rsidRDefault="008E5C45" w:rsidP="00D61DC3">
            <w:pPr>
              <w:tabs>
                <w:tab w:val="left" w:pos="0"/>
              </w:tabs>
              <w:ind w:right="-108" w:hanging="108"/>
              <w:jc w:val="center"/>
              <w:rPr>
                <w:sz w:val="20"/>
                <w:szCs w:val="20"/>
              </w:rPr>
            </w:pPr>
          </w:p>
        </w:tc>
        <w:tc>
          <w:tcPr>
            <w:tcW w:w="1276" w:type="dxa"/>
            <w:shd w:val="clear" w:color="auto" w:fill="auto"/>
            <w:vAlign w:val="bottom"/>
          </w:tcPr>
          <w:p w:rsidR="008E5C45" w:rsidRPr="00460712" w:rsidRDefault="008E5C45" w:rsidP="00D61DC3">
            <w:pPr>
              <w:tabs>
                <w:tab w:val="left" w:pos="0"/>
              </w:tabs>
              <w:jc w:val="center"/>
              <w:rPr>
                <w:sz w:val="20"/>
                <w:szCs w:val="20"/>
              </w:rPr>
            </w:pPr>
            <w:r>
              <w:rPr>
                <w:sz w:val="20"/>
                <w:szCs w:val="20"/>
              </w:rPr>
              <w:t>711 205,2</w:t>
            </w:r>
          </w:p>
        </w:tc>
        <w:tc>
          <w:tcPr>
            <w:tcW w:w="1276" w:type="dxa"/>
            <w:shd w:val="clear" w:color="auto" w:fill="auto"/>
            <w:vAlign w:val="bottom"/>
          </w:tcPr>
          <w:p w:rsidR="008E5C45" w:rsidRPr="00460712" w:rsidRDefault="008E5C45" w:rsidP="00D61DC3">
            <w:pPr>
              <w:tabs>
                <w:tab w:val="left" w:pos="-140"/>
              </w:tabs>
              <w:ind w:left="-140" w:right="-108"/>
              <w:jc w:val="center"/>
              <w:rPr>
                <w:sz w:val="20"/>
                <w:szCs w:val="20"/>
              </w:rPr>
            </w:pPr>
          </w:p>
        </w:tc>
        <w:tc>
          <w:tcPr>
            <w:tcW w:w="1168" w:type="dxa"/>
            <w:shd w:val="clear" w:color="auto" w:fill="auto"/>
            <w:vAlign w:val="bottom"/>
          </w:tcPr>
          <w:p w:rsidR="008E5C45" w:rsidRPr="00460712" w:rsidRDefault="008E5C45" w:rsidP="00D61DC3">
            <w:pPr>
              <w:tabs>
                <w:tab w:val="left" w:pos="0"/>
              </w:tabs>
              <w:jc w:val="center"/>
              <w:rPr>
                <w:sz w:val="20"/>
                <w:szCs w:val="20"/>
              </w:rPr>
            </w:pPr>
            <w:r>
              <w:rPr>
                <w:sz w:val="20"/>
                <w:szCs w:val="20"/>
              </w:rPr>
              <w:t>12 692,7</w:t>
            </w:r>
          </w:p>
        </w:tc>
        <w:tc>
          <w:tcPr>
            <w:tcW w:w="1200" w:type="dxa"/>
            <w:shd w:val="clear" w:color="auto" w:fill="auto"/>
            <w:vAlign w:val="bottom"/>
          </w:tcPr>
          <w:p w:rsidR="008E5C45" w:rsidRPr="00460712" w:rsidRDefault="008E5C45" w:rsidP="00D61DC3">
            <w:pPr>
              <w:tabs>
                <w:tab w:val="left" w:pos="0"/>
              </w:tabs>
              <w:jc w:val="both"/>
              <w:rPr>
                <w:sz w:val="20"/>
                <w:szCs w:val="20"/>
              </w:rPr>
            </w:pPr>
          </w:p>
        </w:tc>
      </w:tr>
    </w:tbl>
    <w:p w:rsidR="008E5C45" w:rsidRPr="00460712" w:rsidRDefault="008E5C45" w:rsidP="008E5C45">
      <w:pPr>
        <w:tabs>
          <w:tab w:val="left" w:pos="0"/>
        </w:tabs>
        <w:ind w:firstLine="720"/>
        <w:jc w:val="both"/>
      </w:pPr>
    </w:p>
    <w:p w:rsidR="008E5C45" w:rsidRPr="00E65185" w:rsidRDefault="008E5C45" w:rsidP="008E5C45">
      <w:pPr>
        <w:tabs>
          <w:tab w:val="left" w:pos="0"/>
        </w:tabs>
        <w:ind w:firstLine="720"/>
        <w:jc w:val="both"/>
        <w:rPr>
          <w:sz w:val="26"/>
          <w:szCs w:val="26"/>
        </w:rPr>
      </w:pPr>
      <w:proofErr w:type="gramStart"/>
      <w:r w:rsidRPr="00E65185">
        <w:rPr>
          <w:sz w:val="26"/>
          <w:szCs w:val="26"/>
        </w:rPr>
        <w:t>В результате всех внесенных изменений в основные характеристики бюджета, утвержденные Решением о бюджете, доходы увеличены на сумму 698 512,4 тыс. руб., из них безвозмездные поступления - на сумму 698 512,4 тыс. руб. Расходы увеличены на сумму 711 205,2  тыс. руб. В результате уточнений, бюджет муниципального района утвержден с дефицитом в сумме 47 192,7 тыс. руб.</w:t>
      </w:r>
      <w:proofErr w:type="gramEnd"/>
    </w:p>
    <w:p w:rsidR="008E5C45" w:rsidRPr="00E65185" w:rsidRDefault="008E5C45" w:rsidP="008E5C45">
      <w:pPr>
        <w:tabs>
          <w:tab w:val="left" w:pos="0"/>
        </w:tabs>
        <w:ind w:firstLine="720"/>
        <w:jc w:val="both"/>
        <w:rPr>
          <w:sz w:val="26"/>
          <w:szCs w:val="26"/>
        </w:rPr>
      </w:pPr>
    </w:p>
    <w:p w:rsidR="008E5C45" w:rsidRPr="00E65185" w:rsidRDefault="008E5C45" w:rsidP="008E5C45">
      <w:pPr>
        <w:pStyle w:val="1"/>
        <w:numPr>
          <w:ilvl w:val="0"/>
          <w:numId w:val="5"/>
        </w:numPr>
        <w:ind w:left="0" w:right="-21" w:firstLine="709"/>
        <w:jc w:val="center"/>
        <w:rPr>
          <w:sz w:val="26"/>
          <w:szCs w:val="26"/>
        </w:rPr>
      </w:pPr>
      <w:r w:rsidRPr="00E65185">
        <w:rPr>
          <w:sz w:val="26"/>
          <w:szCs w:val="26"/>
        </w:rPr>
        <w:t>Краткая характеристика и анализ основных показателей социально-экономического развития муниципального района «Малоярославецкий район»</w:t>
      </w:r>
    </w:p>
    <w:p w:rsidR="008E5C45" w:rsidRPr="00E65185" w:rsidRDefault="008E5C45" w:rsidP="008E5C45">
      <w:pPr>
        <w:rPr>
          <w:sz w:val="26"/>
          <w:szCs w:val="26"/>
        </w:rPr>
      </w:pPr>
    </w:p>
    <w:p w:rsidR="008E5C45" w:rsidRPr="00E65185" w:rsidRDefault="008E5C45" w:rsidP="008E5C45">
      <w:pPr>
        <w:ind w:firstLine="709"/>
        <w:jc w:val="both"/>
        <w:rPr>
          <w:sz w:val="26"/>
          <w:szCs w:val="26"/>
        </w:rPr>
      </w:pPr>
      <w:r w:rsidRPr="00E65185">
        <w:rPr>
          <w:sz w:val="26"/>
          <w:szCs w:val="26"/>
        </w:rPr>
        <w:t>Ежегодно, одновременно с Проектом бюджета на очередной финансовый год и  плановый период последующих двух лет, представляются в Районное Собрание отчет и уточненный прогноз показателей социально - экономического развития района (далее - Прогноз СЭР района).</w:t>
      </w:r>
    </w:p>
    <w:p w:rsidR="00F42B30" w:rsidRPr="00E65185" w:rsidRDefault="00F42B30" w:rsidP="00F42B30">
      <w:pPr>
        <w:ind w:firstLine="709"/>
        <w:jc w:val="both"/>
        <w:rPr>
          <w:sz w:val="26"/>
          <w:szCs w:val="26"/>
        </w:rPr>
      </w:pPr>
      <w:r w:rsidRPr="00E65185">
        <w:rPr>
          <w:sz w:val="26"/>
          <w:szCs w:val="26"/>
        </w:rPr>
        <w:t>Сравнительные данные исполнения основных социально-экономических показателей  муниципального района и анализ изменения плановых и исполненных за 2020 год в сравнении с 2019 годом приведены в таблице:</w:t>
      </w:r>
    </w:p>
    <w:p w:rsidR="00F42B30" w:rsidRPr="00460712" w:rsidRDefault="00F42B30" w:rsidP="00F42B30">
      <w:pPr>
        <w:ind w:firstLine="720"/>
        <w:jc w:val="right"/>
        <w:rPr>
          <w:sz w:val="18"/>
          <w:szCs w:val="18"/>
        </w:rPr>
      </w:pPr>
      <w:r w:rsidRPr="00460712">
        <w:rPr>
          <w:sz w:val="18"/>
          <w:szCs w:val="18"/>
        </w:rPr>
        <w:t>Таблица №</w:t>
      </w:r>
      <w:r>
        <w:rPr>
          <w:sz w:val="18"/>
          <w:szCs w:val="18"/>
        </w:rPr>
        <w:t>4</w:t>
      </w:r>
      <w:r w:rsidRPr="00460712">
        <w:rPr>
          <w:sz w:val="18"/>
          <w:szCs w:val="18"/>
        </w:rPr>
        <w:t>(млн. руб.)</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02"/>
        <w:gridCol w:w="1200"/>
        <w:gridCol w:w="1200"/>
        <w:gridCol w:w="1710"/>
        <w:gridCol w:w="1418"/>
        <w:gridCol w:w="1134"/>
        <w:gridCol w:w="1559"/>
      </w:tblGrid>
      <w:tr w:rsidR="00F42B30" w:rsidRPr="00460712" w:rsidTr="00D61DC3">
        <w:trPr>
          <w:trHeight w:val="315"/>
          <w:tblHeader/>
        </w:trPr>
        <w:tc>
          <w:tcPr>
            <w:tcW w:w="425" w:type="dxa"/>
            <w:vMerge w:val="restart"/>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r w:rsidRPr="00460712">
              <w:rPr>
                <w:sz w:val="20"/>
                <w:szCs w:val="20"/>
              </w:rPr>
              <w:t xml:space="preserve">№ </w:t>
            </w:r>
            <w:proofErr w:type="gramStart"/>
            <w:r w:rsidRPr="00460712">
              <w:rPr>
                <w:sz w:val="20"/>
                <w:szCs w:val="20"/>
              </w:rPr>
              <w:t>п</w:t>
            </w:r>
            <w:proofErr w:type="gramEnd"/>
            <w:r w:rsidRPr="00460712">
              <w:rPr>
                <w:sz w:val="20"/>
                <w:szCs w:val="20"/>
              </w:rPr>
              <w:t>/п</w:t>
            </w:r>
          </w:p>
        </w:tc>
        <w:tc>
          <w:tcPr>
            <w:tcW w:w="1702" w:type="dxa"/>
            <w:vMerge w:val="restart"/>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r w:rsidRPr="00460712">
              <w:rPr>
                <w:sz w:val="20"/>
                <w:szCs w:val="20"/>
              </w:rPr>
              <w:t>Наименование показателей социально-экономического развития района</w:t>
            </w:r>
          </w:p>
          <w:p w:rsidR="00F42B30" w:rsidRPr="00460712" w:rsidRDefault="00F42B30" w:rsidP="00D61DC3">
            <w:pPr>
              <w:tabs>
                <w:tab w:val="left" w:pos="0"/>
              </w:tabs>
              <w:jc w:val="center"/>
              <w:rPr>
                <w:sz w:val="20"/>
                <w:szCs w:val="20"/>
              </w:rPr>
            </w:pPr>
          </w:p>
        </w:tc>
        <w:tc>
          <w:tcPr>
            <w:tcW w:w="1200" w:type="dxa"/>
            <w:vMerge w:val="restart"/>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0"/>
              </w:tabs>
              <w:ind w:right="-108"/>
              <w:jc w:val="center"/>
              <w:rPr>
                <w:sz w:val="20"/>
                <w:szCs w:val="20"/>
              </w:rPr>
            </w:pPr>
            <w:r w:rsidRPr="00460712">
              <w:rPr>
                <w:sz w:val="20"/>
                <w:szCs w:val="20"/>
              </w:rPr>
              <w:t>Исполнено</w:t>
            </w:r>
          </w:p>
          <w:p w:rsidR="00F42B30" w:rsidRPr="00460712" w:rsidRDefault="00F42B30" w:rsidP="00D61DC3">
            <w:pPr>
              <w:tabs>
                <w:tab w:val="left" w:pos="-648"/>
              </w:tabs>
              <w:ind w:left="-108" w:right="-108"/>
              <w:jc w:val="center"/>
              <w:rPr>
                <w:sz w:val="20"/>
                <w:szCs w:val="20"/>
              </w:rPr>
            </w:pPr>
            <w:r w:rsidRPr="00460712">
              <w:rPr>
                <w:sz w:val="20"/>
                <w:szCs w:val="20"/>
              </w:rPr>
              <w:t>за</w:t>
            </w:r>
          </w:p>
          <w:p w:rsidR="00F42B30" w:rsidRPr="00460712" w:rsidRDefault="00F42B30" w:rsidP="00D61DC3">
            <w:pPr>
              <w:tabs>
                <w:tab w:val="left" w:pos="0"/>
              </w:tabs>
              <w:ind w:right="-108"/>
              <w:jc w:val="center"/>
              <w:rPr>
                <w:sz w:val="20"/>
                <w:szCs w:val="20"/>
              </w:rPr>
            </w:pPr>
            <w:r w:rsidRPr="00460712">
              <w:rPr>
                <w:sz w:val="20"/>
                <w:szCs w:val="20"/>
              </w:rPr>
              <w:t>201</w:t>
            </w:r>
            <w:r>
              <w:rPr>
                <w:sz w:val="20"/>
                <w:szCs w:val="20"/>
              </w:rPr>
              <w:t>9*</w:t>
            </w:r>
          </w:p>
          <w:p w:rsidR="00F42B30" w:rsidRDefault="00F42B30" w:rsidP="00D61DC3">
            <w:pPr>
              <w:tabs>
                <w:tab w:val="left" w:pos="0"/>
              </w:tabs>
              <w:ind w:right="-108"/>
              <w:jc w:val="center"/>
              <w:rPr>
                <w:sz w:val="20"/>
                <w:szCs w:val="20"/>
              </w:rPr>
            </w:pPr>
            <w:r w:rsidRPr="00460712">
              <w:rPr>
                <w:sz w:val="20"/>
                <w:szCs w:val="20"/>
              </w:rPr>
              <w:t>Год</w:t>
            </w:r>
          </w:p>
          <w:p w:rsidR="00F42B30" w:rsidRPr="00460712" w:rsidRDefault="00F42B30" w:rsidP="00D61DC3">
            <w:pPr>
              <w:tabs>
                <w:tab w:val="left" w:pos="0"/>
              </w:tabs>
              <w:ind w:right="-108"/>
              <w:jc w:val="center"/>
              <w:rPr>
                <w:sz w:val="20"/>
                <w:szCs w:val="20"/>
              </w:rPr>
            </w:pPr>
            <w:r>
              <w:rPr>
                <w:sz w:val="20"/>
                <w:szCs w:val="20"/>
              </w:rPr>
              <w:t>(оценка)</w:t>
            </w:r>
          </w:p>
        </w:tc>
        <w:tc>
          <w:tcPr>
            <w:tcW w:w="1200" w:type="dxa"/>
            <w:vMerge w:val="restart"/>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0"/>
              </w:tabs>
              <w:ind w:right="-108"/>
              <w:jc w:val="center"/>
              <w:rPr>
                <w:sz w:val="20"/>
                <w:szCs w:val="20"/>
              </w:rPr>
            </w:pPr>
            <w:r w:rsidRPr="00460712">
              <w:rPr>
                <w:sz w:val="20"/>
                <w:szCs w:val="20"/>
              </w:rPr>
              <w:t>Исполнено</w:t>
            </w:r>
          </w:p>
          <w:p w:rsidR="00F42B30" w:rsidRPr="00460712" w:rsidRDefault="00F42B30" w:rsidP="00D61DC3">
            <w:pPr>
              <w:tabs>
                <w:tab w:val="left" w:pos="-648"/>
              </w:tabs>
              <w:ind w:left="-108" w:right="-108"/>
              <w:jc w:val="center"/>
              <w:rPr>
                <w:sz w:val="20"/>
                <w:szCs w:val="20"/>
              </w:rPr>
            </w:pPr>
            <w:r w:rsidRPr="00460712">
              <w:rPr>
                <w:sz w:val="20"/>
                <w:szCs w:val="20"/>
              </w:rPr>
              <w:t>за</w:t>
            </w:r>
          </w:p>
          <w:p w:rsidR="00F42B30" w:rsidRPr="00460712" w:rsidRDefault="00F42B30" w:rsidP="00D61DC3">
            <w:pPr>
              <w:tabs>
                <w:tab w:val="left" w:pos="0"/>
              </w:tabs>
              <w:ind w:right="-108"/>
              <w:jc w:val="center"/>
              <w:rPr>
                <w:sz w:val="20"/>
                <w:szCs w:val="20"/>
              </w:rPr>
            </w:pPr>
            <w:r w:rsidRPr="00460712">
              <w:rPr>
                <w:sz w:val="20"/>
                <w:szCs w:val="20"/>
              </w:rPr>
              <w:t>201</w:t>
            </w:r>
            <w:r>
              <w:rPr>
                <w:sz w:val="20"/>
                <w:szCs w:val="20"/>
              </w:rPr>
              <w:t>9**</w:t>
            </w:r>
          </w:p>
          <w:p w:rsidR="00F42B30" w:rsidRDefault="00F42B30" w:rsidP="00D61DC3">
            <w:pPr>
              <w:tabs>
                <w:tab w:val="left" w:pos="0"/>
              </w:tabs>
              <w:ind w:right="-108"/>
              <w:jc w:val="center"/>
              <w:rPr>
                <w:sz w:val="20"/>
                <w:szCs w:val="20"/>
              </w:rPr>
            </w:pPr>
            <w:r w:rsidRPr="00460712">
              <w:rPr>
                <w:sz w:val="20"/>
                <w:szCs w:val="20"/>
              </w:rPr>
              <w:t>Год</w:t>
            </w:r>
          </w:p>
          <w:p w:rsidR="00F42B30" w:rsidRPr="00460712" w:rsidRDefault="00F42B30" w:rsidP="00D61DC3">
            <w:pPr>
              <w:tabs>
                <w:tab w:val="left" w:pos="0"/>
              </w:tabs>
              <w:ind w:right="-108"/>
              <w:jc w:val="center"/>
              <w:rPr>
                <w:sz w:val="20"/>
                <w:szCs w:val="20"/>
              </w:rPr>
            </w:pPr>
            <w:r>
              <w:rPr>
                <w:sz w:val="20"/>
                <w:szCs w:val="20"/>
              </w:rPr>
              <w:t>(отчет)</w:t>
            </w:r>
          </w:p>
        </w:tc>
        <w:tc>
          <w:tcPr>
            <w:tcW w:w="3128" w:type="dxa"/>
            <w:gridSpan w:val="2"/>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0"/>
              </w:tabs>
              <w:ind w:right="-108"/>
              <w:jc w:val="center"/>
              <w:rPr>
                <w:sz w:val="20"/>
                <w:szCs w:val="20"/>
              </w:rPr>
            </w:pPr>
            <w:r>
              <w:rPr>
                <w:sz w:val="20"/>
                <w:szCs w:val="20"/>
              </w:rPr>
              <w:t>2020</w:t>
            </w:r>
            <w:r w:rsidRPr="00460712">
              <w:rPr>
                <w:sz w:val="20"/>
                <w:szCs w:val="20"/>
              </w:rPr>
              <w:t xml:space="preserve"> год</w:t>
            </w:r>
          </w:p>
        </w:tc>
        <w:tc>
          <w:tcPr>
            <w:tcW w:w="2693" w:type="dxa"/>
            <w:gridSpan w:val="2"/>
            <w:tcBorders>
              <w:top w:val="single" w:sz="4" w:space="0" w:color="auto"/>
              <w:left w:val="single" w:sz="4" w:space="0" w:color="auto"/>
              <w:right w:val="single" w:sz="4" w:space="0" w:color="auto"/>
            </w:tcBorders>
            <w:shd w:val="clear" w:color="auto" w:fill="EEECE1" w:themeFill="background2"/>
          </w:tcPr>
          <w:p w:rsidR="00F42B30" w:rsidRPr="00460712" w:rsidRDefault="00F42B30" w:rsidP="00D61DC3">
            <w:pPr>
              <w:tabs>
                <w:tab w:val="left" w:pos="-648"/>
              </w:tabs>
              <w:ind w:left="-108" w:firstLine="108"/>
              <w:jc w:val="center"/>
              <w:rPr>
                <w:sz w:val="20"/>
                <w:szCs w:val="20"/>
              </w:rPr>
            </w:pPr>
            <w:r w:rsidRPr="00460712">
              <w:rPr>
                <w:sz w:val="20"/>
                <w:szCs w:val="20"/>
              </w:rPr>
              <w:t>Выполнение оценочных показателей</w:t>
            </w:r>
            <w:r>
              <w:rPr>
                <w:sz w:val="20"/>
                <w:szCs w:val="20"/>
              </w:rPr>
              <w:t xml:space="preserve"> 2020г.</w:t>
            </w:r>
            <w:r w:rsidRPr="00460712">
              <w:rPr>
                <w:sz w:val="20"/>
                <w:szCs w:val="20"/>
              </w:rPr>
              <w:t xml:space="preserve">, </w:t>
            </w:r>
            <w:proofErr w:type="gramStart"/>
            <w:r w:rsidRPr="00460712">
              <w:rPr>
                <w:sz w:val="20"/>
                <w:szCs w:val="20"/>
              </w:rPr>
              <w:t>в</w:t>
            </w:r>
            <w:proofErr w:type="gramEnd"/>
            <w:r w:rsidRPr="00460712">
              <w:rPr>
                <w:sz w:val="20"/>
                <w:szCs w:val="20"/>
              </w:rPr>
              <w:t xml:space="preserve"> % к:</w:t>
            </w:r>
          </w:p>
        </w:tc>
      </w:tr>
      <w:tr w:rsidR="00F42B30" w:rsidRPr="00460712" w:rsidTr="00D61DC3">
        <w:trPr>
          <w:trHeight w:val="619"/>
          <w:tblHeader/>
        </w:trPr>
        <w:tc>
          <w:tcPr>
            <w:tcW w:w="425" w:type="dxa"/>
            <w:vMerge/>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p>
        </w:tc>
        <w:tc>
          <w:tcPr>
            <w:tcW w:w="1702" w:type="dxa"/>
            <w:vMerge/>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p>
        </w:tc>
        <w:tc>
          <w:tcPr>
            <w:tcW w:w="1200" w:type="dxa"/>
            <w:vMerge/>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p>
        </w:tc>
        <w:tc>
          <w:tcPr>
            <w:tcW w:w="1200" w:type="dxa"/>
            <w:vMerge/>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0"/>
              </w:tabs>
              <w:jc w:val="center"/>
              <w:rPr>
                <w:sz w:val="20"/>
                <w:szCs w:val="20"/>
              </w:rPr>
            </w:pPr>
          </w:p>
        </w:tc>
        <w:tc>
          <w:tcPr>
            <w:tcW w:w="1710" w:type="dxa"/>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288"/>
              </w:tabs>
              <w:ind w:left="-108" w:right="-108"/>
              <w:jc w:val="center"/>
              <w:rPr>
                <w:sz w:val="20"/>
                <w:szCs w:val="20"/>
              </w:rPr>
            </w:pPr>
            <w:r w:rsidRPr="00460712">
              <w:rPr>
                <w:sz w:val="20"/>
                <w:szCs w:val="20"/>
              </w:rPr>
              <w:t>Прогноз</w:t>
            </w:r>
          </w:p>
          <w:p w:rsidR="00F42B30" w:rsidRPr="00460712" w:rsidRDefault="00F42B30" w:rsidP="00D61DC3">
            <w:pPr>
              <w:tabs>
                <w:tab w:val="left" w:pos="0"/>
              </w:tabs>
              <w:ind w:right="-108"/>
              <w:jc w:val="center"/>
              <w:rPr>
                <w:sz w:val="20"/>
                <w:szCs w:val="20"/>
              </w:rPr>
            </w:pPr>
            <w:r w:rsidRPr="00460712">
              <w:rPr>
                <w:sz w:val="20"/>
                <w:szCs w:val="20"/>
              </w:rPr>
              <w:t>СЭР</w:t>
            </w:r>
          </w:p>
          <w:p w:rsidR="00F42B30" w:rsidRPr="00460712" w:rsidRDefault="00F42B30" w:rsidP="00D61DC3">
            <w:pPr>
              <w:tabs>
                <w:tab w:val="left" w:pos="0"/>
              </w:tabs>
              <w:ind w:right="-108"/>
              <w:jc w:val="center"/>
              <w:rPr>
                <w:sz w:val="20"/>
                <w:szCs w:val="20"/>
              </w:rPr>
            </w:pPr>
            <w:r w:rsidRPr="00460712">
              <w:rPr>
                <w:sz w:val="20"/>
                <w:szCs w:val="20"/>
              </w:rPr>
              <w:t>района*</w:t>
            </w:r>
          </w:p>
        </w:tc>
        <w:tc>
          <w:tcPr>
            <w:tcW w:w="1418" w:type="dxa"/>
            <w:tcBorders>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0"/>
              </w:tabs>
              <w:ind w:right="-108"/>
              <w:jc w:val="center"/>
              <w:rPr>
                <w:sz w:val="20"/>
                <w:szCs w:val="20"/>
              </w:rPr>
            </w:pPr>
            <w:r>
              <w:rPr>
                <w:sz w:val="20"/>
                <w:szCs w:val="20"/>
              </w:rPr>
              <w:t xml:space="preserve">Оценка исполнения </w:t>
            </w:r>
            <w:r w:rsidRPr="00460712">
              <w:rPr>
                <w:sz w:val="20"/>
                <w:szCs w:val="20"/>
              </w:rPr>
              <w:t>*</w:t>
            </w:r>
            <w:r>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270"/>
              </w:tabs>
              <w:ind w:left="-90" w:right="-126"/>
              <w:jc w:val="center"/>
              <w:rPr>
                <w:sz w:val="20"/>
                <w:szCs w:val="20"/>
              </w:rPr>
            </w:pPr>
            <w:r w:rsidRPr="00460712">
              <w:rPr>
                <w:sz w:val="20"/>
                <w:szCs w:val="20"/>
              </w:rPr>
              <w:t>201</w:t>
            </w:r>
            <w:r>
              <w:rPr>
                <w:sz w:val="20"/>
                <w:szCs w:val="20"/>
              </w:rPr>
              <w:t>9</w:t>
            </w:r>
            <w:r w:rsidRPr="00460712">
              <w:rPr>
                <w:sz w:val="20"/>
                <w:szCs w:val="20"/>
              </w:rPr>
              <w:t xml:space="preserve"> году</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tcPr>
          <w:p w:rsidR="00F42B30" w:rsidRPr="00460712" w:rsidRDefault="00F42B30" w:rsidP="00D61DC3">
            <w:pPr>
              <w:tabs>
                <w:tab w:val="left" w:pos="-288"/>
              </w:tabs>
              <w:ind w:left="-108" w:right="-108"/>
              <w:jc w:val="center"/>
              <w:rPr>
                <w:sz w:val="20"/>
                <w:szCs w:val="20"/>
              </w:rPr>
            </w:pPr>
            <w:r w:rsidRPr="00460712">
              <w:rPr>
                <w:sz w:val="20"/>
                <w:szCs w:val="20"/>
              </w:rPr>
              <w:t>Прогнозу</w:t>
            </w:r>
          </w:p>
          <w:p w:rsidR="00F42B30" w:rsidRPr="00460712" w:rsidRDefault="00F42B30" w:rsidP="00D61DC3">
            <w:pPr>
              <w:tabs>
                <w:tab w:val="left" w:pos="0"/>
              </w:tabs>
              <w:ind w:right="-108"/>
              <w:jc w:val="center"/>
              <w:rPr>
                <w:sz w:val="20"/>
                <w:szCs w:val="20"/>
              </w:rPr>
            </w:pPr>
            <w:r w:rsidRPr="00460712">
              <w:rPr>
                <w:sz w:val="20"/>
                <w:szCs w:val="20"/>
              </w:rPr>
              <w:t>СЭР</w:t>
            </w:r>
          </w:p>
          <w:p w:rsidR="00F42B30" w:rsidRPr="00460712" w:rsidRDefault="00F42B30" w:rsidP="00D61DC3">
            <w:pPr>
              <w:tabs>
                <w:tab w:val="left" w:pos="-270"/>
              </w:tabs>
              <w:ind w:left="-90" w:right="-126"/>
              <w:jc w:val="center"/>
              <w:rPr>
                <w:sz w:val="20"/>
                <w:szCs w:val="20"/>
              </w:rPr>
            </w:pPr>
            <w:r w:rsidRPr="00460712">
              <w:rPr>
                <w:sz w:val="20"/>
                <w:szCs w:val="20"/>
              </w:rPr>
              <w:t>района *</w:t>
            </w:r>
          </w:p>
        </w:tc>
      </w:tr>
      <w:tr w:rsidR="00F42B30" w:rsidRPr="00460712" w:rsidTr="00D61DC3">
        <w:tc>
          <w:tcPr>
            <w:tcW w:w="425" w:type="dxa"/>
            <w:vMerge w:val="restart"/>
            <w:tcBorders>
              <w:top w:val="single" w:sz="4" w:space="0" w:color="auto"/>
              <w:left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ind w:right="-108"/>
              <w:rPr>
                <w:sz w:val="20"/>
                <w:szCs w:val="20"/>
              </w:rPr>
            </w:pPr>
            <w:r w:rsidRPr="00460712">
              <w:rPr>
                <w:sz w:val="20"/>
                <w:szCs w:val="20"/>
              </w:rPr>
              <w:t xml:space="preserve">Объем отгруженной </w:t>
            </w:r>
            <w:r>
              <w:rPr>
                <w:sz w:val="20"/>
                <w:szCs w:val="20"/>
              </w:rPr>
              <w:t xml:space="preserve"> </w:t>
            </w:r>
            <w:proofErr w:type="spellStart"/>
            <w:r>
              <w:rPr>
                <w:sz w:val="20"/>
                <w:szCs w:val="20"/>
              </w:rPr>
              <w:t>пром</w:t>
            </w:r>
            <w:proofErr w:type="spellEnd"/>
            <w:r>
              <w:rPr>
                <w:sz w:val="20"/>
                <w:szCs w:val="20"/>
              </w:rPr>
              <w:t>. продукции</w:t>
            </w:r>
            <w:r w:rsidRPr="00460712">
              <w:rPr>
                <w:sz w:val="20"/>
                <w:szCs w:val="20"/>
              </w:rPr>
              <w:t xml:space="preserve">, млн.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ind w:hanging="108"/>
              <w:jc w:val="center"/>
              <w:rPr>
                <w:sz w:val="20"/>
                <w:szCs w:val="20"/>
              </w:rPr>
            </w:pPr>
            <w:r>
              <w:rPr>
                <w:sz w:val="20"/>
                <w:szCs w:val="20"/>
              </w:rPr>
              <w:t>27 910,3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26 644,2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hanging="108"/>
              <w:jc w:val="center"/>
              <w:rPr>
                <w:sz w:val="20"/>
                <w:szCs w:val="20"/>
              </w:rPr>
            </w:pPr>
            <w:r>
              <w:rPr>
                <w:sz w:val="20"/>
                <w:szCs w:val="20"/>
              </w:rPr>
              <w:t>29 214,7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hanging="108"/>
              <w:jc w:val="center"/>
              <w:rPr>
                <w:sz w:val="20"/>
                <w:szCs w:val="20"/>
              </w:rPr>
            </w:pPr>
            <w:r>
              <w:rPr>
                <w:sz w:val="20"/>
                <w:szCs w:val="20"/>
              </w:rPr>
              <w:t>29 208,2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99,9</w:t>
            </w:r>
          </w:p>
        </w:tc>
      </w:tr>
      <w:tr w:rsidR="00F42B30" w:rsidRPr="00460712" w:rsidTr="00D61DC3">
        <w:tc>
          <w:tcPr>
            <w:tcW w:w="425" w:type="dxa"/>
            <w:vMerge/>
            <w:tcBorders>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ind w:right="-108"/>
              <w:rPr>
                <w:sz w:val="20"/>
                <w:szCs w:val="20"/>
              </w:rPr>
            </w:pPr>
            <w:r>
              <w:rPr>
                <w:sz w:val="20"/>
                <w:szCs w:val="20"/>
              </w:rPr>
              <w:t>Индекс    физического объема %</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ind w:hanging="108"/>
              <w:jc w:val="center"/>
              <w:rPr>
                <w:sz w:val="20"/>
                <w:szCs w:val="20"/>
              </w:rPr>
            </w:pPr>
            <w:r>
              <w:rPr>
                <w:sz w:val="20"/>
                <w:szCs w:val="20"/>
              </w:rPr>
              <w:t>103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98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hanging="108"/>
              <w:jc w:val="center"/>
              <w:rPr>
                <w:sz w:val="20"/>
                <w:szCs w:val="20"/>
              </w:rPr>
            </w:pPr>
            <w:r>
              <w:rPr>
                <w:sz w:val="20"/>
                <w:szCs w:val="20"/>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hanging="108"/>
              <w:jc w:val="center"/>
              <w:rPr>
                <w:sz w:val="20"/>
                <w:szCs w:val="20"/>
              </w:rPr>
            </w:pPr>
            <w:r>
              <w:rPr>
                <w:sz w:val="20"/>
                <w:szCs w:val="20"/>
              </w:rPr>
              <w:t>111,0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r>
      <w:tr w:rsidR="00F42B30" w:rsidRPr="00460712" w:rsidTr="00D61DC3">
        <w:tc>
          <w:tcPr>
            <w:tcW w:w="425" w:type="dxa"/>
            <w:vMerge w:val="restart"/>
            <w:tcBorders>
              <w:top w:val="single" w:sz="4" w:space="0" w:color="auto"/>
              <w:left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ind w:right="-108"/>
              <w:rPr>
                <w:sz w:val="20"/>
                <w:szCs w:val="20"/>
              </w:rPr>
            </w:pPr>
            <w:r>
              <w:rPr>
                <w:sz w:val="20"/>
                <w:szCs w:val="20"/>
              </w:rPr>
              <w:t>Валовая продукция с/х</w:t>
            </w:r>
          </w:p>
          <w:p w:rsidR="00F42B30" w:rsidRPr="00460712" w:rsidRDefault="00F42B30" w:rsidP="00D61DC3">
            <w:pPr>
              <w:tabs>
                <w:tab w:val="left" w:pos="0"/>
              </w:tabs>
              <w:ind w:right="-108"/>
              <w:rPr>
                <w:sz w:val="20"/>
                <w:szCs w:val="20"/>
              </w:rPr>
            </w:pPr>
            <w:r w:rsidRPr="00460712">
              <w:rPr>
                <w:sz w:val="20"/>
                <w:szCs w:val="20"/>
              </w:rPr>
              <w:t xml:space="preserve">млн.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3134,4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2 443,0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3 352,7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2 586,8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rPr>
                <w:sz w:val="20"/>
                <w:szCs w:val="20"/>
              </w:rPr>
            </w:pPr>
            <w:r>
              <w:rPr>
                <w:sz w:val="20"/>
                <w:szCs w:val="20"/>
              </w:rPr>
              <w:t>105,9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77,2</w:t>
            </w:r>
          </w:p>
        </w:tc>
      </w:tr>
      <w:tr w:rsidR="00F42B30" w:rsidRPr="00460712" w:rsidTr="00D61DC3">
        <w:tc>
          <w:tcPr>
            <w:tcW w:w="425" w:type="dxa"/>
            <w:vMerge/>
            <w:tcBorders>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ind w:right="-108"/>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103,2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96,7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r>
      <w:tr w:rsidR="00F42B30" w:rsidRPr="00460712" w:rsidTr="00D61DC3">
        <w:tc>
          <w:tcPr>
            <w:tcW w:w="425" w:type="dxa"/>
            <w:vMerge w:val="restart"/>
            <w:tcBorders>
              <w:top w:val="single" w:sz="4" w:space="0" w:color="auto"/>
              <w:left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 xml:space="preserve">Оборот малых предприятий. </w:t>
            </w:r>
            <w:proofErr w:type="spellStart"/>
            <w:r>
              <w:rPr>
                <w:sz w:val="20"/>
                <w:szCs w:val="20"/>
              </w:rPr>
              <w:t>млн</w:t>
            </w:r>
            <w:proofErr w:type="gramStart"/>
            <w:r>
              <w:rPr>
                <w:sz w:val="20"/>
                <w:szCs w:val="20"/>
              </w:rPr>
              <w:t>.р</w:t>
            </w:r>
            <w:proofErr w:type="gramEnd"/>
            <w:r>
              <w:rPr>
                <w:sz w:val="20"/>
                <w:szCs w:val="20"/>
              </w:rPr>
              <w:t>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15 453,0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16 247,3</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16 225,6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14 858,5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rPr>
                <w:sz w:val="20"/>
                <w:szCs w:val="20"/>
              </w:rPr>
            </w:pPr>
            <w:r>
              <w:rPr>
                <w:sz w:val="20"/>
                <w:szCs w:val="20"/>
              </w:rPr>
              <w:t xml:space="preserve">   91,4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91,6</w:t>
            </w:r>
          </w:p>
        </w:tc>
      </w:tr>
      <w:tr w:rsidR="00F42B30" w:rsidRPr="00460712" w:rsidTr="00D61DC3">
        <w:tc>
          <w:tcPr>
            <w:tcW w:w="425" w:type="dxa"/>
            <w:vMerge/>
            <w:tcBorders>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Default="00F42B30" w:rsidP="00D61DC3">
            <w:pPr>
              <w:tabs>
                <w:tab w:val="left" w:pos="0"/>
              </w:tabs>
              <w:jc w:val="center"/>
              <w:rPr>
                <w:sz w:val="20"/>
                <w:szCs w:val="20"/>
              </w:rPr>
            </w:pPr>
          </w:p>
          <w:p w:rsidR="00F42B30" w:rsidRDefault="00F42B30" w:rsidP="00D61DC3">
            <w:pPr>
              <w:tabs>
                <w:tab w:val="left" w:pos="0"/>
              </w:tabs>
              <w:jc w:val="center"/>
              <w:rPr>
                <w:sz w:val="20"/>
                <w:szCs w:val="20"/>
              </w:rPr>
            </w:pPr>
          </w:p>
          <w:p w:rsidR="00F42B30" w:rsidRPr="00460712" w:rsidRDefault="00F42B30" w:rsidP="00D61DC3">
            <w:pPr>
              <w:tabs>
                <w:tab w:val="left" w:pos="0"/>
              </w:tabs>
              <w:jc w:val="center"/>
              <w:rPr>
                <w:sz w:val="20"/>
                <w:szCs w:val="20"/>
              </w:rPr>
            </w:pPr>
            <w:r>
              <w:rPr>
                <w:sz w:val="20"/>
                <w:szCs w:val="20"/>
              </w:rPr>
              <w:t>100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103</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r>
      <w:tr w:rsidR="00F42B30" w:rsidRPr="00460712" w:rsidTr="00D61DC3">
        <w:trPr>
          <w:trHeight w:val="494"/>
        </w:trPr>
        <w:tc>
          <w:tcPr>
            <w:tcW w:w="425" w:type="dxa"/>
            <w:vMerge w:val="restart"/>
            <w:tcBorders>
              <w:top w:val="single" w:sz="4" w:space="0" w:color="auto"/>
              <w:left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 xml:space="preserve">Объем </w:t>
            </w:r>
            <w:r>
              <w:rPr>
                <w:sz w:val="20"/>
                <w:szCs w:val="20"/>
              </w:rPr>
              <w:t>строительных работ</w:t>
            </w:r>
            <w:proofErr w:type="gramStart"/>
            <w:r>
              <w:rPr>
                <w:sz w:val="20"/>
                <w:szCs w:val="20"/>
              </w:rPr>
              <w:t>.</w:t>
            </w:r>
            <w:proofErr w:type="gramEnd"/>
            <w:r w:rsidRPr="00460712">
              <w:rPr>
                <w:sz w:val="20"/>
                <w:szCs w:val="20"/>
              </w:rPr>
              <w:t xml:space="preserve"> </w:t>
            </w:r>
            <w:proofErr w:type="gramStart"/>
            <w:r w:rsidRPr="00460712">
              <w:rPr>
                <w:sz w:val="20"/>
                <w:szCs w:val="20"/>
              </w:rPr>
              <w:t>м</w:t>
            </w:r>
            <w:proofErr w:type="gramEnd"/>
            <w:r w:rsidRPr="00460712">
              <w:rPr>
                <w:sz w:val="20"/>
                <w:szCs w:val="20"/>
              </w:rPr>
              <w:t>лн. руб.</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7 493,0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5 690,0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8 120,2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Default="00F42B30" w:rsidP="00D61DC3">
            <w:pPr>
              <w:tabs>
                <w:tab w:val="left" w:pos="0"/>
              </w:tabs>
              <w:jc w:val="center"/>
              <w:rPr>
                <w:sz w:val="20"/>
                <w:szCs w:val="20"/>
              </w:rPr>
            </w:pPr>
          </w:p>
          <w:p w:rsidR="00F42B30" w:rsidRPr="00460712" w:rsidRDefault="00F42B30" w:rsidP="00D61DC3">
            <w:pPr>
              <w:tabs>
                <w:tab w:val="left" w:pos="0"/>
              </w:tabs>
              <w:jc w:val="center"/>
              <w:rPr>
                <w:sz w:val="20"/>
                <w:szCs w:val="20"/>
              </w:rPr>
            </w:pPr>
            <w:r>
              <w:rPr>
                <w:sz w:val="20"/>
                <w:szCs w:val="20"/>
              </w:rPr>
              <w:t>5 160,0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rPr>
                <w:sz w:val="20"/>
                <w:szCs w:val="20"/>
              </w:rPr>
            </w:pPr>
            <w:r>
              <w:rPr>
                <w:sz w:val="20"/>
                <w:szCs w:val="20"/>
              </w:rPr>
              <w:t xml:space="preserve">  90,7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63,5</w:t>
            </w:r>
          </w:p>
        </w:tc>
      </w:tr>
      <w:tr w:rsidR="00F42B30" w:rsidRPr="00460712" w:rsidTr="00D61DC3">
        <w:trPr>
          <w:trHeight w:val="494"/>
        </w:trPr>
        <w:tc>
          <w:tcPr>
            <w:tcW w:w="425" w:type="dxa"/>
            <w:vMerge/>
            <w:tcBorders>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Индекс физического объема %</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101,3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74,2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85,9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r>
      <w:tr w:rsidR="00F42B30" w:rsidRPr="00460712" w:rsidTr="00D61DC3">
        <w:tc>
          <w:tcPr>
            <w:tcW w:w="425" w:type="dxa"/>
            <w:vMerge w:val="restart"/>
            <w:tcBorders>
              <w:top w:val="single" w:sz="4" w:space="0" w:color="auto"/>
              <w:left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Инвестиции в основной капитал</w:t>
            </w:r>
            <w:proofErr w:type="gramStart"/>
            <w:r>
              <w:rPr>
                <w:sz w:val="20"/>
                <w:szCs w:val="20"/>
              </w:rPr>
              <w:t>.</w:t>
            </w:r>
            <w:proofErr w:type="gramEnd"/>
            <w:r>
              <w:rPr>
                <w:sz w:val="20"/>
                <w:szCs w:val="20"/>
              </w:rPr>
              <w:t xml:space="preserve"> </w:t>
            </w:r>
            <w:proofErr w:type="gramStart"/>
            <w:r w:rsidRPr="00460712">
              <w:rPr>
                <w:sz w:val="20"/>
                <w:szCs w:val="20"/>
              </w:rPr>
              <w:t>м</w:t>
            </w:r>
            <w:proofErr w:type="gramEnd"/>
            <w:r w:rsidRPr="00460712">
              <w:rPr>
                <w:sz w:val="20"/>
                <w:szCs w:val="20"/>
              </w:rPr>
              <w:t xml:space="preserve">лн. </w:t>
            </w:r>
            <w:r>
              <w:rPr>
                <w:sz w:val="20"/>
                <w:szCs w:val="20"/>
              </w:rPr>
              <w:t>руб.</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0"/>
              </w:tabs>
              <w:jc w:val="center"/>
              <w:rPr>
                <w:sz w:val="20"/>
                <w:szCs w:val="20"/>
              </w:rPr>
            </w:pPr>
            <w:r>
              <w:rPr>
                <w:sz w:val="20"/>
                <w:szCs w:val="20"/>
              </w:rPr>
              <w:t>1450,0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2 481,0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2 040,0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1 451,7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58,5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71,1</w:t>
            </w:r>
          </w:p>
        </w:tc>
      </w:tr>
      <w:tr w:rsidR="00F42B30" w:rsidRPr="00460712" w:rsidTr="00D61DC3">
        <w:tc>
          <w:tcPr>
            <w:tcW w:w="425" w:type="dxa"/>
            <w:vMerge/>
            <w:tcBorders>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r>
              <w:rPr>
                <w:sz w:val="20"/>
                <w:szCs w:val="20"/>
              </w:rPr>
              <w:t>Индекс физического объема%</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Default="00F42B30" w:rsidP="00D61DC3">
            <w:pPr>
              <w:tabs>
                <w:tab w:val="left" w:pos="0"/>
              </w:tabs>
              <w:jc w:val="center"/>
              <w:rPr>
                <w:sz w:val="20"/>
                <w:szCs w:val="20"/>
              </w:rPr>
            </w:pPr>
          </w:p>
          <w:p w:rsidR="00F42B30" w:rsidRPr="00460712" w:rsidRDefault="00F42B30" w:rsidP="00D61DC3">
            <w:pPr>
              <w:tabs>
                <w:tab w:val="left" w:pos="0"/>
              </w:tabs>
              <w:jc w:val="center"/>
              <w:rPr>
                <w:sz w:val="20"/>
                <w:szCs w:val="20"/>
              </w:rPr>
            </w:pPr>
            <w:r>
              <w:rPr>
                <w:sz w:val="20"/>
                <w:szCs w:val="20"/>
              </w:rPr>
              <w:t>99,0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163,5</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135,3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54,9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 xml:space="preserve">Прибыль прибыльных </w:t>
            </w:r>
            <w:proofErr w:type="spellStart"/>
            <w:r>
              <w:rPr>
                <w:sz w:val="20"/>
                <w:szCs w:val="20"/>
              </w:rPr>
              <w:t>орг</w:t>
            </w:r>
            <w:proofErr w:type="gramStart"/>
            <w:r>
              <w:rPr>
                <w:sz w:val="20"/>
                <w:szCs w:val="20"/>
              </w:rPr>
              <w:t>.м</w:t>
            </w:r>
            <w:proofErr w:type="gramEnd"/>
            <w:r>
              <w:rPr>
                <w:sz w:val="20"/>
                <w:szCs w:val="20"/>
              </w:rPr>
              <w:t>лн.руб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Default="00F42B30" w:rsidP="00D61DC3">
            <w:pPr>
              <w:tabs>
                <w:tab w:val="left" w:pos="0"/>
              </w:tabs>
              <w:jc w:val="center"/>
              <w:rPr>
                <w:sz w:val="20"/>
                <w:szCs w:val="20"/>
              </w:rPr>
            </w:pPr>
          </w:p>
          <w:p w:rsidR="00F42B30" w:rsidRDefault="00F42B30" w:rsidP="00D61DC3">
            <w:pPr>
              <w:tabs>
                <w:tab w:val="left" w:pos="0"/>
              </w:tabs>
              <w:jc w:val="center"/>
              <w:rPr>
                <w:sz w:val="20"/>
                <w:szCs w:val="20"/>
              </w:rPr>
            </w:pPr>
          </w:p>
          <w:p w:rsidR="00F42B30" w:rsidRPr="00460712" w:rsidRDefault="00F42B30" w:rsidP="00D61DC3">
            <w:pPr>
              <w:tabs>
                <w:tab w:val="left" w:pos="0"/>
              </w:tabs>
              <w:jc w:val="center"/>
              <w:rPr>
                <w:sz w:val="20"/>
                <w:szCs w:val="20"/>
              </w:rPr>
            </w:pPr>
            <w:r>
              <w:rPr>
                <w:sz w:val="20"/>
                <w:szCs w:val="20"/>
              </w:rPr>
              <w:t>2 049,1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2 444,6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2 210,5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2 221,9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100,5</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r>
              <w:rPr>
                <w:sz w:val="20"/>
                <w:szCs w:val="20"/>
              </w:rPr>
              <w:t>7</w:t>
            </w:r>
            <w:r w:rsidRPr="00460712">
              <w:rPr>
                <w:sz w:val="20"/>
                <w:szCs w:val="20"/>
              </w:rPr>
              <w:t>.</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sidRPr="00460712">
              <w:rPr>
                <w:sz w:val="20"/>
                <w:szCs w:val="20"/>
              </w:rPr>
              <w:t xml:space="preserve">Фонд оплаты труда </w:t>
            </w:r>
            <w:r>
              <w:rPr>
                <w:sz w:val="20"/>
                <w:szCs w:val="20"/>
              </w:rPr>
              <w:t>тыс</w:t>
            </w:r>
            <w:r w:rsidRPr="00460712">
              <w:rPr>
                <w:sz w:val="20"/>
                <w:szCs w:val="20"/>
              </w:rPr>
              <w:t>.руб.</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468"/>
              </w:tabs>
              <w:ind w:left="-108" w:right="-108"/>
              <w:jc w:val="center"/>
              <w:rPr>
                <w:sz w:val="20"/>
                <w:szCs w:val="20"/>
              </w:rPr>
            </w:pPr>
            <w:r>
              <w:rPr>
                <w:sz w:val="20"/>
                <w:szCs w:val="20"/>
              </w:rPr>
              <w:t>6 910 812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7 088 754,0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7 299 600,0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7 227 600,0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99,0</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r>
              <w:rPr>
                <w:sz w:val="20"/>
                <w:szCs w:val="20"/>
              </w:rPr>
              <w:t>8</w:t>
            </w:r>
            <w:r w:rsidRPr="00460712">
              <w:rPr>
                <w:sz w:val="20"/>
                <w:szCs w:val="20"/>
              </w:rPr>
              <w:t>.</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Pr="006B7BC4" w:rsidRDefault="00F42B30" w:rsidP="00D61DC3">
            <w:pPr>
              <w:tabs>
                <w:tab w:val="left" w:pos="0"/>
              </w:tabs>
              <w:rPr>
                <w:sz w:val="20"/>
                <w:szCs w:val="20"/>
              </w:rPr>
            </w:pPr>
            <w:r w:rsidRPr="006B7BC4">
              <w:rPr>
                <w:sz w:val="20"/>
                <w:szCs w:val="20"/>
              </w:rPr>
              <w:t>Среднемесячная номинальная заработная плата, в рублях</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6B7BC4" w:rsidRDefault="00F42B30" w:rsidP="00D61DC3">
            <w:pPr>
              <w:tabs>
                <w:tab w:val="left" w:pos="-468"/>
              </w:tabs>
              <w:ind w:left="-108" w:right="-108"/>
              <w:jc w:val="center"/>
              <w:rPr>
                <w:sz w:val="20"/>
                <w:szCs w:val="20"/>
              </w:rPr>
            </w:pPr>
            <w:r w:rsidRPr="006B7BC4">
              <w:rPr>
                <w:sz w:val="20"/>
                <w:szCs w:val="20"/>
              </w:rPr>
              <w:t>42446,1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43 650,2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38 000,0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45 456,7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119,6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104,2</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p>
        </w:tc>
        <w:tc>
          <w:tcPr>
            <w:tcW w:w="9923" w:type="dxa"/>
            <w:gridSpan w:val="7"/>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Трудовые ресурсы</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r>
              <w:rPr>
                <w:sz w:val="20"/>
                <w:szCs w:val="20"/>
              </w:rPr>
              <w:t>9.</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r>
              <w:rPr>
                <w:sz w:val="20"/>
                <w:szCs w:val="20"/>
              </w:rPr>
              <w:t xml:space="preserve">Численность населения на конец года </w:t>
            </w:r>
            <w:proofErr w:type="spellStart"/>
            <w:r>
              <w:rPr>
                <w:sz w:val="20"/>
                <w:szCs w:val="20"/>
              </w:rPr>
              <w:t>тыс</w:t>
            </w:r>
            <w:proofErr w:type="gramStart"/>
            <w:r>
              <w:rPr>
                <w:sz w:val="20"/>
                <w:szCs w:val="20"/>
              </w:rPr>
              <w:t>.ч</w:t>
            </w:r>
            <w:proofErr w:type="gramEnd"/>
            <w:r>
              <w:rPr>
                <w:sz w:val="20"/>
                <w:szCs w:val="20"/>
              </w:rPr>
              <w:t>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468"/>
              </w:tabs>
              <w:ind w:left="-108" w:right="-108"/>
              <w:jc w:val="center"/>
              <w:rPr>
                <w:sz w:val="20"/>
                <w:szCs w:val="20"/>
              </w:rPr>
            </w:pPr>
            <w:r>
              <w:rPr>
                <w:sz w:val="20"/>
                <w:szCs w:val="20"/>
              </w:rPr>
              <w:t>50,000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50,172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rPr>
                <w:sz w:val="20"/>
                <w:szCs w:val="20"/>
              </w:rPr>
            </w:pPr>
            <w:r>
              <w:rPr>
                <w:sz w:val="20"/>
                <w:szCs w:val="20"/>
              </w:rPr>
              <w:t xml:space="preserve">          50,000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51,100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102,2</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r>
              <w:rPr>
                <w:sz w:val="20"/>
                <w:szCs w:val="20"/>
              </w:rPr>
              <w:t>10.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r>
              <w:rPr>
                <w:sz w:val="20"/>
                <w:szCs w:val="20"/>
              </w:rPr>
              <w:t xml:space="preserve">В т.ч. дети до 18 лет  </w:t>
            </w:r>
            <w:proofErr w:type="spellStart"/>
            <w:r>
              <w:rPr>
                <w:sz w:val="20"/>
                <w:szCs w:val="20"/>
              </w:rPr>
              <w:t>тыс</w:t>
            </w:r>
            <w:proofErr w:type="gramStart"/>
            <w:r>
              <w:rPr>
                <w:sz w:val="20"/>
                <w:szCs w:val="20"/>
              </w:rPr>
              <w:t>.ч</w:t>
            </w:r>
            <w:proofErr w:type="gramEnd"/>
            <w:r>
              <w:rPr>
                <w:sz w:val="20"/>
                <w:szCs w:val="20"/>
              </w:rPr>
              <w:t>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468"/>
              </w:tabs>
              <w:ind w:left="-108" w:right="-108"/>
              <w:jc w:val="center"/>
              <w:rPr>
                <w:sz w:val="20"/>
                <w:szCs w:val="20"/>
              </w:rPr>
            </w:pPr>
            <w:r>
              <w:rPr>
                <w:sz w:val="20"/>
                <w:szCs w:val="20"/>
              </w:rPr>
              <w:t>11,060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11,026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rPr>
                <w:sz w:val="20"/>
                <w:szCs w:val="20"/>
              </w:rPr>
            </w:pPr>
            <w:r>
              <w:rPr>
                <w:sz w:val="20"/>
                <w:szCs w:val="20"/>
              </w:rPr>
              <w:t xml:space="preserve">          11,070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11,030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99,6</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r>
              <w:rPr>
                <w:sz w:val="20"/>
                <w:szCs w:val="20"/>
              </w:rPr>
              <w:t>11.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proofErr w:type="spellStart"/>
            <w:r>
              <w:rPr>
                <w:sz w:val="20"/>
                <w:szCs w:val="20"/>
              </w:rPr>
              <w:t>Среднеспис</w:t>
            </w:r>
            <w:proofErr w:type="spellEnd"/>
            <w:r>
              <w:rPr>
                <w:sz w:val="20"/>
                <w:szCs w:val="20"/>
              </w:rPr>
              <w:t>.</w:t>
            </w:r>
          </w:p>
          <w:p w:rsidR="00F42B30" w:rsidRDefault="00F42B30" w:rsidP="00D61DC3">
            <w:pPr>
              <w:tabs>
                <w:tab w:val="left" w:pos="0"/>
              </w:tabs>
              <w:rPr>
                <w:sz w:val="20"/>
                <w:szCs w:val="20"/>
              </w:rPr>
            </w:pPr>
            <w:r>
              <w:rPr>
                <w:sz w:val="20"/>
                <w:szCs w:val="20"/>
              </w:rPr>
              <w:t xml:space="preserve">численность работников организаций </w:t>
            </w:r>
            <w:proofErr w:type="spellStart"/>
            <w:r>
              <w:rPr>
                <w:sz w:val="20"/>
                <w:szCs w:val="20"/>
              </w:rPr>
              <w:t>тыс</w:t>
            </w:r>
            <w:proofErr w:type="gramStart"/>
            <w:r>
              <w:rPr>
                <w:sz w:val="20"/>
                <w:szCs w:val="20"/>
              </w:rPr>
              <w:t>.ч</w:t>
            </w:r>
            <w:proofErr w:type="gramEnd"/>
            <w:r>
              <w:rPr>
                <w:sz w:val="20"/>
                <w:szCs w:val="20"/>
              </w:rPr>
              <w:t>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vAlign w:val="bottom"/>
          </w:tcPr>
          <w:p w:rsidR="00F42B30" w:rsidRPr="00460712" w:rsidRDefault="00F42B30" w:rsidP="00D61DC3">
            <w:pPr>
              <w:tabs>
                <w:tab w:val="left" w:pos="-468"/>
              </w:tabs>
              <w:ind w:left="-108" w:right="-108"/>
              <w:jc w:val="center"/>
              <w:rPr>
                <w:sz w:val="20"/>
                <w:szCs w:val="20"/>
              </w:rPr>
            </w:pPr>
            <w:r>
              <w:rPr>
                <w:sz w:val="20"/>
                <w:szCs w:val="20"/>
              </w:rPr>
              <w:t>15,735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15,850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rPr>
                <w:sz w:val="20"/>
                <w:szCs w:val="20"/>
              </w:rPr>
            </w:pPr>
            <w:r>
              <w:rPr>
                <w:sz w:val="20"/>
                <w:szCs w:val="20"/>
              </w:rPr>
              <w:t xml:space="preserve">        15,800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15,850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100,3</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34"/>
              </w:tabs>
              <w:ind w:right="-109" w:hanging="108"/>
              <w:jc w:val="center"/>
              <w:rPr>
                <w:sz w:val="20"/>
                <w:szCs w:val="20"/>
              </w:rPr>
            </w:pPr>
          </w:p>
        </w:tc>
        <w:tc>
          <w:tcPr>
            <w:tcW w:w="9923" w:type="dxa"/>
            <w:gridSpan w:val="7"/>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rPr>
                <w:sz w:val="20"/>
                <w:szCs w:val="20"/>
              </w:rPr>
            </w:pPr>
            <w:r>
              <w:rPr>
                <w:sz w:val="20"/>
                <w:szCs w:val="20"/>
              </w:rPr>
              <w:t>Стоимость основных фондов</w:t>
            </w:r>
          </w:p>
        </w:tc>
      </w:tr>
      <w:tr w:rsidR="00F42B30" w:rsidRPr="00460712" w:rsidTr="00D61DC3">
        <w:tc>
          <w:tcPr>
            <w:tcW w:w="425" w:type="dxa"/>
            <w:tcBorders>
              <w:top w:val="single" w:sz="4" w:space="0" w:color="auto"/>
              <w:left w:val="single" w:sz="4" w:space="0" w:color="auto"/>
              <w:bottom w:val="single" w:sz="4" w:space="0" w:color="auto"/>
              <w:right w:val="single" w:sz="4" w:space="0" w:color="auto"/>
            </w:tcBorders>
            <w:shd w:val="clear" w:color="auto" w:fill="auto"/>
          </w:tcPr>
          <w:p w:rsidR="00F42B30" w:rsidRPr="00460712" w:rsidRDefault="00F42B30" w:rsidP="00D61DC3">
            <w:pPr>
              <w:tabs>
                <w:tab w:val="left" w:pos="0"/>
              </w:tabs>
              <w:ind w:right="-109" w:hanging="108"/>
              <w:jc w:val="center"/>
              <w:rPr>
                <w:sz w:val="20"/>
                <w:szCs w:val="20"/>
              </w:rPr>
            </w:pPr>
            <w:r>
              <w:rPr>
                <w:sz w:val="20"/>
                <w:szCs w:val="20"/>
              </w:rPr>
              <w:t>12.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F42B30" w:rsidRDefault="00F42B30" w:rsidP="00D61DC3">
            <w:pPr>
              <w:tabs>
                <w:tab w:val="left" w:pos="0"/>
              </w:tabs>
              <w:rPr>
                <w:sz w:val="20"/>
                <w:szCs w:val="20"/>
              </w:rPr>
            </w:pPr>
            <w:r>
              <w:rPr>
                <w:sz w:val="20"/>
                <w:szCs w:val="20"/>
              </w:rPr>
              <w:t xml:space="preserve">Остаточная </w:t>
            </w:r>
            <w:proofErr w:type="spellStart"/>
            <w:r>
              <w:rPr>
                <w:sz w:val="20"/>
                <w:szCs w:val="20"/>
              </w:rPr>
              <w:t>ст-ть</w:t>
            </w:r>
            <w:proofErr w:type="spellEnd"/>
            <w:r>
              <w:rPr>
                <w:sz w:val="20"/>
                <w:szCs w:val="20"/>
              </w:rPr>
              <w:t xml:space="preserve"> основных фондов (на конец года) </w:t>
            </w:r>
            <w:proofErr w:type="spellStart"/>
            <w:r>
              <w:rPr>
                <w:sz w:val="20"/>
                <w:szCs w:val="20"/>
              </w:rPr>
              <w:t>млн</w:t>
            </w:r>
            <w:proofErr w:type="gramStart"/>
            <w:r>
              <w:rPr>
                <w:sz w:val="20"/>
                <w:szCs w:val="20"/>
              </w:rPr>
              <w:t>.р</w:t>
            </w:r>
            <w:proofErr w:type="gramEnd"/>
            <w:r>
              <w:rPr>
                <w:sz w:val="20"/>
                <w:szCs w:val="20"/>
              </w:rPr>
              <w:t>уб</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cPr>
          <w:p w:rsidR="00F42B30" w:rsidRDefault="00F42B30" w:rsidP="00D61DC3">
            <w:pPr>
              <w:tabs>
                <w:tab w:val="left" w:pos="0"/>
              </w:tabs>
              <w:ind w:right="-108"/>
              <w:jc w:val="center"/>
              <w:rPr>
                <w:sz w:val="20"/>
                <w:szCs w:val="20"/>
              </w:rPr>
            </w:pPr>
          </w:p>
          <w:p w:rsidR="00F42B30" w:rsidRDefault="00F42B30" w:rsidP="00D61DC3">
            <w:pPr>
              <w:tabs>
                <w:tab w:val="left" w:pos="0"/>
              </w:tabs>
              <w:ind w:right="-108"/>
              <w:jc w:val="center"/>
              <w:rPr>
                <w:sz w:val="20"/>
                <w:szCs w:val="20"/>
              </w:rPr>
            </w:pPr>
          </w:p>
          <w:p w:rsidR="00F42B30" w:rsidRDefault="00F42B30" w:rsidP="00D61DC3">
            <w:pPr>
              <w:tabs>
                <w:tab w:val="left" w:pos="0"/>
              </w:tabs>
              <w:ind w:right="-108"/>
              <w:jc w:val="center"/>
              <w:rPr>
                <w:sz w:val="20"/>
                <w:szCs w:val="20"/>
              </w:rPr>
            </w:pPr>
          </w:p>
          <w:p w:rsidR="00F42B30" w:rsidRDefault="00F42B30" w:rsidP="00D61DC3">
            <w:pPr>
              <w:tabs>
                <w:tab w:val="left" w:pos="0"/>
              </w:tabs>
              <w:ind w:right="-108"/>
              <w:jc w:val="center"/>
              <w:rPr>
                <w:sz w:val="20"/>
                <w:szCs w:val="20"/>
              </w:rPr>
            </w:pPr>
          </w:p>
          <w:p w:rsidR="00F42B30" w:rsidRPr="00460712" w:rsidRDefault="00F42B30" w:rsidP="00D61DC3">
            <w:pPr>
              <w:tabs>
                <w:tab w:val="left" w:pos="0"/>
              </w:tabs>
              <w:ind w:right="-108"/>
              <w:jc w:val="center"/>
              <w:rPr>
                <w:sz w:val="20"/>
                <w:szCs w:val="20"/>
              </w:rPr>
            </w:pPr>
            <w:r>
              <w:rPr>
                <w:sz w:val="20"/>
                <w:szCs w:val="20"/>
              </w:rPr>
              <w:t>8 383,8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ind w:right="-108"/>
              <w:jc w:val="center"/>
              <w:rPr>
                <w:sz w:val="20"/>
                <w:szCs w:val="20"/>
              </w:rPr>
            </w:pPr>
            <w:r>
              <w:rPr>
                <w:sz w:val="20"/>
                <w:szCs w:val="20"/>
              </w:rPr>
              <w:t>8 376,4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rPr>
                <w:sz w:val="20"/>
                <w:szCs w:val="20"/>
              </w:rPr>
            </w:pPr>
            <w:r>
              <w:rPr>
                <w:sz w:val="20"/>
                <w:szCs w:val="20"/>
              </w:rPr>
              <w:t xml:space="preserve">            8 000,1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468"/>
              </w:tabs>
              <w:ind w:left="-108" w:right="-108"/>
              <w:jc w:val="center"/>
              <w:rPr>
                <w:sz w:val="20"/>
                <w:szCs w:val="20"/>
              </w:rPr>
            </w:pPr>
            <w:r>
              <w:rPr>
                <w:sz w:val="20"/>
                <w:szCs w:val="20"/>
              </w:rPr>
              <w:t>8 210,0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98,0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42B30" w:rsidRPr="00460712" w:rsidRDefault="00F42B30" w:rsidP="00D61DC3">
            <w:pPr>
              <w:tabs>
                <w:tab w:val="left" w:pos="0"/>
              </w:tabs>
              <w:jc w:val="center"/>
              <w:rPr>
                <w:sz w:val="20"/>
                <w:szCs w:val="20"/>
              </w:rPr>
            </w:pPr>
            <w:r>
              <w:rPr>
                <w:sz w:val="20"/>
                <w:szCs w:val="20"/>
              </w:rPr>
              <w:t>102,6</w:t>
            </w:r>
          </w:p>
        </w:tc>
      </w:tr>
    </w:tbl>
    <w:p w:rsidR="00F42B30" w:rsidRPr="00460712" w:rsidRDefault="00F42B30" w:rsidP="00F42B30">
      <w:pPr>
        <w:ind w:firstLine="720"/>
        <w:jc w:val="both"/>
        <w:rPr>
          <w:sz w:val="18"/>
          <w:szCs w:val="18"/>
        </w:rPr>
      </w:pPr>
      <w:r w:rsidRPr="00460712">
        <w:rPr>
          <w:sz w:val="18"/>
          <w:szCs w:val="18"/>
        </w:rPr>
        <w:t>* согласно Прогнозу СЭР района на</w:t>
      </w:r>
      <w:r>
        <w:rPr>
          <w:sz w:val="18"/>
          <w:szCs w:val="18"/>
        </w:rPr>
        <w:t xml:space="preserve"> 2020г. и пл. пер.</w:t>
      </w:r>
      <w:r w:rsidRPr="00460712">
        <w:rPr>
          <w:sz w:val="18"/>
          <w:szCs w:val="18"/>
        </w:rPr>
        <w:t xml:space="preserve"> 20</w:t>
      </w:r>
      <w:r>
        <w:rPr>
          <w:sz w:val="18"/>
          <w:szCs w:val="18"/>
        </w:rPr>
        <w:t>20-2021</w:t>
      </w:r>
      <w:r w:rsidRPr="00460712">
        <w:rPr>
          <w:sz w:val="18"/>
          <w:szCs w:val="18"/>
        </w:rPr>
        <w:t xml:space="preserve"> год</w:t>
      </w:r>
      <w:r>
        <w:rPr>
          <w:sz w:val="18"/>
          <w:szCs w:val="18"/>
        </w:rPr>
        <w:t>ов</w:t>
      </w:r>
      <w:r w:rsidRPr="00460712">
        <w:rPr>
          <w:sz w:val="18"/>
          <w:szCs w:val="18"/>
        </w:rPr>
        <w:t>.</w:t>
      </w:r>
    </w:p>
    <w:p w:rsidR="00F42B30" w:rsidRPr="00460712" w:rsidRDefault="00F42B30" w:rsidP="00F42B30">
      <w:pPr>
        <w:spacing w:line="360" w:lineRule="auto"/>
        <w:ind w:firstLine="720"/>
        <w:jc w:val="both"/>
        <w:rPr>
          <w:sz w:val="18"/>
          <w:szCs w:val="18"/>
        </w:rPr>
      </w:pPr>
      <w:r w:rsidRPr="00460712">
        <w:rPr>
          <w:sz w:val="18"/>
          <w:szCs w:val="18"/>
        </w:rPr>
        <w:t>** согласно Прогнозу СЭР района на 20</w:t>
      </w:r>
      <w:r>
        <w:rPr>
          <w:sz w:val="18"/>
          <w:szCs w:val="18"/>
        </w:rPr>
        <w:t xml:space="preserve">21 и </w:t>
      </w:r>
      <w:proofErr w:type="spellStart"/>
      <w:r>
        <w:rPr>
          <w:sz w:val="18"/>
          <w:szCs w:val="18"/>
        </w:rPr>
        <w:t>пл</w:t>
      </w:r>
      <w:proofErr w:type="gramStart"/>
      <w:r>
        <w:rPr>
          <w:sz w:val="18"/>
          <w:szCs w:val="18"/>
        </w:rPr>
        <w:t>.п</w:t>
      </w:r>
      <w:proofErr w:type="gramEnd"/>
      <w:r>
        <w:rPr>
          <w:sz w:val="18"/>
          <w:szCs w:val="18"/>
        </w:rPr>
        <w:t>ер</w:t>
      </w:r>
      <w:proofErr w:type="spellEnd"/>
      <w:r>
        <w:rPr>
          <w:sz w:val="18"/>
          <w:szCs w:val="18"/>
        </w:rPr>
        <w:t xml:space="preserve">. </w:t>
      </w:r>
      <w:r w:rsidRPr="00460712">
        <w:rPr>
          <w:sz w:val="18"/>
          <w:szCs w:val="18"/>
        </w:rPr>
        <w:t>202</w:t>
      </w:r>
      <w:r>
        <w:rPr>
          <w:sz w:val="18"/>
          <w:szCs w:val="18"/>
        </w:rPr>
        <w:t>2-2023</w:t>
      </w:r>
      <w:r w:rsidRPr="00460712">
        <w:rPr>
          <w:sz w:val="18"/>
          <w:szCs w:val="18"/>
        </w:rPr>
        <w:t xml:space="preserve"> годы.</w:t>
      </w:r>
    </w:p>
    <w:p w:rsidR="00F42B30" w:rsidRPr="00E65185" w:rsidRDefault="00F42B30" w:rsidP="00F42B30">
      <w:pPr>
        <w:ind w:right="60" w:firstLine="709"/>
        <w:jc w:val="both"/>
        <w:rPr>
          <w:sz w:val="26"/>
          <w:szCs w:val="26"/>
        </w:rPr>
      </w:pPr>
      <w:r w:rsidRPr="00E65185">
        <w:rPr>
          <w:sz w:val="26"/>
          <w:szCs w:val="26"/>
        </w:rPr>
        <w:t xml:space="preserve">Показатели (предварительная оценка) прогноза СЭР муниципального района за 2020 год предполагаются к снижению по сравнению с 2019 годом. Снижение оценочных показателей к уровню прошлого года наблюдается </w:t>
      </w:r>
      <w:proofErr w:type="gramStart"/>
      <w:r w:rsidRPr="00E65185">
        <w:rPr>
          <w:sz w:val="26"/>
          <w:szCs w:val="26"/>
        </w:rPr>
        <w:t>по</w:t>
      </w:r>
      <w:proofErr w:type="gramEnd"/>
      <w:r w:rsidRPr="00E65185">
        <w:rPr>
          <w:sz w:val="26"/>
          <w:szCs w:val="26"/>
        </w:rPr>
        <w:t>:</w:t>
      </w:r>
    </w:p>
    <w:p w:rsidR="00F42B30" w:rsidRPr="00E65185" w:rsidRDefault="00F42B30" w:rsidP="00F42B30">
      <w:pPr>
        <w:pStyle w:val="afe"/>
        <w:numPr>
          <w:ilvl w:val="0"/>
          <w:numId w:val="29"/>
        </w:numPr>
        <w:ind w:right="60"/>
        <w:jc w:val="both"/>
        <w:rPr>
          <w:sz w:val="26"/>
          <w:szCs w:val="26"/>
        </w:rPr>
      </w:pPr>
      <w:r w:rsidRPr="00E65185">
        <w:rPr>
          <w:sz w:val="26"/>
          <w:szCs w:val="26"/>
        </w:rPr>
        <w:t xml:space="preserve">обороту малых предприятий на 8,6% или на 1 388,8 </w:t>
      </w:r>
      <w:r w:rsidR="0072417E" w:rsidRPr="00E65185">
        <w:rPr>
          <w:sz w:val="26"/>
          <w:szCs w:val="26"/>
        </w:rPr>
        <w:t>млн</w:t>
      </w:r>
      <w:r w:rsidRPr="00E65185">
        <w:rPr>
          <w:sz w:val="26"/>
          <w:szCs w:val="26"/>
        </w:rPr>
        <w:t>.</w:t>
      </w:r>
      <w:r w:rsidR="007765A8" w:rsidRPr="00E65185">
        <w:rPr>
          <w:sz w:val="26"/>
          <w:szCs w:val="26"/>
        </w:rPr>
        <w:t xml:space="preserve"> </w:t>
      </w:r>
      <w:r w:rsidRPr="00E65185">
        <w:rPr>
          <w:sz w:val="26"/>
          <w:szCs w:val="26"/>
        </w:rPr>
        <w:t>руб.</w:t>
      </w:r>
    </w:p>
    <w:p w:rsidR="00F42B30" w:rsidRPr="00E65185" w:rsidRDefault="00F42B30" w:rsidP="00F42B30">
      <w:pPr>
        <w:pStyle w:val="afe"/>
        <w:numPr>
          <w:ilvl w:val="0"/>
          <w:numId w:val="29"/>
        </w:numPr>
        <w:tabs>
          <w:tab w:val="left" w:pos="-1134"/>
        </w:tabs>
        <w:ind w:right="60"/>
        <w:rPr>
          <w:sz w:val="26"/>
          <w:szCs w:val="26"/>
        </w:rPr>
      </w:pPr>
      <w:r w:rsidRPr="00E65185">
        <w:rPr>
          <w:sz w:val="26"/>
          <w:szCs w:val="26"/>
        </w:rPr>
        <w:t>объему работ выполненных по виду деятельности «строительство» на 9,7%, или на  530,0</w:t>
      </w:r>
      <w:r w:rsidR="0072417E" w:rsidRPr="00E65185">
        <w:rPr>
          <w:sz w:val="26"/>
          <w:szCs w:val="26"/>
        </w:rPr>
        <w:t xml:space="preserve"> </w:t>
      </w:r>
      <w:r w:rsidRPr="00E65185">
        <w:rPr>
          <w:sz w:val="26"/>
          <w:szCs w:val="26"/>
        </w:rPr>
        <w:t>млн.</w:t>
      </w:r>
      <w:r w:rsidR="0072417E" w:rsidRPr="00E65185">
        <w:rPr>
          <w:sz w:val="26"/>
          <w:szCs w:val="26"/>
        </w:rPr>
        <w:t xml:space="preserve"> </w:t>
      </w:r>
      <w:r w:rsidRPr="00E65185">
        <w:rPr>
          <w:sz w:val="26"/>
          <w:szCs w:val="26"/>
        </w:rPr>
        <w:t>руб.;</w:t>
      </w:r>
    </w:p>
    <w:p w:rsidR="00F42B30" w:rsidRPr="00E65185" w:rsidRDefault="00F42B30" w:rsidP="00F42B30">
      <w:pPr>
        <w:pStyle w:val="afe"/>
        <w:numPr>
          <w:ilvl w:val="0"/>
          <w:numId w:val="29"/>
        </w:numPr>
        <w:tabs>
          <w:tab w:val="left" w:pos="-1134"/>
        </w:tabs>
        <w:ind w:right="60"/>
        <w:jc w:val="both"/>
        <w:rPr>
          <w:sz w:val="26"/>
          <w:szCs w:val="26"/>
        </w:rPr>
      </w:pPr>
      <w:r w:rsidRPr="00E65185">
        <w:rPr>
          <w:sz w:val="26"/>
          <w:szCs w:val="26"/>
        </w:rPr>
        <w:t>инвестициям в основной капитал  на 41,5% или на 1</w:t>
      </w:r>
      <w:r w:rsidR="0072417E" w:rsidRPr="00E65185">
        <w:rPr>
          <w:sz w:val="26"/>
          <w:szCs w:val="26"/>
        </w:rPr>
        <w:t xml:space="preserve"> </w:t>
      </w:r>
      <w:r w:rsidRPr="00E65185">
        <w:rPr>
          <w:sz w:val="26"/>
          <w:szCs w:val="26"/>
        </w:rPr>
        <w:t>029,3 млн. руб.;</w:t>
      </w:r>
    </w:p>
    <w:p w:rsidR="00F42B30" w:rsidRPr="00E65185" w:rsidRDefault="00F42B30" w:rsidP="00F42B30">
      <w:pPr>
        <w:pStyle w:val="afe"/>
        <w:numPr>
          <w:ilvl w:val="0"/>
          <w:numId w:val="29"/>
        </w:numPr>
        <w:tabs>
          <w:tab w:val="left" w:pos="-1134"/>
        </w:tabs>
        <w:ind w:right="60"/>
        <w:jc w:val="both"/>
        <w:rPr>
          <w:sz w:val="26"/>
          <w:szCs w:val="26"/>
        </w:rPr>
      </w:pPr>
      <w:r w:rsidRPr="00E65185">
        <w:rPr>
          <w:sz w:val="26"/>
          <w:szCs w:val="26"/>
        </w:rPr>
        <w:t>прибыли прибыльных организаций на 9,1% или на 222,7 млн.</w:t>
      </w:r>
      <w:r w:rsidR="0072417E" w:rsidRPr="00E65185">
        <w:rPr>
          <w:sz w:val="26"/>
          <w:szCs w:val="26"/>
        </w:rPr>
        <w:t xml:space="preserve"> </w:t>
      </w:r>
      <w:r w:rsidRPr="00E65185">
        <w:rPr>
          <w:sz w:val="26"/>
          <w:szCs w:val="26"/>
        </w:rPr>
        <w:t>руб.;</w:t>
      </w:r>
    </w:p>
    <w:p w:rsidR="00F42B30" w:rsidRPr="00E65185" w:rsidRDefault="00F42B30" w:rsidP="00F42B30">
      <w:pPr>
        <w:pStyle w:val="afe"/>
        <w:numPr>
          <w:ilvl w:val="0"/>
          <w:numId w:val="29"/>
        </w:numPr>
        <w:tabs>
          <w:tab w:val="left" w:pos="-1134"/>
        </w:tabs>
        <w:ind w:right="60"/>
        <w:jc w:val="both"/>
        <w:rPr>
          <w:sz w:val="26"/>
          <w:szCs w:val="26"/>
        </w:rPr>
      </w:pPr>
      <w:r w:rsidRPr="00E65185">
        <w:rPr>
          <w:sz w:val="26"/>
          <w:szCs w:val="26"/>
        </w:rPr>
        <w:t>остаточной стоимости основных фондов на 2% или на 166,0 млн.</w:t>
      </w:r>
      <w:r w:rsidR="0072417E" w:rsidRPr="00E65185">
        <w:rPr>
          <w:sz w:val="26"/>
          <w:szCs w:val="26"/>
        </w:rPr>
        <w:t xml:space="preserve"> </w:t>
      </w:r>
      <w:r w:rsidRPr="00E65185">
        <w:rPr>
          <w:sz w:val="26"/>
          <w:szCs w:val="26"/>
        </w:rPr>
        <w:t xml:space="preserve">руб. </w:t>
      </w:r>
    </w:p>
    <w:p w:rsidR="00F42B30" w:rsidRPr="00E65185" w:rsidRDefault="00F42B30" w:rsidP="00F42B30">
      <w:pPr>
        <w:tabs>
          <w:tab w:val="left" w:pos="-1134"/>
        </w:tabs>
        <w:ind w:right="60" w:firstLine="851"/>
        <w:jc w:val="both"/>
        <w:rPr>
          <w:sz w:val="26"/>
          <w:szCs w:val="26"/>
        </w:rPr>
      </w:pPr>
      <w:r w:rsidRPr="00E65185">
        <w:rPr>
          <w:sz w:val="26"/>
          <w:szCs w:val="26"/>
        </w:rPr>
        <w:t xml:space="preserve">Рост к уровню прошлого года предполагается </w:t>
      </w:r>
      <w:proofErr w:type="gramStart"/>
      <w:r w:rsidRPr="00E65185">
        <w:rPr>
          <w:sz w:val="26"/>
          <w:szCs w:val="26"/>
        </w:rPr>
        <w:t>по</w:t>
      </w:r>
      <w:proofErr w:type="gramEnd"/>
      <w:r w:rsidRPr="00E65185">
        <w:rPr>
          <w:sz w:val="26"/>
          <w:szCs w:val="26"/>
        </w:rPr>
        <w:t>:</w:t>
      </w:r>
    </w:p>
    <w:p w:rsidR="00F42B30" w:rsidRPr="00E65185" w:rsidRDefault="00F42B30" w:rsidP="00F42B30">
      <w:pPr>
        <w:pStyle w:val="afe"/>
        <w:numPr>
          <w:ilvl w:val="0"/>
          <w:numId w:val="30"/>
        </w:numPr>
        <w:tabs>
          <w:tab w:val="left" w:pos="-1134"/>
        </w:tabs>
        <w:ind w:right="60"/>
        <w:jc w:val="both"/>
        <w:rPr>
          <w:sz w:val="26"/>
          <w:szCs w:val="26"/>
        </w:rPr>
      </w:pPr>
      <w:r w:rsidRPr="00E65185">
        <w:rPr>
          <w:sz w:val="26"/>
          <w:szCs w:val="26"/>
        </w:rPr>
        <w:t>объему отгруженной промышленной  продукции на 9,6% или на 2 564,0 млн. руб.;</w:t>
      </w:r>
    </w:p>
    <w:p w:rsidR="00F42B30" w:rsidRPr="00E65185" w:rsidRDefault="00F42B30" w:rsidP="00F42B30">
      <w:pPr>
        <w:pStyle w:val="afe"/>
        <w:numPr>
          <w:ilvl w:val="0"/>
          <w:numId w:val="30"/>
        </w:numPr>
        <w:tabs>
          <w:tab w:val="left" w:pos="-1134"/>
        </w:tabs>
        <w:ind w:right="60"/>
        <w:jc w:val="both"/>
        <w:rPr>
          <w:sz w:val="26"/>
          <w:szCs w:val="26"/>
        </w:rPr>
      </w:pPr>
      <w:r w:rsidRPr="00E65185">
        <w:rPr>
          <w:sz w:val="26"/>
          <w:szCs w:val="26"/>
        </w:rPr>
        <w:t>валовой продукции сельского хозяйства на 5,9% или на 143,8 млн. руб.;</w:t>
      </w:r>
    </w:p>
    <w:p w:rsidR="00F42B30" w:rsidRPr="00E65185" w:rsidRDefault="00F42B30" w:rsidP="00F42B30">
      <w:pPr>
        <w:pStyle w:val="afe"/>
        <w:numPr>
          <w:ilvl w:val="0"/>
          <w:numId w:val="30"/>
        </w:numPr>
        <w:tabs>
          <w:tab w:val="left" w:pos="-1134"/>
        </w:tabs>
        <w:ind w:right="60"/>
        <w:jc w:val="both"/>
        <w:rPr>
          <w:sz w:val="26"/>
          <w:szCs w:val="26"/>
        </w:rPr>
      </w:pPr>
      <w:r w:rsidRPr="00E65185">
        <w:rPr>
          <w:sz w:val="26"/>
          <w:szCs w:val="26"/>
        </w:rPr>
        <w:lastRenderedPageBreak/>
        <w:t>фонду оплаты труда на 2% или на 138,8 млн.</w:t>
      </w:r>
      <w:r w:rsidR="007765A8" w:rsidRPr="00E65185">
        <w:rPr>
          <w:sz w:val="26"/>
          <w:szCs w:val="26"/>
        </w:rPr>
        <w:t xml:space="preserve"> </w:t>
      </w:r>
      <w:r w:rsidRPr="00E65185">
        <w:rPr>
          <w:sz w:val="26"/>
          <w:szCs w:val="26"/>
        </w:rPr>
        <w:t>руб.</w:t>
      </w:r>
    </w:p>
    <w:p w:rsidR="00F42B30" w:rsidRPr="00E65185" w:rsidRDefault="00F42B30" w:rsidP="00F42B30">
      <w:pPr>
        <w:ind w:right="60" w:firstLine="709"/>
        <w:jc w:val="both"/>
        <w:rPr>
          <w:sz w:val="26"/>
          <w:szCs w:val="26"/>
        </w:rPr>
      </w:pPr>
      <w:r w:rsidRPr="00E65185">
        <w:rPr>
          <w:sz w:val="26"/>
          <w:szCs w:val="26"/>
        </w:rPr>
        <w:t xml:space="preserve">Наблюдается значительное несоответствие  </w:t>
      </w:r>
      <w:r w:rsidR="007765A8" w:rsidRPr="00E65185">
        <w:rPr>
          <w:sz w:val="26"/>
          <w:szCs w:val="26"/>
        </w:rPr>
        <w:t xml:space="preserve">Прогноза СЭР </w:t>
      </w:r>
      <w:r w:rsidRPr="00E65185">
        <w:rPr>
          <w:sz w:val="26"/>
          <w:szCs w:val="26"/>
        </w:rPr>
        <w:t xml:space="preserve">по прибыли прибыльных организаций за 2020 год (снижение на 9,1% к уровню прошлого года) и фактических доходов бюджета от налога на прибыль в отчетном периоде (рост на 18% к уровню прошлого года). </w:t>
      </w:r>
    </w:p>
    <w:p w:rsidR="00F42B30" w:rsidRPr="00E65185" w:rsidRDefault="00F42B30" w:rsidP="00F42B30">
      <w:pPr>
        <w:ind w:right="60" w:firstLine="709"/>
        <w:jc w:val="both"/>
        <w:rPr>
          <w:sz w:val="26"/>
          <w:szCs w:val="26"/>
        </w:rPr>
      </w:pPr>
      <w:r w:rsidRPr="00E65185">
        <w:rPr>
          <w:sz w:val="26"/>
          <w:szCs w:val="26"/>
        </w:rPr>
        <w:t xml:space="preserve">КСК отмечает наличие значительных отклонений при расчете оценки исполнения от </w:t>
      </w:r>
      <w:r w:rsidR="007765A8" w:rsidRPr="00E65185">
        <w:rPr>
          <w:sz w:val="26"/>
          <w:szCs w:val="26"/>
        </w:rPr>
        <w:t>Прогноза СЭР</w:t>
      </w:r>
      <w:r w:rsidRPr="00E65185">
        <w:rPr>
          <w:sz w:val="26"/>
          <w:szCs w:val="26"/>
        </w:rPr>
        <w:t xml:space="preserve"> на 2020 год по следующим показателям:</w:t>
      </w:r>
    </w:p>
    <w:p w:rsidR="00F42B30" w:rsidRPr="00E65185" w:rsidRDefault="00F42B30" w:rsidP="00F42B30">
      <w:pPr>
        <w:pStyle w:val="afe"/>
        <w:numPr>
          <w:ilvl w:val="0"/>
          <w:numId w:val="16"/>
        </w:numPr>
        <w:ind w:left="0" w:right="60" w:firstLine="851"/>
        <w:jc w:val="both"/>
        <w:rPr>
          <w:sz w:val="26"/>
          <w:szCs w:val="26"/>
        </w:rPr>
      </w:pPr>
      <w:proofErr w:type="gramStart"/>
      <w:r w:rsidRPr="00E65185">
        <w:rPr>
          <w:sz w:val="26"/>
          <w:szCs w:val="26"/>
        </w:rPr>
        <w:t>валовая</w:t>
      </w:r>
      <w:proofErr w:type="gramEnd"/>
      <w:r w:rsidRPr="00E65185">
        <w:rPr>
          <w:sz w:val="26"/>
          <w:szCs w:val="26"/>
        </w:rPr>
        <w:t xml:space="preserve"> продукции сельского хозяйства на 22,8% или на 765,9 млн. руб.; </w:t>
      </w:r>
    </w:p>
    <w:p w:rsidR="00F42B30" w:rsidRPr="00E65185" w:rsidRDefault="00F42B30" w:rsidP="00F42B30">
      <w:pPr>
        <w:pStyle w:val="afe"/>
        <w:numPr>
          <w:ilvl w:val="0"/>
          <w:numId w:val="16"/>
        </w:numPr>
        <w:ind w:left="0" w:right="60" w:firstLine="851"/>
        <w:jc w:val="both"/>
        <w:rPr>
          <w:sz w:val="26"/>
          <w:szCs w:val="26"/>
        </w:rPr>
      </w:pPr>
      <w:r w:rsidRPr="00E65185">
        <w:rPr>
          <w:sz w:val="26"/>
          <w:szCs w:val="26"/>
        </w:rPr>
        <w:t>оборот малых предприятий на 8,4% или на 1 367,1 млн.</w:t>
      </w:r>
      <w:r w:rsidR="007765A8" w:rsidRPr="00E65185">
        <w:rPr>
          <w:sz w:val="26"/>
          <w:szCs w:val="26"/>
        </w:rPr>
        <w:t xml:space="preserve"> </w:t>
      </w:r>
      <w:r w:rsidRPr="00E65185">
        <w:rPr>
          <w:sz w:val="26"/>
          <w:szCs w:val="26"/>
        </w:rPr>
        <w:t>руб.;</w:t>
      </w:r>
    </w:p>
    <w:p w:rsidR="00F42B30" w:rsidRPr="00E65185" w:rsidRDefault="00F42B30" w:rsidP="002B1851">
      <w:pPr>
        <w:pStyle w:val="afe"/>
        <w:numPr>
          <w:ilvl w:val="0"/>
          <w:numId w:val="16"/>
        </w:numPr>
        <w:ind w:left="0" w:right="60" w:firstLine="851"/>
        <w:jc w:val="both"/>
        <w:rPr>
          <w:sz w:val="26"/>
          <w:szCs w:val="26"/>
        </w:rPr>
      </w:pPr>
      <w:r w:rsidRPr="00E65185">
        <w:rPr>
          <w:sz w:val="26"/>
          <w:szCs w:val="26"/>
        </w:rPr>
        <w:t xml:space="preserve">объем работ выполненных по виду деятельности «строительство» на 36,5% или 2 </w:t>
      </w:r>
      <w:r w:rsidR="002B1851" w:rsidRPr="00E65185">
        <w:rPr>
          <w:sz w:val="26"/>
          <w:szCs w:val="26"/>
        </w:rPr>
        <w:t xml:space="preserve"> </w:t>
      </w:r>
      <w:r w:rsidRPr="00E65185">
        <w:rPr>
          <w:sz w:val="26"/>
          <w:szCs w:val="26"/>
        </w:rPr>
        <w:t>960,2 млн.</w:t>
      </w:r>
      <w:r w:rsidR="007765A8" w:rsidRPr="00E65185">
        <w:rPr>
          <w:sz w:val="26"/>
          <w:szCs w:val="26"/>
        </w:rPr>
        <w:t xml:space="preserve"> </w:t>
      </w:r>
      <w:r w:rsidRPr="00E65185">
        <w:rPr>
          <w:sz w:val="26"/>
          <w:szCs w:val="26"/>
        </w:rPr>
        <w:t>руб.;</w:t>
      </w:r>
    </w:p>
    <w:p w:rsidR="00F42B30" w:rsidRPr="00E65185" w:rsidRDefault="00F42B30" w:rsidP="00F42B30">
      <w:pPr>
        <w:pStyle w:val="afe"/>
        <w:numPr>
          <w:ilvl w:val="0"/>
          <w:numId w:val="16"/>
        </w:numPr>
        <w:ind w:left="0" w:right="60" w:firstLine="851"/>
        <w:jc w:val="both"/>
        <w:rPr>
          <w:sz w:val="26"/>
          <w:szCs w:val="26"/>
        </w:rPr>
      </w:pPr>
      <w:r w:rsidRPr="00E65185">
        <w:rPr>
          <w:sz w:val="26"/>
          <w:szCs w:val="26"/>
        </w:rPr>
        <w:t>инвестиции в основной капитал на 28,9</w:t>
      </w:r>
      <w:r w:rsidR="002B1851" w:rsidRPr="00E65185">
        <w:rPr>
          <w:sz w:val="26"/>
          <w:szCs w:val="26"/>
        </w:rPr>
        <w:t xml:space="preserve"> </w:t>
      </w:r>
      <w:r w:rsidRPr="00E65185">
        <w:rPr>
          <w:sz w:val="26"/>
          <w:szCs w:val="26"/>
        </w:rPr>
        <w:t>% или на 588,3 млн.</w:t>
      </w:r>
      <w:r w:rsidR="002B1851" w:rsidRPr="00E65185">
        <w:rPr>
          <w:sz w:val="26"/>
          <w:szCs w:val="26"/>
        </w:rPr>
        <w:t xml:space="preserve"> </w:t>
      </w:r>
      <w:r w:rsidRPr="00E65185">
        <w:rPr>
          <w:sz w:val="26"/>
          <w:szCs w:val="26"/>
        </w:rPr>
        <w:t>руб.</w:t>
      </w:r>
    </w:p>
    <w:p w:rsidR="00F42B30" w:rsidRPr="00E65185" w:rsidRDefault="00F42B30" w:rsidP="00F42B30">
      <w:pPr>
        <w:ind w:firstLine="709"/>
        <w:jc w:val="center"/>
        <w:rPr>
          <w:b/>
          <w:sz w:val="26"/>
          <w:szCs w:val="26"/>
        </w:rPr>
      </w:pPr>
    </w:p>
    <w:p w:rsidR="00F42B30" w:rsidRPr="00E65185" w:rsidRDefault="00F42B30" w:rsidP="00F42B30">
      <w:pPr>
        <w:ind w:firstLine="709"/>
        <w:jc w:val="center"/>
        <w:rPr>
          <w:b/>
          <w:sz w:val="26"/>
          <w:szCs w:val="26"/>
        </w:rPr>
      </w:pPr>
      <w:r w:rsidRPr="00E65185">
        <w:rPr>
          <w:b/>
          <w:sz w:val="26"/>
          <w:szCs w:val="26"/>
        </w:rPr>
        <w:t>5. Анализ исполнения основных статей Решения о бюджете</w:t>
      </w:r>
    </w:p>
    <w:p w:rsidR="00F42B30" w:rsidRPr="00E65185" w:rsidRDefault="00F42B30" w:rsidP="00F42B30">
      <w:pPr>
        <w:jc w:val="center"/>
        <w:rPr>
          <w:b/>
          <w:sz w:val="26"/>
          <w:szCs w:val="26"/>
        </w:rPr>
      </w:pPr>
    </w:p>
    <w:p w:rsidR="00F42B30" w:rsidRPr="00E65185" w:rsidRDefault="00F42B30" w:rsidP="00F42B30">
      <w:pPr>
        <w:tabs>
          <w:tab w:val="left" w:pos="0"/>
        </w:tabs>
        <w:ind w:firstLine="720"/>
        <w:jc w:val="both"/>
        <w:rPr>
          <w:sz w:val="26"/>
          <w:szCs w:val="26"/>
        </w:rPr>
      </w:pPr>
      <w:r w:rsidRPr="00E65185">
        <w:rPr>
          <w:sz w:val="26"/>
          <w:szCs w:val="26"/>
        </w:rPr>
        <w:t>Общий объем доходов бюджета за 2020 год исполнен в сумме 2 313 304,3 тыс. руб., в том числе объем безвозмездных поступлений - в сумме 1 854 704,7 тыс. руб.</w:t>
      </w:r>
    </w:p>
    <w:p w:rsidR="00F42B30" w:rsidRPr="00E65185" w:rsidRDefault="00F42B30" w:rsidP="00F42B30">
      <w:pPr>
        <w:tabs>
          <w:tab w:val="left" w:pos="0"/>
        </w:tabs>
        <w:ind w:firstLine="720"/>
        <w:jc w:val="both"/>
        <w:rPr>
          <w:sz w:val="26"/>
          <w:szCs w:val="26"/>
        </w:rPr>
      </w:pPr>
      <w:r w:rsidRPr="00E65185">
        <w:rPr>
          <w:sz w:val="26"/>
          <w:szCs w:val="26"/>
        </w:rPr>
        <w:t xml:space="preserve">Общий объем расходов бюджета исполнен в сумме 2 329 129,3 тыс. руб., </w:t>
      </w:r>
    </w:p>
    <w:p w:rsidR="00F42B30" w:rsidRPr="00E65185" w:rsidRDefault="00F42B30" w:rsidP="00F42B30">
      <w:pPr>
        <w:tabs>
          <w:tab w:val="left" w:pos="0"/>
        </w:tabs>
        <w:ind w:firstLine="720"/>
        <w:jc w:val="both"/>
        <w:rPr>
          <w:sz w:val="26"/>
          <w:szCs w:val="26"/>
        </w:rPr>
      </w:pPr>
      <w:r w:rsidRPr="00E65185">
        <w:rPr>
          <w:sz w:val="26"/>
          <w:szCs w:val="26"/>
        </w:rPr>
        <w:t>Бюджет исполнен с дефицитом в сумме 15 825,0 тыс. руб.</w:t>
      </w:r>
    </w:p>
    <w:p w:rsidR="00F42B30" w:rsidRPr="00460712" w:rsidRDefault="00F42B30" w:rsidP="00F42B30">
      <w:pPr>
        <w:ind w:firstLine="720"/>
        <w:jc w:val="both"/>
      </w:pPr>
      <w:r w:rsidRPr="00E65185">
        <w:rPr>
          <w:sz w:val="26"/>
          <w:szCs w:val="26"/>
        </w:rPr>
        <w:t xml:space="preserve">Исполнение основных характеристик бюджета района за 2017-2020 гг. представлено в таблице:                                                                                                      </w:t>
      </w:r>
    </w:p>
    <w:p w:rsidR="00F42B30" w:rsidRPr="00460712" w:rsidRDefault="00F42B30" w:rsidP="001F6F1C">
      <w:pPr>
        <w:ind w:firstLine="720"/>
        <w:jc w:val="right"/>
        <w:rPr>
          <w:b/>
          <w:sz w:val="18"/>
          <w:szCs w:val="18"/>
        </w:rPr>
      </w:pPr>
      <w:r w:rsidRPr="00460712">
        <w:rPr>
          <w:b/>
          <w:sz w:val="18"/>
          <w:szCs w:val="18"/>
        </w:rPr>
        <w:t>Таблица №</w:t>
      </w:r>
      <w:r>
        <w:rPr>
          <w:b/>
          <w:sz w:val="18"/>
          <w:szCs w:val="18"/>
        </w:rPr>
        <w:t xml:space="preserve">5 </w:t>
      </w:r>
      <w:r w:rsidRPr="00460712">
        <w:rPr>
          <w:b/>
          <w:sz w:val="18"/>
          <w:szCs w:val="18"/>
        </w:rPr>
        <w:t>(тыс. руб.)</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8"/>
        <w:gridCol w:w="1247"/>
        <w:gridCol w:w="1246"/>
        <w:gridCol w:w="1246"/>
        <w:gridCol w:w="1246"/>
      </w:tblGrid>
      <w:tr w:rsidR="00F42B30" w:rsidRPr="00460712" w:rsidTr="00D61DC3">
        <w:trPr>
          <w:trHeight w:val="448"/>
          <w:tblHeader/>
        </w:trPr>
        <w:tc>
          <w:tcPr>
            <w:tcW w:w="2564" w:type="pct"/>
            <w:shd w:val="clear" w:color="auto" w:fill="EEECE1" w:themeFill="background2"/>
            <w:noWrap/>
            <w:vAlign w:val="center"/>
          </w:tcPr>
          <w:p w:rsidR="00F42B30" w:rsidRPr="00460712" w:rsidRDefault="00F42B30" w:rsidP="00D61DC3">
            <w:pPr>
              <w:jc w:val="center"/>
              <w:rPr>
                <w:b/>
                <w:bCs/>
                <w:sz w:val="18"/>
                <w:szCs w:val="18"/>
              </w:rPr>
            </w:pPr>
            <w:r w:rsidRPr="00460712">
              <w:rPr>
                <w:b/>
                <w:bCs/>
                <w:sz w:val="18"/>
                <w:szCs w:val="18"/>
              </w:rPr>
              <w:t>Показатель</w:t>
            </w:r>
          </w:p>
        </w:tc>
        <w:tc>
          <w:tcPr>
            <w:tcW w:w="609" w:type="pct"/>
            <w:shd w:val="clear" w:color="auto" w:fill="EEECE1" w:themeFill="background2"/>
            <w:vAlign w:val="center"/>
          </w:tcPr>
          <w:p w:rsidR="00F42B30" w:rsidRDefault="00F42B30" w:rsidP="00D61DC3">
            <w:pPr>
              <w:jc w:val="center"/>
              <w:rPr>
                <w:b/>
                <w:bCs/>
                <w:sz w:val="18"/>
                <w:szCs w:val="18"/>
              </w:rPr>
            </w:pPr>
          </w:p>
          <w:p w:rsidR="00F42B30" w:rsidRPr="00460712" w:rsidRDefault="00F42B30" w:rsidP="00D61DC3">
            <w:pPr>
              <w:jc w:val="center"/>
              <w:rPr>
                <w:b/>
                <w:bCs/>
                <w:sz w:val="18"/>
                <w:szCs w:val="18"/>
              </w:rPr>
            </w:pPr>
            <w:r w:rsidRPr="00460712">
              <w:rPr>
                <w:b/>
                <w:bCs/>
                <w:sz w:val="18"/>
                <w:szCs w:val="18"/>
              </w:rPr>
              <w:t>201</w:t>
            </w:r>
            <w:r>
              <w:rPr>
                <w:b/>
                <w:bCs/>
                <w:sz w:val="18"/>
                <w:szCs w:val="18"/>
              </w:rPr>
              <w:t>7</w:t>
            </w:r>
            <w:r w:rsidRPr="00460712">
              <w:rPr>
                <w:b/>
                <w:bCs/>
                <w:sz w:val="18"/>
                <w:szCs w:val="18"/>
              </w:rPr>
              <w:t xml:space="preserve"> год</w:t>
            </w:r>
          </w:p>
        </w:tc>
        <w:tc>
          <w:tcPr>
            <w:tcW w:w="609" w:type="pct"/>
            <w:shd w:val="clear" w:color="auto" w:fill="EEECE1" w:themeFill="background2"/>
            <w:vAlign w:val="center"/>
          </w:tcPr>
          <w:p w:rsidR="00F42B30" w:rsidRDefault="00F42B30" w:rsidP="00D61DC3">
            <w:pPr>
              <w:jc w:val="center"/>
              <w:rPr>
                <w:b/>
                <w:bCs/>
                <w:sz w:val="18"/>
                <w:szCs w:val="18"/>
              </w:rPr>
            </w:pPr>
          </w:p>
          <w:p w:rsidR="00F42B30" w:rsidRPr="00460712" w:rsidRDefault="00F42B30" w:rsidP="00D61DC3">
            <w:pPr>
              <w:jc w:val="center"/>
              <w:rPr>
                <w:b/>
                <w:bCs/>
                <w:sz w:val="18"/>
                <w:szCs w:val="18"/>
              </w:rPr>
            </w:pPr>
            <w:r w:rsidRPr="00460712">
              <w:rPr>
                <w:b/>
                <w:bCs/>
                <w:sz w:val="18"/>
                <w:szCs w:val="18"/>
              </w:rPr>
              <w:t>201</w:t>
            </w:r>
            <w:r>
              <w:rPr>
                <w:b/>
                <w:bCs/>
                <w:sz w:val="18"/>
                <w:szCs w:val="18"/>
              </w:rPr>
              <w:t>8</w:t>
            </w:r>
            <w:r w:rsidRPr="00460712">
              <w:rPr>
                <w:b/>
                <w:bCs/>
                <w:sz w:val="18"/>
                <w:szCs w:val="18"/>
              </w:rPr>
              <w:t xml:space="preserve"> год</w:t>
            </w:r>
          </w:p>
        </w:tc>
        <w:tc>
          <w:tcPr>
            <w:tcW w:w="609" w:type="pct"/>
            <w:shd w:val="clear" w:color="auto" w:fill="EEECE1" w:themeFill="background2"/>
            <w:vAlign w:val="center"/>
          </w:tcPr>
          <w:p w:rsidR="00F42B30" w:rsidRDefault="00F42B30" w:rsidP="00D61DC3">
            <w:pPr>
              <w:jc w:val="center"/>
              <w:rPr>
                <w:b/>
                <w:bCs/>
                <w:sz w:val="18"/>
                <w:szCs w:val="18"/>
              </w:rPr>
            </w:pPr>
          </w:p>
          <w:p w:rsidR="00F42B30" w:rsidRPr="00460712" w:rsidRDefault="00F42B30" w:rsidP="00D61DC3">
            <w:pPr>
              <w:jc w:val="center"/>
              <w:rPr>
                <w:b/>
                <w:bCs/>
                <w:sz w:val="18"/>
                <w:szCs w:val="18"/>
              </w:rPr>
            </w:pPr>
            <w:r w:rsidRPr="00460712">
              <w:rPr>
                <w:b/>
                <w:bCs/>
                <w:sz w:val="18"/>
                <w:szCs w:val="18"/>
              </w:rPr>
              <w:t>201</w:t>
            </w:r>
            <w:r>
              <w:rPr>
                <w:b/>
                <w:bCs/>
                <w:sz w:val="18"/>
                <w:szCs w:val="18"/>
              </w:rPr>
              <w:t>9</w:t>
            </w:r>
            <w:r w:rsidRPr="00460712">
              <w:rPr>
                <w:b/>
                <w:bCs/>
                <w:sz w:val="18"/>
                <w:szCs w:val="18"/>
              </w:rPr>
              <w:t xml:space="preserve"> год</w:t>
            </w:r>
          </w:p>
        </w:tc>
        <w:tc>
          <w:tcPr>
            <w:tcW w:w="609" w:type="pct"/>
            <w:shd w:val="clear" w:color="auto" w:fill="EEECE1" w:themeFill="background2"/>
          </w:tcPr>
          <w:p w:rsidR="00F42B30" w:rsidRDefault="00F42B30" w:rsidP="00D61DC3">
            <w:pPr>
              <w:jc w:val="center"/>
              <w:rPr>
                <w:b/>
                <w:bCs/>
                <w:sz w:val="18"/>
                <w:szCs w:val="18"/>
              </w:rPr>
            </w:pPr>
          </w:p>
          <w:p w:rsidR="00F42B30" w:rsidRPr="00460712" w:rsidRDefault="00F42B30" w:rsidP="00D61DC3">
            <w:pPr>
              <w:jc w:val="center"/>
              <w:rPr>
                <w:b/>
                <w:bCs/>
                <w:sz w:val="18"/>
                <w:szCs w:val="18"/>
              </w:rPr>
            </w:pPr>
            <w:r>
              <w:rPr>
                <w:b/>
                <w:bCs/>
                <w:sz w:val="18"/>
                <w:szCs w:val="18"/>
              </w:rPr>
              <w:t>2020 год</w:t>
            </w:r>
          </w:p>
        </w:tc>
      </w:tr>
      <w:tr w:rsidR="00F42B30" w:rsidRPr="00460712" w:rsidTr="00D61DC3">
        <w:trPr>
          <w:trHeight w:val="315"/>
        </w:trPr>
        <w:tc>
          <w:tcPr>
            <w:tcW w:w="2564" w:type="pct"/>
            <w:shd w:val="clear" w:color="auto" w:fill="auto"/>
            <w:vAlign w:val="center"/>
          </w:tcPr>
          <w:p w:rsidR="00F42B30" w:rsidRPr="00460712" w:rsidRDefault="00F42B30" w:rsidP="00D61DC3">
            <w:pPr>
              <w:rPr>
                <w:b/>
                <w:bCs/>
                <w:i/>
                <w:sz w:val="18"/>
                <w:szCs w:val="18"/>
              </w:rPr>
            </w:pPr>
            <w:r w:rsidRPr="00460712">
              <w:rPr>
                <w:bCs/>
                <w:i/>
                <w:sz w:val="18"/>
                <w:szCs w:val="18"/>
              </w:rPr>
              <w:t xml:space="preserve">Общий объём доходов </w:t>
            </w:r>
            <w:r w:rsidRPr="00460712">
              <w:rPr>
                <w:i/>
                <w:sz w:val="18"/>
                <w:szCs w:val="18"/>
              </w:rPr>
              <w:t>(тыс. руб.)</w:t>
            </w:r>
          </w:p>
        </w:tc>
        <w:tc>
          <w:tcPr>
            <w:tcW w:w="609" w:type="pct"/>
            <w:vAlign w:val="center"/>
          </w:tcPr>
          <w:p w:rsidR="00F42B30" w:rsidRPr="00460712" w:rsidRDefault="00F42B30" w:rsidP="00D61DC3">
            <w:pPr>
              <w:rPr>
                <w:i/>
                <w:sz w:val="18"/>
                <w:szCs w:val="18"/>
              </w:rPr>
            </w:pPr>
            <w:r w:rsidRPr="00460712">
              <w:rPr>
                <w:i/>
                <w:sz w:val="18"/>
                <w:szCs w:val="18"/>
              </w:rPr>
              <w:t>1 417 635,6</w:t>
            </w:r>
          </w:p>
        </w:tc>
        <w:tc>
          <w:tcPr>
            <w:tcW w:w="609" w:type="pct"/>
            <w:vAlign w:val="center"/>
          </w:tcPr>
          <w:p w:rsidR="00F42B30" w:rsidRPr="00460712" w:rsidRDefault="00F42B30" w:rsidP="00D61DC3">
            <w:pPr>
              <w:rPr>
                <w:i/>
                <w:sz w:val="18"/>
                <w:szCs w:val="18"/>
              </w:rPr>
            </w:pPr>
            <w:r w:rsidRPr="00460712">
              <w:rPr>
                <w:i/>
                <w:sz w:val="18"/>
                <w:szCs w:val="18"/>
              </w:rPr>
              <w:t>1 734 702,1</w:t>
            </w:r>
          </w:p>
        </w:tc>
        <w:tc>
          <w:tcPr>
            <w:tcW w:w="609" w:type="pct"/>
            <w:shd w:val="clear" w:color="auto" w:fill="auto"/>
            <w:noWrap/>
          </w:tcPr>
          <w:p w:rsidR="00F42B30" w:rsidRPr="00460712" w:rsidRDefault="00F42B30" w:rsidP="00D61DC3">
            <w:pPr>
              <w:rPr>
                <w:i/>
                <w:sz w:val="18"/>
                <w:szCs w:val="18"/>
              </w:rPr>
            </w:pPr>
            <w:r>
              <w:rPr>
                <w:i/>
                <w:sz w:val="18"/>
                <w:szCs w:val="18"/>
              </w:rPr>
              <w:t>2 161 442,2</w:t>
            </w:r>
          </w:p>
        </w:tc>
        <w:tc>
          <w:tcPr>
            <w:tcW w:w="609" w:type="pct"/>
          </w:tcPr>
          <w:p w:rsidR="00F42B30" w:rsidRPr="00460712" w:rsidRDefault="00F42B30" w:rsidP="00D61DC3">
            <w:pPr>
              <w:rPr>
                <w:i/>
                <w:sz w:val="18"/>
                <w:szCs w:val="18"/>
              </w:rPr>
            </w:pPr>
            <w:r>
              <w:rPr>
                <w:i/>
                <w:sz w:val="18"/>
                <w:szCs w:val="18"/>
              </w:rPr>
              <w:t>2 313 304,3</w:t>
            </w:r>
          </w:p>
        </w:tc>
      </w:tr>
      <w:tr w:rsidR="00F42B30" w:rsidRPr="00460712" w:rsidTr="00D61DC3">
        <w:trPr>
          <w:trHeight w:val="205"/>
        </w:trPr>
        <w:tc>
          <w:tcPr>
            <w:tcW w:w="2564" w:type="pct"/>
            <w:shd w:val="clear" w:color="auto" w:fill="auto"/>
            <w:vAlign w:val="center"/>
          </w:tcPr>
          <w:p w:rsidR="00F42B30" w:rsidRPr="00460712" w:rsidRDefault="00F42B30" w:rsidP="00D61DC3">
            <w:pPr>
              <w:rPr>
                <w:sz w:val="18"/>
                <w:szCs w:val="18"/>
              </w:rPr>
            </w:pPr>
            <w:r w:rsidRPr="00460712">
              <w:rPr>
                <w:sz w:val="18"/>
                <w:szCs w:val="18"/>
              </w:rPr>
              <w:t>Снижение</w:t>
            </w:r>
            <w:proofErr w:type="gramStart"/>
            <w:r w:rsidRPr="00460712">
              <w:rPr>
                <w:sz w:val="18"/>
                <w:szCs w:val="18"/>
              </w:rPr>
              <w:t xml:space="preserve"> (-), </w:t>
            </w:r>
            <w:proofErr w:type="gramEnd"/>
            <w:r w:rsidRPr="00460712">
              <w:rPr>
                <w:sz w:val="18"/>
                <w:szCs w:val="18"/>
              </w:rPr>
              <w:t>прирост (+) к предыдущему году (тыс. руб.)</w:t>
            </w:r>
          </w:p>
        </w:tc>
        <w:tc>
          <w:tcPr>
            <w:tcW w:w="609" w:type="pct"/>
            <w:vAlign w:val="center"/>
          </w:tcPr>
          <w:p w:rsidR="00F42B30" w:rsidRPr="00460712" w:rsidRDefault="00F42B30" w:rsidP="00D61DC3">
            <w:pPr>
              <w:rPr>
                <w:sz w:val="18"/>
                <w:szCs w:val="18"/>
              </w:rPr>
            </w:pPr>
            <w:r w:rsidRPr="00460712">
              <w:rPr>
                <w:sz w:val="18"/>
                <w:szCs w:val="18"/>
              </w:rPr>
              <w:t>-34 109,8</w:t>
            </w:r>
          </w:p>
        </w:tc>
        <w:tc>
          <w:tcPr>
            <w:tcW w:w="609" w:type="pct"/>
            <w:vAlign w:val="center"/>
          </w:tcPr>
          <w:p w:rsidR="00F42B30" w:rsidRPr="00460712" w:rsidRDefault="00F42B30" w:rsidP="00D61DC3">
            <w:pPr>
              <w:rPr>
                <w:sz w:val="18"/>
                <w:szCs w:val="18"/>
              </w:rPr>
            </w:pPr>
            <w:r w:rsidRPr="00460712">
              <w:rPr>
                <w:sz w:val="18"/>
                <w:szCs w:val="18"/>
              </w:rPr>
              <w:t>+317 066,5</w:t>
            </w:r>
          </w:p>
        </w:tc>
        <w:tc>
          <w:tcPr>
            <w:tcW w:w="609" w:type="pct"/>
            <w:shd w:val="clear" w:color="auto" w:fill="auto"/>
            <w:noWrap/>
          </w:tcPr>
          <w:p w:rsidR="00F42B30" w:rsidRPr="00460712" w:rsidRDefault="00F42B30" w:rsidP="00D61DC3">
            <w:pPr>
              <w:rPr>
                <w:sz w:val="18"/>
                <w:szCs w:val="18"/>
              </w:rPr>
            </w:pPr>
            <w:r>
              <w:rPr>
                <w:sz w:val="18"/>
                <w:szCs w:val="18"/>
              </w:rPr>
              <w:t>+426 740,1</w:t>
            </w:r>
          </w:p>
        </w:tc>
        <w:tc>
          <w:tcPr>
            <w:tcW w:w="609" w:type="pct"/>
          </w:tcPr>
          <w:p w:rsidR="00F42B30" w:rsidRPr="00460712" w:rsidRDefault="00F42B30" w:rsidP="00D61DC3">
            <w:pPr>
              <w:rPr>
                <w:sz w:val="18"/>
                <w:szCs w:val="18"/>
              </w:rPr>
            </w:pPr>
            <w:r>
              <w:rPr>
                <w:sz w:val="18"/>
                <w:szCs w:val="18"/>
              </w:rPr>
              <w:t>+151 862,1</w:t>
            </w:r>
          </w:p>
        </w:tc>
      </w:tr>
      <w:tr w:rsidR="00F42B30" w:rsidRPr="00460712" w:rsidTr="00D61DC3">
        <w:trPr>
          <w:trHeight w:val="315"/>
        </w:trPr>
        <w:tc>
          <w:tcPr>
            <w:tcW w:w="2564" w:type="pct"/>
            <w:shd w:val="clear" w:color="auto" w:fill="auto"/>
            <w:vAlign w:val="center"/>
          </w:tcPr>
          <w:p w:rsidR="00F42B30" w:rsidRPr="00460712" w:rsidRDefault="00F42B30" w:rsidP="00D61DC3">
            <w:pPr>
              <w:rPr>
                <w:sz w:val="18"/>
                <w:szCs w:val="18"/>
              </w:rPr>
            </w:pPr>
            <w:r w:rsidRPr="00460712">
              <w:rPr>
                <w:sz w:val="18"/>
                <w:szCs w:val="18"/>
              </w:rPr>
              <w:t>Темп снижения/прироста к предыдущему году</w:t>
            </w:r>
            <w:proofErr w:type="gramStart"/>
            <w:r w:rsidRPr="00460712">
              <w:rPr>
                <w:sz w:val="18"/>
                <w:szCs w:val="18"/>
              </w:rPr>
              <w:t xml:space="preserve"> (%)</w:t>
            </w:r>
            <w:proofErr w:type="gramEnd"/>
          </w:p>
        </w:tc>
        <w:tc>
          <w:tcPr>
            <w:tcW w:w="609" w:type="pct"/>
            <w:vAlign w:val="center"/>
          </w:tcPr>
          <w:p w:rsidR="00F42B30" w:rsidRPr="00460712" w:rsidRDefault="00F42B30" w:rsidP="00D61DC3">
            <w:pPr>
              <w:rPr>
                <w:sz w:val="18"/>
                <w:szCs w:val="18"/>
              </w:rPr>
            </w:pPr>
            <w:r w:rsidRPr="00460712">
              <w:rPr>
                <w:sz w:val="18"/>
                <w:szCs w:val="18"/>
              </w:rPr>
              <w:t>-2,4</w:t>
            </w:r>
          </w:p>
        </w:tc>
        <w:tc>
          <w:tcPr>
            <w:tcW w:w="609" w:type="pct"/>
            <w:vAlign w:val="center"/>
          </w:tcPr>
          <w:p w:rsidR="00F42B30" w:rsidRPr="00460712" w:rsidRDefault="00F42B30" w:rsidP="00D61DC3">
            <w:pPr>
              <w:rPr>
                <w:sz w:val="18"/>
                <w:szCs w:val="18"/>
              </w:rPr>
            </w:pPr>
            <w:r w:rsidRPr="00460712">
              <w:rPr>
                <w:sz w:val="18"/>
                <w:szCs w:val="18"/>
              </w:rPr>
              <w:t>+22,4</w:t>
            </w:r>
          </w:p>
        </w:tc>
        <w:tc>
          <w:tcPr>
            <w:tcW w:w="609" w:type="pct"/>
            <w:shd w:val="clear" w:color="auto" w:fill="auto"/>
            <w:noWrap/>
          </w:tcPr>
          <w:p w:rsidR="00F42B30" w:rsidRPr="00460712" w:rsidRDefault="00F42B30" w:rsidP="00D61DC3">
            <w:pPr>
              <w:rPr>
                <w:sz w:val="18"/>
                <w:szCs w:val="18"/>
              </w:rPr>
            </w:pPr>
            <w:r>
              <w:rPr>
                <w:sz w:val="18"/>
                <w:szCs w:val="18"/>
              </w:rPr>
              <w:t>+24,6</w:t>
            </w:r>
          </w:p>
        </w:tc>
        <w:tc>
          <w:tcPr>
            <w:tcW w:w="609" w:type="pct"/>
          </w:tcPr>
          <w:p w:rsidR="00F42B30" w:rsidRPr="00460712" w:rsidRDefault="00F42B30" w:rsidP="00D61DC3">
            <w:pPr>
              <w:rPr>
                <w:sz w:val="18"/>
                <w:szCs w:val="18"/>
              </w:rPr>
            </w:pPr>
            <w:r>
              <w:rPr>
                <w:sz w:val="18"/>
                <w:szCs w:val="18"/>
              </w:rPr>
              <w:t>+7,0</w:t>
            </w:r>
          </w:p>
        </w:tc>
      </w:tr>
      <w:tr w:rsidR="00F42B30" w:rsidRPr="00460712" w:rsidTr="00D61DC3">
        <w:trPr>
          <w:trHeight w:val="199"/>
        </w:trPr>
        <w:tc>
          <w:tcPr>
            <w:tcW w:w="2564" w:type="pct"/>
            <w:shd w:val="clear" w:color="auto" w:fill="auto"/>
            <w:vAlign w:val="center"/>
          </w:tcPr>
          <w:p w:rsidR="00F42B30" w:rsidRPr="00460712" w:rsidRDefault="00F42B30" w:rsidP="00D61DC3">
            <w:pPr>
              <w:rPr>
                <w:b/>
                <w:bCs/>
                <w:i/>
                <w:sz w:val="18"/>
                <w:szCs w:val="18"/>
              </w:rPr>
            </w:pPr>
            <w:r w:rsidRPr="00460712">
              <w:rPr>
                <w:bCs/>
                <w:i/>
                <w:sz w:val="18"/>
                <w:szCs w:val="18"/>
              </w:rPr>
              <w:t xml:space="preserve">Общий объём расходов </w:t>
            </w:r>
            <w:r w:rsidRPr="00460712">
              <w:rPr>
                <w:i/>
                <w:sz w:val="18"/>
                <w:szCs w:val="18"/>
              </w:rPr>
              <w:t>(тыс. руб.)2014,2015, 2016 годы с учетом условно утвержденных расходов.</w:t>
            </w:r>
          </w:p>
        </w:tc>
        <w:tc>
          <w:tcPr>
            <w:tcW w:w="609" w:type="pct"/>
            <w:vAlign w:val="center"/>
          </w:tcPr>
          <w:p w:rsidR="00F42B30" w:rsidRDefault="00F42B30" w:rsidP="00D61DC3">
            <w:pPr>
              <w:rPr>
                <w:i/>
                <w:sz w:val="18"/>
                <w:szCs w:val="18"/>
              </w:rPr>
            </w:pPr>
          </w:p>
          <w:p w:rsidR="00F42B30" w:rsidRPr="00460712" w:rsidRDefault="00F42B30" w:rsidP="00D61DC3">
            <w:pPr>
              <w:rPr>
                <w:i/>
                <w:sz w:val="18"/>
                <w:szCs w:val="18"/>
              </w:rPr>
            </w:pPr>
            <w:r w:rsidRPr="00460712">
              <w:rPr>
                <w:i/>
                <w:sz w:val="18"/>
                <w:szCs w:val="18"/>
              </w:rPr>
              <w:t>1 412 644,6</w:t>
            </w:r>
          </w:p>
        </w:tc>
        <w:tc>
          <w:tcPr>
            <w:tcW w:w="609" w:type="pct"/>
            <w:vAlign w:val="center"/>
          </w:tcPr>
          <w:p w:rsidR="00F42B30" w:rsidRDefault="00F42B30" w:rsidP="00D61DC3">
            <w:pPr>
              <w:rPr>
                <w:i/>
                <w:sz w:val="18"/>
                <w:szCs w:val="18"/>
              </w:rPr>
            </w:pPr>
          </w:p>
          <w:p w:rsidR="00F42B30" w:rsidRPr="00460712" w:rsidRDefault="00F42B30" w:rsidP="00D61DC3">
            <w:pPr>
              <w:rPr>
                <w:i/>
                <w:sz w:val="18"/>
                <w:szCs w:val="18"/>
              </w:rPr>
            </w:pPr>
            <w:r w:rsidRPr="00460712">
              <w:rPr>
                <w:i/>
                <w:sz w:val="18"/>
                <w:szCs w:val="18"/>
              </w:rPr>
              <w:t>1 513 768,0</w:t>
            </w:r>
          </w:p>
        </w:tc>
        <w:tc>
          <w:tcPr>
            <w:tcW w:w="609" w:type="pct"/>
            <w:shd w:val="clear" w:color="auto" w:fill="auto"/>
            <w:noWrap/>
          </w:tcPr>
          <w:p w:rsidR="00F42B30" w:rsidRDefault="00F42B30" w:rsidP="00D61DC3">
            <w:pPr>
              <w:rPr>
                <w:i/>
                <w:sz w:val="18"/>
                <w:szCs w:val="18"/>
              </w:rPr>
            </w:pPr>
          </w:p>
          <w:p w:rsidR="00F42B30" w:rsidRPr="00460712" w:rsidRDefault="00F42B30" w:rsidP="00D61DC3">
            <w:pPr>
              <w:rPr>
                <w:i/>
                <w:sz w:val="18"/>
                <w:szCs w:val="18"/>
              </w:rPr>
            </w:pPr>
            <w:r>
              <w:rPr>
                <w:i/>
                <w:sz w:val="18"/>
                <w:szCs w:val="18"/>
              </w:rPr>
              <w:t>2 148 447,9</w:t>
            </w:r>
          </w:p>
        </w:tc>
        <w:tc>
          <w:tcPr>
            <w:tcW w:w="609" w:type="pct"/>
          </w:tcPr>
          <w:p w:rsidR="00F42B30" w:rsidRDefault="00F42B30" w:rsidP="00D61DC3">
            <w:pPr>
              <w:rPr>
                <w:i/>
                <w:sz w:val="18"/>
                <w:szCs w:val="18"/>
              </w:rPr>
            </w:pPr>
          </w:p>
          <w:p w:rsidR="00F42B30" w:rsidRPr="00460712" w:rsidRDefault="00F42B30" w:rsidP="00D61DC3">
            <w:pPr>
              <w:rPr>
                <w:i/>
                <w:sz w:val="18"/>
                <w:szCs w:val="18"/>
              </w:rPr>
            </w:pPr>
            <w:r>
              <w:rPr>
                <w:i/>
                <w:sz w:val="18"/>
                <w:szCs w:val="18"/>
              </w:rPr>
              <w:t>2 329 129,3</w:t>
            </w:r>
          </w:p>
        </w:tc>
      </w:tr>
      <w:tr w:rsidR="00F42B30" w:rsidRPr="00460712" w:rsidTr="00D61DC3">
        <w:trPr>
          <w:trHeight w:val="315"/>
        </w:trPr>
        <w:tc>
          <w:tcPr>
            <w:tcW w:w="2564" w:type="pct"/>
            <w:shd w:val="clear" w:color="auto" w:fill="auto"/>
            <w:vAlign w:val="center"/>
          </w:tcPr>
          <w:p w:rsidR="00F42B30" w:rsidRPr="00460712" w:rsidRDefault="00F42B30" w:rsidP="00D61DC3">
            <w:pPr>
              <w:rPr>
                <w:sz w:val="18"/>
                <w:szCs w:val="18"/>
              </w:rPr>
            </w:pPr>
            <w:r w:rsidRPr="00460712">
              <w:rPr>
                <w:sz w:val="18"/>
                <w:szCs w:val="18"/>
              </w:rPr>
              <w:t>Снижение</w:t>
            </w:r>
            <w:proofErr w:type="gramStart"/>
            <w:r w:rsidRPr="00460712">
              <w:rPr>
                <w:sz w:val="18"/>
                <w:szCs w:val="18"/>
              </w:rPr>
              <w:t xml:space="preserve"> (-), </w:t>
            </w:r>
            <w:proofErr w:type="gramEnd"/>
            <w:r w:rsidRPr="00460712">
              <w:rPr>
                <w:sz w:val="18"/>
                <w:szCs w:val="18"/>
              </w:rPr>
              <w:t>прирост (+) к предыдущему году (тыс. руб.)</w:t>
            </w:r>
          </w:p>
        </w:tc>
        <w:tc>
          <w:tcPr>
            <w:tcW w:w="609" w:type="pct"/>
            <w:vAlign w:val="center"/>
          </w:tcPr>
          <w:p w:rsidR="00F42B30" w:rsidRPr="00460712" w:rsidRDefault="00F42B30" w:rsidP="00D61DC3">
            <w:pPr>
              <w:rPr>
                <w:sz w:val="18"/>
                <w:szCs w:val="18"/>
              </w:rPr>
            </w:pPr>
            <w:r w:rsidRPr="00460712">
              <w:rPr>
                <w:sz w:val="18"/>
                <w:szCs w:val="18"/>
              </w:rPr>
              <w:t>+99,0</w:t>
            </w:r>
          </w:p>
        </w:tc>
        <w:tc>
          <w:tcPr>
            <w:tcW w:w="609" w:type="pct"/>
            <w:vAlign w:val="center"/>
          </w:tcPr>
          <w:p w:rsidR="00F42B30" w:rsidRPr="00460712" w:rsidRDefault="00F42B30" w:rsidP="00D61DC3">
            <w:pPr>
              <w:rPr>
                <w:sz w:val="18"/>
                <w:szCs w:val="18"/>
              </w:rPr>
            </w:pPr>
            <w:r w:rsidRPr="00460712">
              <w:rPr>
                <w:sz w:val="18"/>
                <w:szCs w:val="18"/>
              </w:rPr>
              <w:t>+101 123,4</w:t>
            </w:r>
          </w:p>
        </w:tc>
        <w:tc>
          <w:tcPr>
            <w:tcW w:w="609" w:type="pct"/>
            <w:shd w:val="clear" w:color="auto" w:fill="auto"/>
            <w:noWrap/>
          </w:tcPr>
          <w:p w:rsidR="00F42B30" w:rsidRPr="00807863" w:rsidRDefault="00F42B30" w:rsidP="00D61DC3">
            <w:pPr>
              <w:rPr>
                <w:sz w:val="18"/>
                <w:szCs w:val="18"/>
              </w:rPr>
            </w:pPr>
            <w:r w:rsidRPr="00807863">
              <w:rPr>
                <w:sz w:val="18"/>
                <w:szCs w:val="18"/>
              </w:rPr>
              <w:t>+634 679,9</w:t>
            </w:r>
          </w:p>
        </w:tc>
        <w:tc>
          <w:tcPr>
            <w:tcW w:w="609" w:type="pct"/>
          </w:tcPr>
          <w:p w:rsidR="00F42B30" w:rsidRPr="00844257" w:rsidRDefault="00F42B30" w:rsidP="00D61DC3">
            <w:pPr>
              <w:rPr>
                <w:sz w:val="18"/>
                <w:szCs w:val="18"/>
              </w:rPr>
            </w:pPr>
            <w:r w:rsidRPr="00844257">
              <w:rPr>
                <w:sz w:val="18"/>
                <w:szCs w:val="18"/>
              </w:rPr>
              <w:t>+180 681,4</w:t>
            </w:r>
          </w:p>
        </w:tc>
      </w:tr>
      <w:tr w:rsidR="00F42B30" w:rsidRPr="00460712" w:rsidTr="00D61DC3">
        <w:trPr>
          <w:trHeight w:val="315"/>
        </w:trPr>
        <w:tc>
          <w:tcPr>
            <w:tcW w:w="2564" w:type="pct"/>
            <w:shd w:val="clear" w:color="auto" w:fill="auto"/>
            <w:vAlign w:val="center"/>
          </w:tcPr>
          <w:p w:rsidR="00F42B30" w:rsidRPr="00460712" w:rsidRDefault="00F42B30" w:rsidP="00D61DC3">
            <w:pPr>
              <w:rPr>
                <w:sz w:val="18"/>
                <w:szCs w:val="18"/>
              </w:rPr>
            </w:pPr>
            <w:r w:rsidRPr="00460712">
              <w:rPr>
                <w:sz w:val="18"/>
                <w:szCs w:val="18"/>
              </w:rPr>
              <w:t>Темп снижения/прироста к предыдущему году</w:t>
            </w:r>
            <w:proofErr w:type="gramStart"/>
            <w:r w:rsidRPr="00460712">
              <w:rPr>
                <w:sz w:val="18"/>
                <w:szCs w:val="18"/>
              </w:rPr>
              <w:t xml:space="preserve"> (%)</w:t>
            </w:r>
            <w:proofErr w:type="gramEnd"/>
          </w:p>
        </w:tc>
        <w:tc>
          <w:tcPr>
            <w:tcW w:w="609" w:type="pct"/>
            <w:vAlign w:val="center"/>
          </w:tcPr>
          <w:p w:rsidR="00F42B30" w:rsidRPr="00460712" w:rsidRDefault="00F42B30" w:rsidP="00D61DC3">
            <w:pPr>
              <w:rPr>
                <w:sz w:val="18"/>
                <w:szCs w:val="18"/>
              </w:rPr>
            </w:pPr>
            <w:r w:rsidRPr="00460712">
              <w:rPr>
                <w:sz w:val="18"/>
                <w:szCs w:val="18"/>
              </w:rPr>
              <w:t>0,01</w:t>
            </w:r>
          </w:p>
        </w:tc>
        <w:tc>
          <w:tcPr>
            <w:tcW w:w="609" w:type="pct"/>
            <w:vAlign w:val="center"/>
          </w:tcPr>
          <w:p w:rsidR="00F42B30" w:rsidRPr="00460712" w:rsidRDefault="00F42B30" w:rsidP="00D61DC3">
            <w:pPr>
              <w:rPr>
                <w:sz w:val="18"/>
                <w:szCs w:val="18"/>
              </w:rPr>
            </w:pPr>
            <w:r w:rsidRPr="00460712">
              <w:rPr>
                <w:sz w:val="18"/>
                <w:szCs w:val="18"/>
              </w:rPr>
              <w:t>+7,2</w:t>
            </w:r>
          </w:p>
        </w:tc>
        <w:tc>
          <w:tcPr>
            <w:tcW w:w="609" w:type="pct"/>
            <w:shd w:val="clear" w:color="auto" w:fill="auto"/>
            <w:noWrap/>
          </w:tcPr>
          <w:p w:rsidR="00F42B30" w:rsidRPr="00460712" w:rsidRDefault="00F42B30" w:rsidP="00D61DC3">
            <w:pPr>
              <w:rPr>
                <w:sz w:val="18"/>
                <w:szCs w:val="18"/>
              </w:rPr>
            </w:pPr>
            <w:r>
              <w:rPr>
                <w:sz w:val="18"/>
                <w:szCs w:val="18"/>
              </w:rPr>
              <w:t>+41,9</w:t>
            </w:r>
          </w:p>
        </w:tc>
        <w:tc>
          <w:tcPr>
            <w:tcW w:w="609" w:type="pct"/>
          </w:tcPr>
          <w:p w:rsidR="00F42B30" w:rsidRPr="00460712" w:rsidRDefault="00F42B30" w:rsidP="00D61DC3">
            <w:pPr>
              <w:rPr>
                <w:sz w:val="18"/>
                <w:szCs w:val="18"/>
              </w:rPr>
            </w:pPr>
            <w:r>
              <w:rPr>
                <w:sz w:val="18"/>
                <w:szCs w:val="18"/>
              </w:rPr>
              <w:t>+8,4</w:t>
            </w:r>
          </w:p>
        </w:tc>
      </w:tr>
      <w:tr w:rsidR="00F42B30" w:rsidRPr="00460712" w:rsidTr="00D61DC3">
        <w:trPr>
          <w:trHeight w:val="315"/>
        </w:trPr>
        <w:tc>
          <w:tcPr>
            <w:tcW w:w="2564" w:type="pct"/>
            <w:shd w:val="clear" w:color="auto" w:fill="auto"/>
            <w:vAlign w:val="center"/>
          </w:tcPr>
          <w:p w:rsidR="00F42B30" w:rsidRPr="00460712" w:rsidRDefault="00F42B30" w:rsidP="00D61DC3">
            <w:pPr>
              <w:rPr>
                <w:b/>
                <w:bCs/>
                <w:i/>
                <w:sz w:val="18"/>
                <w:szCs w:val="18"/>
              </w:rPr>
            </w:pPr>
            <w:r w:rsidRPr="00460712">
              <w:rPr>
                <w:bCs/>
                <w:i/>
                <w:sz w:val="18"/>
                <w:szCs w:val="18"/>
              </w:rPr>
              <w:t>Дефицит (-), профици</w:t>
            </w:r>
            <w:proofErr w:type="gramStart"/>
            <w:r w:rsidRPr="00460712">
              <w:rPr>
                <w:bCs/>
                <w:i/>
                <w:sz w:val="18"/>
                <w:szCs w:val="18"/>
              </w:rPr>
              <w:t>т(</w:t>
            </w:r>
            <w:proofErr w:type="gramEnd"/>
            <w:r w:rsidRPr="00460712">
              <w:rPr>
                <w:bCs/>
                <w:i/>
                <w:sz w:val="18"/>
                <w:szCs w:val="18"/>
              </w:rPr>
              <w:t>+)</w:t>
            </w:r>
            <w:r w:rsidRPr="00460712">
              <w:rPr>
                <w:i/>
                <w:sz w:val="18"/>
                <w:szCs w:val="18"/>
              </w:rPr>
              <w:t>(тыс. руб.)</w:t>
            </w:r>
          </w:p>
        </w:tc>
        <w:tc>
          <w:tcPr>
            <w:tcW w:w="609" w:type="pct"/>
            <w:vAlign w:val="center"/>
          </w:tcPr>
          <w:p w:rsidR="00F42B30" w:rsidRPr="00460712" w:rsidRDefault="00F42B30" w:rsidP="00D61DC3">
            <w:pPr>
              <w:rPr>
                <w:i/>
                <w:sz w:val="18"/>
                <w:szCs w:val="18"/>
              </w:rPr>
            </w:pPr>
            <w:r w:rsidRPr="00460712">
              <w:rPr>
                <w:i/>
                <w:sz w:val="18"/>
                <w:szCs w:val="18"/>
              </w:rPr>
              <w:t>+4 991,0</w:t>
            </w:r>
          </w:p>
        </w:tc>
        <w:tc>
          <w:tcPr>
            <w:tcW w:w="609" w:type="pct"/>
            <w:vAlign w:val="center"/>
          </w:tcPr>
          <w:p w:rsidR="00F42B30" w:rsidRPr="00460712" w:rsidRDefault="00F42B30" w:rsidP="00D61DC3">
            <w:pPr>
              <w:rPr>
                <w:i/>
                <w:sz w:val="18"/>
                <w:szCs w:val="18"/>
              </w:rPr>
            </w:pPr>
            <w:r w:rsidRPr="00460712">
              <w:rPr>
                <w:i/>
                <w:sz w:val="18"/>
                <w:szCs w:val="18"/>
              </w:rPr>
              <w:t>+220 934,1</w:t>
            </w:r>
          </w:p>
        </w:tc>
        <w:tc>
          <w:tcPr>
            <w:tcW w:w="609" w:type="pct"/>
            <w:shd w:val="clear" w:color="auto" w:fill="auto"/>
            <w:noWrap/>
          </w:tcPr>
          <w:p w:rsidR="00F42B30" w:rsidRPr="00460712" w:rsidRDefault="00F42B30" w:rsidP="00D61DC3">
            <w:pPr>
              <w:rPr>
                <w:i/>
                <w:sz w:val="18"/>
                <w:szCs w:val="18"/>
              </w:rPr>
            </w:pPr>
            <w:r>
              <w:rPr>
                <w:i/>
                <w:sz w:val="18"/>
                <w:szCs w:val="18"/>
              </w:rPr>
              <w:t>+12 994,2</w:t>
            </w:r>
          </w:p>
        </w:tc>
        <w:tc>
          <w:tcPr>
            <w:tcW w:w="609" w:type="pct"/>
          </w:tcPr>
          <w:p w:rsidR="00F42B30" w:rsidRPr="00460712" w:rsidRDefault="00F42B30" w:rsidP="00D61DC3">
            <w:pPr>
              <w:rPr>
                <w:i/>
                <w:sz w:val="18"/>
                <w:szCs w:val="18"/>
              </w:rPr>
            </w:pPr>
            <w:r>
              <w:rPr>
                <w:i/>
                <w:sz w:val="18"/>
                <w:szCs w:val="18"/>
              </w:rPr>
              <w:t>-15 825,0</w:t>
            </w:r>
          </w:p>
        </w:tc>
      </w:tr>
      <w:tr w:rsidR="00F42B30" w:rsidRPr="00460712" w:rsidTr="00D61DC3">
        <w:trPr>
          <w:trHeight w:val="268"/>
        </w:trPr>
        <w:tc>
          <w:tcPr>
            <w:tcW w:w="2564" w:type="pct"/>
            <w:shd w:val="clear" w:color="auto" w:fill="auto"/>
            <w:vAlign w:val="center"/>
          </w:tcPr>
          <w:p w:rsidR="00F42B30" w:rsidRPr="00460712" w:rsidRDefault="00F42B30" w:rsidP="00D61DC3">
            <w:pPr>
              <w:ind w:right="-84"/>
              <w:rPr>
                <w:sz w:val="18"/>
                <w:szCs w:val="18"/>
              </w:rPr>
            </w:pPr>
            <w:r w:rsidRPr="00460712">
              <w:rPr>
                <w:sz w:val="18"/>
                <w:szCs w:val="18"/>
              </w:rPr>
              <w:t>Отношение дефицита  бюджета района к утверждённому общему объему доходов без учёта безвозмездных поступлений и дополнительного норматива отчислений по НДФЛ</w:t>
            </w:r>
            <w:proofErr w:type="gramStart"/>
            <w:r w:rsidRPr="00460712">
              <w:rPr>
                <w:sz w:val="18"/>
                <w:szCs w:val="18"/>
              </w:rPr>
              <w:t xml:space="preserve"> (%) </w:t>
            </w:r>
            <w:proofErr w:type="gramEnd"/>
          </w:p>
        </w:tc>
        <w:tc>
          <w:tcPr>
            <w:tcW w:w="609" w:type="pct"/>
            <w:vAlign w:val="center"/>
          </w:tcPr>
          <w:p w:rsidR="00F42B30" w:rsidRPr="00460712" w:rsidRDefault="00F42B30" w:rsidP="00D61DC3">
            <w:pPr>
              <w:rPr>
                <w:sz w:val="18"/>
                <w:szCs w:val="18"/>
              </w:rPr>
            </w:pPr>
            <w:r w:rsidRPr="00460712">
              <w:rPr>
                <w:sz w:val="18"/>
                <w:szCs w:val="18"/>
              </w:rPr>
              <w:t>-</w:t>
            </w:r>
          </w:p>
        </w:tc>
        <w:tc>
          <w:tcPr>
            <w:tcW w:w="609" w:type="pct"/>
            <w:vAlign w:val="center"/>
          </w:tcPr>
          <w:p w:rsidR="00F42B30" w:rsidRPr="00460712" w:rsidRDefault="00F42B30" w:rsidP="00D61DC3">
            <w:pPr>
              <w:rPr>
                <w:sz w:val="18"/>
                <w:szCs w:val="18"/>
              </w:rPr>
            </w:pPr>
            <w:r w:rsidRPr="00460712">
              <w:rPr>
                <w:sz w:val="18"/>
                <w:szCs w:val="18"/>
              </w:rPr>
              <w:t xml:space="preserve">  -</w:t>
            </w:r>
          </w:p>
        </w:tc>
        <w:tc>
          <w:tcPr>
            <w:tcW w:w="609" w:type="pct"/>
            <w:shd w:val="clear" w:color="auto" w:fill="auto"/>
            <w:noWrap/>
          </w:tcPr>
          <w:p w:rsidR="00F42B30" w:rsidRDefault="00F42B30" w:rsidP="00D61DC3">
            <w:pPr>
              <w:rPr>
                <w:sz w:val="18"/>
                <w:szCs w:val="18"/>
              </w:rPr>
            </w:pPr>
          </w:p>
          <w:p w:rsidR="00F42B30" w:rsidRPr="00460712" w:rsidRDefault="00F42B30" w:rsidP="00D61DC3">
            <w:pPr>
              <w:rPr>
                <w:sz w:val="18"/>
                <w:szCs w:val="18"/>
              </w:rPr>
            </w:pPr>
            <w:r>
              <w:rPr>
                <w:sz w:val="18"/>
                <w:szCs w:val="18"/>
              </w:rPr>
              <w:t>-</w:t>
            </w:r>
          </w:p>
        </w:tc>
        <w:tc>
          <w:tcPr>
            <w:tcW w:w="609" w:type="pct"/>
          </w:tcPr>
          <w:p w:rsidR="00F42B30" w:rsidRDefault="00F42B30" w:rsidP="00D61DC3">
            <w:pPr>
              <w:rPr>
                <w:sz w:val="18"/>
                <w:szCs w:val="18"/>
              </w:rPr>
            </w:pPr>
          </w:p>
          <w:p w:rsidR="00F42B30" w:rsidRPr="00460712" w:rsidRDefault="00F42B30" w:rsidP="00D61DC3">
            <w:pPr>
              <w:rPr>
                <w:sz w:val="18"/>
                <w:szCs w:val="18"/>
              </w:rPr>
            </w:pPr>
            <w:r>
              <w:rPr>
                <w:sz w:val="18"/>
                <w:szCs w:val="18"/>
              </w:rPr>
              <w:t>5,0</w:t>
            </w:r>
          </w:p>
        </w:tc>
      </w:tr>
    </w:tbl>
    <w:p w:rsidR="00F42B30" w:rsidRPr="00460712" w:rsidRDefault="00F42B30" w:rsidP="00F42B30">
      <w:pPr>
        <w:autoSpaceDE w:val="0"/>
        <w:autoSpaceDN w:val="0"/>
        <w:adjustRightInd w:val="0"/>
        <w:jc w:val="center"/>
        <w:rPr>
          <w:b/>
        </w:rPr>
      </w:pPr>
    </w:p>
    <w:p w:rsidR="00831C7A" w:rsidRDefault="00650016" w:rsidP="00E65185">
      <w:pPr>
        <w:jc w:val="center"/>
        <w:rPr>
          <w:b/>
        </w:rPr>
      </w:pPr>
      <w:r>
        <w:rPr>
          <w:b/>
          <w:noProof/>
        </w:rPr>
        <w:drawing>
          <wp:inline distT="0" distB="0" distL="0" distR="0">
            <wp:extent cx="5543550" cy="2724150"/>
            <wp:effectExtent l="0" t="0" r="19050"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64D5" w:rsidRPr="00E65185" w:rsidRDefault="004464D5" w:rsidP="001F2347">
      <w:pPr>
        <w:pStyle w:val="afe"/>
        <w:numPr>
          <w:ilvl w:val="0"/>
          <w:numId w:val="34"/>
        </w:numPr>
        <w:autoSpaceDE w:val="0"/>
        <w:autoSpaceDN w:val="0"/>
        <w:adjustRightInd w:val="0"/>
        <w:jc w:val="center"/>
        <w:rPr>
          <w:b/>
          <w:sz w:val="26"/>
          <w:szCs w:val="26"/>
        </w:rPr>
      </w:pPr>
      <w:r w:rsidRPr="00E65185">
        <w:rPr>
          <w:b/>
          <w:sz w:val="26"/>
          <w:szCs w:val="26"/>
        </w:rPr>
        <w:lastRenderedPageBreak/>
        <w:t>Анализ исполнения бюджета муниципального района «Малоярославецкий район» по доходам</w:t>
      </w:r>
    </w:p>
    <w:p w:rsidR="004464D5" w:rsidRPr="00E65185" w:rsidRDefault="004464D5" w:rsidP="004464D5">
      <w:pPr>
        <w:pStyle w:val="1"/>
        <w:ind w:firstLine="709"/>
        <w:jc w:val="center"/>
        <w:rPr>
          <w:sz w:val="26"/>
          <w:szCs w:val="26"/>
        </w:rPr>
      </w:pPr>
    </w:p>
    <w:p w:rsidR="004464D5" w:rsidRPr="00E65185" w:rsidRDefault="004464D5" w:rsidP="004464D5">
      <w:pPr>
        <w:autoSpaceDE w:val="0"/>
        <w:autoSpaceDN w:val="0"/>
        <w:adjustRightInd w:val="0"/>
        <w:ind w:firstLine="709"/>
        <w:jc w:val="both"/>
        <w:outlineLvl w:val="3"/>
        <w:rPr>
          <w:sz w:val="26"/>
          <w:szCs w:val="26"/>
        </w:rPr>
      </w:pPr>
      <w:r w:rsidRPr="00E65185">
        <w:rPr>
          <w:sz w:val="26"/>
          <w:szCs w:val="26"/>
        </w:rPr>
        <w:t xml:space="preserve">6.1 Решением </w:t>
      </w:r>
      <w:r w:rsidR="001F2347" w:rsidRPr="00E65185">
        <w:rPr>
          <w:sz w:val="26"/>
          <w:szCs w:val="26"/>
        </w:rPr>
        <w:t>о бюджете</w:t>
      </w:r>
      <w:r w:rsidRPr="00E65185">
        <w:rPr>
          <w:sz w:val="26"/>
          <w:szCs w:val="26"/>
        </w:rPr>
        <w:t xml:space="preserve"> объем доходов бюджета на 2020 год утвержден в сумме 1 714 687,5 тыс. руб. За 2020 год доходная часть бюджета уточнялась 3 раза, в результате чего плановый объем доходов увеличился на 698 512,4 тыс. руб. и составил 2 413 199,9  тыс. руб.</w:t>
      </w:r>
    </w:p>
    <w:p w:rsidR="004464D5" w:rsidRPr="00E65185" w:rsidRDefault="004464D5" w:rsidP="004464D5">
      <w:pPr>
        <w:ind w:firstLine="680"/>
        <w:jc w:val="both"/>
        <w:rPr>
          <w:sz w:val="26"/>
          <w:szCs w:val="26"/>
        </w:rPr>
      </w:pPr>
      <w:proofErr w:type="gramStart"/>
      <w:r w:rsidRPr="00E65185">
        <w:rPr>
          <w:sz w:val="26"/>
          <w:szCs w:val="26"/>
        </w:rPr>
        <w:t>Фактический объем доходов бюджета муниципального района за 2020 год составил 2 313 304,3 тыс. руб. что  на 99 895,6 тыс. руб. или 4,1% меньше  утвержденного (уточненного) годового плана, и на 598 616,8 тыс.руб. или на 34,9% больше утвержденн</w:t>
      </w:r>
      <w:r w:rsidR="00A13AA1" w:rsidRPr="00E65185">
        <w:rPr>
          <w:sz w:val="26"/>
          <w:szCs w:val="26"/>
        </w:rPr>
        <w:t>ого</w:t>
      </w:r>
      <w:r w:rsidRPr="00E65185">
        <w:rPr>
          <w:sz w:val="26"/>
          <w:szCs w:val="26"/>
        </w:rPr>
        <w:t xml:space="preserve"> первоначальным Решением №120 от 24.12.2019</w:t>
      </w:r>
      <w:r w:rsidR="001F2347" w:rsidRPr="00E65185">
        <w:rPr>
          <w:sz w:val="26"/>
          <w:szCs w:val="26"/>
        </w:rPr>
        <w:t xml:space="preserve"> </w:t>
      </w:r>
      <w:r w:rsidRPr="00E65185">
        <w:rPr>
          <w:sz w:val="26"/>
          <w:szCs w:val="26"/>
        </w:rPr>
        <w:t>г. Темп роста к уровню прошлого года составил 107% (151 862,0 тыс.</w:t>
      </w:r>
      <w:r w:rsidR="001F2347" w:rsidRPr="00E65185">
        <w:rPr>
          <w:sz w:val="26"/>
          <w:szCs w:val="26"/>
        </w:rPr>
        <w:t xml:space="preserve"> </w:t>
      </w:r>
      <w:r w:rsidRPr="00E65185">
        <w:rPr>
          <w:sz w:val="26"/>
          <w:szCs w:val="26"/>
        </w:rPr>
        <w:t xml:space="preserve">руб.). </w:t>
      </w:r>
      <w:proofErr w:type="gramEnd"/>
    </w:p>
    <w:p w:rsidR="004464D5" w:rsidRPr="00E65185" w:rsidRDefault="004464D5" w:rsidP="004464D5">
      <w:pPr>
        <w:ind w:firstLine="680"/>
        <w:jc w:val="both"/>
        <w:rPr>
          <w:sz w:val="26"/>
          <w:szCs w:val="26"/>
        </w:rPr>
      </w:pPr>
      <w:r w:rsidRPr="00E65185">
        <w:rPr>
          <w:sz w:val="26"/>
          <w:szCs w:val="26"/>
        </w:rPr>
        <w:t xml:space="preserve">Налоговые и неналоговые доходы в отчетном периоде получены в объеме 458 599,6 тыс. руб. или 94,7 % к утвержденному годовому плану. </w:t>
      </w:r>
      <w:r w:rsidR="00A13AA1" w:rsidRPr="00E65185">
        <w:rPr>
          <w:sz w:val="26"/>
          <w:szCs w:val="26"/>
        </w:rPr>
        <w:t>Н</w:t>
      </w:r>
      <w:r w:rsidRPr="00E65185">
        <w:rPr>
          <w:sz w:val="26"/>
          <w:szCs w:val="26"/>
        </w:rPr>
        <w:t>алоговы</w:t>
      </w:r>
      <w:r w:rsidR="00A13AA1" w:rsidRPr="00E65185">
        <w:rPr>
          <w:sz w:val="26"/>
          <w:szCs w:val="26"/>
        </w:rPr>
        <w:t>е</w:t>
      </w:r>
      <w:r w:rsidRPr="00E65185">
        <w:rPr>
          <w:sz w:val="26"/>
          <w:szCs w:val="26"/>
        </w:rPr>
        <w:t xml:space="preserve"> и неналоговы</w:t>
      </w:r>
      <w:r w:rsidR="00A13AA1" w:rsidRPr="00E65185">
        <w:rPr>
          <w:sz w:val="26"/>
          <w:szCs w:val="26"/>
        </w:rPr>
        <w:t>е</w:t>
      </w:r>
      <w:r w:rsidRPr="00E65185">
        <w:rPr>
          <w:sz w:val="26"/>
          <w:szCs w:val="26"/>
        </w:rPr>
        <w:t xml:space="preserve"> доход</w:t>
      </w:r>
      <w:r w:rsidR="00A13AA1" w:rsidRPr="00E65185">
        <w:rPr>
          <w:sz w:val="26"/>
          <w:szCs w:val="26"/>
        </w:rPr>
        <w:t>ы</w:t>
      </w:r>
      <w:r w:rsidRPr="00E65185">
        <w:rPr>
          <w:sz w:val="26"/>
          <w:szCs w:val="26"/>
        </w:rPr>
        <w:t xml:space="preserve"> в отчетном периоде не уточнялись. Снижение  поступлений по сравнению с прошлым годом составил</w:t>
      </w:r>
      <w:r w:rsidR="00FE25F9">
        <w:rPr>
          <w:sz w:val="26"/>
          <w:szCs w:val="26"/>
        </w:rPr>
        <w:t>о</w:t>
      </w:r>
      <w:r w:rsidRPr="00E65185">
        <w:rPr>
          <w:sz w:val="26"/>
          <w:szCs w:val="26"/>
        </w:rPr>
        <w:t xml:space="preserve"> 9 307,8 тыс. руб. или 2,0 % (467 907,7</w:t>
      </w:r>
      <w:r w:rsidR="001F2347" w:rsidRPr="00E65185">
        <w:rPr>
          <w:sz w:val="26"/>
          <w:szCs w:val="26"/>
        </w:rPr>
        <w:t xml:space="preserve"> </w:t>
      </w:r>
      <w:r w:rsidRPr="00E65185">
        <w:rPr>
          <w:sz w:val="26"/>
          <w:szCs w:val="26"/>
        </w:rPr>
        <w:t>тыс.</w:t>
      </w:r>
      <w:r w:rsidR="001F2347" w:rsidRPr="00E65185">
        <w:rPr>
          <w:sz w:val="26"/>
          <w:szCs w:val="26"/>
        </w:rPr>
        <w:t xml:space="preserve"> </w:t>
      </w:r>
      <w:r w:rsidRPr="00E65185">
        <w:rPr>
          <w:sz w:val="26"/>
          <w:szCs w:val="26"/>
        </w:rPr>
        <w:t>руб.). Доля  налоговых и неналоговых доходов в общем объеме составила  19,8</w:t>
      </w:r>
      <w:r w:rsidR="001F6F1C" w:rsidRPr="00E65185">
        <w:rPr>
          <w:sz w:val="26"/>
          <w:szCs w:val="26"/>
        </w:rPr>
        <w:t xml:space="preserve"> </w:t>
      </w:r>
      <w:r w:rsidRPr="00E65185">
        <w:rPr>
          <w:sz w:val="26"/>
          <w:szCs w:val="26"/>
        </w:rPr>
        <w:t>%.</w:t>
      </w:r>
    </w:p>
    <w:p w:rsidR="004464D5" w:rsidRPr="00E65185" w:rsidRDefault="004464D5" w:rsidP="004464D5">
      <w:pPr>
        <w:autoSpaceDE w:val="0"/>
        <w:autoSpaceDN w:val="0"/>
        <w:adjustRightInd w:val="0"/>
        <w:ind w:firstLine="709"/>
        <w:jc w:val="both"/>
        <w:outlineLvl w:val="3"/>
        <w:rPr>
          <w:sz w:val="26"/>
          <w:szCs w:val="26"/>
        </w:rPr>
      </w:pPr>
      <w:r w:rsidRPr="00E65185">
        <w:rPr>
          <w:sz w:val="26"/>
          <w:szCs w:val="26"/>
        </w:rPr>
        <w:t xml:space="preserve">Поступления по налоговым доходам достигнуты в сумме 412 518,5 тыс.руб., что на 387,0 тыс.руб. или на 1,0% больше  прошлого года (412 131,5 тыс.руб.). По неналоговым доходам зачислено 46 081,1 тыс.руб., что на 9 695,2 тыс.руб. или на 18,0% меньше чем в 2019 году (55 776,2 тыс.руб.). КСК отмечает, что показатель поступления неналоговых доходов в 2020 году самый низкий за период 2017-2020 годов. Т.е. намечается тенденция снижения собственных доходов </w:t>
      </w:r>
      <w:r w:rsidR="001F6F1C" w:rsidRPr="00E65185">
        <w:rPr>
          <w:sz w:val="26"/>
          <w:szCs w:val="26"/>
        </w:rPr>
        <w:t>бюджета,</w:t>
      </w:r>
      <w:r w:rsidRPr="00E65185">
        <w:rPr>
          <w:sz w:val="26"/>
          <w:szCs w:val="26"/>
        </w:rPr>
        <w:t xml:space="preserve"> как в абсолютных цифрах, так и </w:t>
      </w:r>
      <w:proofErr w:type="gramStart"/>
      <w:r w:rsidRPr="00E65185">
        <w:rPr>
          <w:sz w:val="26"/>
          <w:szCs w:val="26"/>
        </w:rPr>
        <w:t>в</w:t>
      </w:r>
      <w:proofErr w:type="gramEnd"/>
      <w:r w:rsidRPr="00E65185">
        <w:rPr>
          <w:sz w:val="26"/>
          <w:szCs w:val="26"/>
        </w:rPr>
        <w:t xml:space="preserve"> </w:t>
      </w:r>
      <w:proofErr w:type="gramStart"/>
      <w:r w:rsidRPr="00E65185">
        <w:rPr>
          <w:sz w:val="26"/>
          <w:szCs w:val="26"/>
        </w:rPr>
        <w:t>процентом</w:t>
      </w:r>
      <w:proofErr w:type="gramEnd"/>
      <w:r w:rsidRPr="00E65185">
        <w:rPr>
          <w:sz w:val="26"/>
          <w:szCs w:val="26"/>
        </w:rPr>
        <w:t xml:space="preserve"> отношении к сумме общих доходов.   </w:t>
      </w:r>
    </w:p>
    <w:p w:rsidR="004464D5" w:rsidRPr="00E65185" w:rsidRDefault="004464D5" w:rsidP="004464D5">
      <w:pPr>
        <w:autoSpaceDE w:val="0"/>
        <w:autoSpaceDN w:val="0"/>
        <w:adjustRightInd w:val="0"/>
        <w:ind w:firstLine="709"/>
        <w:jc w:val="both"/>
        <w:outlineLvl w:val="3"/>
        <w:rPr>
          <w:sz w:val="26"/>
          <w:szCs w:val="26"/>
        </w:rPr>
      </w:pPr>
      <w:r w:rsidRPr="00E65185">
        <w:rPr>
          <w:sz w:val="26"/>
          <w:szCs w:val="26"/>
        </w:rPr>
        <w:t>Безвозмездные поступления исполнены в объеме 1 854 704,7 тыс. руб. или 96,1% к утвержденному плану. Рост поступлений к уровню прошлого года составил 161 170,2 тыс. руб. или 9,5 % (1 693 534,5 тыс.руб.). Доля в общем объеме доходов бюджета муниципального района составила 80,2%.</w:t>
      </w:r>
    </w:p>
    <w:p w:rsidR="004464D5" w:rsidRPr="00E65185" w:rsidRDefault="004464D5" w:rsidP="004464D5">
      <w:pPr>
        <w:autoSpaceDE w:val="0"/>
        <w:autoSpaceDN w:val="0"/>
        <w:adjustRightInd w:val="0"/>
        <w:ind w:firstLine="709"/>
        <w:jc w:val="both"/>
        <w:outlineLvl w:val="3"/>
        <w:rPr>
          <w:sz w:val="26"/>
          <w:szCs w:val="26"/>
        </w:rPr>
      </w:pPr>
      <w:r w:rsidRPr="00E65185">
        <w:rPr>
          <w:sz w:val="26"/>
          <w:szCs w:val="26"/>
        </w:rPr>
        <w:t>Сравнительный анализ структуры доходов 2017-2020 гг. представлен в таблице:</w:t>
      </w:r>
    </w:p>
    <w:p w:rsidR="004464D5" w:rsidRPr="00460712" w:rsidRDefault="004464D5" w:rsidP="004464D5">
      <w:pPr>
        <w:autoSpaceDE w:val="0"/>
        <w:autoSpaceDN w:val="0"/>
        <w:adjustRightInd w:val="0"/>
        <w:ind w:firstLine="540"/>
        <w:jc w:val="right"/>
      </w:pPr>
      <w:r w:rsidRPr="00460712">
        <w:rPr>
          <w:sz w:val="20"/>
          <w:szCs w:val="20"/>
        </w:rPr>
        <w:t>Таблица №</w:t>
      </w:r>
      <w:r>
        <w:rPr>
          <w:sz w:val="20"/>
          <w:szCs w:val="20"/>
        </w:rPr>
        <w:t>6</w:t>
      </w:r>
      <w:r w:rsidRPr="00460712">
        <w:rPr>
          <w:sz w:val="20"/>
          <w:szCs w:val="20"/>
        </w:rPr>
        <w:t>(тыс</w:t>
      </w:r>
      <w:proofErr w:type="gramStart"/>
      <w:r w:rsidRPr="00460712">
        <w:rPr>
          <w:sz w:val="20"/>
          <w:szCs w:val="20"/>
        </w:rPr>
        <w:t>.р</w:t>
      </w:r>
      <w:proofErr w:type="gramEnd"/>
      <w:r w:rsidRPr="00460712">
        <w:rPr>
          <w:sz w:val="20"/>
          <w:szCs w:val="20"/>
        </w:rPr>
        <w:t>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18"/>
        <w:gridCol w:w="1701"/>
        <w:gridCol w:w="1418"/>
        <w:gridCol w:w="1417"/>
        <w:gridCol w:w="1559"/>
        <w:gridCol w:w="1701"/>
      </w:tblGrid>
      <w:tr w:rsidR="004464D5" w:rsidRPr="00460712" w:rsidTr="00D61DC3">
        <w:trPr>
          <w:tblHeader/>
        </w:trPr>
        <w:tc>
          <w:tcPr>
            <w:tcW w:w="4219" w:type="dxa"/>
            <w:gridSpan w:val="2"/>
            <w:shd w:val="clear" w:color="auto" w:fill="EEECE1" w:themeFill="background2"/>
          </w:tcPr>
          <w:p w:rsidR="004464D5" w:rsidRPr="00460712" w:rsidRDefault="004464D5" w:rsidP="00D61DC3">
            <w:pPr>
              <w:autoSpaceDE w:val="0"/>
              <w:autoSpaceDN w:val="0"/>
              <w:adjustRightInd w:val="0"/>
              <w:jc w:val="center"/>
              <w:outlineLvl w:val="3"/>
              <w:rPr>
                <w:b/>
                <w:sz w:val="20"/>
                <w:szCs w:val="20"/>
              </w:rPr>
            </w:pPr>
            <w:r w:rsidRPr="00460712">
              <w:rPr>
                <w:b/>
                <w:sz w:val="20"/>
                <w:szCs w:val="20"/>
              </w:rPr>
              <w:t>Показатели</w:t>
            </w:r>
          </w:p>
        </w:tc>
        <w:tc>
          <w:tcPr>
            <w:tcW w:w="1418" w:type="dxa"/>
            <w:shd w:val="clear" w:color="auto" w:fill="EEECE1" w:themeFill="background2"/>
          </w:tcPr>
          <w:p w:rsidR="004464D5" w:rsidRPr="00460712" w:rsidRDefault="004464D5" w:rsidP="00D61DC3">
            <w:pPr>
              <w:autoSpaceDE w:val="0"/>
              <w:autoSpaceDN w:val="0"/>
              <w:adjustRightInd w:val="0"/>
              <w:jc w:val="center"/>
              <w:outlineLvl w:val="3"/>
              <w:rPr>
                <w:b/>
                <w:sz w:val="20"/>
                <w:szCs w:val="20"/>
              </w:rPr>
            </w:pPr>
            <w:r w:rsidRPr="00460712">
              <w:rPr>
                <w:b/>
                <w:sz w:val="20"/>
                <w:szCs w:val="20"/>
              </w:rPr>
              <w:t>201</w:t>
            </w:r>
            <w:r>
              <w:rPr>
                <w:b/>
                <w:sz w:val="20"/>
                <w:szCs w:val="20"/>
              </w:rPr>
              <w:t>7</w:t>
            </w:r>
            <w:r w:rsidRPr="00460712">
              <w:rPr>
                <w:b/>
                <w:sz w:val="20"/>
                <w:szCs w:val="20"/>
              </w:rPr>
              <w:t xml:space="preserve"> год</w:t>
            </w:r>
          </w:p>
        </w:tc>
        <w:tc>
          <w:tcPr>
            <w:tcW w:w="1417" w:type="dxa"/>
            <w:shd w:val="clear" w:color="auto" w:fill="EEECE1" w:themeFill="background2"/>
          </w:tcPr>
          <w:p w:rsidR="004464D5" w:rsidRPr="00460712" w:rsidRDefault="004464D5" w:rsidP="00D61DC3">
            <w:pPr>
              <w:autoSpaceDE w:val="0"/>
              <w:autoSpaceDN w:val="0"/>
              <w:adjustRightInd w:val="0"/>
              <w:jc w:val="center"/>
              <w:outlineLvl w:val="3"/>
              <w:rPr>
                <w:b/>
                <w:sz w:val="20"/>
                <w:szCs w:val="20"/>
              </w:rPr>
            </w:pPr>
            <w:r w:rsidRPr="00460712">
              <w:rPr>
                <w:b/>
                <w:sz w:val="20"/>
                <w:szCs w:val="20"/>
              </w:rPr>
              <w:t>201</w:t>
            </w:r>
            <w:r>
              <w:rPr>
                <w:b/>
                <w:sz w:val="20"/>
                <w:szCs w:val="20"/>
              </w:rPr>
              <w:t>8</w:t>
            </w:r>
            <w:r w:rsidRPr="00460712">
              <w:rPr>
                <w:b/>
                <w:sz w:val="20"/>
                <w:szCs w:val="20"/>
              </w:rPr>
              <w:t xml:space="preserve"> год</w:t>
            </w:r>
          </w:p>
        </w:tc>
        <w:tc>
          <w:tcPr>
            <w:tcW w:w="1559" w:type="dxa"/>
            <w:shd w:val="clear" w:color="auto" w:fill="EEECE1" w:themeFill="background2"/>
          </w:tcPr>
          <w:p w:rsidR="004464D5" w:rsidRPr="00460712" w:rsidRDefault="004464D5" w:rsidP="00D61DC3">
            <w:pPr>
              <w:autoSpaceDE w:val="0"/>
              <w:autoSpaceDN w:val="0"/>
              <w:adjustRightInd w:val="0"/>
              <w:jc w:val="center"/>
              <w:outlineLvl w:val="3"/>
              <w:rPr>
                <w:b/>
                <w:sz w:val="20"/>
                <w:szCs w:val="20"/>
              </w:rPr>
            </w:pPr>
            <w:r w:rsidRPr="00460712">
              <w:rPr>
                <w:b/>
                <w:sz w:val="20"/>
                <w:szCs w:val="20"/>
              </w:rPr>
              <w:t>201</w:t>
            </w:r>
            <w:r>
              <w:rPr>
                <w:b/>
                <w:sz w:val="20"/>
                <w:szCs w:val="20"/>
              </w:rPr>
              <w:t>9</w:t>
            </w:r>
            <w:r w:rsidRPr="00460712">
              <w:rPr>
                <w:b/>
                <w:sz w:val="20"/>
                <w:szCs w:val="20"/>
              </w:rPr>
              <w:t xml:space="preserve"> год</w:t>
            </w:r>
          </w:p>
        </w:tc>
        <w:tc>
          <w:tcPr>
            <w:tcW w:w="1701" w:type="dxa"/>
            <w:shd w:val="clear" w:color="auto" w:fill="EEECE1" w:themeFill="background2"/>
          </w:tcPr>
          <w:p w:rsidR="004464D5" w:rsidRPr="00460712" w:rsidRDefault="004464D5" w:rsidP="00D61DC3">
            <w:pPr>
              <w:autoSpaceDE w:val="0"/>
              <w:autoSpaceDN w:val="0"/>
              <w:adjustRightInd w:val="0"/>
              <w:ind w:left="-250" w:firstLine="250"/>
              <w:jc w:val="center"/>
              <w:outlineLvl w:val="3"/>
              <w:rPr>
                <w:b/>
                <w:sz w:val="20"/>
                <w:szCs w:val="20"/>
              </w:rPr>
            </w:pPr>
            <w:r>
              <w:rPr>
                <w:b/>
                <w:sz w:val="20"/>
                <w:szCs w:val="20"/>
              </w:rPr>
              <w:t>2020 год</w:t>
            </w:r>
          </w:p>
        </w:tc>
      </w:tr>
      <w:tr w:rsidR="004464D5" w:rsidRPr="00460712" w:rsidTr="00D61DC3">
        <w:tc>
          <w:tcPr>
            <w:tcW w:w="2518" w:type="dxa"/>
            <w:vMerge w:val="restart"/>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ДОХОДЫ</w:t>
            </w: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p w:rsidR="004464D5" w:rsidRPr="00460712" w:rsidRDefault="004464D5" w:rsidP="00D61DC3">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1 457 687,9</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1 757 491,3</w:t>
            </w:r>
          </w:p>
        </w:tc>
        <w:tc>
          <w:tcPr>
            <w:tcW w:w="1559"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2 175 790,3</w:t>
            </w:r>
          </w:p>
        </w:tc>
        <w:tc>
          <w:tcPr>
            <w:tcW w:w="1701"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2 413 199,9</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1 417 635,6</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1 734 702,1</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2 161 442,2</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2 313 304,3</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97,3</w:t>
            </w:r>
          </w:p>
        </w:tc>
        <w:tc>
          <w:tcPr>
            <w:tcW w:w="1417"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98,7</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99,3</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95,9</w:t>
            </w:r>
          </w:p>
        </w:tc>
      </w:tr>
      <w:tr w:rsidR="004464D5" w:rsidRPr="00460712" w:rsidTr="00D61DC3">
        <w:tc>
          <w:tcPr>
            <w:tcW w:w="10314" w:type="dxa"/>
            <w:gridSpan w:val="6"/>
            <w:shd w:val="clear" w:color="auto" w:fill="EEECE1" w:themeFill="background2"/>
          </w:tcPr>
          <w:p w:rsidR="004464D5" w:rsidRPr="00460712" w:rsidRDefault="004464D5" w:rsidP="00D61DC3">
            <w:pPr>
              <w:autoSpaceDE w:val="0"/>
              <w:autoSpaceDN w:val="0"/>
              <w:adjustRightInd w:val="0"/>
              <w:ind w:left="-250" w:firstLine="250"/>
              <w:outlineLvl w:val="3"/>
              <w:rPr>
                <w:b/>
                <w:i/>
                <w:sz w:val="20"/>
                <w:szCs w:val="20"/>
              </w:rPr>
            </w:pPr>
            <w:r w:rsidRPr="00460712">
              <w:rPr>
                <w:b/>
                <w:i/>
                <w:sz w:val="20"/>
                <w:szCs w:val="20"/>
              </w:rPr>
              <w:t>В том числе:</w:t>
            </w:r>
          </w:p>
        </w:tc>
      </w:tr>
      <w:tr w:rsidR="004464D5" w:rsidRPr="00460712" w:rsidTr="00D61DC3">
        <w:tc>
          <w:tcPr>
            <w:tcW w:w="2518" w:type="dxa"/>
            <w:vMerge w:val="restart"/>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НАЛОГОВЫЕ</w:t>
            </w: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p w:rsidR="004464D5" w:rsidRPr="00460712" w:rsidRDefault="004464D5" w:rsidP="00D61DC3">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335 054,5</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395 830,0</w:t>
            </w:r>
          </w:p>
        </w:tc>
        <w:tc>
          <w:tcPr>
            <w:tcW w:w="1559"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411 428,1</w:t>
            </w:r>
          </w:p>
        </w:tc>
        <w:tc>
          <w:tcPr>
            <w:tcW w:w="1701"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418 164,3</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324 023,2</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395 527,4</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412 131,5</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412 518,5</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96,7</w:t>
            </w:r>
          </w:p>
        </w:tc>
        <w:tc>
          <w:tcPr>
            <w:tcW w:w="1417"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99,9</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104,2</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98,6</w:t>
            </w:r>
          </w:p>
        </w:tc>
      </w:tr>
      <w:tr w:rsidR="004464D5" w:rsidRPr="00460712" w:rsidTr="00D61DC3">
        <w:tc>
          <w:tcPr>
            <w:tcW w:w="2518" w:type="dxa"/>
            <w:vMerge w:val="restart"/>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НЕНАЛОГОВЫЕ</w:t>
            </w: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p w:rsidR="004464D5" w:rsidRPr="00460712" w:rsidRDefault="004464D5" w:rsidP="00D61DC3">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89 382,5</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80 660,0</w:t>
            </w:r>
          </w:p>
        </w:tc>
        <w:tc>
          <w:tcPr>
            <w:tcW w:w="1559"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55719,0</w:t>
            </w:r>
          </w:p>
        </w:tc>
        <w:tc>
          <w:tcPr>
            <w:tcW w:w="1701"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jc w:val="center"/>
              <w:outlineLvl w:val="3"/>
              <w:rPr>
                <w:sz w:val="20"/>
                <w:szCs w:val="20"/>
              </w:rPr>
            </w:pPr>
            <w:r>
              <w:rPr>
                <w:sz w:val="20"/>
                <w:szCs w:val="20"/>
              </w:rPr>
              <w:t>65 470,5</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69 780,0</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80 570,7</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55776,2</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46 081,1</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78,1</w:t>
            </w:r>
          </w:p>
        </w:tc>
        <w:tc>
          <w:tcPr>
            <w:tcW w:w="1417"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99,9</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99,8</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70,4</w:t>
            </w:r>
          </w:p>
        </w:tc>
      </w:tr>
      <w:tr w:rsidR="004464D5" w:rsidRPr="00460712" w:rsidTr="00D61DC3">
        <w:tc>
          <w:tcPr>
            <w:tcW w:w="2518" w:type="dxa"/>
            <w:vMerge w:val="restart"/>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БЕЗВОЗМЕЗДНЫЕ ПОСТУПЛЕНИЯ</w:t>
            </w: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p>
          <w:p w:rsidR="004464D5" w:rsidRPr="00460712" w:rsidRDefault="004464D5" w:rsidP="00D61DC3">
            <w:pPr>
              <w:autoSpaceDE w:val="0"/>
              <w:autoSpaceDN w:val="0"/>
              <w:adjustRightInd w:val="0"/>
              <w:jc w:val="both"/>
              <w:outlineLvl w:val="3"/>
              <w:rPr>
                <w:b/>
                <w:sz w:val="20"/>
                <w:szCs w:val="20"/>
              </w:rPr>
            </w:pPr>
            <w:r w:rsidRPr="00460712">
              <w:rPr>
                <w:b/>
                <w:sz w:val="20"/>
                <w:szCs w:val="20"/>
              </w:rPr>
              <w:t>Утверждено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1 033 251,0</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p>
          <w:p w:rsidR="004464D5" w:rsidRPr="00460712" w:rsidRDefault="004464D5" w:rsidP="00D61DC3">
            <w:pPr>
              <w:autoSpaceDE w:val="0"/>
              <w:autoSpaceDN w:val="0"/>
              <w:adjustRightInd w:val="0"/>
              <w:jc w:val="center"/>
              <w:outlineLvl w:val="3"/>
              <w:rPr>
                <w:sz w:val="20"/>
                <w:szCs w:val="20"/>
              </w:rPr>
            </w:pPr>
            <w:r w:rsidRPr="00460712">
              <w:rPr>
                <w:sz w:val="20"/>
                <w:szCs w:val="20"/>
              </w:rPr>
              <w:t>1 281 001,3</w:t>
            </w:r>
          </w:p>
        </w:tc>
        <w:tc>
          <w:tcPr>
            <w:tcW w:w="1559" w:type="dxa"/>
            <w:shd w:val="clear" w:color="auto" w:fill="FFFFFF"/>
          </w:tcPr>
          <w:p w:rsidR="004464D5" w:rsidRDefault="004464D5" w:rsidP="00D61DC3">
            <w:pPr>
              <w:autoSpaceDE w:val="0"/>
              <w:autoSpaceDN w:val="0"/>
              <w:adjustRightInd w:val="0"/>
              <w:ind w:left="-250" w:firstLine="250"/>
              <w:jc w:val="center"/>
              <w:outlineLvl w:val="3"/>
              <w:rPr>
                <w:sz w:val="20"/>
                <w:szCs w:val="20"/>
              </w:rPr>
            </w:pPr>
          </w:p>
          <w:p w:rsidR="004464D5" w:rsidRPr="00460712" w:rsidRDefault="004464D5" w:rsidP="00D61DC3">
            <w:pPr>
              <w:autoSpaceDE w:val="0"/>
              <w:autoSpaceDN w:val="0"/>
              <w:adjustRightInd w:val="0"/>
              <w:ind w:left="-250" w:firstLine="250"/>
              <w:outlineLvl w:val="3"/>
              <w:rPr>
                <w:sz w:val="20"/>
                <w:szCs w:val="20"/>
              </w:rPr>
            </w:pPr>
            <w:r>
              <w:rPr>
                <w:sz w:val="20"/>
                <w:szCs w:val="20"/>
              </w:rPr>
              <w:t xml:space="preserve">      1 708 643,2</w:t>
            </w:r>
          </w:p>
        </w:tc>
        <w:tc>
          <w:tcPr>
            <w:tcW w:w="1701" w:type="dxa"/>
            <w:shd w:val="clear" w:color="auto" w:fill="FFFFFF"/>
          </w:tcPr>
          <w:p w:rsidR="004464D5" w:rsidRDefault="004464D5" w:rsidP="00D61DC3">
            <w:pPr>
              <w:autoSpaceDE w:val="0"/>
              <w:autoSpaceDN w:val="0"/>
              <w:adjustRightInd w:val="0"/>
              <w:ind w:left="-250" w:firstLine="250"/>
              <w:outlineLvl w:val="3"/>
              <w:rPr>
                <w:sz w:val="20"/>
                <w:szCs w:val="20"/>
              </w:rPr>
            </w:pPr>
          </w:p>
          <w:p w:rsidR="004464D5" w:rsidRDefault="004464D5" w:rsidP="00D61DC3">
            <w:pPr>
              <w:autoSpaceDE w:val="0"/>
              <w:autoSpaceDN w:val="0"/>
              <w:adjustRightInd w:val="0"/>
              <w:ind w:left="-250" w:firstLine="250"/>
              <w:outlineLvl w:val="3"/>
              <w:rPr>
                <w:sz w:val="20"/>
                <w:szCs w:val="20"/>
              </w:rPr>
            </w:pPr>
            <w:r>
              <w:rPr>
                <w:sz w:val="20"/>
                <w:szCs w:val="20"/>
              </w:rPr>
              <w:t xml:space="preserve">     1 929 564,9</w:t>
            </w:r>
          </w:p>
          <w:p w:rsidR="004464D5" w:rsidRPr="00460712" w:rsidRDefault="004464D5" w:rsidP="00D61DC3">
            <w:pPr>
              <w:autoSpaceDE w:val="0"/>
              <w:autoSpaceDN w:val="0"/>
              <w:adjustRightInd w:val="0"/>
              <w:ind w:left="-250" w:firstLine="250"/>
              <w:outlineLvl w:val="3"/>
              <w:rPr>
                <w:sz w:val="20"/>
                <w:szCs w:val="20"/>
              </w:rPr>
            </w:pP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Исполнено</w:t>
            </w:r>
          </w:p>
        </w:tc>
        <w:tc>
          <w:tcPr>
            <w:tcW w:w="1418"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1 023 832,4</w:t>
            </w:r>
          </w:p>
        </w:tc>
        <w:tc>
          <w:tcPr>
            <w:tcW w:w="1417" w:type="dxa"/>
            <w:shd w:val="clear" w:color="auto" w:fill="FFFFFF"/>
          </w:tcPr>
          <w:p w:rsidR="004464D5" w:rsidRPr="00460712" w:rsidRDefault="004464D5" w:rsidP="00D61DC3">
            <w:pPr>
              <w:autoSpaceDE w:val="0"/>
              <w:autoSpaceDN w:val="0"/>
              <w:adjustRightInd w:val="0"/>
              <w:jc w:val="center"/>
              <w:outlineLvl w:val="3"/>
              <w:rPr>
                <w:sz w:val="20"/>
                <w:szCs w:val="20"/>
              </w:rPr>
            </w:pPr>
            <w:r w:rsidRPr="00460712">
              <w:rPr>
                <w:sz w:val="20"/>
                <w:szCs w:val="20"/>
              </w:rPr>
              <w:t>1 258 604,0</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sz w:val="20"/>
                <w:szCs w:val="20"/>
              </w:rPr>
            </w:pPr>
            <w:r>
              <w:rPr>
                <w:sz w:val="20"/>
                <w:szCs w:val="20"/>
              </w:rPr>
              <w:t>1 693 534,5</w:t>
            </w:r>
          </w:p>
        </w:tc>
        <w:tc>
          <w:tcPr>
            <w:tcW w:w="1701" w:type="dxa"/>
            <w:shd w:val="clear" w:color="auto" w:fill="FFFFFF"/>
          </w:tcPr>
          <w:p w:rsidR="004464D5" w:rsidRPr="00AC4DFC" w:rsidRDefault="004464D5" w:rsidP="00D61DC3">
            <w:pPr>
              <w:autoSpaceDE w:val="0"/>
              <w:autoSpaceDN w:val="0"/>
              <w:adjustRightInd w:val="0"/>
              <w:ind w:left="-250" w:firstLine="250"/>
              <w:jc w:val="center"/>
              <w:outlineLvl w:val="3"/>
              <w:rPr>
                <w:sz w:val="20"/>
                <w:szCs w:val="20"/>
              </w:rPr>
            </w:pPr>
            <w:r w:rsidRPr="00AC4DFC">
              <w:rPr>
                <w:sz w:val="20"/>
                <w:szCs w:val="20"/>
              </w:rPr>
              <w:t>1 854 704,7</w:t>
            </w:r>
          </w:p>
        </w:tc>
      </w:tr>
      <w:tr w:rsidR="004464D5" w:rsidRPr="00460712" w:rsidTr="00D61DC3">
        <w:tc>
          <w:tcPr>
            <w:tcW w:w="2518" w:type="dxa"/>
            <w:vMerge/>
            <w:shd w:val="clear" w:color="auto" w:fill="EEECE1" w:themeFill="background2"/>
          </w:tcPr>
          <w:p w:rsidR="004464D5" w:rsidRPr="00460712" w:rsidRDefault="004464D5" w:rsidP="00D61DC3">
            <w:pPr>
              <w:autoSpaceDE w:val="0"/>
              <w:autoSpaceDN w:val="0"/>
              <w:adjustRightInd w:val="0"/>
              <w:jc w:val="both"/>
              <w:outlineLvl w:val="3"/>
              <w:rPr>
                <w:sz w:val="20"/>
                <w:szCs w:val="20"/>
              </w:rPr>
            </w:pPr>
          </w:p>
        </w:tc>
        <w:tc>
          <w:tcPr>
            <w:tcW w:w="1701" w:type="dxa"/>
            <w:shd w:val="clear" w:color="auto" w:fill="EEECE1" w:themeFill="background2"/>
          </w:tcPr>
          <w:p w:rsidR="004464D5" w:rsidRPr="00460712" w:rsidRDefault="004464D5" w:rsidP="00D61DC3">
            <w:pPr>
              <w:autoSpaceDE w:val="0"/>
              <w:autoSpaceDN w:val="0"/>
              <w:adjustRightInd w:val="0"/>
              <w:jc w:val="both"/>
              <w:outlineLvl w:val="3"/>
              <w:rPr>
                <w:b/>
                <w:i/>
                <w:sz w:val="20"/>
                <w:szCs w:val="20"/>
              </w:rPr>
            </w:pPr>
            <w:r w:rsidRPr="00460712">
              <w:rPr>
                <w:b/>
                <w:i/>
                <w:sz w:val="20"/>
                <w:szCs w:val="20"/>
              </w:rPr>
              <w:t>% исполнения</w:t>
            </w:r>
          </w:p>
        </w:tc>
        <w:tc>
          <w:tcPr>
            <w:tcW w:w="1418"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99,1</w:t>
            </w:r>
          </w:p>
        </w:tc>
        <w:tc>
          <w:tcPr>
            <w:tcW w:w="1417" w:type="dxa"/>
            <w:shd w:val="clear" w:color="auto" w:fill="FFFFFF"/>
          </w:tcPr>
          <w:p w:rsidR="004464D5" w:rsidRPr="00460712" w:rsidRDefault="004464D5" w:rsidP="00D61DC3">
            <w:pPr>
              <w:autoSpaceDE w:val="0"/>
              <w:autoSpaceDN w:val="0"/>
              <w:adjustRightInd w:val="0"/>
              <w:jc w:val="center"/>
              <w:outlineLvl w:val="3"/>
              <w:rPr>
                <w:i/>
                <w:sz w:val="20"/>
                <w:szCs w:val="20"/>
              </w:rPr>
            </w:pPr>
            <w:r w:rsidRPr="00460712">
              <w:rPr>
                <w:i/>
                <w:sz w:val="20"/>
                <w:szCs w:val="20"/>
              </w:rPr>
              <w:t>98,2</w:t>
            </w:r>
          </w:p>
        </w:tc>
        <w:tc>
          <w:tcPr>
            <w:tcW w:w="1559"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99,1</w:t>
            </w:r>
          </w:p>
        </w:tc>
        <w:tc>
          <w:tcPr>
            <w:tcW w:w="1701" w:type="dxa"/>
            <w:shd w:val="clear" w:color="auto" w:fill="FFFFFF"/>
          </w:tcPr>
          <w:p w:rsidR="004464D5" w:rsidRPr="00460712" w:rsidRDefault="004464D5" w:rsidP="00D61DC3">
            <w:pPr>
              <w:autoSpaceDE w:val="0"/>
              <w:autoSpaceDN w:val="0"/>
              <w:adjustRightInd w:val="0"/>
              <w:ind w:left="-250" w:firstLine="250"/>
              <w:jc w:val="center"/>
              <w:outlineLvl w:val="3"/>
              <w:rPr>
                <w:i/>
                <w:sz w:val="20"/>
                <w:szCs w:val="20"/>
              </w:rPr>
            </w:pPr>
            <w:r>
              <w:rPr>
                <w:i/>
                <w:sz w:val="20"/>
                <w:szCs w:val="20"/>
              </w:rPr>
              <w:t>96,1</w:t>
            </w:r>
          </w:p>
        </w:tc>
      </w:tr>
      <w:tr w:rsidR="004464D5" w:rsidRPr="00460712" w:rsidTr="00D61DC3">
        <w:tc>
          <w:tcPr>
            <w:tcW w:w="4219" w:type="dxa"/>
            <w:gridSpan w:val="2"/>
            <w:shd w:val="clear" w:color="auto" w:fill="EEECE1" w:themeFill="background2"/>
          </w:tcPr>
          <w:p w:rsidR="004464D5" w:rsidRPr="00460712" w:rsidRDefault="004464D5" w:rsidP="00D61DC3">
            <w:pPr>
              <w:autoSpaceDE w:val="0"/>
              <w:autoSpaceDN w:val="0"/>
              <w:adjustRightInd w:val="0"/>
              <w:jc w:val="both"/>
              <w:outlineLvl w:val="3"/>
              <w:rPr>
                <w:b/>
                <w:sz w:val="20"/>
                <w:szCs w:val="20"/>
              </w:rPr>
            </w:pPr>
            <w:r w:rsidRPr="00460712">
              <w:rPr>
                <w:b/>
                <w:sz w:val="20"/>
                <w:szCs w:val="20"/>
              </w:rPr>
              <w:t>Доля безвозмездных поступлений в общей сумме доходов</w:t>
            </w:r>
          </w:p>
        </w:tc>
        <w:tc>
          <w:tcPr>
            <w:tcW w:w="1418" w:type="dxa"/>
            <w:shd w:val="clear" w:color="auto" w:fill="FFFFFF"/>
          </w:tcPr>
          <w:p w:rsidR="004464D5" w:rsidRPr="00CD4D03" w:rsidRDefault="004464D5" w:rsidP="00D61DC3">
            <w:pPr>
              <w:autoSpaceDE w:val="0"/>
              <w:autoSpaceDN w:val="0"/>
              <w:adjustRightInd w:val="0"/>
              <w:jc w:val="center"/>
              <w:outlineLvl w:val="3"/>
              <w:rPr>
                <w:b/>
                <w:sz w:val="20"/>
                <w:szCs w:val="20"/>
              </w:rPr>
            </w:pPr>
            <w:r>
              <w:rPr>
                <w:b/>
                <w:sz w:val="20"/>
                <w:szCs w:val="20"/>
              </w:rPr>
              <w:t>72,2</w:t>
            </w:r>
          </w:p>
        </w:tc>
        <w:tc>
          <w:tcPr>
            <w:tcW w:w="1417" w:type="dxa"/>
            <w:shd w:val="clear" w:color="auto" w:fill="FFFFFF"/>
          </w:tcPr>
          <w:p w:rsidR="004464D5" w:rsidRPr="00CD4D03" w:rsidRDefault="004464D5" w:rsidP="00D61DC3">
            <w:pPr>
              <w:autoSpaceDE w:val="0"/>
              <w:autoSpaceDN w:val="0"/>
              <w:adjustRightInd w:val="0"/>
              <w:jc w:val="center"/>
              <w:outlineLvl w:val="3"/>
              <w:rPr>
                <w:b/>
                <w:sz w:val="20"/>
                <w:szCs w:val="20"/>
              </w:rPr>
            </w:pPr>
            <w:r>
              <w:rPr>
                <w:b/>
                <w:sz w:val="20"/>
                <w:szCs w:val="20"/>
              </w:rPr>
              <w:t>72,6</w:t>
            </w:r>
          </w:p>
        </w:tc>
        <w:tc>
          <w:tcPr>
            <w:tcW w:w="1559" w:type="dxa"/>
            <w:shd w:val="clear" w:color="auto" w:fill="FFFFFF"/>
          </w:tcPr>
          <w:p w:rsidR="004464D5" w:rsidRPr="00CD4D03" w:rsidRDefault="004464D5" w:rsidP="00D61DC3">
            <w:pPr>
              <w:autoSpaceDE w:val="0"/>
              <w:autoSpaceDN w:val="0"/>
              <w:adjustRightInd w:val="0"/>
              <w:jc w:val="center"/>
              <w:outlineLvl w:val="3"/>
              <w:rPr>
                <w:b/>
                <w:sz w:val="20"/>
                <w:szCs w:val="20"/>
              </w:rPr>
            </w:pPr>
            <w:r>
              <w:rPr>
                <w:b/>
                <w:sz w:val="20"/>
                <w:szCs w:val="20"/>
              </w:rPr>
              <w:t>78,4</w:t>
            </w:r>
          </w:p>
        </w:tc>
        <w:tc>
          <w:tcPr>
            <w:tcW w:w="1701" w:type="dxa"/>
            <w:shd w:val="clear" w:color="auto" w:fill="FFFFFF"/>
          </w:tcPr>
          <w:p w:rsidR="004464D5" w:rsidRPr="00CD4D03" w:rsidRDefault="004464D5" w:rsidP="00D61DC3">
            <w:pPr>
              <w:autoSpaceDE w:val="0"/>
              <w:autoSpaceDN w:val="0"/>
              <w:adjustRightInd w:val="0"/>
              <w:ind w:left="-250" w:firstLine="250"/>
              <w:jc w:val="center"/>
              <w:outlineLvl w:val="3"/>
              <w:rPr>
                <w:b/>
                <w:sz w:val="20"/>
                <w:szCs w:val="20"/>
              </w:rPr>
            </w:pPr>
            <w:r>
              <w:rPr>
                <w:b/>
                <w:sz w:val="20"/>
                <w:szCs w:val="20"/>
              </w:rPr>
              <w:t>80,2</w:t>
            </w:r>
          </w:p>
        </w:tc>
      </w:tr>
    </w:tbl>
    <w:p w:rsidR="004464D5" w:rsidRDefault="004464D5" w:rsidP="004464D5">
      <w:pPr>
        <w:ind w:firstLine="540"/>
        <w:jc w:val="both"/>
      </w:pPr>
    </w:p>
    <w:p w:rsidR="004464D5" w:rsidRPr="00E65185" w:rsidRDefault="004464D5" w:rsidP="004464D5">
      <w:pPr>
        <w:ind w:firstLine="709"/>
        <w:jc w:val="both"/>
        <w:rPr>
          <w:sz w:val="26"/>
          <w:szCs w:val="26"/>
        </w:rPr>
      </w:pPr>
      <w:r w:rsidRPr="00E65185">
        <w:rPr>
          <w:sz w:val="26"/>
          <w:szCs w:val="26"/>
        </w:rPr>
        <w:lastRenderedPageBreak/>
        <w:t>КСК  обращает внимание на рост  доли безвозмездных поступлений в 2017- 2019 годах в структуре доходов бюджета муниципального района от 72,2% до 80,2%.</w:t>
      </w:r>
    </w:p>
    <w:p w:rsidR="004464D5" w:rsidRPr="00460712" w:rsidRDefault="004464D5" w:rsidP="004464D5">
      <w:pPr>
        <w:ind w:firstLine="709"/>
      </w:pPr>
      <w:r w:rsidRPr="00E65185">
        <w:rPr>
          <w:sz w:val="26"/>
          <w:szCs w:val="26"/>
        </w:rPr>
        <w:t>Анализ доходов районного бюджета за 2018-2020 гг. представлен в таблице 7</w:t>
      </w:r>
      <w:r w:rsidRPr="00460712">
        <w:t>.</w:t>
      </w:r>
    </w:p>
    <w:p w:rsidR="004464D5" w:rsidRPr="00460712" w:rsidRDefault="004464D5" w:rsidP="004464D5">
      <w:pPr>
        <w:jc w:val="right"/>
        <w:rPr>
          <w:sz w:val="20"/>
          <w:szCs w:val="20"/>
        </w:rPr>
      </w:pPr>
      <w:r w:rsidRPr="00460712">
        <w:rPr>
          <w:sz w:val="18"/>
          <w:szCs w:val="18"/>
        </w:rPr>
        <w:t>Таблица №</w:t>
      </w:r>
      <w:r>
        <w:rPr>
          <w:sz w:val="18"/>
          <w:szCs w:val="18"/>
        </w:rPr>
        <w:t>7</w:t>
      </w:r>
      <w:r w:rsidRPr="00460712">
        <w:rPr>
          <w:sz w:val="20"/>
          <w:szCs w:val="20"/>
        </w:rPr>
        <w:t>(тыс. руб.)</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992"/>
        <w:gridCol w:w="992"/>
        <w:gridCol w:w="993"/>
        <w:gridCol w:w="992"/>
        <w:gridCol w:w="709"/>
        <w:gridCol w:w="992"/>
        <w:gridCol w:w="992"/>
        <w:gridCol w:w="708"/>
        <w:gridCol w:w="567"/>
      </w:tblGrid>
      <w:tr w:rsidR="004464D5" w:rsidRPr="00460712" w:rsidTr="00D61DC3">
        <w:trPr>
          <w:trHeight w:val="323"/>
          <w:tblHeader/>
        </w:trPr>
        <w:tc>
          <w:tcPr>
            <w:tcW w:w="2518" w:type="dxa"/>
            <w:vMerge w:val="restart"/>
            <w:shd w:val="clear" w:color="auto" w:fill="EEECE1" w:themeFill="background2"/>
          </w:tcPr>
          <w:p w:rsidR="004464D5" w:rsidRPr="00460712" w:rsidRDefault="004464D5" w:rsidP="00D61DC3">
            <w:pPr>
              <w:tabs>
                <w:tab w:val="left" w:pos="0"/>
              </w:tabs>
              <w:jc w:val="center"/>
              <w:rPr>
                <w:sz w:val="16"/>
                <w:szCs w:val="16"/>
              </w:rPr>
            </w:pPr>
            <w:r w:rsidRPr="00460712">
              <w:rPr>
                <w:sz w:val="16"/>
                <w:szCs w:val="16"/>
              </w:rPr>
              <w:t xml:space="preserve">Наименование доходов </w:t>
            </w:r>
          </w:p>
        </w:tc>
        <w:tc>
          <w:tcPr>
            <w:tcW w:w="992" w:type="dxa"/>
            <w:vMerge w:val="restart"/>
            <w:shd w:val="clear" w:color="auto" w:fill="EEECE1" w:themeFill="background2"/>
          </w:tcPr>
          <w:p w:rsidR="004464D5" w:rsidRPr="00460712" w:rsidRDefault="004464D5" w:rsidP="00D61DC3">
            <w:pPr>
              <w:tabs>
                <w:tab w:val="left" w:pos="0"/>
              </w:tabs>
              <w:jc w:val="center"/>
              <w:rPr>
                <w:sz w:val="16"/>
                <w:szCs w:val="16"/>
              </w:rPr>
            </w:pPr>
            <w:r w:rsidRPr="00460712">
              <w:rPr>
                <w:sz w:val="16"/>
                <w:szCs w:val="16"/>
              </w:rPr>
              <w:t>Исполнено за 201</w:t>
            </w:r>
            <w:r>
              <w:rPr>
                <w:sz w:val="16"/>
                <w:szCs w:val="16"/>
              </w:rPr>
              <w:t>8</w:t>
            </w:r>
            <w:r w:rsidRPr="00460712">
              <w:rPr>
                <w:sz w:val="16"/>
                <w:szCs w:val="16"/>
              </w:rPr>
              <w:t xml:space="preserve"> год</w:t>
            </w:r>
          </w:p>
        </w:tc>
        <w:tc>
          <w:tcPr>
            <w:tcW w:w="992" w:type="dxa"/>
            <w:vMerge w:val="restart"/>
            <w:shd w:val="clear" w:color="auto" w:fill="EEECE1" w:themeFill="background2"/>
          </w:tcPr>
          <w:p w:rsidR="004464D5" w:rsidRPr="00460712" w:rsidRDefault="004464D5" w:rsidP="00D61DC3">
            <w:pPr>
              <w:tabs>
                <w:tab w:val="left" w:pos="0"/>
              </w:tabs>
              <w:jc w:val="center"/>
              <w:rPr>
                <w:sz w:val="16"/>
                <w:szCs w:val="16"/>
              </w:rPr>
            </w:pPr>
            <w:r w:rsidRPr="00460712">
              <w:rPr>
                <w:sz w:val="16"/>
                <w:szCs w:val="16"/>
              </w:rPr>
              <w:t>Исполнено за 201</w:t>
            </w:r>
            <w:r>
              <w:rPr>
                <w:sz w:val="16"/>
                <w:szCs w:val="16"/>
              </w:rPr>
              <w:t>9</w:t>
            </w:r>
            <w:r w:rsidRPr="00460712">
              <w:rPr>
                <w:sz w:val="16"/>
                <w:szCs w:val="16"/>
              </w:rPr>
              <w:t xml:space="preserve"> год</w:t>
            </w:r>
          </w:p>
        </w:tc>
        <w:tc>
          <w:tcPr>
            <w:tcW w:w="993" w:type="dxa"/>
            <w:vMerge w:val="restart"/>
            <w:shd w:val="clear" w:color="auto" w:fill="EEECE1" w:themeFill="background2"/>
          </w:tcPr>
          <w:p w:rsidR="004464D5" w:rsidRPr="00460712" w:rsidRDefault="004464D5" w:rsidP="00D61DC3">
            <w:pPr>
              <w:tabs>
                <w:tab w:val="left" w:pos="0"/>
              </w:tabs>
              <w:jc w:val="center"/>
              <w:rPr>
                <w:sz w:val="16"/>
                <w:szCs w:val="16"/>
              </w:rPr>
            </w:pPr>
            <w:r w:rsidRPr="00460712">
              <w:rPr>
                <w:sz w:val="16"/>
                <w:szCs w:val="16"/>
              </w:rPr>
              <w:t>Утверждено на 20</w:t>
            </w:r>
            <w:r>
              <w:rPr>
                <w:sz w:val="16"/>
                <w:szCs w:val="16"/>
              </w:rPr>
              <w:t>20</w:t>
            </w:r>
            <w:r w:rsidRPr="00460712">
              <w:rPr>
                <w:sz w:val="16"/>
                <w:szCs w:val="16"/>
              </w:rPr>
              <w:t xml:space="preserve">г. (решение от </w:t>
            </w:r>
            <w:r>
              <w:rPr>
                <w:sz w:val="16"/>
                <w:szCs w:val="16"/>
              </w:rPr>
              <w:t>24</w:t>
            </w:r>
            <w:r w:rsidRPr="00460712">
              <w:rPr>
                <w:sz w:val="16"/>
                <w:szCs w:val="16"/>
              </w:rPr>
              <w:t>.12.201</w:t>
            </w:r>
            <w:r>
              <w:rPr>
                <w:sz w:val="16"/>
                <w:szCs w:val="16"/>
              </w:rPr>
              <w:t>9</w:t>
            </w:r>
            <w:r w:rsidRPr="00460712">
              <w:rPr>
                <w:sz w:val="16"/>
                <w:szCs w:val="16"/>
              </w:rPr>
              <w:t xml:space="preserve"> г. № </w:t>
            </w:r>
            <w:r>
              <w:rPr>
                <w:sz w:val="16"/>
                <w:szCs w:val="16"/>
              </w:rPr>
              <w:t>120</w:t>
            </w:r>
            <w:r w:rsidRPr="00460712">
              <w:rPr>
                <w:sz w:val="16"/>
                <w:szCs w:val="16"/>
              </w:rPr>
              <w:t>)</w:t>
            </w:r>
          </w:p>
        </w:tc>
        <w:tc>
          <w:tcPr>
            <w:tcW w:w="992" w:type="dxa"/>
            <w:vMerge w:val="restart"/>
            <w:shd w:val="clear" w:color="auto" w:fill="EEECE1" w:themeFill="background2"/>
          </w:tcPr>
          <w:p w:rsidR="004464D5" w:rsidRPr="0010088E" w:rsidRDefault="004464D5" w:rsidP="00D61DC3">
            <w:pPr>
              <w:tabs>
                <w:tab w:val="left" w:pos="0"/>
              </w:tabs>
              <w:jc w:val="center"/>
              <w:rPr>
                <w:sz w:val="16"/>
                <w:szCs w:val="16"/>
              </w:rPr>
            </w:pPr>
            <w:r w:rsidRPr="0010088E">
              <w:rPr>
                <w:sz w:val="16"/>
                <w:szCs w:val="16"/>
              </w:rPr>
              <w:t>С учетом внесенных изменений на 20</w:t>
            </w:r>
            <w:r>
              <w:rPr>
                <w:sz w:val="16"/>
                <w:szCs w:val="16"/>
              </w:rPr>
              <w:t>20</w:t>
            </w:r>
            <w:r w:rsidRPr="0010088E">
              <w:rPr>
                <w:sz w:val="16"/>
                <w:szCs w:val="16"/>
              </w:rPr>
              <w:t>г</w:t>
            </w:r>
          </w:p>
        </w:tc>
        <w:tc>
          <w:tcPr>
            <w:tcW w:w="1701" w:type="dxa"/>
            <w:gridSpan w:val="2"/>
            <w:shd w:val="clear" w:color="auto" w:fill="EEECE1" w:themeFill="background2"/>
          </w:tcPr>
          <w:p w:rsidR="004464D5" w:rsidRPr="0010088E" w:rsidRDefault="004464D5" w:rsidP="00D61DC3">
            <w:pPr>
              <w:jc w:val="center"/>
              <w:rPr>
                <w:sz w:val="16"/>
                <w:szCs w:val="16"/>
              </w:rPr>
            </w:pPr>
            <w:r w:rsidRPr="0010088E">
              <w:rPr>
                <w:sz w:val="16"/>
                <w:szCs w:val="16"/>
              </w:rPr>
              <w:t>Отклонение</w:t>
            </w:r>
          </w:p>
          <w:p w:rsidR="004464D5" w:rsidRPr="0010088E" w:rsidRDefault="004464D5" w:rsidP="00D61DC3">
            <w:pPr>
              <w:jc w:val="center"/>
              <w:rPr>
                <w:sz w:val="16"/>
                <w:szCs w:val="16"/>
              </w:rPr>
            </w:pPr>
            <w:r w:rsidRPr="0010088E">
              <w:rPr>
                <w:sz w:val="16"/>
                <w:szCs w:val="16"/>
              </w:rPr>
              <w:t>планирования</w:t>
            </w:r>
          </w:p>
        </w:tc>
        <w:tc>
          <w:tcPr>
            <w:tcW w:w="992" w:type="dxa"/>
            <w:vMerge w:val="restart"/>
            <w:shd w:val="clear" w:color="auto" w:fill="EEECE1" w:themeFill="background2"/>
          </w:tcPr>
          <w:p w:rsidR="004464D5" w:rsidRPr="00460712" w:rsidRDefault="004464D5" w:rsidP="00D61DC3">
            <w:pPr>
              <w:jc w:val="center"/>
              <w:rPr>
                <w:sz w:val="16"/>
                <w:szCs w:val="16"/>
              </w:rPr>
            </w:pPr>
            <w:r>
              <w:rPr>
                <w:sz w:val="16"/>
                <w:szCs w:val="16"/>
              </w:rPr>
              <w:t>Исполнено за 2020</w:t>
            </w:r>
            <w:r w:rsidRPr="00460712">
              <w:rPr>
                <w:sz w:val="16"/>
                <w:szCs w:val="16"/>
              </w:rPr>
              <w:t>г.</w:t>
            </w:r>
          </w:p>
        </w:tc>
        <w:tc>
          <w:tcPr>
            <w:tcW w:w="708" w:type="dxa"/>
            <w:vMerge w:val="restart"/>
            <w:shd w:val="clear" w:color="auto" w:fill="EEECE1" w:themeFill="background2"/>
          </w:tcPr>
          <w:p w:rsidR="004464D5" w:rsidRDefault="004464D5" w:rsidP="00D61DC3">
            <w:pPr>
              <w:tabs>
                <w:tab w:val="left" w:pos="0"/>
              </w:tabs>
              <w:jc w:val="center"/>
              <w:rPr>
                <w:sz w:val="16"/>
                <w:szCs w:val="16"/>
              </w:rPr>
            </w:pPr>
            <w:r w:rsidRPr="00460712">
              <w:rPr>
                <w:sz w:val="16"/>
                <w:szCs w:val="16"/>
              </w:rPr>
              <w:t xml:space="preserve">% Исполнения к </w:t>
            </w:r>
            <w:proofErr w:type="spellStart"/>
            <w:r w:rsidRPr="00460712">
              <w:rPr>
                <w:sz w:val="16"/>
                <w:szCs w:val="16"/>
              </w:rPr>
              <w:t>уточ</w:t>
            </w:r>
            <w:proofErr w:type="spellEnd"/>
            <w:r>
              <w:rPr>
                <w:sz w:val="16"/>
                <w:szCs w:val="16"/>
              </w:rPr>
              <w:t>.</w:t>
            </w:r>
          </w:p>
          <w:p w:rsidR="004464D5" w:rsidRPr="00460712" w:rsidRDefault="004464D5" w:rsidP="00D61DC3">
            <w:pPr>
              <w:tabs>
                <w:tab w:val="left" w:pos="0"/>
              </w:tabs>
              <w:jc w:val="center"/>
              <w:rPr>
                <w:sz w:val="16"/>
                <w:szCs w:val="16"/>
              </w:rPr>
            </w:pPr>
            <w:r w:rsidRPr="00460712">
              <w:rPr>
                <w:sz w:val="16"/>
                <w:szCs w:val="16"/>
              </w:rPr>
              <w:t>плану</w:t>
            </w:r>
          </w:p>
        </w:tc>
        <w:tc>
          <w:tcPr>
            <w:tcW w:w="567" w:type="dxa"/>
            <w:vMerge w:val="restart"/>
            <w:shd w:val="clear" w:color="auto" w:fill="EEECE1" w:themeFill="background2"/>
          </w:tcPr>
          <w:p w:rsidR="004464D5" w:rsidRPr="00460712" w:rsidRDefault="004464D5" w:rsidP="00D61DC3">
            <w:pPr>
              <w:tabs>
                <w:tab w:val="left" w:pos="0"/>
              </w:tabs>
              <w:jc w:val="center"/>
              <w:rPr>
                <w:sz w:val="16"/>
                <w:szCs w:val="16"/>
              </w:rPr>
            </w:pPr>
            <w:r>
              <w:rPr>
                <w:sz w:val="16"/>
                <w:szCs w:val="16"/>
              </w:rPr>
              <w:t xml:space="preserve">% </w:t>
            </w:r>
            <w:r w:rsidRPr="00460712">
              <w:rPr>
                <w:sz w:val="16"/>
                <w:szCs w:val="16"/>
              </w:rPr>
              <w:t>к</w:t>
            </w:r>
          </w:p>
          <w:p w:rsidR="004464D5" w:rsidRPr="00460712" w:rsidRDefault="004464D5" w:rsidP="00D61DC3">
            <w:pPr>
              <w:tabs>
                <w:tab w:val="left" w:pos="0"/>
              </w:tabs>
              <w:jc w:val="center"/>
              <w:rPr>
                <w:sz w:val="16"/>
                <w:szCs w:val="16"/>
              </w:rPr>
            </w:pPr>
            <w:r w:rsidRPr="00460712">
              <w:rPr>
                <w:sz w:val="16"/>
                <w:szCs w:val="16"/>
              </w:rPr>
              <w:t>201</w:t>
            </w:r>
            <w:r>
              <w:rPr>
                <w:sz w:val="16"/>
                <w:szCs w:val="16"/>
              </w:rPr>
              <w:t>9</w:t>
            </w:r>
            <w:r w:rsidRPr="00460712">
              <w:rPr>
                <w:sz w:val="16"/>
                <w:szCs w:val="16"/>
              </w:rPr>
              <w:t xml:space="preserve"> г.</w:t>
            </w:r>
          </w:p>
        </w:tc>
      </w:tr>
      <w:tr w:rsidR="004464D5" w:rsidRPr="00460712" w:rsidTr="00D61DC3">
        <w:trPr>
          <w:trHeight w:val="300"/>
          <w:tblHeader/>
        </w:trPr>
        <w:tc>
          <w:tcPr>
            <w:tcW w:w="2518" w:type="dxa"/>
            <w:vMerge/>
            <w:shd w:val="clear" w:color="auto" w:fill="auto"/>
          </w:tcPr>
          <w:p w:rsidR="004464D5" w:rsidRPr="00460712" w:rsidRDefault="004464D5" w:rsidP="00D61DC3">
            <w:pPr>
              <w:tabs>
                <w:tab w:val="left" w:pos="0"/>
              </w:tabs>
              <w:jc w:val="center"/>
              <w:rPr>
                <w:sz w:val="16"/>
                <w:szCs w:val="16"/>
              </w:rPr>
            </w:pPr>
          </w:p>
        </w:tc>
        <w:tc>
          <w:tcPr>
            <w:tcW w:w="992" w:type="dxa"/>
            <w:vMerge/>
          </w:tcPr>
          <w:p w:rsidR="004464D5" w:rsidRPr="00460712" w:rsidRDefault="004464D5" w:rsidP="00D61DC3">
            <w:pPr>
              <w:tabs>
                <w:tab w:val="left" w:pos="0"/>
              </w:tabs>
              <w:jc w:val="center"/>
              <w:rPr>
                <w:sz w:val="16"/>
                <w:szCs w:val="16"/>
              </w:rPr>
            </w:pPr>
          </w:p>
        </w:tc>
        <w:tc>
          <w:tcPr>
            <w:tcW w:w="992" w:type="dxa"/>
            <w:vMerge/>
          </w:tcPr>
          <w:p w:rsidR="004464D5" w:rsidRPr="00460712" w:rsidRDefault="004464D5" w:rsidP="00D61DC3">
            <w:pPr>
              <w:tabs>
                <w:tab w:val="left" w:pos="0"/>
              </w:tabs>
              <w:jc w:val="center"/>
              <w:rPr>
                <w:sz w:val="16"/>
                <w:szCs w:val="16"/>
              </w:rPr>
            </w:pPr>
          </w:p>
        </w:tc>
        <w:tc>
          <w:tcPr>
            <w:tcW w:w="993" w:type="dxa"/>
            <w:vMerge/>
            <w:shd w:val="clear" w:color="auto" w:fill="auto"/>
          </w:tcPr>
          <w:p w:rsidR="004464D5" w:rsidRPr="00460712" w:rsidRDefault="004464D5" w:rsidP="00D61DC3">
            <w:pPr>
              <w:tabs>
                <w:tab w:val="left" w:pos="0"/>
              </w:tabs>
              <w:jc w:val="center"/>
              <w:rPr>
                <w:sz w:val="16"/>
                <w:szCs w:val="16"/>
              </w:rPr>
            </w:pPr>
          </w:p>
        </w:tc>
        <w:tc>
          <w:tcPr>
            <w:tcW w:w="992" w:type="dxa"/>
            <w:vMerge/>
            <w:shd w:val="clear" w:color="auto" w:fill="auto"/>
          </w:tcPr>
          <w:p w:rsidR="004464D5" w:rsidRPr="0010088E" w:rsidRDefault="004464D5" w:rsidP="00D61DC3">
            <w:pPr>
              <w:tabs>
                <w:tab w:val="left" w:pos="0"/>
              </w:tabs>
              <w:ind w:right="-108"/>
              <w:jc w:val="center"/>
              <w:rPr>
                <w:sz w:val="16"/>
                <w:szCs w:val="16"/>
              </w:rPr>
            </w:pPr>
          </w:p>
        </w:tc>
        <w:tc>
          <w:tcPr>
            <w:tcW w:w="709" w:type="dxa"/>
            <w:shd w:val="clear" w:color="auto" w:fill="EEECE1" w:themeFill="background2"/>
          </w:tcPr>
          <w:p w:rsidR="004464D5" w:rsidRPr="0010088E" w:rsidRDefault="004464D5" w:rsidP="00D61DC3">
            <w:pPr>
              <w:jc w:val="center"/>
              <w:rPr>
                <w:sz w:val="16"/>
                <w:szCs w:val="16"/>
              </w:rPr>
            </w:pPr>
            <w:r w:rsidRPr="0010088E">
              <w:rPr>
                <w:sz w:val="16"/>
                <w:szCs w:val="16"/>
              </w:rPr>
              <w:t>%</w:t>
            </w:r>
          </w:p>
        </w:tc>
        <w:tc>
          <w:tcPr>
            <w:tcW w:w="992" w:type="dxa"/>
            <w:shd w:val="clear" w:color="auto" w:fill="EEECE1" w:themeFill="background2"/>
          </w:tcPr>
          <w:p w:rsidR="004464D5" w:rsidRPr="0010088E" w:rsidRDefault="004464D5" w:rsidP="00D61DC3">
            <w:pPr>
              <w:jc w:val="center"/>
              <w:rPr>
                <w:sz w:val="16"/>
                <w:szCs w:val="16"/>
              </w:rPr>
            </w:pPr>
            <w:r w:rsidRPr="0010088E">
              <w:rPr>
                <w:sz w:val="16"/>
                <w:szCs w:val="16"/>
              </w:rPr>
              <w:t>сумма</w:t>
            </w:r>
          </w:p>
        </w:tc>
        <w:tc>
          <w:tcPr>
            <w:tcW w:w="992" w:type="dxa"/>
            <w:vMerge/>
            <w:shd w:val="clear" w:color="auto" w:fill="auto"/>
          </w:tcPr>
          <w:p w:rsidR="004464D5" w:rsidRPr="00460712" w:rsidRDefault="004464D5" w:rsidP="00D61DC3">
            <w:pPr>
              <w:jc w:val="center"/>
              <w:rPr>
                <w:sz w:val="16"/>
                <w:szCs w:val="16"/>
              </w:rPr>
            </w:pPr>
          </w:p>
        </w:tc>
        <w:tc>
          <w:tcPr>
            <w:tcW w:w="708" w:type="dxa"/>
            <w:vMerge/>
          </w:tcPr>
          <w:p w:rsidR="004464D5" w:rsidRPr="00460712" w:rsidRDefault="004464D5" w:rsidP="00D61DC3">
            <w:pPr>
              <w:tabs>
                <w:tab w:val="left" w:pos="0"/>
              </w:tabs>
              <w:jc w:val="center"/>
              <w:rPr>
                <w:sz w:val="16"/>
                <w:szCs w:val="16"/>
              </w:rPr>
            </w:pPr>
          </w:p>
        </w:tc>
        <w:tc>
          <w:tcPr>
            <w:tcW w:w="567" w:type="dxa"/>
            <w:vMerge/>
            <w:shd w:val="clear" w:color="auto" w:fill="auto"/>
          </w:tcPr>
          <w:p w:rsidR="004464D5" w:rsidRPr="00460712" w:rsidRDefault="004464D5" w:rsidP="00D61DC3">
            <w:pPr>
              <w:tabs>
                <w:tab w:val="left" w:pos="0"/>
              </w:tabs>
              <w:jc w:val="center"/>
              <w:rPr>
                <w:sz w:val="16"/>
                <w:szCs w:val="16"/>
              </w:rPr>
            </w:pPr>
          </w:p>
        </w:tc>
      </w:tr>
      <w:tr w:rsidR="004464D5" w:rsidRPr="00460712" w:rsidTr="00D61DC3">
        <w:tc>
          <w:tcPr>
            <w:tcW w:w="2518" w:type="dxa"/>
            <w:shd w:val="clear" w:color="auto" w:fill="auto"/>
          </w:tcPr>
          <w:p w:rsidR="004464D5" w:rsidRPr="0040203C" w:rsidRDefault="004464D5" w:rsidP="00D61DC3">
            <w:pPr>
              <w:tabs>
                <w:tab w:val="left" w:pos="0"/>
              </w:tabs>
              <w:ind w:right="-108"/>
              <w:rPr>
                <w:b/>
                <w:sz w:val="16"/>
                <w:szCs w:val="16"/>
              </w:rPr>
            </w:pPr>
            <w:r w:rsidRPr="0040203C">
              <w:rPr>
                <w:b/>
                <w:sz w:val="20"/>
                <w:szCs w:val="20"/>
              </w:rPr>
              <w:t>1. Общий объём доходов - всего</w:t>
            </w:r>
            <w:r w:rsidRPr="0040203C">
              <w:rPr>
                <w:b/>
                <w:sz w:val="16"/>
                <w:szCs w:val="16"/>
              </w:rPr>
              <w:t>:</w:t>
            </w:r>
          </w:p>
        </w:tc>
        <w:tc>
          <w:tcPr>
            <w:tcW w:w="992" w:type="dxa"/>
          </w:tcPr>
          <w:p w:rsidR="004464D5" w:rsidRPr="00460712" w:rsidRDefault="004464D5" w:rsidP="00D61DC3">
            <w:pPr>
              <w:jc w:val="center"/>
              <w:rPr>
                <w:b/>
                <w:i/>
                <w:sz w:val="16"/>
                <w:szCs w:val="16"/>
              </w:rPr>
            </w:pPr>
            <w:r w:rsidRPr="00460712">
              <w:rPr>
                <w:b/>
                <w:i/>
                <w:sz w:val="16"/>
                <w:szCs w:val="16"/>
              </w:rPr>
              <w:t>1 734 702,1</w:t>
            </w:r>
          </w:p>
        </w:tc>
        <w:tc>
          <w:tcPr>
            <w:tcW w:w="992" w:type="dxa"/>
          </w:tcPr>
          <w:p w:rsidR="004464D5" w:rsidRPr="00866A93" w:rsidRDefault="004464D5" w:rsidP="00D61DC3">
            <w:pPr>
              <w:tabs>
                <w:tab w:val="left" w:pos="612"/>
              </w:tabs>
              <w:ind w:left="-99" w:right="-108"/>
              <w:jc w:val="center"/>
              <w:rPr>
                <w:b/>
                <w:i/>
                <w:sz w:val="16"/>
                <w:szCs w:val="16"/>
              </w:rPr>
            </w:pPr>
            <w:r w:rsidRPr="00866A93">
              <w:rPr>
                <w:b/>
                <w:i/>
                <w:sz w:val="16"/>
                <w:szCs w:val="16"/>
              </w:rPr>
              <w:t>2 161 442,2</w:t>
            </w:r>
          </w:p>
        </w:tc>
        <w:tc>
          <w:tcPr>
            <w:tcW w:w="993" w:type="dxa"/>
            <w:shd w:val="clear" w:color="auto" w:fill="auto"/>
          </w:tcPr>
          <w:p w:rsidR="004464D5" w:rsidRPr="00460712" w:rsidRDefault="004464D5" w:rsidP="00D61DC3">
            <w:pPr>
              <w:ind w:left="-96" w:right="-108"/>
              <w:jc w:val="center"/>
              <w:rPr>
                <w:b/>
                <w:i/>
                <w:sz w:val="16"/>
                <w:szCs w:val="16"/>
              </w:rPr>
            </w:pPr>
            <w:r>
              <w:rPr>
                <w:b/>
                <w:i/>
                <w:sz w:val="16"/>
                <w:szCs w:val="16"/>
              </w:rPr>
              <w:t>1 714 687,5</w:t>
            </w:r>
          </w:p>
        </w:tc>
        <w:tc>
          <w:tcPr>
            <w:tcW w:w="992" w:type="dxa"/>
            <w:shd w:val="clear" w:color="auto" w:fill="auto"/>
          </w:tcPr>
          <w:p w:rsidR="004464D5" w:rsidRPr="0010088E" w:rsidRDefault="004464D5" w:rsidP="00D61DC3">
            <w:pPr>
              <w:ind w:left="-169" w:right="-108"/>
              <w:jc w:val="center"/>
              <w:rPr>
                <w:b/>
                <w:i/>
                <w:sz w:val="16"/>
                <w:szCs w:val="16"/>
              </w:rPr>
            </w:pPr>
            <w:r>
              <w:rPr>
                <w:b/>
                <w:i/>
                <w:sz w:val="16"/>
                <w:szCs w:val="16"/>
              </w:rPr>
              <w:t>2 413 199,9</w:t>
            </w:r>
          </w:p>
        </w:tc>
        <w:tc>
          <w:tcPr>
            <w:tcW w:w="709" w:type="dxa"/>
          </w:tcPr>
          <w:p w:rsidR="004464D5" w:rsidRPr="0010088E" w:rsidRDefault="004464D5" w:rsidP="00D61DC3">
            <w:pPr>
              <w:jc w:val="center"/>
              <w:rPr>
                <w:b/>
                <w:i/>
                <w:sz w:val="16"/>
                <w:szCs w:val="16"/>
              </w:rPr>
            </w:pPr>
            <w:r>
              <w:rPr>
                <w:b/>
                <w:i/>
                <w:sz w:val="16"/>
                <w:szCs w:val="16"/>
              </w:rPr>
              <w:t>140,7</w:t>
            </w:r>
          </w:p>
        </w:tc>
        <w:tc>
          <w:tcPr>
            <w:tcW w:w="992" w:type="dxa"/>
          </w:tcPr>
          <w:p w:rsidR="004464D5" w:rsidRPr="0010088E" w:rsidRDefault="004464D5" w:rsidP="00D61DC3">
            <w:pPr>
              <w:jc w:val="center"/>
              <w:rPr>
                <w:b/>
                <w:i/>
                <w:sz w:val="16"/>
                <w:szCs w:val="16"/>
              </w:rPr>
            </w:pPr>
            <w:r>
              <w:rPr>
                <w:b/>
                <w:i/>
                <w:sz w:val="16"/>
                <w:szCs w:val="16"/>
              </w:rPr>
              <w:t>+698 512,2</w:t>
            </w:r>
          </w:p>
        </w:tc>
        <w:tc>
          <w:tcPr>
            <w:tcW w:w="992" w:type="dxa"/>
            <w:shd w:val="clear" w:color="auto" w:fill="auto"/>
          </w:tcPr>
          <w:p w:rsidR="004464D5" w:rsidRPr="00460712" w:rsidRDefault="004464D5" w:rsidP="00D61DC3">
            <w:pPr>
              <w:jc w:val="center"/>
              <w:rPr>
                <w:b/>
                <w:i/>
                <w:sz w:val="16"/>
                <w:szCs w:val="16"/>
              </w:rPr>
            </w:pPr>
            <w:r>
              <w:rPr>
                <w:b/>
                <w:i/>
                <w:sz w:val="16"/>
                <w:szCs w:val="16"/>
              </w:rPr>
              <w:t>2 313 304,3</w:t>
            </w:r>
          </w:p>
        </w:tc>
        <w:tc>
          <w:tcPr>
            <w:tcW w:w="708" w:type="dxa"/>
          </w:tcPr>
          <w:p w:rsidR="004464D5" w:rsidRPr="001703D3" w:rsidRDefault="004464D5" w:rsidP="00D61DC3">
            <w:pPr>
              <w:tabs>
                <w:tab w:val="left" w:pos="612"/>
              </w:tabs>
              <w:ind w:left="-99" w:right="-108"/>
              <w:jc w:val="center"/>
              <w:rPr>
                <w:i/>
                <w:sz w:val="16"/>
                <w:szCs w:val="16"/>
              </w:rPr>
            </w:pPr>
            <w:r>
              <w:rPr>
                <w:i/>
                <w:sz w:val="16"/>
                <w:szCs w:val="16"/>
              </w:rPr>
              <w:t>95,9</w:t>
            </w:r>
          </w:p>
        </w:tc>
        <w:tc>
          <w:tcPr>
            <w:tcW w:w="567" w:type="dxa"/>
            <w:shd w:val="clear" w:color="auto" w:fill="auto"/>
          </w:tcPr>
          <w:p w:rsidR="004464D5" w:rsidRPr="001703D3" w:rsidRDefault="004464D5" w:rsidP="00D61DC3">
            <w:pPr>
              <w:tabs>
                <w:tab w:val="left" w:pos="612"/>
              </w:tabs>
              <w:ind w:left="-99" w:right="-108"/>
              <w:jc w:val="center"/>
              <w:rPr>
                <w:i/>
                <w:sz w:val="16"/>
                <w:szCs w:val="16"/>
              </w:rPr>
            </w:pPr>
            <w:r>
              <w:rPr>
                <w:i/>
                <w:sz w:val="16"/>
                <w:szCs w:val="16"/>
              </w:rPr>
              <w:t>107,0</w:t>
            </w:r>
          </w:p>
        </w:tc>
      </w:tr>
      <w:tr w:rsidR="004464D5" w:rsidRPr="00460712" w:rsidTr="00D61DC3">
        <w:tc>
          <w:tcPr>
            <w:tcW w:w="2518" w:type="dxa"/>
            <w:shd w:val="clear" w:color="auto" w:fill="auto"/>
          </w:tcPr>
          <w:p w:rsidR="004464D5" w:rsidRPr="00460712" w:rsidRDefault="004464D5" w:rsidP="00D61DC3">
            <w:pPr>
              <w:tabs>
                <w:tab w:val="left" w:pos="0"/>
              </w:tabs>
              <w:rPr>
                <w:sz w:val="16"/>
                <w:szCs w:val="16"/>
              </w:rPr>
            </w:pPr>
            <w:r w:rsidRPr="00460712">
              <w:rPr>
                <w:sz w:val="16"/>
                <w:szCs w:val="16"/>
              </w:rPr>
              <w:t>в том числе:</w:t>
            </w:r>
          </w:p>
          <w:p w:rsidR="004464D5" w:rsidRPr="0040203C" w:rsidRDefault="004464D5" w:rsidP="00D61DC3">
            <w:pPr>
              <w:tabs>
                <w:tab w:val="left" w:pos="0"/>
              </w:tabs>
              <w:rPr>
                <w:b/>
                <w:sz w:val="20"/>
                <w:szCs w:val="20"/>
              </w:rPr>
            </w:pPr>
            <w:r w:rsidRPr="0040203C">
              <w:rPr>
                <w:b/>
                <w:sz w:val="20"/>
                <w:szCs w:val="20"/>
              </w:rPr>
              <w:t>2. Налоговые и неналоговые доходы</w:t>
            </w:r>
          </w:p>
        </w:tc>
        <w:tc>
          <w:tcPr>
            <w:tcW w:w="992" w:type="dxa"/>
            <w:vAlign w:val="bottom"/>
          </w:tcPr>
          <w:p w:rsidR="004464D5" w:rsidRPr="00460712" w:rsidRDefault="004464D5" w:rsidP="00D61DC3">
            <w:pPr>
              <w:tabs>
                <w:tab w:val="left" w:pos="0"/>
              </w:tabs>
              <w:jc w:val="center"/>
              <w:rPr>
                <w:b/>
                <w:i/>
                <w:sz w:val="16"/>
                <w:szCs w:val="16"/>
              </w:rPr>
            </w:pPr>
            <w:r w:rsidRPr="00460712">
              <w:rPr>
                <w:b/>
                <w:i/>
                <w:sz w:val="16"/>
                <w:szCs w:val="16"/>
              </w:rPr>
              <w:t>476 098,1</w:t>
            </w:r>
          </w:p>
        </w:tc>
        <w:tc>
          <w:tcPr>
            <w:tcW w:w="992" w:type="dxa"/>
          </w:tcPr>
          <w:p w:rsidR="004464D5" w:rsidRPr="00866A93" w:rsidRDefault="004464D5" w:rsidP="00D61DC3">
            <w:pPr>
              <w:tabs>
                <w:tab w:val="left" w:pos="0"/>
              </w:tabs>
              <w:ind w:right="-108" w:hanging="108"/>
              <w:jc w:val="center"/>
              <w:rPr>
                <w:sz w:val="16"/>
                <w:szCs w:val="16"/>
              </w:rPr>
            </w:pPr>
          </w:p>
          <w:p w:rsidR="004464D5" w:rsidRPr="00866A93" w:rsidRDefault="004464D5" w:rsidP="00D61DC3">
            <w:pPr>
              <w:tabs>
                <w:tab w:val="left" w:pos="0"/>
              </w:tabs>
              <w:ind w:right="-108" w:hanging="108"/>
              <w:jc w:val="center"/>
              <w:rPr>
                <w:sz w:val="16"/>
                <w:szCs w:val="16"/>
              </w:rPr>
            </w:pPr>
          </w:p>
          <w:p w:rsidR="004464D5" w:rsidRPr="00866A93" w:rsidRDefault="004464D5" w:rsidP="00D61DC3">
            <w:pPr>
              <w:tabs>
                <w:tab w:val="left" w:pos="0"/>
              </w:tabs>
              <w:ind w:right="-108" w:hanging="108"/>
              <w:jc w:val="center"/>
              <w:rPr>
                <w:b/>
                <w:i/>
                <w:sz w:val="16"/>
                <w:szCs w:val="16"/>
              </w:rPr>
            </w:pPr>
          </w:p>
          <w:p w:rsidR="004464D5" w:rsidRPr="00866A93" w:rsidRDefault="004464D5" w:rsidP="00D61DC3">
            <w:pPr>
              <w:tabs>
                <w:tab w:val="left" w:pos="0"/>
              </w:tabs>
              <w:ind w:right="-108" w:hanging="108"/>
              <w:jc w:val="center"/>
              <w:rPr>
                <w:b/>
                <w:i/>
                <w:sz w:val="16"/>
                <w:szCs w:val="16"/>
              </w:rPr>
            </w:pPr>
            <w:r w:rsidRPr="00866A93">
              <w:rPr>
                <w:b/>
                <w:i/>
                <w:sz w:val="16"/>
                <w:szCs w:val="16"/>
              </w:rPr>
              <w:t>467 907,7</w:t>
            </w:r>
          </w:p>
        </w:tc>
        <w:tc>
          <w:tcPr>
            <w:tcW w:w="993" w:type="dxa"/>
            <w:shd w:val="clear" w:color="auto" w:fill="auto"/>
            <w:vAlign w:val="bottom"/>
          </w:tcPr>
          <w:p w:rsidR="004464D5" w:rsidRPr="00460712" w:rsidRDefault="004464D5" w:rsidP="00D61DC3">
            <w:pPr>
              <w:tabs>
                <w:tab w:val="left" w:pos="0"/>
              </w:tabs>
              <w:ind w:right="-108" w:hanging="108"/>
              <w:jc w:val="center"/>
              <w:rPr>
                <w:b/>
                <w:i/>
                <w:sz w:val="16"/>
                <w:szCs w:val="16"/>
              </w:rPr>
            </w:pPr>
            <w:r>
              <w:rPr>
                <w:b/>
                <w:i/>
                <w:sz w:val="16"/>
                <w:szCs w:val="16"/>
              </w:rPr>
              <w:t>483 635,0</w:t>
            </w:r>
          </w:p>
        </w:tc>
        <w:tc>
          <w:tcPr>
            <w:tcW w:w="992" w:type="dxa"/>
            <w:shd w:val="clear" w:color="auto" w:fill="auto"/>
            <w:vAlign w:val="bottom"/>
          </w:tcPr>
          <w:p w:rsidR="004464D5" w:rsidRPr="0010088E" w:rsidRDefault="004464D5" w:rsidP="00D61DC3">
            <w:pPr>
              <w:tabs>
                <w:tab w:val="left" w:pos="-108"/>
              </w:tabs>
              <w:ind w:hanging="108"/>
              <w:jc w:val="center"/>
              <w:rPr>
                <w:b/>
                <w:i/>
                <w:sz w:val="16"/>
                <w:szCs w:val="16"/>
              </w:rPr>
            </w:pPr>
            <w:r>
              <w:rPr>
                <w:b/>
                <w:i/>
                <w:sz w:val="16"/>
                <w:szCs w:val="16"/>
              </w:rPr>
              <w:t>483 635,0</w:t>
            </w:r>
          </w:p>
        </w:tc>
        <w:tc>
          <w:tcPr>
            <w:tcW w:w="709" w:type="dxa"/>
            <w:vAlign w:val="bottom"/>
          </w:tcPr>
          <w:p w:rsidR="004464D5" w:rsidRPr="0010088E" w:rsidRDefault="004464D5" w:rsidP="00D61DC3">
            <w:pPr>
              <w:tabs>
                <w:tab w:val="left" w:pos="0"/>
              </w:tabs>
              <w:jc w:val="center"/>
              <w:rPr>
                <w:b/>
                <w:i/>
                <w:sz w:val="16"/>
                <w:szCs w:val="16"/>
              </w:rPr>
            </w:pPr>
            <w:r>
              <w:rPr>
                <w:b/>
                <w:i/>
                <w:sz w:val="16"/>
                <w:szCs w:val="16"/>
              </w:rPr>
              <w:t>100,0</w:t>
            </w:r>
          </w:p>
        </w:tc>
        <w:tc>
          <w:tcPr>
            <w:tcW w:w="992" w:type="dxa"/>
            <w:vAlign w:val="bottom"/>
          </w:tcPr>
          <w:p w:rsidR="004464D5" w:rsidRPr="0010088E" w:rsidRDefault="004464D5" w:rsidP="00D61DC3">
            <w:pPr>
              <w:tabs>
                <w:tab w:val="left" w:pos="0"/>
              </w:tabs>
              <w:jc w:val="center"/>
              <w:rPr>
                <w:b/>
                <w:i/>
                <w:sz w:val="16"/>
                <w:szCs w:val="16"/>
              </w:rPr>
            </w:pPr>
            <w:r>
              <w:rPr>
                <w:b/>
                <w:i/>
                <w:sz w:val="16"/>
                <w:szCs w:val="16"/>
              </w:rPr>
              <w:t>0</w:t>
            </w:r>
          </w:p>
        </w:tc>
        <w:tc>
          <w:tcPr>
            <w:tcW w:w="992" w:type="dxa"/>
            <w:shd w:val="clear" w:color="auto" w:fill="auto"/>
            <w:vAlign w:val="bottom"/>
          </w:tcPr>
          <w:p w:rsidR="004464D5" w:rsidRPr="00460712" w:rsidRDefault="004464D5" w:rsidP="00D61DC3">
            <w:pPr>
              <w:tabs>
                <w:tab w:val="left" w:pos="0"/>
              </w:tabs>
              <w:jc w:val="center"/>
              <w:rPr>
                <w:b/>
                <w:i/>
                <w:sz w:val="16"/>
                <w:szCs w:val="16"/>
              </w:rPr>
            </w:pPr>
            <w:r>
              <w:rPr>
                <w:b/>
                <w:i/>
                <w:sz w:val="16"/>
                <w:szCs w:val="16"/>
              </w:rPr>
              <w:t>458 599,6</w:t>
            </w:r>
          </w:p>
        </w:tc>
        <w:tc>
          <w:tcPr>
            <w:tcW w:w="708" w:type="dxa"/>
            <w:vAlign w:val="bottom"/>
          </w:tcPr>
          <w:p w:rsidR="004464D5" w:rsidRPr="001703D3" w:rsidRDefault="004464D5" w:rsidP="00D61DC3">
            <w:pPr>
              <w:tabs>
                <w:tab w:val="left" w:pos="0"/>
              </w:tabs>
              <w:ind w:right="-108" w:hanging="108"/>
              <w:jc w:val="center"/>
              <w:rPr>
                <w:i/>
                <w:sz w:val="16"/>
                <w:szCs w:val="16"/>
              </w:rPr>
            </w:pPr>
            <w:r>
              <w:rPr>
                <w:i/>
                <w:sz w:val="16"/>
                <w:szCs w:val="16"/>
              </w:rPr>
              <w:t>94,8</w:t>
            </w:r>
          </w:p>
        </w:tc>
        <w:tc>
          <w:tcPr>
            <w:tcW w:w="567" w:type="dxa"/>
            <w:shd w:val="clear" w:color="auto" w:fill="auto"/>
            <w:vAlign w:val="bottom"/>
          </w:tcPr>
          <w:p w:rsidR="004464D5" w:rsidRPr="001703D3" w:rsidRDefault="004464D5" w:rsidP="00D61DC3">
            <w:pPr>
              <w:tabs>
                <w:tab w:val="left" w:pos="0"/>
              </w:tabs>
              <w:ind w:right="-108" w:hanging="108"/>
              <w:jc w:val="center"/>
              <w:rPr>
                <w:i/>
                <w:sz w:val="16"/>
                <w:szCs w:val="16"/>
              </w:rPr>
            </w:pPr>
            <w:r>
              <w:rPr>
                <w:i/>
                <w:sz w:val="16"/>
                <w:szCs w:val="16"/>
              </w:rPr>
              <w:t>98,0</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в том числе:</w:t>
            </w:r>
          </w:p>
        </w:tc>
        <w:tc>
          <w:tcPr>
            <w:tcW w:w="992" w:type="dxa"/>
          </w:tcPr>
          <w:p w:rsidR="004464D5" w:rsidRPr="00460712" w:rsidRDefault="004464D5" w:rsidP="00D61DC3">
            <w:pPr>
              <w:tabs>
                <w:tab w:val="left" w:pos="0"/>
              </w:tabs>
              <w:jc w:val="center"/>
              <w:rPr>
                <w:i/>
                <w:sz w:val="16"/>
                <w:szCs w:val="16"/>
              </w:rPr>
            </w:pPr>
          </w:p>
        </w:tc>
        <w:tc>
          <w:tcPr>
            <w:tcW w:w="992" w:type="dxa"/>
          </w:tcPr>
          <w:p w:rsidR="004464D5" w:rsidRPr="00866A93" w:rsidRDefault="004464D5" w:rsidP="00D61DC3">
            <w:pPr>
              <w:tabs>
                <w:tab w:val="left" w:pos="0"/>
              </w:tabs>
              <w:ind w:right="-108"/>
              <w:jc w:val="center"/>
              <w:rPr>
                <w:i/>
                <w:sz w:val="16"/>
                <w:szCs w:val="16"/>
              </w:rPr>
            </w:pPr>
          </w:p>
        </w:tc>
        <w:tc>
          <w:tcPr>
            <w:tcW w:w="993" w:type="dxa"/>
            <w:shd w:val="clear" w:color="auto" w:fill="auto"/>
          </w:tcPr>
          <w:p w:rsidR="004464D5" w:rsidRPr="00460712" w:rsidRDefault="004464D5" w:rsidP="00D61DC3">
            <w:pPr>
              <w:tabs>
                <w:tab w:val="left" w:pos="0"/>
              </w:tabs>
              <w:ind w:right="-108"/>
              <w:jc w:val="center"/>
              <w:rPr>
                <w:i/>
                <w:sz w:val="16"/>
                <w:szCs w:val="16"/>
              </w:rPr>
            </w:pPr>
          </w:p>
        </w:tc>
        <w:tc>
          <w:tcPr>
            <w:tcW w:w="992" w:type="dxa"/>
            <w:shd w:val="clear" w:color="auto" w:fill="auto"/>
          </w:tcPr>
          <w:p w:rsidR="004464D5" w:rsidRPr="0010088E" w:rsidRDefault="004464D5" w:rsidP="00D61DC3">
            <w:pPr>
              <w:tabs>
                <w:tab w:val="left" w:pos="0"/>
              </w:tabs>
              <w:jc w:val="center"/>
              <w:rPr>
                <w:i/>
                <w:sz w:val="16"/>
                <w:szCs w:val="16"/>
              </w:rPr>
            </w:pPr>
          </w:p>
        </w:tc>
        <w:tc>
          <w:tcPr>
            <w:tcW w:w="709" w:type="dxa"/>
          </w:tcPr>
          <w:p w:rsidR="004464D5" w:rsidRPr="0010088E" w:rsidRDefault="004464D5" w:rsidP="00D61DC3">
            <w:pPr>
              <w:tabs>
                <w:tab w:val="left" w:pos="0"/>
              </w:tabs>
              <w:jc w:val="center"/>
              <w:rPr>
                <w:i/>
                <w:sz w:val="16"/>
                <w:szCs w:val="16"/>
              </w:rPr>
            </w:pPr>
          </w:p>
        </w:tc>
        <w:tc>
          <w:tcPr>
            <w:tcW w:w="992" w:type="dxa"/>
          </w:tcPr>
          <w:p w:rsidR="004464D5" w:rsidRPr="0010088E" w:rsidRDefault="004464D5" w:rsidP="00D61DC3">
            <w:pPr>
              <w:tabs>
                <w:tab w:val="left" w:pos="0"/>
              </w:tabs>
              <w:jc w:val="center"/>
              <w:rPr>
                <w:i/>
                <w:sz w:val="16"/>
                <w:szCs w:val="16"/>
              </w:rPr>
            </w:pPr>
          </w:p>
        </w:tc>
        <w:tc>
          <w:tcPr>
            <w:tcW w:w="992" w:type="dxa"/>
            <w:shd w:val="clear" w:color="auto" w:fill="auto"/>
          </w:tcPr>
          <w:p w:rsidR="004464D5" w:rsidRPr="00460712" w:rsidRDefault="004464D5" w:rsidP="00D61DC3">
            <w:pPr>
              <w:tabs>
                <w:tab w:val="left" w:pos="0"/>
              </w:tabs>
              <w:jc w:val="center"/>
              <w:rPr>
                <w:i/>
                <w:sz w:val="16"/>
                <w:szCs w:val="16"/>
              </w:rPr>
            </w:pPr>
          </w:p>
        </w:tc>
        <w:tc>
          <w:tcPr>
            <w:tcW w:w="708" w:type="dxa"/>
          </w:tcPr>
          <w:p w:rsidR="004464D5" w:rsidRPr="00460712" w:rsidRDefault="004464D5" w:rsidP="00D61DC3">
            <w:pPr>
              <w:tabs>
                <w:tab w:val="left" w:pos="0"/>
              </w:tabs>
              <w:ind w:right="-108"/>
              <w:jc w:val="center"/>
              <w:rPr>
                <w:i/>
                <w:sz w:val="16"/>
                <w:szCs w:val="16"/>
              </w:rPr>
            </w:pPr>
          </w:p>
        </w:tc>
        <w:tc>
          <w:tcPr>
            <w:tcW w:w="567" w:type="dxa"/>
            <w:shd w:val="clear" w:color="auto" w:fill="auto"/>
          </w:tcPr>
          <w:p w:rsidR="004464D5" w:rsidRPr="00460712" w:rsidRDefault="004464D5" w:rsidP="00D61DC3">
            <w:pPr>
              <w:tabs>
                <w:tab w:val="left" w:pos="0"/>
              </w:tabs>
              <w:ind w:right="-108"/>
              <w:jc w:val="center"/>
              <w:rPr>
                <w:i/>
                <w:sz w:val="16"/>
                <w:szCs w:val="16"/>
              </w:rPr>
            </w:pP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2.1 Налоговые доходы.</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395 527,4</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412 131,6</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418 164,3</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418 164,4</w:t>
            </w:r>
          </w:p>
        </w:tc>
        <w:tc>
          <w:tcPr>
            <w:tcW w:w="709" w:type="dxa"/>
          </w:tcPr>
          <w:p w:rsidR="004464D5" w:rsidRPr="0010088E" w:rsidRDefault="004464D5" w:rsidP="00D61DC3">
            <w:pPr>
              <w:tabs>
                <w:tab w:val="left" w:pos="0"/>
              </w:tabs>
              <w:jc w:val="center"/>
              <w:rPr>
                <w:b/>
                <w:i/>
                <w:sz w:val="16"/>
                <w:szCs w:val="16"/>
              </w:rPr>
            </w:pPr>
            <w:r>
              <w:rPr>
                <w:b/>
                <w:i/>
                <w:sz w:val="16"/>
                <w:szCs w:val="16"/>
              </w:rPr>
              <w:t>100,0</w:t>
            </w:r>
          </w:p>
        </w:tc>
        <w:tc>
          <w:tcPr>
            <w:tcW w:w="992" w:type="dxa"/>
          </w:tcPr>
          <w:p w:rsidR="004464D5" w:rsidRPr="0010088E" w:rsidRDefault="004464D5" w:rsidP="00D61DC3">
            <w:pPr>
              <w:tabs>
                <w:tab w:val="left" w:pos="0"/>
              </w:tabs>
              <w:jc w:val="center"/>
              <w:rPr>
                <w:b/>
                <w:i/>
                <w:sz w:val="16"/>
                <w:szCs w:val="16"/>
              </w:rPr>
            </w:pPr>
            <w:r>
              <w:rPr>
                <w:b/>
                <w:i/>
                <w:sz w:val="16"/>
                <w:szCs w:val="16"/>
              </w:rPr>
              <w:t>0</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412 518,5</w:t>
            </w:r>
          </w:p>
        </w:tc>
        <w:tc>
          <w:tcPr>
            <w:tcW w:w="708" w:type="dxa"/>
          </w:tcPr>
          <w:p w:rsidR="004464D5" w:rsidRPr="00EB4E76" w:rsidRDefault="004464D5" w:rsidP="00D61DC3">
            <w:pPr>
              <w:tabs>
                <w:tab w:val="left" w:pos="0"/>
              </w:tabs>
              <w:ind w:right="-108"/>
              <w:jc w:val="center"/>
              <w:rPr>
                <w:b/>
                <w:i/>
                <w:sz w:val="16"/>
                <w:szCs w:val="16"/>
              </w:rPr>
            </w:pPr>
            <w:r>
              <w:rPr>
                <w:b/>
                <w:i/>
                <w:sz w:val="16"/>
                <w:szCs w:val="16"/>
              </w:rPr>
              <w:t>98,6</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100,1</w:t>
            </w:r>
          </w:p>
        </w:tc>
      </w:tr>
      <w:tr w:rsidR="004464D5" w:rsidRPr="00460712" w:rsidTr="00D61DC3">
        <w:tc>
          <w:tcPr>
            <w:tcW w:w="2518" w:type="dxa"/>
            <w:shd w:val="clear" w:color="auto" w:fill="auto"/>
          </w:tcPr>
          <w:p w:rsidR="004464D5" w:rsidRPr="00877976" w:rsidRDefault="004464D5" w:rsidP="00D61DC3">
            <w:pPr>
              <w:tabs>
                <w:tab w:val="left" w:pos="0"/>
              </w:tabs>
              <w:rPr>
                <w:b/>
                <w:i/>
                <w:sz w:val="16"/>
                <w:szCs w:val="16"/>
              </w:rPr>
            </w:pPr>
            <w:r w:rsidRPr="00877976">
              <w:rPr>
                <w:b/>
                <w:i/>
                <w:sz w:val="16"/>
                <w:szCs w:val="16"/>
              </w:rPr>
              <w:t>Налог на прибыль, доходы</w:t>
            </w:r>
          </w:p>
        </w:tc>
        <w:tc>
          <w:tcPr>
            <w:tcW w:w="992" w:type="dxa"/>
          </w:tcPr>
          <w:p w:rsidR="004464D5" w:rsidRPr="00877976" w:rsidRDefault="004464D5" w:rsidP="00D61DC3">
            <w:pPr>
              <w:tabs>
                <w:tab w:val="left" w:pos="0"/>
              </w:tabs>
              <w:jc w:val="center"/>
              <w:rPr>
                <w:b/>
                <w:i/>
                <w:sz w:val="16"/>
                <w:szCs w:val="16"/>
              </w:rPr>
            </w:pPr>
            <w:r w:rsidRPr="00877976">
              <w:rPr>
                <w:b/>
                <w:i/>
                <w:sz w:val="16"/>
                <w:szCs w:val="16"/>
              </w:rPr>
              <w:t>260 629,4</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271 368,4</w:t>
            </w:r>
          </w:p>
        </w:tc>
        <w:tc>
          <w:tcPr>
            <w:tcW w:w="993" w:type="dxa"/>
            <w:shd w:val="clear" w:color="auto" w:fill="auto"/>
          </w:tcPr>
          <w:p w:rsidR="004464D5" w:rsidRPr="00877976" w:rsidRDefault="004464D5" w:rsidP="00D61DC3">
            <w:pPr>
              <w:tabs>
                <w:tab w:val="left" w:pos="0"/>
              </w:tabs>
              <w:ind w:right="-108"/>
              <w:jc w:val="center"/>
              <w:rPr>
                <w:b/>
                <w:i/>
                <w:sz w:val="16"/>
                <w:szCs w:val="16"/>
              </w:rPr>
            </w:pPr>
            <w:r>
              <w:rPr>
                <w:b/>
                <w:i/>
                <w:sz w:val="16"/>
                <w:szCs w:val="16"/>
              </w:rPr>
              <w:t>273 153,8</w:t>
            </w:r>
          </w:p>
        </w:tc>
        <w:tc>
          <w:tcPr>
            <w:tcW w:w="992" w:type="dxa"/>
            <w:shd w:val="clear" w:color="auto" w:fill="auto"/>
          </w:tcPr>
          <w:p w:rsidR="004464D5" w:rsidRPr="0010088E" w:rsidRDefault="004464D5" w:rsidP="00D61DC3">
            <w:pPr>
              <w:tabs>
                <w:tab w:val="left" w:pos="0"/>
              </w:tabs>
              <w:rPr>
                <w:b/>
                <w:i/>
                <w:sz w:val="16"/>
                <w:szCs w:val="16"/>
              </w:rPr>
            </w:pPr>
            <w:r>
              <w:rPr>
                <w:b/>
                <w:i/>
                <w:sz w:val="16"/>
                <w:szCs w:val="16"/>
              </w:rPr>
              <w:t>276 150,5</w:t>
            </w:r>
          </w:p>
        </w:tc>
        <w:tc>
          <w:tcPr>
            <w:tcW w:w="709" w:type="dxa"/>
          </w:tcPr>
          <w:p w:rsidR="004464D5" w:rsidRPr="0010088E" w:rsidRDefault="004464D5" w:rsidP="00D61DC3">
            <w:pPr>
              <w:tabs>
                <w:tab w:val="left" w:pos="0"/>
              </w:tabs>
              <w:jc w:val="center"/>
              <w:rPr>
                <w:b/>
                <w:i/>
                <w:sz w:val="16"/>
                <w:szCs w:val="16"/>
              </w:rPr>
            </w:pPr>
            <w:r>
              <w:rPr>
                <w:b/>
                <w:i/>
                <w:sz w:val="16"/>
                <w:szCs w:val="16"/>
              </w:rPr>
              <w:t>101,1</w:t>
            </w:r>
          </w:p>
        </w:tc>
        <w:tc>
          <w:tcPr>
            <w:tcW w:w="992" w:type="dxa"/>
          </w:tcPr>
          <w:p w:rsidR="004464D5" w:rsidRPr="0010088E" w:rsidRDefault="004464D5" w:rsidP="00D61DC3">
            <w:pPr>
              <w:tabs>
                <w:tab w:val="left" w:pos="0"/>
              </w:tabs>
              <w:jc w:val="center"/>
              <w:rPr>
                <w:b/>
                <w:i/>
                <w:sz w:val="16"/>
                <w:szCs w:val="16"/>
              </w:rPr>
            </w:pPr>
            <w:r>
              <w:rPr>
                <w:b/>
                <w:i/>
                <w:sz w:val="16"/>
                <w:szCs w:val="16"/>
              </w:rPr>
              <w:t>+2 996,7</w:t>
            </w:r>
          </w:p>
        </w:tc>
        <w:tc>
          <w:tcPr>
            <w:tcW w:w="992" w:type="dxa"/>
            <w:shd w:val="clear" w:color="auto" w:fill="auto"/>
          </w:tcPr>
          <w:p w:rsidR="004464D5" w:rsidRPr="00877976" w:rsidRDefault="004464D5" w:rsidP="00D61DC3">
            <w:pPr>
              <w:tabs>
                <w:tab w:val="left" w:pos="0"/>
              </w:tabs>
              <w:jc w:val="center"/>
              <w:rPr>
                <w:b/>
                <w:i/>
                <w:sz w:val="16"/>
                <w:szCs w:val="16"/>
              </w:rPr>
            </w:pPr>
            <w:r>
              <w:rPr>
                <w:b/>
                <w:i/>
                <w:sz w:val="16"/>
                <w:szCs w:val="16"/>
              </w:rPr>
              <w:t>277 303,3</w:t>
            </w:r>
          </w:p>
        </w:tc>
        <w:tc>
          <w:tcPr>
            <w:tcW w:w="708" w:type="dxa"/>
          </w:tcPr>
          <w:p w:rsidR="004464D5" w:rsidRPr="00877976" w:rsidRDefault="004464D5" w:rsidP="00D61DC3">
            <w:pPr>
              <w:tabs>
                <w:tab w:val="left" w:pos="0"/>
              </w:tabs>
              <w:ind w:right="-108"/>
              <w:jc w:val="center"/>
              <w:rPr>
                <w:b/>
                <w:i/>
                <w:sz w:val="16"/>
                <w:szCs w:val="16"/>
              </w:rPr>
            </w:pPr>
            <w:r>
              <w:rPr>
                <w:b/>
                <w:i/>
                <w:sz w:val="16"/>
                <w:szCs w:val="16"/>
              </w:rPr>
              <w:t>100,4</w:t>
            </w:r>
          </w:p>
        </w:tc>
        <w:tc>
          <w:tcPr>
            <w:tcW w:w="567" w:type="dxa"/>
            <w:shd w:val="clear" w:color="auto" w:fill="auto"/>
          </w:tcPr>
          <w:p w:rsidR="004464D5" w:rsidRPr="00877976" w:rsidRDefault="004464D5" w:rsidP="00D61DC3">
            <w:pPr>
              <w:tabs>
                <w:tab w:val="left" w:pos="0"/>
              </w:tabs>
              <w:ind w:right="-108"/>
              <w:jc w:val="center"/>
              <w:rPr>
                <w:b/>
                <w:i/>
                <w:sz w:val="16"/>
                <w:szCs w:val="16"/>
              </w:rPr>
            </w:pPr>
            <w:r>
              <w:rPr>
                <w:b/>
                <w:i/>
                <w:sz w:val="16"/>
                <w:szCs w:val="16"/>
              </w:rPr>
              <w:t>102,2</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Налог на прибыль</w:t>
            </w:r>
          </w:p>
        </w:tc>
        <w:tc>
          <w:tcPr>
            <w:tcW w:w="992" w:type="dxa"/>
          </w:tcPr>
          <w:p w:rsidR="004464D5" w:rsidRPr="00460712" w:rsidRDefault="004464D5" w:rsidP="00D61DC3">
            <w:pPr>
              <w:tabs>
                <w:tab w:val="left" w:pos="0"/>
              </w:tabs>
              <w:jc w:val="center"/>
              <w:rPr>
                <w:i/>
                <w:sz w:val="16"/>
                <w:szCs w:val="16"/>
              </w:rPr>
            </w:pPr>
            <w:r w:rsidRPr="00460712">
              <w:rPr>
                <w:i/>
                <w:sz w:val="16"/>
                <w:szCs w:val="16"/>
              </w:rPr>
              <w:t>5 083,9</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5862,2</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 xml:space="preserve"> 5 829,7</w:t>
            </w:r>
          </w:p>
        </w:tc>
        <w:tc>
          <w:tcPr>
            <w:tcW w:w="992" w:type="dxa"/>
            <w:shd w:val="clear" w:color="auto" w:fill="auto"/>
          </w:tcPr>
          <w:p w:rsidR="004464D5" w:rsidRPr="0010088E" w:rsidRDefault="004464D5" w:rsidP="00D61DC3">
            <w:pPr>
              <w:tabs>
                <w:tab w:val="left" w:pos="0"/>
              </w:tabs>
              <w:jc w:val="center"/>
              <w:rPr>
                <w:i/>
                <w:sz w:val="16"/>
                <w:szCs w:val="16"/>
              </w:rPr>
            </w:pPr>
            <w:r>
              <w:rPr>
                <w:i/>
                <w:sz w:val="16"/>
                <w:szCs w:val="16"/>
              </w:rPr>
              <w:t>6 942,7</w:t>
            </w:r>
          </w:p>
        </w:tc>
        <w:tc>
          <w:tcPr>
            <w:tcW w:w="709" w:type="dxa"/>
          </w:tcPr>
          <w:p w:rsidR="004464D5" w:rsidRPr="0010088E" w:rsidRDefault="004464D5" w:rsidP="00D61DC3">
            <w:pPr>
              <w:tabs>
                <w:tab w:val="left" w:pos="0"/>
              </w:tabs>
              <w:jc w:val="center"/>
              <w:rPr>
                <w:i/>
                <w:sz w:val="16"/>
                <w:szCs w:val="16"/>
              </w:rPr>
            </w:pPr>
            <w:r>
              <w:rPr>
                <w:i/>
                <w:sz w:val="16"/>
                <w:szCs w:val="16"/>
              </w:rPr>
              <w:t>119,1</w:t>
            </w:r>
          </w:p>
        </w:tc>
        <w:tc>
          <w:tcPr>
            <w:tcW w:w="992" w:type="dxa"/>
          </w:tcPr>
          <w:p w:rsidR="004464D5" w:rsidRPr="0010088E" w:rsidRDefault="004464D5" w:rsidP="00D61DC3">
            <w:pPr>
              <w:tabs>
                <w:tab w:val="left" w:pos="0"/>
              </w:tabs>
              <w:jc w:val="center"/>
              <w:rPr>
                <w:i/>
                <w:sz w:val="16"/>
                <w:szCs w:val="16"/>
              </w:rPr>
            </w:pPr>
            <w:r>
              <w:rPr>
                <w:i/>
                <w:sz w:val="16"/>
                <w:szCs w:val="16"/>
              </w:rPr>
              <w:t>+1 113,0</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6 942,7</w:t>
            </w:r>
          </w:p>
        </w:tc>
        <w:tc>
          <w:tcPr>
            <w:tcW w:w="708" w:type="dxa"/>
          </w:tcPr>
          <w:p w:rsidR="004464D5" w:rsidRPr="00460712" w:rsidRDefault="004464D5" w:rsidP="00D61DC3">
            <w:pPr>
              <w:tabs>
                <w:tab w:val="left" w:pos="0"/>
              </w:tabs>
              <w:ind w:right="-108"/>
              <w:jc w:val="center"/>
              <w:rPr>
                <w:i/>
                <w:sz w:val="16"/>
                <w:szCs w:val="16"/>
              </w:rPr>
            </w:pPr>
            <w:r>
              <w:rPr>
                <w:i/>
                <w:sz w:val="16"/>
                <w:szCs w:val="16"/>
              </w:rPr>
              <w:t>100,0</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118,4</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Налог на доходы физических лиц</w:t>
            </w:r>
          </w:p>
        </w:tc>
        <w:tc>
          <w:tcPr>
            <w:tcW w:w="992" w:type="dxa"/>
          </w:tcPr>
          <w:p w:rsidR="004464D5" w:rsidRPr="00460712" w:rsidRDefault="004464D5" w:rsidP="00D61DC3">
            <w:pPr>
              <w:tabs>
                <w:tab w:val="left" w:pos="0"/>
              </w:tabs>
              <w:jc w:val="center"/>
              <w:rPr>
                <w:i/>
                <w:sz w:val="16"/>
                <w:szCs w:val="16"/>
              </w:rPr>
            </w:pPr>
            <w:r w:rsidRPr="00460712">
              <w:rPr>
                <w:i/>
                <w:sz w:val="16"/>
                <w:szCs w:val="16"/>
              </w:rPr>
              <w:t>255 545,5</w:t>
            </w:r>
          </w:p>
        </w:tc>
        <w:tc>
          <w:tcPr>
            <w:tcW w:w="992" w:type="dxa"/>
          </w:tcPr>
          <w:p w:rsidR="004464D5" w:rsidRPr="00866A93" w:rsidRDefault="004464D5" w:rsidP="00D61DC3">
            <w:pPr>
              <w:tabs>
                <w:tab w:val="left" w:pos="0"/>
              </w:tabs>
              <w:ind w:right="-108"/>
              <w:rPr>
                <w:i/>
                <w:sz w:val="16"/>
                <w:szCs w:val="16"/>
              </w:rPr>
            </w:pPr>
            <w:r w:rsidRPr="00866A93">
              <w:rPr>
                <w:i/>
                <w:sz w:val="16"/>
                <w:szCs w:val="16"/>
              </w:rPr>
              <w:t>265 506,2</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267 324,1</w:t>
            </w:r>
          </w:p>
        </w:tc>
        <w:tc>
          <w:tcPr>
            <w:tcW w:w="992" w:type="dxa"/>
            <w:shd w:val="clear" w:color="auto" w:fill="auto"/>
          </w:tcPr>
          <w:p w:rsidR="004464D5" w:rsidRPr="0010088E" w:rsidRDefault="004464D5" w:rsidP="00D61DC3">
            <w:pPr>
              <w:tabs>
                <w:tab w:val="left" w:pos="0"/>
              </w:tabs>
              <w:rPr>
                <w:i/>
                <w:sz w:val="16"/>
                <w:szCs w:val="16"/>
              </w:rPr>
            </w:pPr>
            <w:r>
              <w:rPr>
                <w:i/>
                <w:sz w:val="16"/>
                <w:szCs w:val="16"/>
              </w:rPr>
              <w:t>269 207,8</w:t>
            </w:r>
          </w:p>
        </w:tc>
        <w:tc>
          <w:tcPr>
            <w:tcW w:w="709" w:type="dxa"/>
          </w:tcPr>
          <w:p w:rsidR="004464D5" w:rsidRPr="0010088E" w:rsidRDefault="004464D5" w:rsidP="00D61DC3">
            <w:pPr>
              <w:tabs>
                <w:tab w:val="left" w:pos="0"/>
              </w:tabs>
              <w:jc w:val="center"/>
              <w:rPr>
                <w:i/>
                <w:sz w:val="16"/>
                <w:szCs w:val="16"/>
              </w:rPr>
            </w:pPr>
            <w:r>
              <w:rPr>
                <w:i/>
                <w:sz w:val="16"/>
                <w:szCs w:val="16"/>
              </w:rPr>
              <w:t>100,7</w:t>
            </w:r>
          </w:p>
        </w:tc>
        <w:tc>
          <w:tcPr>
            <w:tcW w:w="992" w:type="dxa"/>
          </w:tcPr>
          <w:p w:rsidR="004464D5" w:rsidRPr="0010088E" w:rsidRDefault="004464D5" w:rsidP="00D61DC3">
            <w:pPr>
              <w:tabs>
                <w:tab w:val="left" w:pos="0"/>
              </w:tabs>
              <w:jc w:val="center"/>
              <w:rPr>
                <w:i/>
                <w:sz w:val="16"/>
                <w:szCs w:val="16"/>
              </w:rPr>
            </w:pPr>
            <w:r>
              <w:rPr>
                <w:i/>
                <w:sz w:val="16"/>
                <w:szCs w:val="16"/>
              </w:rPr>
              <w:t>+1 883,7</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270 360,6</w:t>
            </w:r>
          </w:p>
        </w:tc>
        <w:tc>
          <w:tcPr>
            <w:tcW w:w="708" w:type="dxa"/>
          </w:tcPr>
          <w:p w:rsidR="004464D5" w:rsidRPr="00460712" w:rsidRDefault="004464D5" w:rsidP="00D61DC3">
            <w:pPr>
              <w:tabs>
                <w:tab w:val="left" w:pos="0"/>
              </w:tabs>
              <w:ind w:right="-108"/>
              <w:jc w:val="center"/>
              <w:rPr>
                <w:i/>
                <w:sz w:val="16"/>
                <w:szCs w:val="16"/>
              </w:rPr>
            </w:pPr>
            <w:r>
              <w:rPr>
                <w:i/>
                <w:sz w:val="16"/>
                <w:szCs w:val="16"/>
              </w:rPr>
              <w:t>100,4</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101,8</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Налоги на товары (работы, услуги), реализуемые на территории РФ</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22 202,8</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25 206,5</w:t>
            </w:r>
          </w:p>
        </w:tc>
        <w:tc>
          <w:tcPr>
            <w:tcW w:w="993" w:type="dxa"/>
            <w:shd w:val="clear" w:color="auto" w:fill="auto"/>
          </w:tcPr>
          <w:p w:rsidR="004464D5" w:rsidRDefault="004464D5" w:rsidP="00D61DC3">
            <w:pPr>
              <w:tabs>
                <w:tab w:val="left" w:pos="0"/>
              </w:tabs>
              <w:ind w:right="-108"/>
              <w:jc w:val="center"/>
              <w:rPr>
                <w:b/>
                <w:i/>
                <w:sz w:val="16"/>
                <w:szCs w:val="16"/>
              </w:rPr>
            </w:pPr>
            <w:r>
              <w:rPr>
                <w:b/>
                <w:i/>
                <w:sz w:val="16"/>
                <w:szCs w:val="16"/>
              </w:rPr>
              <w:t>28 590,0</w:t>
            </w:r>
          </w:p>
          <w:p w:rsidR="004464D5" w:rsidRPr="00460712" w:rsidRDefault="004464D5" w:rsidP="00D61DC3">
            <w:pPr>
              <w:tabs>
                <w:tab w:val="left" w:pos="0"/>
              </w:tabs>
              <w:ind w:right="-108"/>
              <w:jc w:val="center"/>
              <w:rPr>
                <w:b/>
                <w:i/>
                <w:sz w:val="16"/>
                <w:szCs w:val="16"/>
              </w:rPr>
            </w:pP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28 590,0</w:t>
            </w:r>
          </w:p>
        </w:tc>
        <w:tc>
          <w:tcPr>
            <w:tcW w:w="709" w:type="dxa"/>
          </w:tcPr>
          <w:p w:rsidR="004464D5" w:rsidRPr="0010088E" w:rsidRDefault="004464D5" w:rsidP="00D61DC3">
            <w:pPr>
              <w:tabs>
                <w:tab w:val="left" w:pos="0"/>
              </w:tabs>
              <w:jc w:val="center"/>
              <w:rPr>
                <w:b/>
                <w:i/>
                <w:sz w:val="16"/>
                <w:szCs w:val="16"/>
              </w:rPr>
            </w:pPr>
            <w:r>
              <w:rPr>
                <w:b/>
                <w:i/>
                <w:sz w:val="16"/>
                <w:szCs w:val="16"/>
              </w:rPr>
              <w:t>100,0</w:t>
            </w:r>
          </w:p>
        </w:tc>
        <w:tc>
          <w:tcPr>
            <w:tcW w:w="992" w:type="dxa"/>
          </w:tcPr>
          <w:p w:rsidR="004464D5" w:rsidRPr="0010088E" w:rsidRDefault="004464D5" w:rsidP="00D61DC3">
            <w:pPr>
              <w:tabs>
                <w:tab w:val="left" w:pos="0"/>
              </w:tabs>
              <w:jc w:val="center"/>
              <w:rPr>
                <w:b/>
                <w:i/>
                <w:sz w:val="16"/>
                <w:szCs w:val="16"/>
              </w:rPr>
            </w:pPr>
            <w:r>
              <w:rPr>
                <w:b/>
                <w:i/>
                <w:sz w:val="16"/>
                <w:szCs w:val="16"/>
              </w:rPr>
              <w:t>0</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25 530,9</w:t>
            </w:r>
          </w:p>
        </w:tc>
        <w:tc>
          <w:tcPr>
            <w:tcW w:w="708" w:type="dxa"/>
          </w:tcPr>
          <w:p w:rsidR="004464D5" w:rsidRPr="00460712" w:rsidRDefault="004464D5" w:rsidP="00D61DC3">
            <w:pPr>
              <w:tabs>
                <w:tab w:val="left" w:pos="0"/>
              </w:tabs>
              <w:ind w:right="-108"/>
              <w:jc w:val="center"/>
              <w:rPr>
                <w:b/>
                <w:i/>
                <w:sz w:val="16"/>
                <w:szCs w:val="16"/>
              </w:rPr>
            </w:pPr>
            <w:r>
              <w:rPr>
                <w:b/>
                <w:i/>
                <w:sz w:val="16"/>
                <w:szCs w:val="16"/>
              </w:rPr>
              <w:t>89,3</w:t>
            </w:r>
          </w:p>
        </w:tc>
        <w:tc>
          <w:tcPr>
            <w:tcW w:w="567"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101,3</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Налоги на совокупный доход</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80 189,3</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85 169,3</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85 220,7</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87 662,7</w:t>
            </w:r>
          </w:p>
        </w:tc>
        <w:tc>
          <w:tcPr>
            <w:tcW w:w="709" w:type="dxa"/>
          </w:tcPr>
          <w:p w:rsidR="004464D5" w:rsidRPr="0010088E" w:rsidRDefault="004464D5" w:rsidP="00D61DC3">
            <w:pPr>
              <w:tabs>
                <w:tab w:val="left" w:pos="0"/>
              </w:tabs>
              <w:jc w:val="center"/>
              <w:rPr>
                <w:b/>
                <w:i/>
                <w:sz w:val="16"/>
                <w:szCs w:val="16"/>
              </w:rPr>
            </w:pPr>
            <w:r>
              <w:rPr>
                <w:b/>
                <w:i/>
                <w:sz w:val="16"/>
                <w:szCs w:val="16"/>
              </w:rPr>
              <w:t>102,8</w:t>
            </w:r>
          </w:p>
        </w:tc>
        <w:tc>
          <w:tcPr>
            <w:tcW w:w="992" w:type="dxa"/>
          </w:tcPr>
          <w:p w:rsidR="004464D5" w:rsidRPr="0010088E" w:rsidRDefault="004464D5" w:rsidP="00D61DC3">
            <w:pPr>
              <w:tabs>
                <w:tab w:val="left" w:pos="0"/>
              </w:tabs>
              <w:jc w:val="center"/>
              <w:rPr>
                <w:b/>
                <w:i/>
                <w:sz w:val="16"/>
                <w:szCs w:val="16"/>
              </w:rPr>
            </w:pPr>
            <w:r>
              <w:rPr>
                <w:b/>
                <w:i/>
                <w:sz w:val="16"/>
                <w:szCs w:val="16"/>
              </w:rPr>
              <w:t>+2 442,0</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83 524,4</w:t>
            </w:r>
          </w:p>
        </w:tc>
        <w:tc>
          <w:tcPr>
            <w:tcW w:w="708" w:type="dxa"/>
          </w:tcPr>
          <w:p w:rsidR="004464D5" w:rsidRPr="00460712" w:rsidRDefault="004464D5" w:rsidP="00D61DC3">
            <w:pPr>
              <w:tabs>
                <w:tab w:val="left" w:pos="0"/>
              </w:tabs>
              <w:ind w:right="-108"/>
              <w:jc w:val="center"/>
              <w:rPr>
                <w:i/>
                <w:sz w:val="16"/>
                <w:szCs w:val="16"/>
              </w:rPr>
            </w:pPr>
            <w:r>
              <w:rPr>
                <w:i/>
                <w:sz w:val="16"/>
                <w:szCs w:val="16"/>
              </w:rPr>
              <w:t>95,3</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98,1</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 xml:space="preserve">Единый налог, взимаемый в связи с применением УСН </w:t>
            </w:r>
          </w:p>
        </w:tc>
        <w:tc>
          <w:tcPr>
            <w:tcW w:w="992" w:type="dxa"/>
          </w:tcPr>
          <w:p w:rsidR="004464D5" w:rsidRPr="00460712" w:rsidRDefault="004464D5" w:rsidP="00D61DC3">
            <w:pPr>
              <w:tabs>
                <w:tab w:val="left" w:pos="0"/>
              </w:tabs>
              <w:jc w:val="center"/>
              <w:rPr>
                <w:i/>
                <w:sz w:val="16"/>
                <w:szCs w:val="16"/>
              </w:rPr>
            </w:pPr>
            <w:r w:rsidRPr="00460712">
              <w:rPr>
                <w:i/>
                <w:sz w:val="16"/>
                <w:szCs w:val="16"/>
              </w:rPr>
              <w:t>49 026,0</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54 181,1</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54 753,7</w:t>
            </w:r>
          </w:p>
        </w:tc>
        <w:tc>
          <w:tcPr>
            <w:tcW w:w="992" w:type="dxa"/>
            <w:shd w:val="clear" w:color="auto" w:fill="auto"/>
          </w:tcPr>
          <w:p w:rsidR="004464D5" w:rsidRPr="0010088E" w:rsidRDefault="004464D5" w:rsidP="00D61DC3">
            <w:pPr>
              <w:tabs>
                <w:tab w:val="left" w:pos="0"/>
              </w:tabs>
              <w:jc w:val="center"/>
              <w:rPr>
                <w:i/>
                <w:sz w:val="16"/>
                <w:szCs w:val="16"/>
              </w:rPr>
            </w:pPr>
            <w:r>
              <w:rPr>
                <w:i/>
                <w:sz w:val="16"/>
                <w:szCs w:val="16"/>
              </w:rPr>
              <w:t>59 002,1</w:t>
            </w:r>
          </w:p>
        </w:tc>
        <w:tc>
          <w:tcPr>
            <w:tcW w:w="709" w:type="dxa"/>
          </w:tcPr>
          <w:p w:rsidR="004464D5" w:rsidRDefault="004464D5" w:rsidP="00D61DC3">
            <w:pPr>
              <w:tabs>
                <w:tab w:val="left" w:pos="0"/>
              </w:tabs>
              <w:jc w:val="center"/>
              <w:rPr>
                <w:i/>
                <w:sz w:val="16"/>
                <w:szCs w:val="16"/>
              </w:rPr>
            </w:pPr>
            <w:r>
              <w:rPr>
                <w:i/>
                <w:sz w:val="16"/>
                <w:szCs w:val="16"/>
              </w:rPr>
              <w:t>107,8</w:t>
            </w:r>
          </w:p>
          <w:p w:rsidR="004464D5" w:rsidRPr="0010088E" w:rsidRDefault="004464D5" w:rsidP="00D61DC3">
            <w:pPr>
              <w:tabs>
                <w:tab w:val="left" w:pos="0"/>
              </w:tabs>
              <w:jc w:val="center"/>
              <w:rPr>
                <w:i/>
                <w:sz w:val="16"/>
                <w:szCs w:val="16"/>
              </w:rPr>
            </w:pPr>
          </w:p>
        </w:tc>
        <w:tc>
          <w:tcPr>
            <w:tcW w:w="992" w:type="dxa"/>
          </w:tcPr>
          <w:p w:rsidR="004464D5" w:rsidRPr="0010088E" w:rsidRDefault="004464D5" w:rsidP="00D61DC3">
            <w:pPr>
              <w:tabs>
                <w:tab w:val="left" w:pos="0"/>
              </w:tabs>
              <w:jc w:val="center"/>
              <w:rPr>
                <w:i/>
                <w:sz w:val="16"/>
                <w:szCs w:val="16"/>
              </w:rPr>
            </w:pPr>
            <w:r>
              <w:rPr>
                <w:i/>
                <w:sz w:val="16"/>
                <w:szCs w:val="16"/>
              </w:rPr>
              <w:t>+4 248,4</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59 056,7</w:t>
            </w:r>
          </w:p>
        </w:tc>
        <w:tc>
          <w:tcPr>
            <w:tcW w:w="708" w:type="dxa"/>
          </w:tcPr>
          <w:p w:rsidR="004464D5" w:rsidRPr="00460712" w:rsidRDefault="004464D5" w:rsidP="00D61DC3">
            <w:pPr>
              <w:tabs>
                <w:tab w:val="left" w:pos="0"/>
              </w:tabs>
              <w:ind w:right="-108"/>
              <w:jc w:val="center"/>
              <w:rPr>
                <w:i/>
                <w:sz w:val="16"/>
                <w:szCs w:val="16"/>
              </w:rPr>
            </w:pPr>
            <w:r>
              <w:rPr>
                <w:i/>
                <w:sz w:val="16"/>
                <w:szCs w:val="16"/>
              </w:rPr>
              <w:t>100,1</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109,0</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Единый налог на вмененный доход для отдельных видов деятельности</w:t>
            </w:r>
          </w:p>
        </w:tc>
        <w:tc>
          <w:tcPr>
            <w:tcW w:w="992" w:type="dxa"/>
          </w:tcPr>
          <w:p w:rsidR="004464D5" w:rsidRPr="00460712" w:rsidRDefault="004464D5" w:rsidP="00D61DC3">
            <w:pPr>
              <w:tabs>
                <w:tab w:val="left" w:pos="0"/>
              </w:tabs>
              <w:jc w:val="center"/>
              <w:rPr>
                <w:i/>
                <w:sz w:val="16"/>
                <w:szCs w:val="16"/>
              </w:rPr>
            </w:pPr>
            <w:r w:rsidRPr="00460712">
              <w:rPr>
                <w:i/>
                <w:sz w:val="16"/>
                <w:szCs w:val="16"/>
              </w:rPr>
              <w:t>29 615,7</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27 713,9</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27 000,0</w:t>
            </w:r>
          </w:p>
        </w:tc>
        <w:tc>
          <w:tcPr>
            <w:tcW w:w="992" w:type="dxa"/>
            <w:shd w:val="clear" w:color="auto" w:fill="auto"/>
          </w:tcPr>
          <w:p w:rsidR="004464D5" w:rsidRPr="0010088E" w:rsidRDefault="004464D5" w:rsidP="00D61DC3">
            <w:pPr>
              <w:tabs>
                <w:tab w:val="left" w:pos="0"/>
              </w:tabs>
              <w:jc w:val="center"/>
              <w:rPr>
                <w:i/>
                <w:sz w:val="16"/>
                <w:szCs w:val="16"/>
              </w:rPr>
            </w:pPr>
            <w:r>
              <w:rPr>
                <w:i/>
                <w:sz w:val="16"/>
                <w:szCs w:val="16"/>
              </w:rPr>
              <w:t>26 711,8</w:t>
            </w:r>
          </w:p>
        </w:tc>
        <w:tc>
          <w:tcPr>
            <w:tcW w:w="709" w:type="dxa"/>
          </w:tcPr>
          <w:p w:rsidR="004464D5" w:rsidRPr="0010088E" w:rsidRDefault="004464D5" w:rsidP="00D61DC3">
            <w:pPr>
              <w:tabs>
                <w:tab w:val="left" w:pos="0"/>
              </w:tabs>
              <w:jc w:val="center"/>
              <w:rPr>
                <w:i/>
                <w:sz w:val="16"/>
                <w:szCs w:val="16"/>
              </w:rPr>
            </w:pPr>
            <w:r>
              <w:rPr>
                <w:i/>
                <w:sz w:val="16"/>
                <w:szCs w:val="16"/>
              </w:rPr>
              <w:t>98,9</w:t>
            </w:r>
          </w:p>
        </w:tc>
        <w:tc>
          <w:tcPr>
            <w:tcW w:w="992" w:type="dxa"/>
          </w:tcPr>
          <w:p w:rsidR="004464D5" w:rsidRPr="0010088E" w:rsidRDefault="004464D5" w:rsidP="00D61DC3">
            <w:pPr>
              <w:tabs>
                <w:tab w:val="left" w:pos="0"/>
              </w:tabs>
              <w:jc w:val="center"/>
              <w:rPr>
                <w:i/>
                <w:sz w:val="16"/>
                <w:szCs w:val="16"/>
              </w:rPr>
            </w:pPr>
            <w:r>
              <w:rPr>
                <w:i/>
                <w:sz w:val="16"/>
                <w:szCs w:val="16"/>
              </w:rPr>
              <w:t>-288,2</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22 360,6</w:t>
            </w:r>
          </w:p>
        </w:tc>
        <w:tc>
          <w:tcPr>
            <w:tcW w:w="708" w:type="dxa"/>
          </w:tcPr>
          <w:p w:rsidR="004464D5" w:rsidRPr="00460712" w:rsidRDefault="004464D5" w:rsidP="00D61DC3">
            <w:pPr>
              <w:tabs>
                <w:tab w:val="left" w:pos="0"/>
              </w:tabs>
              <w:ind w:right="-108"/>
              <w:jc w:val="center"/>
              <w:rPr>
                <w:i/>
                <w:sz w:val="16"/>
                <w:szCs w:val="16"/>
              </w:rPr>
            </w:pPr>
            <w:r>
              <w:rPr>
                <w:i/>
                <w:sz w:val="16"/>
                <w:szCs w:val="16"/>
              </w:rPr>
              <w:t>83,7</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80,7</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Единый сельскохозяйственный налог</w:t>
            </w:r>
          </w:p>
        </w:tc>
        <w:tc>
          <w:tcPr>
            <w:tcW w:w="992" w:type="dxa"/>
          </w:tcPr>
          <w:p w:rsidR="004464D5" w:rsidRPr="00460712" w:rsidRDefault="004464D5" w:rsidP="00D61DC3">
            <w:pPr>
              <w:tabs>
                <w:tab w:val="left" w:pos="0"/>
              </w:tabs>
              <w:jc w:val="center"/>
              <w:rPr>
                <w:i/>
                <w:sz w:val="16"/>
                <w:szCs w:val="16"/>
              </w:rPr>
            </w:pPr>
            <w:r w:rsidRPr="00460712">
              <w:rPr>
                <w:i/>
                <w:sz w:val="16"/>
                <w:szCs w:val="16"/>
              </w:rPr>
              <w:t>8,5</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116,5</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120,0</w:t>
            </w:r>
          </w:p>
        </w:tc>
        <w:tc>
          <w:tcPr>
            <w:tcW w:w="992" w:type="dxa"/>
            <w:shd w:val="clear" w:color="auto" w:fill="auto"/>
          </w:tcPr>
          <w:p w:rsidR="004464D5" w:rsidRPr="0010088E" w:rsidRDefault="004464D5" w:rsidP="00D61DC3">
            <w:pPr>
              <w:tabs>
                <w:tab w:val="left" w:pos="0"/>
              </w:tabs>
              <w:jc w:val="center"/>
              <w:rPr>
                <w:i/>
                <w:sz w:val="16"/>
                <w:szCs w:val="16"/>
              </w:rPr>
            </w:pPr>
            <w:r>
              <w:rPr>
                <w:i/>
                <w:sz w:val="16"/>
                <w:szCs w:val="16"/>
              </w:rPr>
              <w:t>193,9</w:t>
            </w:r>
          </w:p>
        </w:tc>
        <w:tc>
          <w:tcPr>
            <w:tcW w:w="709" w:type="dxa"/>
          </w:tcPr>
          <w:p w:rsidR="004464D5" w:rsidRPr="0010088E" w:rsidRDefault="004464D5" w:rsidP="00D61DC3">
            <w:pPr>
              <w:tabs>
                <w:tab w:val="left" w:pos="0"/>
              </w:tabs>
              <w:jc w:val="center"/>
              <w:rPr>
                <w:i/>
                <w:sz w:val="16"/>
                <w:szCs w:val="16"/>
              </w:rPr>
            </w:pPr>
            <w:r>
              <w:rPr>
                <w:i/>
                <w:sz w:val="16"/>
                <w:szCs w:val="16"/>
              </w:rPr>
              <w:t>161,6</w:t>
            </w:r>
          </w:p>
        </w:tc>
        <w:tc>
          <w:tcPr>
            <w:tcW w:w="992" w:type="dxa"/>
          </w:tcPr>
          <w:p w:rsidR="004464D5" w:rsidRPr="0010088E" w:rsidRDefault="004464D5" w:rsidP="00D61DC3">
            <w:pPr>
              <w:tabs>
                <w:tab w:val="left" w:pos="0"/>
              </w:tabs>
              <w:jc w:val="center"/>
              <w:rPr>
                <w:i/>
                <w:sz w:val="16"/>
                <w:szCs w:val="16"/>
              </w:rPr>
            </w:pPr>
            <w:r>
              <w:rPr>
                <w:i/>
                <w:sz w:val="16"/>
                <w:szCs w:val="16"/>
              </w:rPr>
              <w:t>+73,9</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193,9</w:t>
            </w:r>
          </w:p>
        </w:tc>
        <w:tc>
          <w:tcPr>
            <w:tcW w:w="708" w:type="dxa"/>
          </w:tcPr>
          <w:p w:rsidR="004464D5" w:rsidRPr="00460712" w:rsidRDefault="004464D5" w:rsidP="00D61DC3">
            <w:pPr>
              <w:tabs>
                <w:tab w:val="left" w:pos="0"/>
              </w:tabs>
              <w:ind w:right="-108"/>
              <w:jc w:val="center"/>
              <w:rPr>
                <w:i/>
                <w:sz w:val="16"/>
                <w:szCs w:val="16"/>
              </w:rPr>
            </w:pPr>
            <w:r>
              <w:rPr>
                <w:i/>
                <w:sz w:val="16"/>
                <w:szCs w:val="16"/>
              </w:rPr>
              <w:t>100,0</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166,4</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Налог, взимаемый в связи с применением патентной системы налогообложения</w:t>
            </w:r>
          </w:p>
        </w:tc>
        <w:tc>
          <w:tcPr>
            <w:tcW w:w="992" w:type="dxa"/>
          </w:tcPr>
          <w:p w:rsidR="004464D5" w:rsidRPr="00460712" w:rsidRDefault="004464D5" w:rsidP="00D61DC3">
            <w:pPr>
              <w:tabs>
                <w:tab w:val="left" w:pos="0"/>
              </w:tabs>
              <w:jc w:val="center"/>
              <w:rPr>
                <w:i/>
                <w:sz w:val="16"/>
                <w:szCs w:val="16"/>
              </w:rPr>
            </w:pPr>
            <w:r w:rsidRPr="00460712">
              <w:rPr>
                <w:i/>
                <w:sz w:val="16"/>
                <w:szCs w:val="16"/>
              </w:rPr>
              <w:t>1 539,1</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3 157,8</w:t>
            </w:r>
          </w:p>
        </w:tc>
        <w:tc>
          <w:tcPr>
            <w:tcW w:w="993" w:type="dxa"/>
            <w:shd w:val="clear" w:color="auto" w:fill="auto"/>
          </w:tcPr>
          <w:p w:rsidR="004464D5" w:rsidRPr="00460712" w:rsidRDefault="004464D5" w:rsidP="00D61DC3">
            <w:pPr>
              <w:tabs>
                <w:tab w:val="left" w:pos="0"/>
              </w:tabs>
              <w:ind w:right="-108"/>
              <w:jc w:val="center"/>
              <w:rPr>
                <w:i/>
                <w:sz w:val="16"/>
                <w:szCs w:val="16"/>
              </w:rPr>
            </w:pPr>
            <w:r>
              <w:rPr>
                <w:i/>
                <w:sz w:val="16"/>
                <w:szCs w:val="16"/>
              </w:rPr>
              <w:t>2 947,0</w:t>
            </w:r>
          </w:p>
        </w:tc>
        <w:tc>
          <w:tcPr>
            <w:tcW w:w="992" w:type="dxa"/>
            <w:shd w:val="clear" w:color="auto" w:fill="auto"/>
          </w:tcPr>
          <w:p w:rsidR="004464D5" w:rsidRPr="0010088E" w:rsidRDefault="004464D5" w:rsidP="00D61DC3">
            <w:pPr>
              <w:tabs>
                <w:tab w:val="left" w:pos="0"/>
              </w:tabs>
              <w:jc w:val="center"/>
              <w:rPr>
                <w:i/>
                <w:sz w:val="16"/>
                <w:szCs w:val="16"/>
              </w:rPr>
            </w:pPr>
            <w:r>
              <w:rPr>
                <w:i/>
                <w:sz w:val="16"/>
                <w:szCs w:val="16"/>
              </w:rPr>
              <w:t>1 755,0</w:t>
            </w:r>
          </w:p>
        </w:tc>
        <w:tc>
          <w:tcPr>
            <w:tcW w:w="709" w:type="dxa"/>
          </w:tcPr>
          <w:p w:rsidR="004464D5" w:rsidRPr="0010088E" w:rsidRDefault="004464D5" w:rsidP="00D61DC3">
            <w:pPr>
              <w:tabs>
                <w:tab w:val="left" w:pos="0"/>
              </w:tabs>
              <w:jc w:val="center"/>
              <w:rPr>
                <w:i/>
                <w:sz w:val="16"/>
                <w:szCs w:val="16"/>
              </w:rPr>
            </w:pPr>
            <w:r>
              <w:rPr>
                <w:i/>
                <w:sz w:val="16"/>
                <w:szCs w:val="16"/>
              </w:rPr>
              <w:t>59,6</w:t>
            </w:r>
          </w:p>
        </w:tc>
        <w:tc>
          <w:tcPr>
            <w:tcW w:w="992" w:type="dxa"/>
          </w:tcPr>
          <w:p w:rsidR="004464D5" w:rsidRPr="0010088E" w:rsidRDefault="004464D5" w:rsidP="00D61DC3">
            <w:pPr>
              <w:tabs>
                <w:tab w:val="left" w:pos="0"/>
              </w:tabs>
              <w:jc w:val="center"/>
              <w:rPr>
                <w:i/>
                <w:sz w:val="16"/>
                <w:szCs w:val="16"/>
              </w:rPr>
            </w:pPr>
            <w:r>
              <w:rPr>
                <w:i/>
                <w:sz w:val="16"/>
                <w:szCs w:val="16"/>
              </w:rPr>
              <w:t>-1 192,0</w:t>
            </w:r>
          </w:p>
        </w:tc>
        <w:tc>
          <w:tcPr>
            <w:tcW w:w="992" w:type="dxa"/>
            <w:shd w:val="clear" w:color="auto" w:fill="auto"/>
          </w:tcPr>
          <w:p w:rsidR="004464D5" w:rsidRPr="00460712" w:rsidRDefault="004464D5" w:rsidP="00D61DC3">
            <w:pPr>
              <w:tabs>
                <w:tab w:val="left" w:pos="0"/>
              </w:tabs>
              <w:jc w:val="center"/>
              <w:rPr>
                <w:i/>
                <w:sz w:val="16"/>
                <w:szCs w:val="16"/>
              </w:rPr>
            </w:pPr>
            <w:r>
              <w:rPr>
                <w:i/>
                <w:sz w:val="16"/>
                <w:szCs w:val="16"/>
              </w:rPr>
              <w:t>1 826,9</w:t>
            </w:r>
          </w:p>
        </w:tc>
        <w:tc>
          <w:tcPr>
            <w:tcW w:w="708" w:type="dxa"/>
          </w:tcPr>
          <w:p w:rsidR="004464D5" w:rsidRPr="00460712" w:rsidRDefault="004464D5" w:rsidP="00D61DC3">
            <w:pPr>
              <w:tabs>
                <w:tab w:val="left" w:pos="0"/>
              </w:tabs>
              <w:ind w:right="-108"/>
              <w:jc w:val="center"/>
              <w:rPr>
                <w:i/>
                <w:sz w:val="16"/>
                <w:szCs w:val="16"/>
              </w:rPr>
            </w:pPr>
            <w:r>
              <w:rPr>
                <w:i/>
                <w:sz w:val="16"/>
                <w:szCs w:val="16"/>
              </w:rPr>
              <w:t>104,1</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57,8</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Pr>
                <w:i/>
                <w:sz w:val="16"/>
                <w:szCs w:val="16"/>
              </w:rPr>
              <w:t xml:space="preserve">Налог на профессиональный доход </w:t>
            </w:r>
          </w:p>
        </w:tc>
        <w:tc>
          <w:tcPr>
            <w:tcW w:w="992" w:type="dxa"/>
          </w:tcPr>
          <w:p w:rsidR="004464D5" w:rsidRPr="00460712" w:rsidRDefault="004464D5" w:rsidP="00D61DC3">
            <w:pPr>
              <w:tabs>
                <w:tab w:val="left" w:pos="0"/>
              </w:tabs>
              <w:jc w:val="center"/>
              <w:rPr>
                <w:i/>
                <w:sz w:val="16"/>
                <w:szCs w:val="16"/>
              </w:rPr>
            </w:pPr>
            <w:r>
              <w:rPr>
                <w:i/>
                <w:sz w:val="16"/>
                <w:szCs w:val="16"/>
              </w:rPr>
              <w:t>-</w:t>
            </w:r>
          </w:p>
        </w:tc>
        <w:tc>
          <w:tcPr>
            <w:tcW w:w="992" w:type="dxa"/>
          </w:tcPr>
          <w:p w:rsidR="004464D5" w:rsidRPr="00866A93" w:rsidRDefault="004464D5" w:rsidP="00D61DC3">
            <w:pPr>
              <w:tabs>
                <w:tab w:val="left" w:pos="0"/>
              </w:tabs>
              <w:ind w:right="-108"/>
              <w:jc w:val="center"/>
              <w:rPr>
                <w:i/>
                <w:sz w:val="16"/>
                <w:szCs w:val="16"/>
              </w:rPr>
            </w:pPr>
            <w:r w:rsidRPr="00866A93">
              <w:rPr>
                <w:i/>
                <w:sz w:val="16"/>
                <w:szCs w:val="16"/>
              </w:rPr>
              <w:t>-</w:t>
            </w:r>
          </w:p>
        </w:tc>
        <w:tc>
          <w:tcPr>
            <w:tcW w:w="993" w:type="dxa"/>
            <w:shd w:val="clear" w:color="auto" w:fill="auto"/>
          </w:tcPr>
          <w:p w:rsidR="004464D5" w:rsidRDefault="004464D5" w:rsidP="00D61DC3">
            <w:pPr>
              <w:tabs>
                <w:tab w:val="left" w:pos="0"/>
              </w:tabs>
              <w:ind w:right="-108"/>
              <w:jc w:val="center"/>
              <w:rPr>
                <w:i/>
                <w:sz w:val="16"/>
                <w:szCs w:val="16"/>
              </w:rPr>
            </w:pPr>
            <w:r>
              <w:rPr>
                <w:i/>
                <w:sz w:val="16"/>
                <w:szCs w:val="16"/>
              </w:rPr>
              <w:t>400,0</w:t>
            </w:r>
          </w:p>
        </w:tc>
        <w:tc>
          <w:tcPr>
            <w:tcW w:w="992" w:type="dxa"/>
            <w:shd w:val="clear" w:color="auto" w:fill="auto"/>
          </w:tcPr>
          <w:p w:rsidR="004464D5" w:rsidRDefault="004464D5" w:rsidP="00D61DC3">
            <w:pPr>
              <w:tabs>
                <w:tab w:val="left" w:pos="0"/>
              </w:tabs>
              <w:jc w:val="center"/>
              <w:rPr>
                <w:i/>
                <w:sz w:val="16"/>
                <w:szCs w:val="16"/>
              </w:rPr>
            </w:pPr>
            <w:r>
              <w:rPr>
                <w:i/>
                <w:sz w:val="16"/>
                <w:szCs w:val="16"/>
              </w:rPr>
              <w:t>0</w:t>
            </w:r>
          </w:p>
        </w:tc>
        <w:tc>
          <w:tcPr>
            <w:tcW w:w="709" w:type="dxa"/>
          </w:tcPr>
          <w:p w:rsidR="004464D5" w:rsidRPr="0010088E" w:rsidRDefault="004464D5" w:rsidP="00D61DC3">
            <w:pPr>
              <w:tabs>
                <w:tab w:val="left" w:pos="0"/>
              </w:tabs>
              <w:jc w:val="center"/>
              <w:rPr>
                <w:i/>
                <w:sz w:val="16"/>
                <w:szCs w:val="16"/>
              </w:rPr>
            </w:pPr>
            <w:r>
              <w:rPr>
                <w:i/>
                <w:sz w:val="16"/>
                <w:szCs w:val="16"/>
              </w:rPr>
              <w:t>0</w:t>
            </w:r>
          </w:p>
        </w:tc>
        <w:tc>
          <w:tcPr>
            <w:tcW w:w="992" w:type="dxa"/>
          </w:tcPr>
          <w:p w:rsidR="004464D5" w:rsidRPr="0010088E" w:rsidRDefault="004464D5" w:rsidP="00D61DC3">
            <w:pPr>
              <w:tabs>
                <w:tab w:val="left" w:pos="0"/>
              </w:tabs>
              <w:jc w:val="center"/>
              <w:rPr>
                <w:i/>
                <w:sz w:val="16"/>
                <w:szCs w:val="16"/>
              </w:rPr>
            </w:pPr>
            <w:r>
              <w:rPr>
                <w:i/>
                <w:sz w:val="16"/>
                <w:szCs w:val="16"/>
              </w:rPr>
              <w:t>-400,0</w:t>
            </w:r>
          </w:p>
        </w:tc>
        <w:tc>
          <w:tcPr>
            <w:tcW w:w="992" w:type="dxa"/>
            <w:shd w:val="clear" w:color="auto" w:fill="auto"/>
          </w:tcPr>
          <w:p w:rsidR="004464D5" w:rsidRDefault="004464D5" w:rsidP="00D61DC3">
            <w:pPr>
              <w:tabs>
                <w:tab w:val="left" w:pos="0"/>
              </w:tabs>
              <w:jc w:val="center"/>
              <w:rPr>
                <w:i/>
                <w:sz w:val="16"/>
                <w:szCs w:val="16"/>
              </w:rPr>
            </w:pPr>
            <w:r>
              <w:rPr>
                <w:i/>
                <w:sz w:val="16"/>
                <w:szCs w:val="16"/>
              </w:rPr>
              <w:t>86,4</w:t>
            </w:r>
          </w:p>
        </w:tc>
        <w:tc>
          <w:tcPr>
            <w:tcW w:w="708" w:type="dxa"/>
          </w:tcPr>
          <w:p w:rsidR="004464D5" w:rsidRPr="00460712" w:rsidRDefault="004464D5" w:rsidP="00D61DC3">
            <w:pPr>
              <w:tabs>
                <w:tab w:val="left" w:pos="0"/>
              </w:tabs>
              <w:ind w:right="-108"/>
              <w:jc w:val="center"/>
              <w:rPr>
                <w:i/>
                <w:sz w:val="16"/>
                <w:szCs w:val="16"/>
              </w:rPr>
            </w:pPr>
            <w:r>
              <w:rPr>
                <w:i/>
                <w:sz w:val="16"/>
                <w:szCs w:val="16"/>
              </w:rPr>
              <w:t>-</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Налоги на имущество</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23 265,3</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20 200,3</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21 100,0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16 799,9</w:t>
            </w:r>
          </w:p>
        </w:tc>
        <w:tc>
          <w:tcPr>
            <w:tcW w:w="709" w:type="dxa"/>
          </w:tcPr>
          <w:p w:rsidR="004464D5" w:rsidRPr="0010088E" w:rsidRDefault="004464D5" w:rsidP="00D61DC3">
            <w:pPr>
              <w:tabs>
                <w:tab w:val="left" w:pos="0"/>
              </w:tabs>
              <w:jc w:val="center"/>
              <w:rPr>
                <w:b/>
                <w:i/>
                <w:sz w:val="16"/>
                <w:szCs w:val="16"/>
              </w:rPr>
            </w:pPr>
            <w:r>
              <w:rPr>
                <w:b/>
                <w:i/>
                <w:sz w:val="16"/>
                <w:szCs w:val="16"/>
              </w:rPr>
              <w:t>79,6</w:t>
            </w:r>
          </w:p>
        </w:tc>
        <w:tc>
          <w:tcPr>
            <w:tcW w:w="992" w:type="dxa"/>
          </w:tcPr>
          <w:p w:rsidR="004464D5" w:rsidRPr="0010088E" w:rsidRDefault="004464D5" w:rsidP="00D61DC3">
            <w:pPr>
              <w:tabs>
                <w:tab w:val="left" w:pos="0"/>
              </w:tabs>
              <w:jc w:val="center"/>
              <w:rPr>
                <w:b/>
                <w:i/>
                <w:sz w:val="16"/>
                <w:szCs w:val="16"/>
              </w:rPr>
            </w:pPr>
            <w:r>
              <w:rPr>
                <w:b/>
                <w:i/>
                <w:sz w:val="16"/>
                <w:szCs w:val="16"/>
              </w:rPr>
              <w:t>-4 300,1</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17 173,5</w:t>
            </w:r>
          </w:p>
        </w:tc>
        <w:tc>
          <w:tcPr>
            <w:tcW w:w="708" w:type="dxa"/>
          </w:tcPr>
          <w:p w:rsidR="004464D5" w:rsidRPr="00460712" w:rsidRDefault="004464D5" w:rsidP="00D61DC3">
            <w:pPr>
              <w:tabs>
                <w:tab w:val="left" w:pos="0"/>
              </w:tabs>
              <w:ind w:right="-108"/>
              <w:jc w:val="center"/>
              <w:rPr>
                <w:i/>
                <w:sz w:val="16"/>
                <w:szCs w:val="16"/>
              </w:rPr>
            </w:pPr>
            <w:r>
              <w:rPr>
                <w:i/>
                <w:sz w:val="16"/>
                <w:szCs w:val="16"/>
              </w:rPr>
              <w:t>102,2</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85,0</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Государственная пошлина</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9 240,6</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10 187,0</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10 100,0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8 959,8</w:t>
            </w:r>
          </w:p>
        </w:tc>
        <w:tc>
          <w:tcPr>
            <w:tcW w:w="709" w:type="dxa"/>
          </w:tcPr>
          <w:p w:rsidR="004464D5" w:rsidRPr="0010088E" w:rsidRDefault="004464D5" w:rsidP="00D61DC3">
            <w:pPr>
              <w:tabs>
                <w:tab w:val="left" w:pos="0"/>
              </w:tabs>
              <w:jc w:val="center"/>
              <w:rPr>
                <w:b/>
                <w:i/>
                <w:sz w:val="16"/>
                <w:szCs w:val="16"/>
              </w:rPr>
            </w:pPr>
            <w:r>
              <w:rPr>
                <w:b/>
                <w:i/>
                <w:sz w:val="16"/>
                <w:szCs w:val="16"/>
              </w:rPr>
              <w:t>88,7</w:t>
            </w:r>
          </w:p>
        </w:tc>
        <w:tc>
          <w:tcPr>
            <w:tcW w:w="992" w:type="dxa"/>
          </w:tcPr>
          <w:p w:rsidR="004464D5" w:rsidRPr="0010088E" w:rsidRDefault="004464D5" w:rsidP="00D61DC3">
            <w:pPr>
              <w:tabs>
                <w:tab w:val="left" w:pos="0"/>
              </w:tabs>
              <w:jc w:val="center"/>
              <w:rPr>
                <w:b/>
                <w:i/>
                <w:sz w:val="16"/>
                <w:szCs w:val="16"/>
              </w:rPr>
            </w:pPr>
            <w:r>
              <w:rPr>
                <w:b/>
                <w:i/>
                <w:sz w:val="16"/>
                <w:szCs w:val="16"/>
              </w:rPr>
              <w:t>-1 140,2</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8 985,0</w:t>
            </w:r>
          </w:p>
        </w:tc>
        <w:tc>
          <w:tcPr>
            <w:tcW w:w="708" w:type="dxa"/>
          </w:tcPr>
          <w:p w:rsidR="004464D5" w:rsidRPr="00460712" w:rsidRDefault="004464D5" w:rsidP="00D61DC3">
            <w:pPr>
              <w:tabs>
                <w:tab w:val="left" w:pos="0"/>
              </w:tabs>
              <w:ind w:right="-108"/>
              <w:jc w:val="center"/>
              <w:rPr>
                <w:i/>
                <w:sz w:val="16"/>
                <w:szCs w:val="16"/>
              </w:rPr>
            </w:pPr>
            <w:r>
              <w:rPr>
                <w:i/>
                <w:sz w:val="16"/>
                <w:szCs w:val="16"/>
              </w:rPr>
              <w:t>100,3</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88,2</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Задолженность и перерасчеты по отмененным налогам и сборам</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0</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0,1</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1,5</w:t>
            </w:r>
          </w:p>
        </w:tc>
        <w:tc>
          <w:tcPr>
            <w:tcW w:w="709" w:type="dxa"/>
          </w:tcPr>
          <w:p w:rsidR="004464D5" w:rsidRPr="0010088E" w:rsidRDefault="004464D5" w:rsidP="00D61DC3">
            <w:pPr>
              <w:tabs>
                <w:tab w:val="left" w:pos="0"/>
              </w:tabs>
              <w:jc w:val="center"/>
              <w:rPr>
                <w:b/>
                <w:i/>
                <w:sz w:val="16"/>
                <w:szCs w:val="16"/>
              </w:rPr>
            </w:pPr>
            <w:r>
              <w:rPr>
                <w:b/>
                <w:i/>
                <w:sz w:val="16"/>
                <w:szCs w:val="16"/>
              </w:rPr>
              <w:t>0</w:t>
            </w:r>
          </w:p>
        </w:tc>
        <w:tc>
          <w:tcPr>
            <w:tcW w:w="992" w:type="dxa"/>
          </w:tcPr>
          <w:p w:rsidR="004464D5" w:rsidRPr="0010088E" w:rsidRDefault="004464D5" w:rsidP="00D61DC3">
            <w:pPr>
              <w:tabs>
                <w:tab w:val="left" w:pos="0"/>
              </w:tabs>
              <w:jc w:val="center"/>
              <w:rPr>
                <w:b/>
                <w:i/>
                <w:sz w:val="16"/>
                <w:szCs w:val="16"/>
              </w:rPr>
            </w:pPr>
            <w:r>
              <w:rPr>
                <w:b/>
                <w:i/>
                <w:sz w:val="16"/>
                <w:szCs w:val="16"/>
              </w:rPr>
              <w:t>+1,5</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1,5</w:t>
            </w:r>
          </w:p>
        </w:tc>
        <w:tc>
          <w:tcPr>
            <w:tcW w:w="708" w:type="dxa"/>
          </w:tcPr>
          <w:p w:rsidR="004464D5" w:rsidRPr="00460712" w:rsidRDefault="004464D5" w:rsidP="00D61DC3">
            <w:pPr>
              <w:tabs>
                <w:tab w:val="left" w:pos="0"/>
              </w:tabs>
              <w:ind w:right="-108"/>
              <w:jc w:val="center"/>
              <w:rPr>
                <w:i/>
                <w:sz w:val="16"/>
                <w:szCs w:val="16"/>
              </w:rPr>
            </w:pPr>
            <w:r>
              <w:rPr>
                <w:i/>
                <w:sz w:val="16"/>
                <w:szCs w:val="16"/>
              </w:rPr>
              <w:t>100,0</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1500,0</w:t>
            </w:r>
          </w:p>
        </w:tc>
      </w:tr>
      <w:tr w:rsidR="004464D5" w:rsidRPr="00460712" w:rsidTr="00D61DC3">
        <w:tc>
          <w:tcPr>
            <w:tcW w:w="2518" w:type="dxa"/>
            <w:shd w:val="clear" w:color="auto" w:fill="auto"/>
          </w:tcPr>
          <w:p w:rsidR="004464D5" w:rsidRPr="00460712" w:rsidRDefault="004464D5" w:rsidP="00D61DC3">
            <w:pPr>
              <w:tabs>
                <w:tab w:val="left" w:pos="0"/>
              </w:tabs>
              <w:rPr>
                <w:b/>
                <w:i/>
                <w:sz w:val="16"/>
                <w:szCs w:val="16"/>
              </w:rPr>
            </w:pPr>
            <w:r w:rsidRPr="00460712">
              <w:rPr>
                <w:b/>
                <w:i/>
                <w:sz w:val="16"/>
                <w:szCs w:val="16"/>
              </w:rPr>
              <w:t>2.3 Неналоговые доходы</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80</w:t>
            </w:r>
            <w:r>
              <w:rPr>
                <w:b/>
                <w:i/>
                <w:sz w:val="16"/>
                <w:szCs w:val="16"/>
              </w:rPr>
              <w:t xml:space="preserve"> </w:t>
            </w:r>
            <w:r w:rsidRPr="00460712">
              <w:rPr>
                <w:b/>
                <w:i/>
                <w:sz w:val="16"/>
                <w:szCs w:val="16"/>
              </w:rPr>
              <w:t>570,7</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55 776,1</w:t>
            </w:r>
          </w:p>
        </w:tc>
        <w:tc>
          <w:tcPr>
            <w:tcW w:w="993" w:type="dxa"/>
            <w:shd w:val="clear" w:color="auto" w:fill="auto"/>
          </w:tcPr>
          <w:p w:rsidR="004464D5" w:rsidRPr="00460712" w:rsidRDefault="004464D5" w:rsidP="00D61DC3">
            <w:pPr>
              <w:tabs>
                <w:tab w:val="left" w:pos="0"/>
              </w:tabs>
              <w:ind w:right="-108"/>
              <w:rPr>
                <w:b/>
                <w:i/>
                <w:sz w:val="16"/>
                <w:szCs w:val="16"/>
              </w:rPr>
            </w:pPr>
            <w:r>
              <w:rPr>
                <w:b/>
                <w:i/>
                <w:sz w:val="16"/>
                <w:szCs w:val="16"/>
              </w:rPr>
              <w:t xml:space="preserve">     65 470,5</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65 470,5</w:t>
            </w:r>
          </w:p>
        </w:tc>
        <w:tc>
          <w:tcPr>
            <w:tcW w:w="709" w:type="dxa"/>
          </w:tcPr>
          <w:p w:rsidR="004464D5" w:rsidRPr="0010088E" w:rsidRDefault="004464D5" w:rsidP="00D61DC3">
            <w:pPr>
              <w:tabs>
                <w:tab w:val="left" w:pos="0"/>
              </w:tabs>
              <w:jc w:val="center"/>
              <w:rPr>
                <w:b/>
                <w:i/>
                <w:sz w:val="16"/>
                <w:szCs w:val="16"/>
              </w:rPr>
            </w:pPr>
            <w:r>
              <w:rPr>
                <w:b/>
                <w:i/>
                <w:sz w:val="16"/>
                <w:szCs w:val="16"/>
              </w:rPr>
              <w:t>100,0</w:t>
            </w:r>
          </w:p>
        </w:tc>
        <w:tc>
          <w:tcPr>
            <w:tcW w:w="992" w:type="dxa"/>
          </w:tcPr>
          <w:p w:rsidR="004464D5" w:rsidRPr="0010088E" w:rsidRDefault="004464D5" w:rsidP="00D61DC3">
            <w:pPr>
              <w:tabs>
                <w:tab w:val="left" w:pos="0"/>
              </w:tabs>
              <w:jc w:val="center"/>
              <w:rPr>
                <w:b/>
                <w:i/>
                <w:sz w:val="16"/>
                <w:szCs w:val="16"/>
              </w:rPr>
            </w:pPr>
            <w:r>
              <w:rPr>
                <w:b/>
                <w:i/>
                <w:sz w:val="16"/>
                <w:szCs w:val="16"/>
              </w:rPr>
              <w:t>0</w:t>
            </w:r>
          </w:p>
        </w:tc>
        <w:tc>
          <w:tcPr>
            <w:tcW w:w="992" w:type="dxa"/>
            <w:shd w:val="clear" w:color="auto" w:fill="auto"/>
          </w:tcPr>
          <w:p w:rsidR="004464D5" w:rsidRPr="00072FA0" w:rsidRDefault="004464D5" w:rsidP="00D61DC3">
            <w:pPr>
              <w:tabs>
                <w:tab w:val="left" w:pos="0"/>
              </w:tabs>
              <w:jc w:val="center"/>
              <w:rPr>
                <w:b/>
                <w:i/>
                <w:sz w:val="16"/>
                <w:szCs w:val="16"/>
                <w:highlight w:val="yellow"/>
              </w:rPr>
            </w:pPr>
            <w:r w:rsidRPr="00072FA0">
              <w:rPr>
                <w:b/>
                <w:i/>
                <w:sz w:val="16"/>
                <w:szCs w:val="16"/>
              </w:rPr>
              <w:t>46 081,1</w:t>
            </w:r>
          </w:p>
        </w:tc>
        <w:tc>
          <w:tcPr>
            <w:tcW w:w="708" w:type="dxa"/>
          </w:tcPr>
          <w:p w:rsidR="004464D5" w:rsidRPr="00A74E76" w:rsidRDefault="004464D5" w:rsidP="00D61DC3">
            <w:pPr>
              <w:tabs>
                <w:tab w:val="left" w:pos="0"/>
              </w:tabs>
              <w:ind w:right="-108"/>
              <w:jc w:val="center"/>
              <w:rPr>
                <w:i/>
                <w:sz w:val="16"/>
                <w:szCs w:val="16"/>
                <w:highlight w:val="yellow"/>
              </w:rPr>
            </w:pPr>
            <w:r w:rsidRPr="00A74E76">
              <w:rPr>
                <w:i/>
                <w:sz w:val="16"/>
                <w:szCs w:val="16"/>
              </w:rPr>
              <w:t>70,4</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82,6</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 xml:space="preserve">Доходы, получаемые в виде арендной </w:t>
            </w:r>
            <w:r>
              <w:rPr>
                <w:i/>
                <w:sz w:val="16"/>
                <w:szCs w:val="16"/>
              </w:rPr>
              <w:t xml:space="preserve">либо иной </w:t>
            </w:r>
            <w:r w:rsidRPr="00460712">
              <w:rPr>
                <w:i/>
                <w:sz w:val="16"/>
                <w:szCs w:val="16"/>
              </w:rPr>
              <w:t xml:space="preserve">платы за </w:t>
            </w:r>
            <w:r>
              <w:rPr>
                <w:i/>
                <w:sz w:val="16"/>
                <w:szCs w:val="16"/>
              </w:rPr>
              <w:t>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25</w:t>
            </w:r>
            <w:r>
              <w:rPr>
                <w:b/>
                <w:i/>
                <w:sz w:val="16"/>
                <w:szCs w:val="16"/>
              </w:rPr>
              <w:t xml:space="preserve"> 8</w:t>
            </w:r>
            <w:r w:rsidRPr="00460712">
              <w:rPr>
                <w:b/>
                <w:i/>
                <w:sz w:val="16"/>
                <w:szCs w:val="16"/>
              </w:rPr>
              <w:t>21,2</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19 715,4</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22 291,2</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18 908,9</w:t>
            </w:r>
          </w:p>
        </w:tc>
        <w:tc>
          <w:tcPr>
            <w:tcW w:w="709" w:type="dxa"/>
          </w:tcPr>
          <w:p w:rsidR="004464D5" w:rsidRPr="0010088E" w:rsidRDefault="004464D5" w:rsidP="00D61DC3">
            <w:pPr>
              <w:tabs>
                <w:tab w:val="left" w:pos="0"/>
              </w:tabs>
              <w:jc w:val="center"/>
              <w:rPr>
                <w:b/>
                <w:i/>
                <w:sz w:val="16"/>
                <w:szCs w:val="16"/>
              </w:rPr>
            </w:pPr>
            <w:r>
              <w:rPr>
                <w:b/>
                <w:i/>
                <w:sz w:val="16"/>
                <w:szCs w:val="16"/>
              </w:rPr>
              <w:t>84,8</w:t>
            </w:r>
          </w:p>
        </w:tc>
        <w:tc>
          <w:tcPr>
            <w:tcW w:w="992" w:type="dxa"/>
          </w:tcPr>
          <w:p w:rsidR="004464D5" w:rsidRPr="0010088E" w:rsidRDefault="004464D5" w:rsidP="00D61DC3">
            <w:pPr>
              <w:tabs>
                <w:tab w:val="left" w:pos="0"/>
              </w:tabs>
              <w:jc w:val="center"/>
              <w:rPr>
                <w:b/>
                <w:i/>
                <w:sz w:val="16"/>
                <w:szCs w:val="16"/>
              </w:rPr>
            </w:pPr>
            <w:r>
              <w:rPr>
                <w:b/>
                <w:i/>
                <w:sz w:val="16"/>
                <w:szCs w:val="16"/>
              </w:rPr>
              <w:t>-3 382,3</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13 661,1</w:t>
            </w:r>
          </w:p>
        </w:tc>
        <w:tc>
          <w:tcPr>
            <w:tcW w:w="708" w:type="dxa"/>
          </w:tcPr>
          <w:p w:rsidR="004464D5" w:rsidRPr="006F0570" w:rsidRDefault="004464D5" w:rsidP="00D61DC3">
            <w:pPr>
              <w:tabs>
                <w:tab w:val="left" w:pos="0"/>
              </w:tabs>
              <w:ind w:right="-108"/>
              <w:jc w:val="center"/>
              <w:rPr>
                <w:b/>
                <w:i/>
                <w:sz w:val="16"/>
                <w:szCs w:val="16"/>
              </w:rPr>
            </w:pPr>
            <w:r>
              <w:rPr>
                <w:b/>
                <w:i/>
                <w:sz w:val="16"/>
                <w:szCs w:val="16"/>
              </w:rPr>
              <w:t>72,2</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69,2</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Доходы от перечисления части прибыли, остающейся после уплаты налогов и иных обязательных платежей МУП, созданных муниципальными районами</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91,2</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18,4</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w:t>
            </w:r>
          </w:p>
        </w:tc>
        <w:tc>
          <w:tcPr>
            <w:tcW w:w="709" w:type="dxa"/>
          </w:tcPr>
          <w:p w:rsidR="004464D5" w:rsidRPr="0010088E" w:rsidRDefault="004464D5" w:rsidP="00D61DC3">
            <w:pPr>
              <w:tabs>
                <w:tab w:val="left" w:pos="0"/>
              </w:tabs>
              <w:jc w:val="center"/>
              <w:rPr>
                <w:b/>
                <w:i/>
                <w:sz w:val="16"/>
                <w:szCs w:val="16"/>
              </w:rPr>
            </w:pPr>
            <w:r>
              <w:rPr>
                <w:b/>
                <w:i/>
                <w:sz w:val="16"/>
                <w:szCs w:val="16"/>
              </w:rPr>
              <w:t>-</w:t>
            </w:r>
          </w:p>
        </w:tc>
        <w:tc>
          <w:tcPr>
            <w:tcW w:w="992" w:type="dxa"/>
          </w:tcPr>
          <w:p w:rsidR="004464D5" w:rsidRPr="0010088E" w:rsidRDefault="004464D5" w:rsidP="00D61DC3">
            <w:pPr>
              <w:tabs>
                <w:tab w:val="left" w:pos="0"/>
              </w:tabs>
              <w:jc w:val="center"/>
              <w:rPr>
                <w:b/>
                <w:i/>
                <w:sz w:val="16"/>
                <w:szCs w:val="16"/>
              </w:rPr>
            </w:pPr>
            <w:r>
              <w:rPr>
                <w:b/>
                <w:i/>
                <w:sz w:val="16"/>
                <w:szCs w:val="16"/>
              </w:rPr>
              <w:t>-</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w:t>
            </w:r>
          </w:p>
        </w:tc>
        <w:tc>
          <w:tcPr>
            <w:tcW w:w="708" w:type="dxa"/>
          </w:tcPr>
          <w:p w:rsidR="004464D5" w:rsidRPr="00460712" w:rsidRDefault="004464D5" w:rsidP="00D61DC3">
            <w:pPr>
              <w:tabs>
                <w:tab w:val="left" w:pos="0"/>
              </w:tabs>
              <w:ind w:right="-108"/>
              <w:jc w:val="center"/>
              <w:rPr>
                <w:i/>
                <w:sz w:val="16"/>
                <w:szCs w:val="16"/>
              </w:rPr>
            </w:pPr>
            <w:r>
              <w:rPr>
                <w:i/>
                <w:sz w:val="16"/>
                <w:szCs w:val="16"/>
              </w:rPr>
              <w:t>-</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Прочие доходы  от использования имущества и прав</w:t>
            </w:r>
            <w:r>
              <w:rPr>
                <w:i/>
                <w:sz w:val="16"/>
                <w:szCs w:val="16"/>
              </w:rPr>
              <w:t>,</w:t>
            </w:r>
            <w:r w:rsidRPr="00460712">
              <w:rPr>
                <w:i/>
                <w:sz w:val="16"/>
                <w:szCs w:val="16"/>
              </w:rPr>
              <w:t xml:space="preserve"> находящихся в государственной и муниципальной собственности </w:t>
            </w:r>
            <w:r>
              <w:rPr>
                <w:i/>
                <w:sz w:val="16"/>
                <w:szCs w:val="16"/>
              </w:rPr>
              <w:t>(за исключением имущества бюджетных и автономных учреждений, а также имущества государственных и муниципальных унитарных предприятий)</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146,8</w:t>
            </w:r>
          </w:p>
        </w:tc>
        <w:tc>
          <w:tcPr>
            <w:tcW w:w="992" w:type="dxa"/>
          </w:tcPr>
          <w:p w:rsidR="004464D5" w:rsidRPr="00866A93" w:rsidRDefault="004464D5" w:rsidP="00D61DC3">
            <w:pPr>
              <w:tabs>
                <w:tab w:val="left" w:pos="0"/>
              </w:tabs>
              <w:jc w:val="center"/>
              <w:rPr>
                <w:b/>
                <w:i/>
                <w:sz w:val="16"/>
                <w:szCs w:val="16"/>
              </w:rPr>
            </w:pPr>
            <w:r w:rsidRPr="00866A93">
              <w:rPr>
                <w:b/>
                <w:i/>
                <w:sz w:val="16"/>
                <w:szCs w:val="16"/>
              </w:rPr>
              <w:t>42,3</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41,5</w:t>
            </w:r>
          </w:p>
        </w:tc>
        <w:tc>
          <w:tcPr>
            <w:tcW w:w="709" w:type="dxa"/>
          </w:tcPr>
          <w:p w:rsidR="004464D5" w:rsidRPr="0010088E" w:rsidRDefault="004464D5" w:rsidP="00D61DC3">
            <w:pPr>
              <w:tabs>
                <w:tab w:val="left" w:pos="0"/>
              </w:tabs>
              <w:jc w:val="center"/>
              <w:rPr>
                <w:b/>
                <w:i/>
                <w:sz w:val="16"/>
                <w:szCs w:val="16"/>
              </w:rPr>
            </w:pPr>
            <w:r>
              <w:rPr>
                <w:b/>
                <w:i/>
                <w:sz w:val="16"/>
                <w:szCs w:val="16"/>
              </w:rPr>
              <w:t>-</w:t>
            </w:r>
          </w:p>
        </w:tc>
        <w:tc>
          <w:tcPr>
            <w:tcW w:w="992" w:type="dxa"/>
          </w:tcPr>
          <w:p w:rsidR="004464D5" w:rsidRPr="0010088E" w:rsidRDefault="004464D5" w:rsidP="00D61DC3">
            <w:pPr>
              <w:tabs>
                <w:tab w:val="left" w:pos="0"/>
              </w:tabs>
              <w:jc w:val="center"/>
              <w:rPr>
                <w:b/>
                <w:i/>
                <w:sz w:val="16"/>
                <w:szCs w:val="16"/>
              </w:rPr>
            </w:pPr>
            <w:r>
              <w:rPr>
                <w:b/>
                <w:i/>
                <w:sz w:val="16"/>
                <w:szCs w:val="16"/>
              </w:rPr>
              <w:t>+41,5</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41,5</w:t>
            </w:r>
          </w:p>
        </w:tc>
        <w:tc>
          <w:tcPr>
            <w:tcW w:w="708" w:type="dxa"/>
          </w:tcPr>
          <w:p w:rsidR="004464D5" w:rsidRPr="001109EE" w:rsidRDefault="004464D5" w:rsidP="00D61DC3">
            <w:pPr>
              <w:tabs>
                <w:tab w:val="left" w:pos="0"/>
              </w:tabs>
              <w:jc w:val="center"/>
              <w:rPr>
                <w:i/>
                <w:sz w:val="16"/>
                <w:szCs w:val="16"/>
              </w:rPr>
            </w:pPr>
            <w:r>
              <w:rPr>
                <w:i/>
                <w:sz w:val="16"/>
                <w:szCs w:val="16"/>
              </w:rPr>
              <w:t>100,0</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98,1</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Платежи при пользовании природными ресурсами</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1</w:t>
            </w:r>
            <w:r>
              <w:rPr>
                <w:b/>
                <w:i/>
                <w:sz w:val="16"/>
                <w:szCs w:val="16"/>
              </w:rPr>
              <w:t xml:space="preserve"> </w:t>
            </w:r>
            <w:r w:rsidRPr="00460712">
              <w:rPr>
                <w:b/>
                <w:i/>
                <w:sz w:val="16"/>
                <w:szCs w:val="16"/>
              </w:rPr>
              <w:t>846,3</w:t>
            </w:r>
          </w:p>
        </w:tc>
        <w:tc>
          <w:tcPr>
            <w:tcW w:w="992" w:type="dxa"/>
          </w:tcPr>
          <w:p w:rsidR="004464D5" w:rsidRPr="00866A93" w:rsidRDefault="004464D5" w:rsidP="00D61DC3">
            <w:pPr>
              <w:tabs>
                <w:tab w:val="left" w:pos="0"/>
              </w:tabs>
              <w:jc w:val="center"/>
              <w:rPr>
                <w:b/>
                <w:i/>
                <w:sz w:val="16"/>
                <w:szCs w:val="16"/>
              </w:rPr>
            </w:pPr>
            <w:r w:rsidRPr="00866A93">
              <w:rPr>
                <w:b/>
                <w:i/>
                <w:sz w:val="16"/>
                <w:szCs w:val="16"/>
              </w:rPr>
              <w:t>1 613,0</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3 000,0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1 670,0</w:t>
            </w:r>
          </w:p>
        </w:tc>
        <w:tc>
          <w:tcPr>
            <w:tcW w:w="709" w:type="dxa"/>
          </w:tcPr>
          <w:p w:rsidR="004464D5" w:rsidRPr="0010088E" w:rsidRDefault="004464D5" w:rsidP="00D61DC3">
            <w:pPr>
              <w:tabs>
                <w:tab w:val="left" w:pos="0"/>
              </w:tabs>
              <w:jc w:val="center"/>
              <w:rPr>
                <w:b/>
                <w:i/>
                <w:sz w:val="16"/>
                <w:szCs w:val="16"/>
              </w:rPr>
            </w:pPr>
            <w:r>
              <w:rPr>
                <w:b/>
                <w:i/>
                <w:sz w:val="16"/>
                <w:szCs w:val="16"/>
              </w:rPr>
              <w:t>55,7</w:t>
            </w:r>
          </w:p>
        </w:tc>
        <w:tc>
          <w:tcPr>
            <w:tcW w:w="992" w:type="dxa"/>
          </w:tcPr>
          <w:p w:rsidR="004464D5" w:rsidRPr="0010088E" w:rsidRDefault="004464D5" w:rsidP="00D61DC3">
            <w:pPr>
              <w:tabs>
                <w:tab w:val="left" w:pos="0"/>
              </w:tabs>
              <w:jc w:val="center"/>
              <w:rPr>
                <w:b/>
                <w:i/>
                <w:sz w:val="16"/>
                <w:szCs w:val="16"/>
              </w:rPr>
            </w:pPr>
            <w:r>
              <w:rPr>
                <w:b/>
                <w:i/>
                <w:sz w:val="16"/>
                <w:szCs w:val="16"/>
              </w:rPr>
              <w:t>-1 330,0</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1 643,3</w:t>
            </w:r>
          </w:p>
        </w:tc>
        <w:tc>
          <w:tcPr>
            <w:tcW w:w="708" w:type="dxa"/>
          </w:tcPr>
          <w:p w:rsidR="004464D5" w:rsidRPr="00460712" w:rsidRDefault="004464D5" w:rsidP="00D61DC3">
            <w:pPr>
              <w:tabs>
                <w:tab w:val="left" w:pos="0"/>
              </w:tabs>
              <w:jc w:val="center"/>
              <w:rPr>
                <w:b/>
                <w:i/>
                <w:sz w:val="16"/>
                <w:szCs w:val="16"/>
              </w:rPr>
            </w:pPr>
            <w:r>
              <w:rPr>
                <w:b/>
                <w:i/>
                <w:sz w:val="16"/>
                <w:szCs w:val="16"/>
              </w:rPr>
              <w:t>98,4</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101,9</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 xml:space="preserve">Доходы от оказания платных </w:t>
            </w:r>
            <w:r w:rsidRPr="00460712">
              <w:rPr>
                <w:i/>
                <w:sz w:val="16"/>
                <w:szCs w:val="16"/>
              </w:rPr>
              <w:lastRenderedPageBreak/>
              <w:t>услуг (работ) и компенсации затрат государства</w:t>
            </w:r>
          </w:p>
        </w:tc>
        <w:tc>
          <w:tcPr>
            <w:tcW w:w="992" w:type="dxa"/>
          </w:tcPr>
          <w:p w:rsidR="004464D5" w:rsidRPr="00460712" w:rsidRDefault="004464D5" w:rsidP="00D61DC3">
            <w:pPr>
              <w:tabs>
                <w:tab w:val="left" w:pos="0"/>
              </w:tabs>
              <w:jc w:val="center"/>
              <w:rPr>
                <w:b/>
                <w:i/>
                <w:sz w:val="16"/>
                <w:szCs w:val="16"/>
              </w:rPr>
            </w:pPr>
            <w:r w:rsidRPr="00460712">
              <w:rPr>
                <w:b/>
                <w:i/>
                <w:sz w:val="16"/>
                <w:szCs w:val="16"/>
              </w:rPr>
              <w:lastRenderedPageBreak/>
              <w:t>24</w:t>
            </w:r>
            <w:r>
              <w:rPr>
                <w:b/>
                <w:i/>
                <w:sz w:val="16"/>
                <w:szCs w:val="16"/>
              </w:rPr>
              <w:t xml:space="preserve"> </w:t>
            </w:r>
            <w:r w:rsidRPr="00460712">
              <w:rPr>
                <w:b/>
                <w:i/>
                <w:sz w:val="16"/>
                <w:szCs w:val="16"/>
              </w:rPr>
              <w:t>645,8</w:t>
            </w:r>
          </w:p>
        </w:tc>
        <w:tc>
          <w:tcPr>
            <w:tcW w:w="992" w:type="dxa"/>
          </w:tcPr>
          <w:p w:rsidR="004464D5" w:rsidRPr="00866A93" w:rsidRDefault="004464D5" w:rsidP="00D61DC3">
            <w:pPr>
              <w:tabs>
                <w:tab w:val="left" w:pos="0"/>
              </w:tabs>
              <w:jc w:val="center"/>
              <w:rPr>
                <w:b/>
                <w:i/>
                <w:sz w:val="16"/>
                <w:szCs w:val="16"/>
              </w:rPr>
            </w:pPr>
            <w:r w:rsidRPr="00866A93">
              <w:rPr>
                <w:b/>
                <w:i/>
                <w:sz w:val="16"/>
                <w:szCs w:val="16"/>
              </w:rPr>
              <w:t>23 567,6</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23 861,5</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23 861,5</w:t>
            </w:r>
          </w:p>
        </w:tc>
        <w:tc>
          <w:tcPr>
            <w:tcW w:w="709" w:type="dxa"/>
          </w:tcPr>
          <w:p w:rsidR="004464D5" w:rsidRPr="0010088E" w:rsidRDefault="004464D5" w:rsidP="00D61DC3">
            <w:pPr>
              <w:tabs>
                <w:tab w:val="left" w:pos="0"/>
              </w:tabs>
              <w:jc w:val="center"/>
              <w:rPr>
                <w:b/>
                <w:i/>
                <w:sz w:val="16"/>
                <w:szCs w:val="16"/>
              </w:rPr>
            </w:pPr>
            <w:r>
              <w:rPr>
                <w:b/>
                <w:i/>
                <w:sz w:val="16"/>
                <w:szCs w:val="16"/>
              </w:rPr>
              <w:t>100,0</w:t>
            </w:r>
          </w:p>
        </w:tc>
        <w:tc>
          <w:tcPr>
            <w:tcW w:w="992" w:type="dxa"/>
          </w:tcPr>
          <w:p w:rsidR="004464D5" w:rsidRPr="0010088E" w:rsidRDefault="004464D5" w:rsidP="00D61DC3">
            <w:pPr>
              <w:tabs>
                <w:tab w:val="left" w:pos="0"/>
              </w:tabs>
              <w:jc w:val="center"/>
              <w:rPr>
                <w:b/>
                <w:i/>
                <w:sz w:val="16"/>
                <w:szCs w:val="16"/>
              </w:rPr>
            </w:pPr>
            <w:r>
              <w:rPr>
                <w:b/>
                <w:i/>
                <w:sz w:val="16"/>
                <w:szCs w:val="16"/>
              </w:rPr>
              <w:t>0</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14 804,8</w:t>
            </w:r>
          </w:p>
        </w:tc>
        <w:tc>
          <w:tcPr>
            <w:tcW w:w="708" w:type="dxa"/>
          </w:tcPr>
          <w:p w:rsidR="004464D5" w:rsidRPr="00460712" w:rsidRDefault="004464D5" w:rsidP="00D61DC3">
            <w:pPr>
              <w:tabs>
                <w:tab w:val="left" w:pos="0"/>
              </w:tabs>
              <w:jc w:val="center"/>
              <w:rPr>
                <w:b/>
                <w:i/>
                <w:sz w:val="16"/>
                <w:szCs w:val="16"/>
              </w:rPr>
            </w:pPr>
            <w:r>
              <w:rPr>
                <w:b/>
                <w:i/>
                <w:sz w:val="16"/>
                <w:szCs w:val="16"/>
              </w:rPr>
              <w:t>62,0</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62,8</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lastRenderedPageBreak/>
              <w:t xml:space="preserve">Доходы от реализации имущества, находящегося в государственной и муниципальной собственности </w:t>
            </w:r>
            <w:r>
              <w:rPr>
                <w:i/>
                <w:sz w:val="16"/>
                <w:szCs w:val="16"/>
              </w:rPr>
              <w:t xml:space="preserve">(за исключением движимого имущества бюджетных и автономных учреждений, а также имущества гос. и </w:t>
            </w:r>
            <w:proofErr w:type="spellStart"/>
            <w:r>
              <w:rPr>
                <w:i/>
                <w:sz w:val="16"/>
                <w:szCs w:val="16"/>
              </w:rPr>
              <w:t>мун</w:t>
            </w:r>
            <w:proofErr w:type="spellEnd"/>
            <w:r>
              <w:rPr>
                <w:i/>
                <w:sz w:val="16"/>
                <w:szCs w:val="16"/>
              </w:rPr>
              <w:t xml:space="preserve">. унитарных предприятий, в </w:t>
            </w:r>
            <w:proofErr w:type="spellStart"/>
            <w:r>
              <w:rPr>
                <w:i/>
                <w:sz w:val="16"/>
                <w:szCs w:val="16"/>
              </w:rPr>
              <w:t>т.ч</w:t>
            </w:r>
            <w:proofErr w:type="gramStart"/>
            <w:r>
              <w:rPr>
                <w:i/>
                <w:sz w:val="16"/>
                <w:szCs w:val="16"/>
              </w:rPr>
              <w:t>.к</w:t>
            </w:r>
            <w:proofErr w:type="gramEnd"/>
            <w:r>
              <w:rPr>
                <w:i/>
                <w:sz w:val="16"/>
                <w:szCs w:val="16"/>
              </w:rPr>
              <w:t>азенных</w:t>
            </w:r>
            <w:proofErr w:type="spellEnd"/>
            <w:r>
              <w:rPr>
                <w:i/>
                <w:sz w:val="16"/>
                <w:szCs w:val="16"/>
              </w:rPr>
              <w:t xml:space="preserve"> )</w:t>
            </w:r>
          </w:p>
        </w:tc>
        <w:tc>
          <w:tcPr>
            <w:tcW w:w="992" w:type="dxa"/>
          </w:tcPr>
          <w:p w:rsidR="004464D5" w:rsidRPr="00460712" w:rsidRDefault="004464D5" w:rsidP="00D61DC3">
            <w:pPr>
              <w:tabs>
                <w:tab w:val="left" w:pos="0"/>
              </w:tabs>
              <w:jc w:val="center"/>
              <w:rPr>
                <w:b/>
                <w:i/>
                <w:sz w:val="16"/>
                <w:szCs w:val="16"/>
              </w:rPr>
            </w:pPr>
            <w:r>
              <w:rPr>
                <w:b/>
                <w:i/>
                <w:sz w:val="16"/>
                <w:szCs w:val="16"/>
              </w:rPr>
              <w:t>7</w:t>
            </w:r>
            <w:r w:rsidRPr="00460712">
              <w:rPr>
                <w:b/>
                <w:i/>
                <w:sz w:val="16"/>
                <w:szCs w:val="16"/>
              </w:rPr>
              <w:t> 2</w:t>
            </w:r>
            <w:r>
              <w:rPr>
                <w:b/>
                <w:i/>
                <w:sz w:val="16"/>
                <w:szCs w:val="16"/>
              </w:rPr>
              <w:t>99</w:t>
            </w:r>
            <w:r w:rsidRPr="00460712">
              <w:rPr>
                <w:b/>
                <w:i/>
                <w:sz w:val="16"/>
                <w:szCs w:val="16"/>
              </w:rPr>
              <w:t>,</w:t>
            </w:r>
            <w:r>
              <w:rPr>
                <w:b/>
                <w:i/>
                <w:sz w:val="16"/>
                <w:szCs w:val="16"/>
              </w:rPr>
              <w:t>0</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31,0</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4 967,8</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4967,8</w:t>
            </w:r>
          </w:p>
        </w:tc>
        <w:tc>
          <w:tcPr>
            <w:tcW w:w="709" w:type="dxa"/>
          </w:tcPr>
          <w:p w:rsidR="004464D5" w:rsidRPr="0010088E" w:rsidRDefault="004464D5" w:rsidP="00D61DC3">
            <w:pPr>
              <w:tabs>
                <w:tab w:val="left" w:pos="0"/>
              </w:tabs>
              <w:jc w:val="center"/>
              <w:rPr>
                <w:b/>
                <w:i/>
                <w:sz w:val="16"/>
                <w:szCs w:val="16"/>
              </w:rPr>
            </w:pPr>
            <w:r>
              <w:rPr>
                <w:b/>
                <w:i/>
                <w:sz w:val="16"/>
                <w:szCs w:val="16"/>
              </w:rPr>
              <w:t>100,0</w:t>
            </w:r>
          </w:p>
        </w:tc>
        <w:tc>
          <w:tcPr>
            <w:tcW w:w="992" w:type="dxa"/>
          </w:tcPr>
          <w:p w:rsidR="004464D5" w:rsidRPr="0010088E" w:rsidRDefault="004464D5" w:rsidP="00D61DC3">
            <w:pPr>
              <w:tabs>
                <w:tab w:val="left" w:pos="0"/>
              </w:tabs>
              <w:jc w:val="center"/>
              <w:rPr>
                <w:b/>
                <w:i/>
                <w:sz w:val="16"/>
                <w:szCs w:val="16"/>
              </w:rPr>
            </w:pPr>
            <w:r>
              <w:rPr>
                <w:b/>
                <w:i/>
                <w:sz w:val="16"/>
                <w:szCs w:val="16"/>
              </w:rPr>
              <w:t>-</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w:t>
            </w:r>
          </w:p>
        </w:tc>
        <w:tc>
          <w:tcPr>
            <w:tcW w:w="708" w:type="dxa"/>
          </w:tcPr>
          <w:p w:rsidR="004464D5" w:rsidRPr="00460712" w:rsidRDefault="004464D5" w:rsidP="00D61DC3">
            <w:pPr>
              <w:tabs>
                <w:tab w:val="left" w:pos="0"/>
              </w:tabs>
              <w:ind w:right="-108"/>
              <w:rPr>
                <w:i/>
                <w:sz w:val="16"/>
                <w:szCs w:val="16"/>
              </w:rPr>
            </w:pPr>
            <w:r>
              <w:rPr>
                <w:i/>
                <w:sz w:val="16"/>
                <w:szCs w:val="16"/>
              </w:rPr>
              <w:t>-</w:t>
            </w:r>
          </w:p>
        </w:tc>
        <w:tc>
          <w:tcPr>
            <w:tcW w:w="567" w:type="dxa"/>
            <w:shd w:val="clear" w:color="auto" w:fill="auto"/>
          </w:tcPr>
          <w:p w:rsidR="004464D5" w:rsidRPr="00460712" w:rsidRDefault="004464D5" w:rsidP="00D61DC3">
            <w:pPr>
              <w:tabs>
                <w:tab w:val="left" w:pos="0"/>
              </w:tabs>
              <w:ind w:right="-108"/>
              <w:rPr>
                <w:i/>
                <w:sz w:val="16"/>
                <w:szCs w:val="16"/>
              </w:rPr>
            </w:pPr>
            <w:r>
              <w:rPr>
                <w:i/>
                <w:sz w:val="16"/>
                <w:szCs w:val="16"/>
              </w:rPr>
              <w:t>-</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Доходы от реализации имущества, находящегося</w:t>
            </w:r>
            <w:r>
              <w:rPr>
                <w:i/>
                <w:sz w:val="16"/>
                <w:szCs w:val="16"/>
              </w:rPr>
              <w:t xml:space="preserve">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992" w:type="dxa"/>
          </w:tcPr>
          <w:p w:rsidR="004464D5" w:rsidRDefault="004464D5" w:rsidP="00D61DC3">
            <w:pPr>
              <w:tabs>
                <w:tab w:val="left" w:pos="0"/>
              </w:tabs>
              <w:jc w:val="center"/>
              <w:rPr>
                <w:b/>
                <w:i/>
                <w:sz w:val="16"/>
                <w:szCs w:val="16"/>
              </w:rPr>
            </w:pPr>
            <w:r>
              <w:rPr>
                <w:b/>
                <w:i/>
                <w:sz w:val="16"/>
                <w:szCs w:val="16"/>
              </w:rPr>
              <w:t>-</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w:t>
            </w:r>
          </w:p>
        </w:tc>
        <w:tc>
          <w:tcPr>
            <w:tcW w:w="993" w:type="dxa"/>
            <w:shd w:val="clear" w:color="auto" w:fill="auto"/>
          </w:tcPr>
          <w:p w:rsidR="004464D5"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54,6</w:t>
            </w:r>
          </w:p>
        </w:tc>
        <w:tc>
          <w:tcPr>
            <w:tcW w:w="709" w:type="dxa"/>
          </w:tcPr>
          <w:p w:rsidR="004464D5" w:rsidRDefault="004464D5" w:rsidP="00D61DC3">
            <w:pPr>
              <w:tabs>
                <w:tab w:val="left" w:pos="0"/>
              </w:tabs>
              <w:jc w:val="center"/>
              <w:rPr>
                <w:b/>
                <w:i/>
                <w:sz w:val="16"/>
                <w:szCs w:val="16"/>
              </w:rPr>
            </w:pPr>
            <w:r>
              <w:rPr>
                <w:b/>
                <w:i/>
                <w:sz w:val="16"/>
                <w:szCs w:val="16"/>
              </w:rPr>
              <w:t>-</w:t>
            </w:r>
          </w:p>
        </w:tc>
        <w:tc>
          <w:tcPr>
            <w:tcW w:w="992" w:type="dxa"/>
          </w:tcPr>
          <w:p w:rsidR="004464D5" w:rsidRDefault="004464D5" w:rsidP="00D61DC3">
            <w:pPr>
              <w:tabs>
                <w:tab w:val="left" w:pos="0"/>
              </w:tabs>
              <w:jc w:val="center"/>
              <w:rPr>
                <w:b/>
                <w:i/>
                <w:sz w:val="16"/>
                <w:szCs w:val="16"/>
              </w:rPr>
            </w:pPr>
            <w:r>
              <w:rPr>
                <w:b/>
                <w:i/>
                <w:sz w:val="16"/>
                <w:szCs w:val="16"/>
              </w:rPr>
              <w:t>+54,6</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54,6</w:t>
            </w:r>
          </w:p>
        </w:tc>
        <w:tc>
          <w:tcPr>
            <w:tcW w:w="708" w:type="dxa"/>
          </w:tcPr>
          <w:p w:rsidR="004464D5" w:rsidRDefault="004464D5" w:rsidP="00D61DC3">
            <w:pPr>
              <w:tabs>
                <w:tab w:val="left" w:pos="0"/>
              </w:tabs>
              <w:ind w:right="-108"/>
              <w:rPr>
                <w:i/>
                <w:sz w:val="16"/>
                <w:szCs w:val="16"/>
              </w:rPr>
            </w:pPr>
            <w:r>
              <w:rPr>
                <w:i/>
                <w:sz w:val="16"/>
                <w:szCs w:val="16"/>
              </w:rPr>
              <w:t>100,0</w:t>
            </w:r>
          </w:p>
        </w:tc>
        <w:tc>
          <w:tcPr>
            <w:tcW w:w="567" w:type="dxa"/>
            <w:shd w:val="clear" w:color="auto" w:fill="auto"/>
          </w:tcPr>
          <w:p w:rsidR="004464D5" w:rsidRPr="00460712" w:rsidRDefault="004464D5" w:rsidP="00D61DC3">
            <w:pPr>
              <w:tabs>
                <w:tab w:val="left" w:pos="0"/>
              </w:tabs>
              <w:ind w:right="-108"/>
              <w:rPr>
                <w:i/>
                <w:sz w:val="16"/>
                <w:szCs w:val="16"/>
              </w:rPr>
            </w:pPr>
            <w:r>
              <w:rPr>
                <w:i/>
                <w:sz w:val="16"/>
                <w:szCs w:val="16"/>
              </w:rPr>
              <w:t>-</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Доходы от продажи земельных участков,</w:t>
            </w:r>
            <w:r>
              <w:rPr>
                <w:i/>
                <w:sz w:val="16"/>
                <w:szCs w:val="16"/>
              </w:rPr>
              <w:t xml:space="preserve"> находящихся в гос. и муниципальной собственности</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16237,1</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8 071,6</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8 100,0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12 854,4</w:t>
            </w:r>
          </w:p>
        </w:tc>
        <w:tc>
          <w:tcPr>
            <w:tcW w:w="709" w:type="dxa"/>
          </w:tcPr>
          <w:p w:rsidR="004464D5" w:rsidRPr="0010088E" w:rsidRDefault="004464D5" w:rsidP="00D61DC3">
            <w:pPr>
              <w:tabs>
                <w:tab w:val="left" w:pos="0"/>
              </w:tabs>
              <w:jc w:val="center"/>
              <w:rPr>
                <w:b/>
                <w:i/>
                <w:sz w:val="16"/>
                <w:szCs w:val="16"/>
              </w:rPr>
            </w:pPr>
            <w:r>
              <w:rPr>
                <w:b/>
                <w:i/>
                <w:sz w:val="16"/>
                <w:szCs w:val="16"/>
              </w:rPr>
              <w:t>0,7</w:t>
            </w:r>
          </w:p>
        </w:tc>
        <w:tc>
          <w:tcPr>
            <w:tcW w:w="992" w:type="dxa"/>
          </w:tcPr>
          <w:p w:rsidR="004464D5" w:rsidRPr="0010088E" w:rsidRDefault="004464D5" w:rsidP="00D61DC3">
            <w:pPr>
              <w:tabs>
                <w:tab w:val="left" w:pos="0"/>
              </w:tabs>
              <w:jc w:val="center"/>
              <w:rPr>
                <w:b/>
                <w:i/>
                <w:sz w:val="16"/>
                <w:szCs w:val="16"/>
              </w:rPr>
            </w:pPr>
            <w:r>
              <w:rPr>
                <w:b/>
                <w:i/>
                <w:sz w:val="16"/>
                <w:szCs w:val="16"/>
              </w:rPr>
              <w:t>+4 754,4</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12 871,8</w:t>
            </w:r>
          </w:p>
        </w:tc>
        <w:tc>
          <w:tcPr>
            <w:tcW w:w="708" w:type="dxa"/>
          </w:tcPr>
          <w:p w:rsidR="004464D5" w:rsidRPr="00460712" w:rsidRDefault="004464D5" w:rsidP="00D61DC3">
            <w:pPr>
              <w:tabs>
                <w:tab w:val="left" w:pos="0"/>
              </w:tabs>
              <w:ind w:right="-108"/>
              <w:jc w:val="center"/>
              <w:rPr>
                <w:i/>
                <w:sz w:val="16"/>
                <w:szCs w:val="16"/>
              </w:rPr>
            </w:pPr>
            <w:r>
              <w:rPr>
                <w:i/>
                <w:sz w:val="16"/>
                <w:szCs w:val="16"/>
              </w:rPr>
              <w:t>100,1</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158,5</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Поступления сумм возмещения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уклонением от заключения таких контрактов и иных договоров</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190,6</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w:t>
            </w:r>
          </w:p>
        </w:tc>
        <w:tc>
          <w:tcPr>
            <w:tcW w:w="709" w:type="dxa"/>
          </w:tcPr>
          <w:p w:rsidR="004464D5" w:rsidRPr="0010088E" w:rsidRDefault="004464D5" w:rsidP="00D61DC3">
            <w:pPr>
              <w:tabs>
                <w:tab w:val="left" w:pos="0"/>
              </w:tabs>
              <w:jc w:val="center"/>
              <w:rPr>
                <w:b/>
                <w:i/>
                <w:sz w:val="16"/>
                <w:szCs w:val="16"/>
              </w:rPr>
            </w:pPr>
            <w:r>
              <w:rPr>
                <w:b/>
                <w:i/>
                <w:sz w:val="16"/>
                <w:szCs w:val="16"/>
              </w:rPr>
              <w:t>-</w:t>
            </w:r>
          </w:p>
        </w:tc>
        <w:tc>
          <w:tcPr>
            <w:tcW w:w="992" w:type="dxa"/>
          </w:tcPr>
          <w:p w:rsidR="004464D5" w:rsidRPr="0010088E" w:rsidRDefault="004464D5" w:rsidP="00D61DC3">
            <w:pPr>
              <w:tabs>
                <w:tab w:val="left" w:pos="0"/>
              </w:tabs>
              <w:jc w:val="center"/>
              <w:rPr>
                <w:b/>
                <w:i/>
                <w:sz w:val="16"/>
                <w:szCs w:val="16"/>
              </w:rPr>
            </w:pPr>
            <w:r>
              <w:rPr>
                <w:b/>
                <w:i/>
                <w:sz w:val="16"/>
                <w:szCs w:val="16"/>
              </w:rPr>
              <w:t>-</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w:t>
            </w:r>
          </w:p>
        </w:tc>
        <w:tc>
          <w:tcPr>
            <w:tcW w:w="708" w:type="dxa"/>
          </w:tcPr>
          <w:p w:rsidR="004464D5" w:rsidRPr="00460712" w:rsidRDefault="004464D5" w:rsidP="00D61DC3">
            <w:pPr>
              <w:tabs>
                <w:tab w:val="left" w:pos="0"/>
              </w:tabs>
              <w:ind w:right="-108"/>
              <w:jc w:val="center"/>
              <w:rPr>
                <w:i/>
                <w:sz w:val="16"/>
                <w:szCs w:val="16"/>
              </w:rPr>
            </w:pPr>
            <w:r>
              <w:rPr>
                <w:i/>
                <w:sz w:val="16"/>
                <w:szCs w:val="16"/>
              </w:rPr>
              <w:t>-</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Штрафы, санкции, возмещение ущерба.</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4527,9</w:t>
            </w:r>
          </w:p>
        </w:tc>
        <w:tc>
          <w:tcPr>
            <w:tcW w:w="992" w:type="dxa"/>
          </w:tcPr>
          <w:p w:rsidR="004464D5" w:rsidRPr="00866A93" w:rsidRDefault="004464D5" w:rsidP="00D61DC3">
            <w:pPr>
              <w:tabs>
                <w:tab w:val="left" w:pos="0"/>
              </w:tabs>
              <w:ind w:right="-108"/>
              <w:rPr>
                <w:b/>
                <w:i/>
                <w:sz w:val="16"/>
                <w:szCs w:val="16"/>
              </w:rPr>
            </w:pPr>
            <w:r w:rsidRPr="00866A93">
              <w:rPr>
                <w:b/>
                <w:i/>
                <w:sz w:val="16"/>
                <w:szCs w:val="16"/>
              </w:rPr>
              <w:t xml:space="preserve">      2 676,4</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3 250,0</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3 002,9</w:t>
            </w:r>
          </w:p>
        </w:tc>
        <w:tc>
          <w:tcPr>
            <w:tcW w:w="709" w:type="dxa"/>
          </w:tcPr>
          <w:p w:rsidR="004464D5" w:rsidRPr="0010088E" w:rsidRDefault="004464D5" w:rsidP="00D61DC3">
            <w:pPr>
              <w:tabs>
                <w:tab w:val="left" w:pos="0"/>
              </w:tabs>
              <w:jc w:val="center"/>
              <w:rPr>
                <w:b/>
                <w:i/>
                <w:sz w:val="16"/>
                <w:szCs w:val="16"/>
              </w:rPr>
            </w:pPr>
            <w:r>
              <w:rPr>
                <w:b/>
                <w:i/>
                <w:sz w:val="16"/>
                <w:szCs w:val="16"/>
              </w:rPr>
              <w:t>0,92</w:t>
            </w:r>
          </w:p>
        </w:tc>
        <w:tc>
          <w:tcPr>
            <w:tcW w:w="992" w:type="dxa"/>
          </w:tcPr>
          <w:p w:rsidR="004464D5" w:rsidRPr="0010088E" w:rsidRDefault="004464D5" w:rsidP="00D61DC3">
            <w:pPr>
              <w:tabs>
                <w:tab w:val="left" w:pos="0"/>
              </w:tabs>
              <w:jc w:val="center"/>
              <w:rPr>
                <w:b/>
                <w:i/>
                <w:sz w:val="16"/>
                <w:szCs w:val="16"/>
              </w:rPr>
            </w:pPr>
            <w:r>
              <w:rPr>
                <w:b/>
                <w:i/>
                <w:sz w:val="16"/>
                <w:szCs w:val="16"/>
              </w:rPr>
              <w:t>-247,1</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3 000,8</w:t>
            </w:r>
          </w:p>
        </w:tc>
        <w:tc>
          <w:tcPr>
            <w:tcW w:w="708" w:type="dxa"/>
          </w:tcPr>
          <w:p w:rsidR="004464D5" w:rsidRPr="00460712" w:rsidRDefault="004464D5" w:rsidP="00D61DC3">
            <w:pPr>
              <w:tabs>
                <w:tab w:val="left" w:pos="0"/>
              </w:tabs>
              <w:ind w:right="-108"/>
              <w:rPr>
                <w:i/>
                <w:sz w:val="16"/>
                <w:szCs w:val="16"/>
              </w:rPr>
            </w:pPr>
            <w:r>
              <w:rPr>
                <w:i/>
                <w:sz w:val="16"/>
                <w:szCs w:val="16"/>
              </w:rPr>
              <w:t>99,9</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112,1</w:t>
            </w:r>
          </w:p>
        </w:tc>
      </w:tr>
      <w:tr w:rsidR="004464D5" w:rsidRPr="00460712" w:rsidTr="00D61DC3">
        <w:tc>
          <w:tcPr>
            <w:tcW w:w="2518" w:type="dxa"/>
            <w:shd w:val="clear" w:color="auto" w:fill="auto"/>
          </w:tcPr>
          <w:p w:rsidR="004464D5" w:rsidRPr="00460712" w:rsidRDefault="004464D5" w:rsidP="00D61DC3">
            <w:pPr>
              <w:tabs>
                <w:tab w:val="left" w:pos="0"/>
              </w:tabs>
              <w:rPr>
                <w:i/>
                <w:sz w:val="16"/>
                <w:szCs w:val="16"/>
              </w:rPr>
            </w:pPr>
            <w:r w:rsidRPr="00460712">
              <w:rPr>
                <w:i/>
                <w:sz w:val="16"/>
                <w:szCs w:val="16"/>
              </w:rPr>
              <w:t>Прочие неналоговые доходы</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-235,3</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40,3</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108,8</w:t>
            </w:r>
          </w:p>
        </w:tc>
        <w:tc>
          <w:tcPr>
            <w:tcW w:w="709" w:type="dxa"/>
          </w:tcPr>
          <w:p w:rsidR="004464D5" w:rsidRPr="0010088E" w:rsidRDefault="004464D5" w:rsidP="00D61DC3">
            <w:pPr>
              <w:tabs>
                <w:tab w:val="left" w:pos="0"/>
              </w:tabs>
              <w:jc w:val="center"/>
              <w:rPr>
                <w:b/>
                <w:i/>
                <w:sz w:val="16"/>
                <w:szCs w:val="16"/>
              </w:rPr>
            </w:pPr>
            <w:r>
              <w:rPr>
                <w:b/>
                <w:i/>
                <w:sz w:val="16"/>
                <w:szCs w:val="16"/>
              </w:rPr>
              <w:t>-</w:t>
            </w:r>
          </w:p>
        </w:tc>
        <w:tc>
          <w:tcPr>
            <w:tcW w:w="992" w:type="dxa"/>
          </w:tcPr>
          <w:p w:rsidR="004464D5" w:rsidRPr="0010088E" w:rsidRDefault="004464D5" w:rsidP="00D61DC3">
            <w:pPr>
              <w:tabs>
                <w:tab w:val="left" w:pos="0"/>
              </w:tabs>
              <w:jc w:val="center"/>
              <w:rPr>
                <w:b/>
                <w:i/>
                <w:sz w:val="16"/>
                <w:szCs w:val="16"/>
              </w:rPr>
            </w:pPr>
            <w:r>
              <w:rPr>
                <w:b/>
                <w:i/>
                <w:sz w:val="16"/>
                <w:szCs w:val="16"/>
              </w:rPr>
              <w:t>+108,8</w:t>
            </w:r>
          </w:p>
        </w:tc>
        <w:tc>
          <w:tcPr>
            <w:tcW w:w="992" w:type="dxa"/>
            <w:shd w:val="clear" w:color="auto" w:fill="auto"/>
          </w:tcPr>
          <w:p w:rsidR="004464D5" w:rsidRPr="00460712" w:rsidRDefault="004464D5" w:rsidP="00D61DC3">
            <w:pPr>
              <w:tabs>
                <w:tab w:val="left" w:pos="0"/>
              </w:tabs>
              <w:rPr>
                <w:b/>
                <w:i/>
                <w:sz w:val="16"/>
                <w:szCs w:val="16"/>
              </w:rPr>
            </w:pPr>
            <w:r>
              <w:rPr>
                <w:b/>
                <w:i/>
                <w:sz w:val="16"/>
                <w:szCs w:val="16"/>
              </w:rPr>
              <w:t xml:space="preserve">      3,1</w:t>
            </w:r>
          </w:p>
        </w:tc>
        <w:tc>
          <w:tcPr>
            <w:tcW w:w="708" w:type="dxa"/>
          </w:tcPr>
          <w:p w:rsidR="004464D5" w:rsidRPr="00460712" w:rsidRDefault="004464D5" w:rsidP="00D61DC3">
            <w:pPr>
              <w:tabs>
                <w:tab w:val="left" w:pos="0"/>
              </w:tabs>
              <w:ind w:right="-108"/>
              <w:jc w:val="center"/>
              <w:rPr>
                <w:i/>
                <w:sz w:val="16"/>
                <w:szCs w:val="16"/>
              </w:rPr>
            </w:pPr>
            <w:r>
              <w:rPr>
                <w:i/>
                <w:sz w:val="16"/>
                <w:szCs w:val="16"/>
              </w:rPr>
              <w:t>-</w:t>
            </w:r>
          </w:p>
        </w:tc>
        <w:tc>
          <w:tcPr>
            <w:tcW w:w="567" w:type="dxa"/>
            <w:shd w:val="clear" w:color="auto" w:fill="auto"/>
          </w:tcPr>
          <w:p w:rsidR="004464D5" w:rsidRPr="00460712" w:rsidRDefault="004464D5" w:rsidP="00D61DC3">
            <w:pPr>
              <w:tabs>
                <w:tab w:val="left" w:pos="0"/>
              </w:tabs>
              <w:ind w:right="-108"/>
              <w:jc w:val="center"/>
              <w:rPr>
                <w:i/>
                <w:sz w:val="16"/>
                <w:szCs w:val="16"/>
              </w:rPr>
            </w:pPr>
            <w:r>
              <w:rPr>
                <w:i/>
                <w:sz w:val="16"/>
                <w:szCs w:val="16"/>
              </w:rPr>
              <w:t>7,7</w:t>
            </w:r>
          </w:p>
        </w:tc>
      </w:tr>
      <w:tr w:rsidR="004464D5" w:rsidRPr="0070707D" w:rsidTr="00D61DC3">
        <w:tc>
          <w:tcPr>
            <w:tcW w:w="2518" w:type="dxa"/>
            <w:shd w:val="clear" w:color="auto" w:fill="auto"/>
          </w:tcPr>
          <w:p w:rsidR="004464D5" w:rsidRPr="00711286" w:rsidRDefault="004464D5" w:rsidP="00D61DC3">
            <w:pPr>
              <w:tabs>
                <w:tab w:val="left" w:pos="0"/>
              </w:tabs>
              <w:rPr>
                <w:i/>
                <w:sz w:val="16"/>
                <w:szCs w:val="16"/>
              </w:rPr>
            </w:pPr>
            <w:r w:rsidRPr="00711286">
              <w:rPr>
                <w:i/>
                <w:sz w:val="16"/>
                <w:szCs w:val="16"/>
              </w:rPr>
              <w:t>3.Безвозездные поступления</w:t>
            </w:r>
          </w:p>
        </w:tc>
        <w:tc>
          <w:tcPr>
            <w:tcW w:w="992" w:type="dxa"/>
          </w:tcPr>
          <w:p w:rsidR="004464D5" w:rsidRPr="00460712" w:rsidRDefault="004464D5" w:rsidP="00D61DC3">
            <w:pPr>
              <w:tabs>
                <w:tab w:val="left" w:pos="0"/>
              </w:tabs>
              <w:jc w:val="center"/>
              <w:rPr>
                <w:b/>
                <w:i/>
                <w:sz w:val="16"/>
                <w:szCs w:val="16"/>
              </w:rPr>
            </w:pPr>
            <w:r w:rsidRPr="00460712">
              <w:rPr>
                <w:b/>
                <w:i/>
                <w:sz w:val="16"/>
                <w:szCs w:val="16"/>
              </w:rPr>
              <w:t>1 258 604,0</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1 693 534,5</w:t>
            </w:r>
          </w:p>
        </w:tc>
        <w:tc>
          <w:tcPr>
            <w:tcW w:w="993" w:type="dxa"/>
            <w:shd w:val="clear" w:color="auto" w:fill="auto"/>
          </w:tcPr>
          <w:p w:rsidR="004464D5" w:rsidRPr="00460712" w:rsidRDefault="004464D5" w:rsidP="00D61DC3">
            <w:pPr>
              <w:tabs>
                <w:tab w:val="left" w:pos="0"/>
              </w:tabs>
              <w:ind w:right="-108"/>
              <w:jc w:val="center"/>
              <w:rPr>
                <w:b/>
                <w:i/>
                <w:sz w:val="16"/>
                <w:szCs w:val="16"/>
              </w:rPr>
            </w:pPr>
            <w:r>
              <w:rPr>
                <w:b/>
                <w:i/>
                <w:sz w:val="16"/>
                <w:szCs w:val="16"/>
              </w:rPr>
              <w:t>1 231 052,5</w:t>
            </w:r>
          </w:p>
        </w:tc>
        <w:tc>
          <w:tcPr>
            <w:tcW w:w="992" w:type="dxa"/>
            <w:shd w:val="clear" w:color="auto" w:fill="auto"/>
          </w:tcPr>
          <w:p w:rsidR="004464D5" w:rsidRPr="0010088E" w:rsidRDefault="004464D5" w:rsidP="00D61DC3">
            <w:pPr>
              <w:tabs>
                <w:tab w:val="left" w:pos="0"/>
              </w:tabs>
              <w:jc w:val="center"/>
              <w:rPr>
                <w:b/>
                <w:i/>
                <w:sz w:val="16"/>
                <w:szCs w:val="16"/>
              </w:rPr>
            </w:pPr>
            <w:r>
              <w:rPr>
                <w:b/>
                <w:i/>
                <w:sz w:val="16"/>
                <w:szCs w:val="16"/>
              </w:rPr>
              <w:t>1 929 564,9</w:t>
            </w:r>
          </w:p>
        </w:tc>
        <w:tc>
          <w:tcPr>
            <w:tcW w:w="709" w:type="dxa"/>
          </w:tcPr>
          <w:p w:rsidR="004464D5" w:rsidRPr="0010088E" w:rsidRDefault="004464D5" w:rsidP="00D61DC3">
            <w:pPr>
              <w:tabs>
                <w:tab w:val="left" w:pos="0"/>
              </w:tabs>
              <w:rPr>
                <w:b/>
                <w:i/>
                <w:sz w:val="16"/>
                <w:szCs w:val="16"/>
              </w:rPr>
            </w:pPr>
            <w:r>
              <w:rPr>
                <w:b/>
                <w:i/>
                <w:sz w:val="16"/>
                <w:szCs w:val="16"/>
              </w:rPr>
              <w:t>156,7</w:t>
            </w:r>
          </w:p>
        </w:tc>
        <w:tc>
          <w:tcPr>
            <w:tcW w:w="992" w:type="dxa"/>
          </w:tcPr>
          <w:p w:rsidR="004464D5" w:rsidRPr="0010088E" w:rsidRDefault="004464D5" w:rsidP="00D61DC3">
            <w:pPr>
              <w:tabs>
                <w:tab w:val="left" w:pos="0"/>
              </w:tabs>
              <w:jc w:val="center"/>
              <w:rPr>
                <w:b/>
                <w:i/>
                <w:sz w:val="16"/>
                <w:szCs w:val="16"/>
              </w:rPr>
            </w:pPr>
            <w:r>
              <w:rPr>
                <w:b/>
                <w:i/>
                <w:sz w:val="16"/>
                <w:szCs w:val="16"/>
              </w:rPr>
              <w:t>+698 512,4</w:t>
            </w:r>
          </w:p>
        </w:tc>
        <w:tc>
          <w:tcPr>
            <w:tcW w:w="992" w:type="dxa"/>
            <w:shd w:val="clear" w:color="auto" w:fill="auto"/>
          </w:tcPr>
          <w:p w:rsidR="004464D5" w:rsidRPr="00460712" w:rsidRDefault="004464D5" w:rsidP="00D61DC3">
            <w:pPr>
              <w:tabs>
                <w:tab w:val="left" w:pos="0"/>
              </w:tabs>
              <w:jc w:val="center"/>
              <w:rPr>
                <w:b/>
                <w:i/>
                <w:sz w:val="16"/>
                <w:szCs w:val="16"/>
              </w:rPr>
            </w:pPr>
            <w:r>
              <w:rPr>
                <w:b/>
                <w:i/>
                <w:sz w:val="16"/>
                <w:szCs w:val="16"/>
              </w:rPr>
              <w:t>1 854 704,7</w:t>
            </w:r>
          </w:p>
        </w:tc>
        <w:tc>
          <w:tcPr>
            <w:tcW w:w="708" w:type="dxa"/>
          </w:tcPr>
          <w:p w:rsidR="004464D5" w:rsidRPr="0070707D" w:rsidRDefault="004464D5" w:rsidP="00D61DC3">
            <w:pPr>
              <w:tabs>
                <w:tab w:val="left" w:pos="0"/>
              </w:tabs>
              <w:ind w:right="-108"/>
              <w:jc w:val="center"/>
              <w:rPr>
                <w:b/>
                <w:i/>
                <w:sz w:val="16"/>
                <w:szCs w:val="16"/>
              </w:rPr>
            </w:pPr>
            <w:r>
              <w:rPr>
                <w:b/>
                <w:i/>
                <w:sz w:val="16"/>
                <w:szCs w:val="16"/>
              </w:rPr>
              <w:t>96,1</w:t>
            </w:r>
          </w:p>
        </w:tc>
        <w:tc>
          <w:tcPr>
            <w:tcW w:w="567" w:type="dxa"/>
            <w:shd w:val="clear" w:color="auto" w:fill="auto"/>
          </w:tcPr>
          <w:p w:rsidR="004464D5" w:rsidRPr="0070707D" w:rsidRDefault="004464D5" w:rsidP="00D61DC3">
            <w:pPr>
              <w:tabs>
                <w:tab w:val="left" w:pos="0"/>
              </w:tabs>
              <w:ind w:right="-108"/>
              <w:jc w:val="center"/>
              <w:rPr>
                <w:b/>
                <w:i/>
                <w:sz w:val="16"/>
                <w:szCs w:val="16"/>
              </w:rPr>
            </w:pPr>
            <w:r>
              <w:rPr>
                <w:b/>
                <w:i/>
                <w:sz w:val="16"/>
                <w:szCs w:val="16"/>
              </w:rPr>
              <w:t>109,5</w:t>
            </w:r>
          </w:p>
        </w:tc>
      </w:tr>
      <w:tr w:rsidR="004464D5" w:rsidRPr="0070707D" w:rsidTr="00D61DC3">
        <w:tc>
          <w:tcPr>
            <w:tcW w:w="2518" w:type="dxa"/>
            <w:shd w:val="clear" w:color="auto" w:fill="auto"/>
          </w:tcPr>
          <w:p w:rsidR="004464D5" w:rsidRPr="00711286" w:rsidRDefault="004464D5" w:rsidP="00D61DC3">
            <w:pPr>
              <w:tabs>
                <w:tab w:val="left" w:pos="0"/>
              </w:tabs>
              <w:rPr>
                <w:i/>
                <w:sz w:val="16"/>
                <w:szCs w:val="16"/>
              </w:rPr>
            </w:pPr>
            <w:r w:rsidRPr="00711286">
              <w:rPr>
                <w:i/>
                <w:sz w:val="16"/>
                <w:szCs w:val="16"/>
              </w:rPr>
              <w:t>4.Доходы бюджетов бюджетной системы РФ от возврата остатков субсидий, субвенций и иных МБТ, имеющих целевое н</w:t>
            </w:r>
            <w:proofErr w:type="gramStart"/>
            <w:r w:rsidRPr="00711286">
              <w:rPr>
                <w:i/>
                <w:sz w:val="16"/>
                <w:szCs w:val="16"/>
              </w:rPr>
              <w:t>а-</w:t>
            </w:r>
            <w:proofErr w:type="gramEnd"/>
            <w:r w:rsidRPr="00711286">
              <w:rPr>
                <w:i/>
                <w:sz w:val="16"/>
                <w:szCs w:val="16"/>
              </w:rPr>
              <w:t xml:space="preserve"> значение, прошлых лет </w:t>
            </w:r>
          </w:p>
        </w:tc>
        <w:tc>
          <w:tcPr>
            <w:tcW w:w="992" w:type="dxa"/>
          </w:tcPr>
          <w:p w:rsidR="004464D5" w:rsidRPr="00460712" w:rsidRDefault="004464D5" w:rsidP="00D61DC3">
            <w:pPr>
              <w:tabs>
                <w:tab w:val="left" w:pos="0"/>
              </w:tabs>
              <w:jc w:val="center"/>
              <w:rPr>
                <w:b/>
                <w:i/>
                <w:sz w:val="16"/>
                <w:szCs w:val="16"/>
              </w:rPr>
            </w:pPr>
            <w:r>
              <w:rPr>
                <w:b/>
                <w:i/>
                <w:sz w:val="16"/>
                <w:szCs w:val="16"/>
              </w:rPr>
              <w:t>-</w:t>
            </w:r>
          </w:p>
        </w:tc>
        <w:tc>
          <w:tcPr>
            <w:tcW w:w="992" w:type="dxa"/>
          </w:tcPr>
          <w:p w:rsidR="004464D5" w:rsidRPr="00866A93" w:rsidRDefault="004464D5" w:rsidP="00D61DC3">
            <w:pPr>
              <w:tabs>
                <w:tab w:val="left" w:pos="0"/>
              </w:tabs>
              <w:ind w:right="-108"/>
              <w:jc w:val="center"/>
              <w:rPr>
                <w:b/>
                <w:i/>
                <w:sz w:val="16"/>
                <w:szCs w:val="16"/>
              </w:rPr>
            </w:pPr>
            <w:r w:rsidRPr="00866A93">
              <w:rPr>
                <w:b/>
                <w:i/>
                <w:sz w:val="16"/>
                <w:szCs w:val="16"/>
              </w:rPr>
              <w:t>-</w:t>
            </w:r>
          </w:p>
        </w:tc>
        <w:tc>
          <w:tcPr>
            <w:tcW w:w="993" w:type="dxa"/>
            <w:shd w:val="clear" w:color="auto" w:fill="auto"/>
          </w:tcPr>
          <w:p w:rsidR="004464D5"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1 455,3</w:t>
            </w:r>
          </w:p>
        </w:tc>
        <w:tc>
          <w:tcPr>
            <w:tcW w:w="709" w:type="dxa"/>
          </w:tcPr>
          <w:p w:rsidR="004464D5" w:rsidRPr="0010088E" w:rsidRDefault="004464D5" w:rsidP="00D61DC3">
            <w:pPr>
              <w:tabs>
                <w:tab w:val="left" w:pos="0"/>
              </w:tabs>
              <w:rPr>
                <w:b/>
                <w:i/>
                <w:sz w:val="16"/>
                <w:szCs w:val="16"/>
              </w:rPr>
            </w:pPr>
            <w:r>
              <w:rPr>
                <w:b/>
                <w:i/>
                <w:sz w:val="16"/>
                <w:szCs w:val="16"/>
              </w:rPr>
              <w:t>0</w:t>
            </w:r>
          </w:p>
        </w:tc>
        <w:tc>
          <w:tcPr>
            <w:tcW w:w="992" w:type="dxa"/>
          </w:tcPr>
          <w:p w:rsidR="004464D5" w:rsidRPr="0010088E" w:rsidRDefault="004464D5" w:rsidP="00D61DC3">
            <w:pPr>
              <w:tabs>
                <w:tab w:val="left" w:pos="0"/>
              </w:tabs>
              <w:jc w:val="center"/>
              <w:rPr>
                <w:b/>
                <w:i/>
                <w:sz w:val="16"/>
                <w:szCs w:val="16"/>
              </w:rPr>
            </w:pPr>
            <w:r>
              <w:rPr>
                <w:b/>
                <w:i/>
                <w:sz w:val="16"/>
                <w:szCs w:val="16"/>
              </w:rPr>
              <w:t>+1 455,3</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1 455,3</w:t>
            </w:r>
          </w:p>
        </w:tc>
        <w:tc>
          <w:tcPr>
            <w:tcW w:w="708" w:type="dxa"/>
          </w:tcPr>
          <w:p w:rsidR="004464D5" w:rsidRPr="0070707D" w:rsidRDefault="004464D5" w:rsidP="00D61DC3">
            <w:pPr>
              <w:tabs>
                <w:tab w:val="left" w:pos="0"/>
              </w:tabs>
              <w:ind w:right="-108"/>
              <w:jc w:val="center"/>
              <w:rPr>
                <w:b/>
                <w:i/>
                <w:sz w:val="16"/>
                <w:szCs w:val="16"/>
              </w:rPr>
            </w:pPr>
            <w:r>
              <w:rPr>
                <w:b/>
                <w:i/>
                <w:sz w:val="16"/>
                <w:szCs w:val="16"/>
              </w:rPr>
              <w:t>-</w:t>
            </w:r>
          </w:p>
        </w:tc>
        <w:tc>
          <w:tcPr>
            <w:tcW w:w="567" w:type="dxa"/>
            <w:shd w:val="clear" w:color="auto" w:fill="auto"/>
          </w:tcPr>
          <w:p w:rsidR="004464D5" w:rsidRPr="0070707D" w:rsidRDefault="004464D5" w:rsidP="00D61DC3">
            <w:pPr>
              <w:tabs>
                <w:tab w:val="left" w:pos="0"/>
              </w:tabs>
              <w:ind w:right="-108"/>
              <w:jc w:val="center"/>
              <w:rPr>
                <w:b/>
                <w:i/>
                <w:sz w:val="16"/>
                <w:szCs w:val="16"/>
              </w:rPr>
            </w:pPr>
            <w:r>
              <w:rPr>
                <w:b/>
                <w:i/>
                <w:sz w:val="16"/>
                <w:szCs w:val="16"/>
              </w:rPr>
              <w:t>-</w:t>
            </w:r>
          </w:p>
        </w:tc>
      </w:tr>
      <w:tr w:rsidR="004464D5" w:rsidRPr="0070707D" w:rsidTr="00D61DC3">
        <w:tc>
          <w:tcPr>
            <w:tcW w:w="2518" w:type="dxa"/>
            <w:shd w:val="clear" w:color="auto" w:fill="auto"/>
          </w:tcPr>
          <w:p w:rsidR="004464D5" w:rsidRPr="00711286" w:rsidRDefault="004464D5" w:rsidP="00D61DC3">
            <w:pPr>
              <w:tabs>
                <w:tab w:val="left" w:pos="0"/>
              </w:tabs>
              <w:rPr>
                <w:i/>
                <w:sz w:val="16"/>
                <w:szCs w:val="16"/>
              </w:rPr>
            </w:pPr>
            <w:r w:rsidRPr="00711286">
              <w:rPr>
                <w:i/>
                <w:sz w:val="16"/>
                <w:szCs w:val="16"/>
              </w:rPr>
              <w:t>5.Возврат остатков субсидий, субвенций и иных МБТ, имеющих целевое назначение.</w:t>
            </w:r>
          </w:p>
        </w:tc>
        <w:tc>
          <w:tcPr>
            <w:tcW w:w="992" w:type="dxa"/>
          </w:tcPr>
          <w:p w:rsidR="004464D5" w:rsidRPr="00460712" w:rsidRDefault="004464D5" w:rsidP="00D61DC3">
            <w:pPr>
              <w:tabs>
                <w:tab w:val="left" w:pos="0"/>
              </w:tabs>
              <w:jc w:val="center"/>
              <w:rPr>
                <w:b/>
                <w:i/>
                <w:sz w:val="16"/>
                <w:szCs w:val="16"/>
              </w:rPr>
            </w:pPr>
          </w:p>
        </w:tc>
        <w:tc>
          <w:tcPr>
            <w:tcW w:w="992" w:type="dxa"/>
          </w:tcPr>
          <w:p w:rsidR="004464D5" w:rsidRPr="00A06978" w:rsidRDefault="004464D5" w:rsidP="00D61DC3">
            <w:pPr>
              <w:tabs>
                <w:tab w:val="left" w:pos="0"/>
              </w:tabs>
              <w:ind w:right="-108"/>
              <w:jc w:val="center"/>
              <w:rPr>
                <w:b/>
                <w:i/>
                <w:color w:val="4F81BD" w:themeColor="accent1"/>
                <w:sz w:val="16"/>
                <w:szCs w:val="16"/>
              </w:rPr>
            </w:pPr>
          </w:p>
        </w:tc>
        <w:tc>
          <w:tcPr>
            <w:tcW w:w="993" w:type="dxa"/>
            <w:shd w:val="clear" w:color="auto" w:fill="auto"/>
          </w:tcPr>
          <w:p w:rsidR="004464D5" w:rsidRDefault="004464D5" w:rsidP="00D61DC3">
            <w:pPr>
              <w:tabs>
                <w:tab w:val="left" w:pos="0"/>
              </w:tabs>
              <w:ind w:right="-108"/>
              <w:jc w:val="center"/>
              <w:rPr>
                <w:b/>
                <w:i/>
                <w:sz w:val="16"/>
                <w:szCs w:val="16"/>
              </w:rPr>
            </w:pPr>
            <w:r>
              <w:rPr>
                <w:b/>
                <w:i/>
                <w:sz w:val="16"/>
                <w:szCs w:val="16"/>
              </w:rPr>
              <w:t>-</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-42,8</w:t>
            </w:r>
          </w:p>
        </w:tc>
        <w:tc>
          <w:tcPr>
            <w:tcW w:w="709" w:type="dxa"/>
          </w:tcPr>
          <w:p w:rsidR="004464D5" w:rsidRPr="0010088E" w:rsidRDefault="004464D5" w:rsidP="00D61DC3">
            <w:pPr>
              <w:tabs>
                <w:tab w:val="left" w:pos="0"/>
              </w:tabs>
              <w:rPr>
                <w:b/>
                <w:i/>
                <w:sz w:val="16"/>
                <w:szCs w:val="16"/>
              </w:rPr>
            </w:pPr>
            <w:r>
              <w:rPr>
                <w:b/>
                <w:i/>
                <w:sz w:val="16"/>
                <w:szCs w:val="16"/>
              </w:rPr>
              <w:t>0</w:t>
            </w:r>
          </w:p>
        </w:tc>
        <w:tc>
          <w:tcPr>
            <w:tcW w:w="992" w:type="dxa"/>
          </w:tcPr>
          <w:p w:rsidR="004464D5" w:rsidRPr="0010088E" w:rsidRDefault="004464D5" w:rsidP="00D61DC3">
            <w:pPr>
              <w:tabs>
                <w:tab w:val="left" w:pos="0"/>
              </w:tabs>
              <w:jc w:val="center"/>
              <w:rPr>
                <w:b/>
                <w:i/>
                <w:sz w:val="16"/>
                <w:szCs w:val="16"/>
              </w:rPr>
            </w:pPr>
            <w:r>
              <w:rPr>
                <w:b/>
                <w:i/>
                <w:sz w:val="16"/>
                <w:szCs w:val="16"/>
              </w:rPr>
              <w:t>-42,8</w:t>
            </w:r>
          </w:p>
        </w:tc>
        <w:tc>
          <w:tcPr>
            <w:tcW w:w="992" w:type="dxa"/>
            <w:shd w:val="clear" w:color="auto" w:fill="auto"/>
          </w:tcPr>
          <w:p w:rsidR="004464D5" w:rsidRDefault="004464D5" w:rsidP="00D61DC3">
            <w:pPr>
              <w:tabs>
                <w:tab w:val="left" w:pos="0"/>
              </w:tabs>
              <w:jc w:val="center"/>
              <w:rPr>
                <w:b/>
                <w:i/>
                <w:sz w:val="16"/>
                <w:szCs w:val="16"/>
              </w:rPr>
            </w:pPr>
            <w:r>
              <w:rPr>
                <w:b/>
                <w:i/>
                <w:sz w:val="16"/>
                <w:szCs w:val="16"/>
              </w:rPr>
              <w:t>-42,8</w:t>
            </w:r>
          </w:p>
        </w:tc>
        <w:tc>
          <w:tcPr>
            <w:tcW w:w="708" w:type="dxa"/>
          </w:tcPr>
          <w:p w:rsidR="004464D5" w:rsidRPr="0070707D" w:rsidRDefault="004464D5" w:rsidP="00D61DC3">
            <w:pPr>
              <w:tabs>
                <w:tab w:val="left" w:pos="0"/>
              </w:tabs>
              <w:ind w:right="-108"/>
              <w:jc w:val="center"/>
              <w:rPr>
                <w:b/>
                <w:i/>
                <w:sz w:val="16"/>
                <w:szCs w:val="16"/>
              </w:rPr>
            </w:pPr>
            <w:r>
              <w:rPr>
                <w:b/>
                <w:i/>
                <w:sz w:val="16"/>
                <w:szCs w:val="16"/>
              </w:rPr>
              <w:t>-</w:t>
            </w:r>
          </w:p>
        </w:tc>
        <w:tc>
          <w:tcPr>
            <w:tcW w:w="567" w:type="dxa"/>
            <w:shd w:val="clear" w:color="auto" w:fill="auto"/>
          </w:tcPr>
          <w:p w:rsidR="004464D5" w:rsidRPr="0070707D" w:rsidRDefault="004464D5" w:rsidP="00D61DC3">
            <w:pPr>
              <w:tabs>
                <w:tab w:val="left" w:pos="0"/>
              </w:tabs>
              <w:ind w:right="-108"/>
              <w:jc w:val="center"/>
              <w:rPr>
                <w:b/>
                <w:i/>
                <w:sz w:val="16"/>
                <w:szCs w:val="16"/>
              </w:rPr>
            </w:pPr>
            <w:r>
              <w:rPr>
                <w:b/>
                <w:i/>
                <w:sz w:val="16"/>
                <w:szCs w:val="16"/>
              </w:rPr>
              <w:t>-</w:t>
            </w:r>
          </w:p>
        </w:tc>
      </w:tr>
    </w:tbl>
    <w:p w:rsidR="004464D5" w:rsidRDefault="004464D5" w:rsidP="004464D5">
      <w:pPr>
        <w:autoSpaceDE w:val="0"/>
        <w:autoSpaceDN w:val="0"/>
        <w:adjustRightInd w:val="0"/>
        <w:ind w:firstLine="540"/>
        <w:jc w:val="both"/>
      </w:pPr>
    </w:p>
    <w:p w:rsidR="0098476B" w:rsidRPr="00E65185" w:rsidRDefault="0098476B" w:rsidP="0098476B">
      <w:pPr>
        <w:autoSpaceDE w:val="0"/>
        <w:autoSpaceDN w:val="0"/>
        <w:adjustRightInd w:val="0"/>
        <w:ind w:firstLine="709"/>
        <w:jc w:val="both"/>
        <w:outlineLvl w:val="3"/>
        <w:rPr>
          <w:b/>
          <w:sz w:val="26"/>
          <w:szCs w:val="26"/>
          <w:u w:val="single"/>
        </w:rPr>
      </w:pPr>
      <w:r w:rsidRPr="00E65185">
        <w:rPr>
          <w:b/>
          <w:sz w:val="26"/>
          <w:szCs w:val="26"/>
          <w:u w:val="single"/>
        </w:rPr>
        <w:t>6.2 Налоговые доходы.</w:t>
      </w:r>
    </w:p>
    <w:p w:rsidR="0098476B" w:rsidRPr="00E65185" w:rsidRDefault="0098476B" w:rsidP="0098476B">
      <w:pPr>
        <w:autoSpaceDE w:val="0"/>
        <w:autoSpaceDN w:val="0"/>
        <w:adjustRightInd w:val="0"/>
        <w:ind w:firstLine="709"/>
        <w:jc w:val="both"/>
        <w:outlineLvl w:val="3"/>
        <w:rPr>
          <w:sz w:val="26"/>
          <w:szCs w:val="26"/>
        </w:rPr>
      </w:pPr>
      <w:r w:rsidRPr="00E65185">
        <w:rPr>
          <w:sz w:val="26"/>
          <w:szCs w:val="26"/>
        </w:rPr>
        <w:t>Первоначальным Решением о бюджете муниципального района на 2020 год объем налоговых доходов утвержден в сумме 418 164,3 тыс. руб., при внесении изменений в бюджет общий плановый объем налоговых доходов не корректировался. Вместе с тем имеет место значительное отклонение при уточнении следующи</w:t>
      </w:r>
      <w:r w:rsidR="00BB1A59" w:rsidRPr="00E65185">
        <w:rPr>
          <w:sz w:val="26"/>
          <w:szCs w:val="26"/>
        </w:rPr>
        <w:t xml:space="preserve">х </w:t>
      </w:r>
      <w:r w:rsidRPr="00E65185">
        <w:rPr>
          <w:sz w:val="26"/>
          <w:szCs w:val="26"/>
        </w:rPr>
        <w:t>доход</w:t>
      </w:r>
      <w:r w:rsidR="00BB1A59" w:rsidRPr="00E65185">
        <w:rPr>
          <w:sz w:val="26"/>
          <w:szCs w:val="26"/>
        </w:rPr>
        <w:t>ов</w:t>
      </w:r>
      <w:r w:rsidRPr="00E65185">
        <w:rPr>
          <w:sz w:val="26"/>
          <w:szCs w:val="26"/>
        </w:rPr>
        <w:t>:</w:t>
      </w:r>
    </w:p>
    <w:p w:rsidR="0098476B" w:rsidRPr="00E65185" w:rsidRDefault="00BB1A59" w:rsidP="0098476B">
      <w:pPr>
        <w:autoSpaceDE w:val="0"/>
        <w:autoSpaceDN w:val="0"/>
        <w:adjustRightInd w:val="0"/>
        <w:ind w:firstLine="709"/>
        <w:jc w:val="both"/>
        <w:outlineLvl w:val="3"/>
        <w:rPr>
          <w:sz w:val="26"/>
          <w:szCs w:val="26"/>
        </w:rPr>
      </w:pPr>
      <w:r w:rsidRPr="00E65185">
        <w:rPr>
          <w:sz w:val="26"/>
          <w:szCs w:val="26"/>
        </w:rPr>
        <w:t xml:space="preserve">- </w:t>
      </w:r>
      <w:r w:rsidR="0098476B" w:rsidRPr="00E65185">
        <w:rPr>
          <w:sz w:val="26"/>
          <w:szCs w:val="26"/>
        </w:rPr>
        <w:t xml:space="preserve">налог на прибыль организаций  отклонение от первоначального планирования 19% или 1 113,0 тыс.руб.; </w:t>
      </w:r>
    </w:p>
    <w:p w:rsidR="0098476B" w:rsidRPr="00E65185" w:rsidRDefault="00BB1A59" w:rsidP="0098476B">
      <w:pPr>
        <w:autoSpaceDE w:val="0"/>
        <w:autoSpaceDN w:val="0"/>
        <w:adjustRightInd w:val="0"/>
        <w:ind w:firstLine="709"/>
        <w:jc w:val="both"/>
        <w:outlineLvl w:val="3"/>
        <w:rPr>
          <w:sz w:val="26"/>
          <w:szCs w:val="26"/>
        </w:rPr>
      </w:pPr>
      <w:r w:rsidRPr="00E65185">
        <w:rPr>
          <w:sz w:val="26"/>
          <w:szCs w:val="26"/>
        </w:rPr>
        <w:t xml:space="preserve">- </w:t>
      </w:r>
      <w:r w:rsidR="0098476B" w:rsidRPr="00E65185">
        <w:rPr>
          <w:sz w:val="26"/>
          <w:szCs w:val="26"/>
        </w:rPr>
        <w:t>единый сельскохозяйственный налог на 61,6% или 73,9 тыс.руб.;</w:t>
      </w:r>
    </w:p>
    <w:p w:rsidR="0098476B" w:rsidRPr="00E65185" w:rsidRDefault="00BB1A59" w:rsidP="0098476B">
      <w:pPr>
        <w:autoSpaceDE w:val="0"/>
        <w:autoSpaceDN w:val="0"/>
        <w:adjustRightInd w:val="0"/>
        <w:ind w:firstLine="709"/>
        <w:jc w:val="both"/>
        <w:outlineLvl w:val="3"/>
        <w:rPr>
          <w:sz w:val="26"/>
          <w:szCs w:val="26"/>
        </w:rPr>
      </w:pPr>
      <w:r w:rsidRPr="00E65185">
        <w:rPr>
          <w:sz w:val="26"/>
          <w:szCs w:val="26"/>
        </w:rPr>
        <w:t xml:space="preserve">- </w:t>
      </w:r>
      <w:r w:rsidR="0098476B" w:rsidRPr="00E65185">
        <w:rPr>
          <w:sz w:val="26"/>
          <w:szCs w:val="26"/>
        </w:rPr>
        <w:t>налог, взимаемый в связи с применением патентной системы налогообложения на 40,4% или на 1192,0 тыс.руб.;</w:t>
      </w:r>
    </w:p>
    <w:p w:rsidR="0098476B" w:rsidRPr="00E65185" w:rsidRDefault="00BB1A59" w:rsidP="0098476B">
      <w:pPr>
        <w:autoSpaceDE w:val="0"/>
        <w:autoSpaceDN w:val="0"/>
        <w:adjustRightInd w:val="0"/>
        <w:ind w:firstLine="709"/>
        <w:jc w:val="both"/>
        <w:outlineLvl w:val="3"/>
        <w:rPr>
          <w:sz w:val="26"/>
          <w:szCs w:val="26"/>
        </w:rPr>
      </w:pPr>
      <w:r w:rsidRPr="00E65185">
        <w:rPr>
          <w:sz w:val="26"/>
          <w:szCs w:val="26"/>
        </w:rPr>
        <w:t xml:space="preserve">- </w:t>
      </w:r>
      <w:r w:rsidR="0098476B" w:rsidRPr="00E65185">
        <w:rPr>
          <w:sz w:val="26"/>
          <w:szCs w:val="26"/>
        </w:rPr>
        <w:t>налоги на имущество на 20,4% или на 4 300,0 тыс.руб.;</w:t>
      </w:r>
    </w:p>
    <w:p w:rsidR="0098476B" w:rsidRPr="00E65185" w:rsidRDefault="00BB1A59" w:rsidP="0098476B">
      <w:pPr>
        <w:autoSpaceDE w:val="0"/>
        <w:autoSpaceDN w:val="0"/>
        <w:adjustRightInd w:val="0"/>
        <w:ind w:firstLine="709"/>
        <w:jc w:val="both"/>
        <w:outlineLvl w:val="3"/>
        <w:rPr>
          <w:sz w:val="26"/>
          <w:szCs w:val="26"/>
        </w:rPr>
      </w:pPr>
      <w:r w:rsidRPr="00E65185">
        <w:rPr>
          <w:sz w:val="26"/>
          <w:szCs w:val="26"/>
        </w:rPr>
        <w:t xml:space="preserve">- </w:t>
      </w:r>
      <w:r w:rsidR="0098476B" w:rsidRPr="00E65185">
        <w:rPr>
          <w:sz w:val="26"/>
          <w:szCs w:val="26"/>
        </w:rPr>
        <w:t>государственная пошлина на 11,3% или на 1 140,2 тыс.руб.</w:t>
      </w:r>
    </w:p>
    <w:p w:rsidR="0098476B" w:rsidRPr="00E65185" w:rsidRDefault="0098476B" w:rsidP="0098476B">
      <w:pPr>
        <w:autoSpaceDE w:val="0"/>
        <w:autoSpaceDN w:val="0"/>
        <w:adjustRightInd w:val="0"/>
        <w:ind w:firstLine="709"/>
        <w:jc w:val="both"/>
        <w:outlineLvl w:val="3"/>
        <w:rPr>
          <w:sz w:val="26"/>
          <w:szCs w:val="26"/>
        </w:rPr>
      </w:pPr>
      <w:r w:rsidRPr="00E65185">
        <w:rPr>
          <w:sz w:val="26"/>
          <w:szCs w:val="26"/>
        </w:rPr>
        <w:lastRenderedPageBreak/>
        <w:t xml:space="preserve"> Фактическое поступление общей суммы налоговых доходов за 2020 год составило 412 518,5 тыс. руб., что составило 98,2% от плановых назначений. Рост к уровню 2019 года составил 386,9 тыс. руб. или 0,1%. </w:t>
      </w:r>
    </w:p>
    <w:p w:rsidR="00F42B30" w:rsidRDefault="0098476B" w:rsidP="00692FE6">
      <w:pPr>
        <w:rPr>
          <w:b/>
        </w:rPr>
      </w:pPr>
      <w:r w:rsidRPr="0098476B">
        <w:rPr>
          <w:b/>
          <w:noProof/>
        </w:rPr>
        <w:drawing>
          <wp:inline distT="0" distB="0" distL="0" distR="0">
            <wp:extent cx="5429250" cy="245745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5461C" w:rsidRPr="00E65185" w:rsidRDefault="00A5461C" w:rsidP="00A5461C">
      <w:pPr>
        <w:ind w:firstLine="624"/>
        <w:contextualSpacing/>
        <w:mirrorIndents/>
        <w:jc w:val="both"/>
        <w:rPr>
          <w:b/>
          <w:color w:val="000000"/>
          <w:sz w:val="26"/>
          <w:szCs w:val="26"/>
        </w:rPr>
      </w:pPr>
      <w:r w:rsidRPr="00E65185">
        <w:rPr>
          <w:b/>
          <w:color w:val="000000"/>
          <w:sz w:val="26"/>
          <w:szCs w:val="26"/>
        </w:rPr>
        <w:t xml:space="preserve">По сравнению с 2019 годом </w:t>
      </w:r>
      <w:r w:rsidRPr="00E65185">
        <w:rPr>
          <w:b/>
          <w:bCs/>
          <w:color w:val="000000"/>
          <w:sz w:val="26"/>
          <w:szCs w:val="26"/>
        </w:rPr>
        <w:t xml:space="preserve">рост </w:t>
      </w:r>
      <w:proofErr w:type="gramStart"/>
      <w:r w:rsidR="00626621" w:rsidRPr="00E65185">
        <w:rPr>
          <w:b/>
          <w:color w:val="000000"/>
          <w:sz w:val="26"/>
          <w:szCs w:val="26"/>
        </w:rPr>
        <w:t>платежей</w:t>
      </w:r>
      <w:proofErr w:type="gramEnd"/>
      <w:r w:rsidRPr="00E65185">
        <w:rPr>
          <w:b/>
          <w:color w:val="000000"/>
          <w:sz w:val="26"/>
          <w:szCs w:val="26"/>
        </w:rPr>
        <w:t xml:space="preserve"> достигнут по следующим налоговым доходам:</w:t>
      </w:r>
    </w:p>
    <w:p w:rsidR="00A5461C" w:rsidRPr="00E65185" w:rsidRDefault="00A5461C" w:rsidP="00A5461C">
      <w:pPr>
        <w:ind w:firstLine="709"/>
        <w:jc w:val="both"/>
        <w:rPr>
          <w:bCs/>
          <w:sz w:val="26"/>
          <w:szCs w:val="26"/>
        </w:rPr>
      </w:pPr>
      <w:r w:rsidRPr="00E65185">
        <w:rPr>
          <w:bCs/>
          <w:sz w:val="26"/>
          <w:szCs w:val="26"/>
        </w:rPr>
        <w:t>Налог на прибыль организаций в отчетном периоде зачислен в  объеме 6 942,7 тыс.руб., что на 1 080,5 тыс.</w:t>
      </w:r>
      <w:r w:rsidR="00626621" w:rsidRPr="00E65185">
        <w:rPr>
          <w:bCs/>
          <w:sz w:val="26"/>
          <w:szCs w:val="26"/>
        </w:rPr>
        <w:t xml:space="preserve"> </w:t>
      </w:r>
      <w:r w:rsidRPr="00E65185">
        <w:rPr>
          <w:bCs/>
          <w:sz w:val="26"/>
          <w:szCs w:val="26"/>
        </w:rPr>
        <w:t>руб.  или на 18,4</w:t>
      </w:r>
      <w:r w:rsidR="00626621" w:rsidRPr="00E65185">
        <w:rPr>
          <w:bCs/>
          <w:sz w:val="26"/>
          <w:szCs w:val="26"/>
        </w:rPr>
        <w:t xml:space="preserve"> </w:t>
      </w:r>
      <w:r w:rsidRPr="00E65185">
        <w:rPr>
          <w:bCs/>
          <w:sz w:val="26"/>
          <w:szCs w:val="26"/>
        </w:rPr>
        <w:t>% больше, чем в прошлом году. Основной причиной роста является взыскание доначислений по актам проверки контролирующего органа. Кроме того, наблюдается снижение недоимки по налогу на прибыль организаций на 01.01.2021 г. на 54,7 тыс.руб.</w:t>
      </w:r>
    </w:p>
    <w:p w:rsidR="00F17FB3" w:rsidRPr="00E65185" w:rsidRDefault="00A5461C" w:rsidP="00A5461C">
      <w:pPr>
        <w:ind w:firstLine="709"/>
        <w:jc w:val="both"/>
        <w:rPr>
          <w:bCs/>
          <w:sz w:val="26"/>
          <w:szCs w:val="26"/>
        </w:rPr>
      </w:pPr>
      <w:r w:rsidRPr="00E65185">
        <w:rPr>
          <w:bCs/>
          <w:sz w:val="26"/>
          <w:szCs w:val="26"/>
        </w:rPr>
        <w:t>Поступления по НДФЛ составили 270 360,6 тыс.руб., что на 4 854,4 тыс. руб. или на 1,8 % больше 2019 года. Не смотря на  снижение дополнительного норматива с 15,15% в 2019 году до 14,35% в 2020г. отчисления в бюджет муниципального района составили 140 887,0 тыс.</w:t>
      </w:r>
      <w:r w:rsidR="00626621" w:rsidRPr="00E65185">
        <w:rPr>
          <w:bCs/>
          <w:sz w:val="26"/>
          <w:szCs w:val="26"/>
        </w:rPr>
        <w:t xml:space="preserve"> </w:t>
      </w:r>
      <w:r w:rsidRPr="00E65185">
        <w:rPr>
          <w:bCs/>
          <w:sz w:val="26"/>
          <w:szCs w:val="26"/>
        </w:rPr>
        <w:t>руб.</w:t>
      </w:r>
      <w:r w:rsidR="00626621" w:rsidRPr="00E65185">
        <w:rPr>
          <w:bCs/>
          <w:sz w:val="26"/>
          <w:szCs w:val="26"/>
        </w:rPr>
        <w:t xml:space="preserve"> </w:t>
      </w:r>
      <w:r w:rsidRPr="00E65185">
        <w:rPr>
          <w:bCs/>
          <w:sz w:val="26"/>
          <w:szCs w:val="26"/>
        </w:rPr>
        <w:t>или 100% к уровню прошлого года (140 824,0 тыс.руб.). Согласно  пояснительной записке в результате замены части дотации, которая согласно расчету должна составить 137 788,0 тыс.руб. дополнительно зачислено в бюджет 3 099,0 тыс.руб. Пояснительная записка раскрывает факторы, повлекшие за собой рост данного платежа за счет увеличения налоговой базы (ФОТ) по следующим предприятиям: ООО НПО «</w:t>
      </w:r>
      <w:proofErr w:type="spellStart"/>
      <w:r w:rsidRPr="00E65185">
        <w:rPr>
          <w:bCs/>
          <w:sz w:val="26"/>
          <w:szCs w:val="26"/>
        </w:rPr>
        <w:t>ФармВИЛАР</w:t>
      </w:r>
      <w:proofErr w:type="spellEnd"/>
      <w:r w:rsidRPr="00E65185">
        <w:rPr>
          <w:bCs/>
          <w:sz w:val="26"/>
          <w:szCs w:val="26"/>
        </w:rPr>
        <w:t>», ООО «</w:t>
      </w:r>
      <w:proofErr w:type="spellStart"/>
      <w:r w:rsidRPr="00E65185">
        <w:rPr>
          <w:bCs/>
          <w:sz w:val="26"/>
          <w:szCs w:val="26"/>
        </w:rPr>
        <w:t>Теплицспецсервис</w:t>
      </w:r>
      <w:proofErr w:type="spellEnd"/>
      <w:r w:rsidRPr="00E65185">
        <w:rPr>
          <w:bCs/>
          <w:sz w:val="26"/>
          <w:szCs w:val="26"/>
        </w:rPr>
        <w:t>», ООО «Калужский цветочный холдинг», ООО «</w:t>
      </w:r>
      <w:proofErr w:type="spellStart"/>
      <w:r w:rsidRPr="00E65185">
        <w:rPr>
          <w:bCs/>
          <w:sz w:val="26"/>
          <w:szCs w:val="26"/>
        </w:rPr>
        <w:t>Сифуд</w:t>
      </w:r>
      <w:proofErr w:type="spellEnd"/>
      <w:r w:rsidRPr="00E65185">
        <w:rPr>
          <w:bCs/>
          <w:sz w:val="26"/>
          <w:szCs w:val="26"/>
        </w:rPr>
        <w:t xml:space="preserve"> </w:t>
      </w:r>
      <w:proofErr w:type="spellStart"/>
      <w:r w:rsidRPr="00E65185">
        <w:rPr>
          <w:bCs/>
          <w:sz w:val="26"/>
          <w:szCs w:val="26"/>
        </w:rPr>
        <w:t>Индастриз</w:t>
      </w:r>
      <w:proofErr w:type="spellEnd"/>
      <w:r w:rsidRPr="00E65185">
        <w:rPr>
          <w:bCs/>
          <w:sz w:val="26"/>
          <w:szCs w:val="26"/>
        </w:rPr>
        <w:t xml:space="preserve">»», ПАО «Русский Продукт». Не смотря на снижение  недоимки по данному налогу на 01.01.2021 г на 378,0 тыс.руб., ее объем для бюджета муниципального района  значителен и составил 3 358,0 тыс.руб. </w:t>
      </w:r>
    </w:p>
    <w:p w:rsidR="00F17FB3" w:rsidRPr="00E65185" w:rsidRDefault="00F17FB3" w:rsidP="00F17FB3">
      <w:pPr>
        <w:ind w:firstLine="709"/>
        <w:jc w:val="both"/>
        <w:rPr>
          <w:bCs/>
          <w:sz w:val="26"/>
          <w:szCs w:val="26"/>
        </w:rPr>
      </w:pPr>
      <w:r w:rsidRPr="00E65185">
        <w:rPr>
          <w:b/>
          <w:bCs/>
          <w:i/>
          <w:sz w:val="26"/>
          <w:szCs w:val="26"/>
        </w:rPr>
        <w:t>Замечание:</w:t>
      </w:r>
      <w:r w:rsidRPr="00E65185">
        <w:rPr>
          <w:bCs/>
          <w:i/>
          <w:sz w:val="26"/>
          <w:szCs w:val="26"/>
        </w:rPr>
        <w:t xml:space="preserve"> </w:t>
      </w:r>
      <w:r w:rsidR="00A5461C" w:rsidRPr="00E65185">
        <w:rPr>
          <w:bCs/>
          <w:i/>
          <w:sz w:val="26"/>
          <w:szCs w:val="26"/>
        </w:rPr>
        <w:t xml:space="preserve">В пояснительной записке не  указаны основные плательщики допустившие данную недоимку, не исследован вопрос наличия невозможной </w:t>
      </w:r>
      <w:proofErr w:type="gramStart"/>
      <w:r w:rsidR="00A5461C" w:rsidRPr="00E65185">
        <w:rPr>
          <w:bCs/>
          <w:i/>
          <w:sz w:val="26"/>
          <w:szCs w:val="26"/>
        </w:rPr>
        <w:t>ко</w:t>
      </w:r>
      <w:proofErr w:type="gramEnd"/>
      <w:r w:rsidR="00A5461C" w:rsidRPr="00E65185">
        <w:rPr>
          <w:bCs/>
          <w:i/>
          <w:sz w:val="26"/>
          <w:szCs w:val="26"/>
        </w:rPr>
        <w:t xml:space="preserve"> взысканию задолженности.</w:t>
      </w:r>
      <w:r w:rsidR="00A5461C" w:rsidRPr="00E65185">
        <w:rPr>
          <w:bCs/>
          <w:sz w:val="26"/>
          <w:szCs w:val="26"/>
        </w:rPr>
        <w:t xml:space="preserve"> </w:t>
      </w:r>
    </w:p>
    <w:p w:rsidR="00A5461C" w:rsidRPr="00E65185" w:rsidRDefault="00A5461C" w:rsidP="00F17FB3">
      <w:pPr>
        <w:ind w:firstLine="709"/>
        <w:jc w:val="both"/>
        <w:rPr>
          <w:bCs/>
          <w:sz w:val="26"/>
          <w:szCs w:val="26"/>
        </w:rPr>
      </w:pPr>
      <w:r w:rsidRPr="00E65185">
        <w:rPr>
          <w:bCs/>
          <w:sz w:val="26"/>
          <w:szCs w:val="26"/>
        </w:rPr>
        <w:t xml:space="preserve">Проведен анализ влияния на снижение доходной части бюджета, объема возмещения подоходного налога при применении социального и имущественного налогового вычета в соответствии с ст.219,220 НК РФ. В отчетном году возмещено налога физическим лицам </w:t>
      </w:r>
      <w:proofErr w:type="gramStart"/>
      <w:r w:rsidRPr="00E65185">
        <w:rPr>
          <w:bCs/>
          <w:sz w:val="26"/>
          <w:szCs w:val="26"/>
        </w:rPr>
        <w:t>согласно</w:t>
      </w:r>
      <w:proofErr w:type="gramEnd"/>
      <w:r w:rsidRPr="00E65185">
        <w:rPr>
          <w:bCs/>
          <w:sz w:val="26"/>
          <w:szCs w:val="26"/>
        </w:rPr>
        <w:t xml:space="preserve"> поданных деклараций 23 607,0 тыс.руб., что на 4200,0 тыс.руб. больше прошлого года. </w:t>
      </w:r>
    </w:p>
    <w:p w:rsidR="00A5461C" w:rsidRPr="00E65185" w:rsidRDefault="00A5461C" w:rsidP="0003675D">
      <w:pPr>
        <w:ind w:firstLine="708"/>
        <w:jc w:val="both"/>
        <w:rPr>
          <w:sz w:val="26"/>
          <w:szCs w:val="26"/>
        </w:rPr>
      </w:pPr>
      <w:proofErr w:type="gramStart"/>
      <w:r w:rsidRPr="00E65185">
        <w:rPr>
          <w:sz w:val="26"/>
          <w:szCs w:val="26"/>
        </w:rPr>
        <w:t xml:space="preserve">Налоги на товары (работы, услуги), реализуемые на территории Российской Федерации поступили в сумме 25 530,9 тыс. руб., что на 324,4 тыс. руб. больше поступлений  2019 года, темп роста составил 101,3 %. Рост поступлений обеспечен увеличением налоговой ставки в среднем на 3,6% по акцизам на автомобильный бензин и дизельное топливо с 1 января 2020 года согласно Федеральному закону от 29.09.2019 N </w:t>
      </w:r>
      <w:r w:rsidRPr="00E65185">
        <w:rPr>
          <w:sz w:val="26"/>
          <w:szCs w:val="26"/>
        </w:rPr>
        <w:lastRenderedPageBreak/>
        <w:t>326-ФЗ</w:t>
      </w:r>
      <w:proofErr w:type="gramEnd"/>
      <w:r w:rsidRPr="00E65185">
        <w:rPr>
          <w:sz w:val="26"/>
          <w:szCs w:val="26"/>
        </w:rPr>
        <w:t xml:space="preserve"> "О внесении изменений в часть вторую Налогового кодекса Российской Федерации и статью 1 Федерального закона "О внесении изменений в часть вторую Налогового кодекса Российской Федерации".</w:t>
      </w:r>
    </w:p>
    <w:p w:rsidR="00A5461C" w:rsidRPr="00E65185" w:rsidRDefault="00A5461C" w:rsidP="0003675D">
      <w:pPr>
        <w:ind w:firstLine="708"/>
        <w:jc w:val="both"/>
        <w:rPr>
          <w:sz w:val="26"/>
          <w:szCs w:val="26"/>
        </w:rPr>
      </w:pPr>
      <w:r w:rsidRPr="00E65185">
        <w:rPr>
          <w:sz w:val="26"/>
          <w:szCs w:val="26"/>
        </w:rPr>
        <w:t>Налог, взимаемый в связи с применением упрощенной системы налогообложения</w:t>
      </w:r>
      <w:r w:rsidR="00F17FB3" w:rsidRPr="00E65185">
        <w:rPr>
          <w:sz w:val="26"/>
          <w:szCs w:val="26"/>
        </w:rPr>
        <w:t>,</w:t>
      </w:r>
      <w:r w:rsidRPr="00E65185">
        <w:rPr>
          <w:sz w:val="26"/>
          <w:szCs w:val="26"/>
        </w:rPr>
        <w:t xml:space="preserve"> поступил в сумме 59 057 тыс. руб., что на 9,0</w:t>
      </w:r>
      <w:r w:rsidR="00F17FB3" w:rsidRPr="00E65185">
        <w:rPr>
          <w:sz w:val="26"/>
          <w:szCs w:val="26"/>
        </w:rPr>
        <w:t xml:space="preserve"> </w:t>
      </w:r>
      <w:r w:rsidRPr="00E65185">
        <w:rPr>
          <w:sz w:val="26"/>
          <w:szCs w:val="26"/>
        </w:rPr>
        <w:t>% или  4</w:t>
      </w:r>
      <w:r w:rsidR="00F17FB3" w:rsidRPr="00E65185">
        <w:rPr>
          <w:sz w:val="26"/>
          <w:szCs w:val="26"/>
        </w:rPr>
        <w:t> </w:t>
      </w:r>
      <w:r w:rsidRPr="00E65185">
        <w:rPr>
          <w:sz w:val="26"/>
          <w:szCs w:val="26"/>
        </w:rPr>
        <w:t>876</w:t>
      </w:r>
      <w:r w:rsidR="00F17FB3" w:rsidRPr="00E65185">
        <w:rPr>
          <w:sz w:val="26"/>
          <w:szCs w:val="26"/>
        </w:rPr>
        <w:t>,0</w:t>
      </w:r>
      <w:r w:rsidRPr="00E65185">
        <w:rPr>
          <w:sz w:val="26"/>
          <w:szCs w:val="26"/>
        </w:rPr>
        <w:t xml:space="preserve"> тыс. руб. больше чем в 2019 году. По сведениям из отчёта по налоговой базе и структуре начислений по данному налогу за 2019 год, налоговая база по сравнению с 2018 годом увеличилась на 561 млн. руб. за счет увеличения на 42 налогоплательщика. Недоимка по УСН на 01.01.2021 составляет 1 599 тыс. руб., что ниже соответствующе</w:t>
      </w:r>
      <w:r w:rsidR="0003675D" w:rsidRPr="00E65185">
        <w:rPr>
          <w:sz w:val="26"/>
          <w:szCs w:val="26"/>
        </w:rPr>
        <w:t xml:space="preserve">го периода прошлого года на 886,0 </w:t>
      </w:r>
      <w:r w:rsidRPr="00E65185">
        <w:rPr>
          <w:sz w:val="26"/>
          <w:szCs w:val="26"/>
        </w:rPr>
        <w:t>тыс. руб.</w:t>
      </w:r>
    </w:p>
    <w:p w:rsidR="00A5461C" w:rsidRPr="00E65185" w:rsidRDefault="00A5461C" w:rsidP="0003675D">
      <w:pPr>
        <w:ind w:firstLine="708"/>
        <w:jc w:val="both"/>
        <w:rPr>
          <w:sz w:val="26"/>
          <w:szCs w:val="26"/>
        </w:rPr>
      </w:pPr>
      <w:r w:rsidRPr="00E65185">
        <w:rPr>
          <w:sz w:val="26"/>
          <w:szCs w:val="26"/>
        </w:rPr>
        <w:t xml:space="preserve"> Единый сельскохозяйственный налог поступил в сумме 193,9 тыс. руб., что на  66% или на 77,4 тыс. руб. больше поступлений 2019 года. Рост обусловлен увеличением налоговой базы сельскохозяйственными предприятиями АО «Воробьево» </w:t>
      </w:r>
      <w:proofErr w:type="gramStart"/>
      <w:r w:rsidRPr="00E65185">
        <w:rPr>
          <w:sz w:val="26"/>
          <w:szCs w:val="26"/>
        </w:rPr>
        <w:t>и ООО</w:t>
      </w:r>
      <w:proofErr w:type="gramEnd"/>
      <w:r w:rsidRPr="00E65185">
        <w:rPr>
          <w:sz w:val="26"/>
          <w:szCs w:val="26"/>
        </w:rPr>
        <w:t xml:space="preserve"> «Агрофирма Ярославец». </w:t>
      </w:r>
    </w:p>
    <w:p w:rsidR="00A5461C" w:rsidRPr="00E65185" w:rsidRDefault="00A5461C" w:rsidP="0003675D">
      <w:pPr>
        <w:ind w:firstLine="708"/>
        <w:jc w:val="both"/>
        <w:rPr>
          <w:sz w:val="26"/>
          <w:szCs w:val="26"/>
        </w:rPr>
      </w:pPr>
      <w:proofErr w:type="gramStart"/>
      <w:r w:rsidRPr="00E65185">
        <w:rPr>
          <w:sz w:val="26"/>
          <w:szCs w:val="26"/>
        </w:rPr>
        <w:t>Налог на профессиональный доход поступил в сумме 86,4 тыс. руб. С 19.03.2020 приостановлено до 01.01.2021 года действие положений Закона Калужской области от 05.10.2005 №124-ОЗ "Об установлении нормативов отчислений в местные бюджеты от отдельных федеральных налогов и сборов, в том числе налогов, предусмотренных специальными налоговыми режимами, и региональных налогов, подлежащих зачислению в областной бюджет, а также от неналоговых доходов, подлежащих зачислению</w:t>
      </w:r>
      <w:proofErr w:type="gramEnd"/>
      <w:r w:rsidRPr="00E65185">
        <w:rPr>
          <w:sz w:val="26"/>
          <w:szCs w:val="26"/>
        </w:rPr>
        <w:t xml:space="preserve"> в областной бюджет"  в части  зачислений налога на профессиональный доход в местные бюджеты.</w:t>
      </w:r>
    </w:p>
    <w:p w:rsidR="00A5461C" w:rsidRPr="00E65185" w:rsidRDefault="00A5461C" w:rsidP="0003675D">
      <w:pPr>
        <w:ind w:firstLine="708"/>
        <w:jc w:val="both"/>
        <w:rPr>
          <w:sz w:val="26"/>
          <w:szCs w:val="26"/>
        </w:rPr>
      </w:pPr>
      <w:r w:rsidRPr="00E65185">
        <w:rPr>
          <w:sz w:val="26"/>
          <w:szCs w:val="26"/>
        </w:rPr>
        <w:t>Снижение налоговых</w:t>
      </w:r>
      <w:r w:rsidR="0003675D" w:rsidRPr="00E65185">
        <w:rPr>
          <w:sz w:val="26"/>
          <w:szCs w:val="26"/>
        </w:rPr>
        <w:t xml:space="preserve"> доходов в 2020 году </w:t>
      </w:r>
      <w:r w:rsidRPr="00E65185">
        <w:rPr>
          <w:sz w:val="26"/>
          <w:szCs w:val="26"/>
        </w:rPr>
        <w:t>к уровню прошлого года допущено:</w:t>
      </w:r>
    </w:p>
    <w:p w:rsidR="00A5461C" w:rsidRPr="00E65185" w:rsidRDefault="0003675D" w:rsidP="0003675D">
      <w:pPr>
        <w:ind w:firstLine="708"/>
        <w:jc w:val="both"/>
        <w:rPr>
          <w:sz w:val="26"/>
          <w:szCs w:val="26"/>
        </w:rPr>
      </w:pPr>
      <w:r w:rsidRPr="00E65185">
        <w:rPr>
          <w:sz w:val="26"/>
          <w:szCs w:val="26"/>
        </w:rPr>
        <w:t>-</w:t>
      </w:r>
      <w:r w:rsidR="00A5461C" w:rsidRPr="00E65185">
        <w:rPr>
          <w:sz w:val="26"/>
          <w:szCs w:val="26"/>
        </w:rPr>
        <w:t xml:space="preserve"> на 19,3%  или на 5 353,3  тыс.руб. по Единому налогу, на вмененный доход для отдельных видов деятельности (22 360,6 тыс.руб.). </w:t>
      </w:r>
      <w:proofErr w:type="gramStart"/>
      <w:r w:rsidR="00A5461C" w:rsidRPr="00E65185">
        <w:rPr>
          <w:sz w:val="26"/>
          <w:szCs w:val="26"/>
        </w:rPr>
        <w:t>Снижение поступлений связано с уменьшением налоговой базы по ЕНВД в связи с внесением изменений в статью 346.27 Налогового кодекса Российской Федерации, согласно которым с 1 января 2020 года реализация лекарств, обувных товаров, а также предметов одежды и принадлежностей из натурального меха, подлежащих обязательной маркировке, для целей ЕНВД не относится к розничной торговле.</w:t>
      </w:r>
      <w:proofErr w:type="gramEnd"/>
      <w:r w:rsidR="00A5461C" w:rsidRPr="00E65185">
        <w:rPr>
          <w:sz w:val="26"/>
          <w:szCs w:val="26"/>
        </w:rPr>
        <w:t xml:space="preserve"> </w:t>
      </w:r>
      <w:proofErr w:type="gramStart"/>
      <w:r w:rsidR="00A5461C" w:rsidRPr="00E65185">
        <w:rPr>
          <w:sz w:val="26"/>
          <w:szCs w:val="26"/>
        </w:rPr>
        <w:t xml:space="preserve">Кроме того, снижение поступлений связано с установлением пониженной ставки единого налога на вмененный доход с 15 % до 7,5 % для некоторых видов предпринимательской деятельности, наиболее пострадавших в условиях ухудшения ситуации в связи с распространением </w:t>
      </w:r>
      <w:proofErr w:type="spellStart"/>
      <w:r w:rsidR="00A5461C" w:rsidRPr="00E65185">
        <w:rPr>
          <w:sz w:val="26"/>
          <w:szCs w:val="26"/>
        </w:rPr>
        <w:t>коронавирусной</w:t>
      </w:r>
      <w:proofErr w:type="spellEnd"/>
      <w:r w:rsidR="00A5461C" w:rsidRPr="00E65185">
        <w:rPr>
          <w:sz w:val="26"/>
          <w:szCs w:val="26"/>
        </w:rPr>
        <w:t xml:space="preserve"> инфекции согласно Решению Малоярославецкого районного Собрания депутатов от 29.04.2020 N 26 "О внесении изменений в решение Малоярославецкого Районного Собрания депутатов от 15.10.2008 N 36 "О введении</w:t>
      </w:r>
      <w:proofErr w:type="gramEnd"/>
      <w:r w:rsidR="00A5461C" w:rsidRPr="00E65185">
        <w:rPr>
          <w:sz w:val="26"/>
          <w:szCs w:val="26"/>
        </w:rPr>
        <w:t xml:space="preserve"> системы налогообложения в виде единого налога на вмененный доход для отдельных видов деятельности на территории муниципального района "Малоярославецкий район". Несмотря на </w:t>
      </w:r>
      <w:proofErr w:type="gramStart"/>
      <w:r w:rsidR="00A5461C" w:rsidRPr="00E65185">
        <w:rPr>
          <w:sz w:val="26"/>
          <w:szCs w:val="26"/>
        </w:rPr>
        <w:t>то</w:t>
      </w:r>
      <w:proofErr w:type="gramEnd"/>
      <w:r w:rsidR="00A5461C" w:rsidRPr="00E65185">
        <w:rPr>
          <w:sz w:val="26"/>
          <w:szCs w:val="26"/>
        </w:rPr>
        <w:t xml:space="preserve"> что на 01.01.2021 недоимка  по ЕНВД снижена на 192,0 тыс.руб. ее объем составляет значительную сумму 3 070 тыс. руб.; </w:t>
      </w:r>
    </w:p>
    <w:p w:rsidR="00A5461C" w:rsidRPr="00E65185" w:rsidRDefault="0003675D" w:rsidP="0003675D">
      <w:pPr>
        <w:ind w:firstLine="708"/>
        <w:jc w:val="both"/>
        <w:rPr>
          <w:sz w:val="26"/>
          <w:szCs w:val="26"/>
        </w:rPr>
      </w:pPr>
      <w:r w:rsidRPr="00E65185">
        <w:rPr>
          <w:sz w:val="26"/>
          <w:szCs w:val="26"/>
        </w:rPr>
        <w:t xml:space="preserve">- </w:t>
      </w:r>
      <w:r w:rsidR="00A5461C" w:rsidRPr="00E65185">
        <w:rPr>
          <w:sz w:val="26"/>
          <w:szCs w:val="26"/>
        </w:rPr>
        <w:t xml:space="preserve">на 42,2% или на 1 330,9 тыс.руб. в отчетном периоде снижен </w:t>
      </w:r>
      <w:r w:rsidR="00085D39" w:rsidRPr="00E65185">
        <w:rPr>
          <w:sz w:val="26"/>
          <w:szCs w:val="26"/>
        </w:rPr>
        <w:t>н</w:t>
      </w:r>
      <w:r w:rsidR="00A5461C" w:rsidRPr="00E65185">
        <w:rPr>
          <w:sz w:val="26"/>
          <w:szCs w:val="26"/>
        </w:rPr>
        <w:t>алог, взимаемый в связи с применением патентной системы налогообложения (1 826,9 тыс.руб.).  Недопоступление связано со снижением размера потенциально возможного к получению индивидуальными предпринимателями годового дохода, установленного Законом Калужской области от 25.10.2012 N 328-ОЗ "О патентной системе налогообложения". Недоимка по данному налогу по состоянию на 01.01.2021 составляет 88 тыс. руб., что ниже, чем за аналогичный период прошлого года  на 33 тыс. руб.;</w:t>
      </w:r>
    </w:p>
    <w:p w:rsidR="00A5461C" w:rsidRPr="00E65185" w:rsidRDefault="0003675D" w:rsidP="00085D39">
      <w:pPr>
        <w:ind w:firstLine="624"/>
        <w:jc w:val="both"/>
        <w:rPr>
          <w:sz w:val="26"/>
          <w:szCs w:val="26"/>
        </w:rPr>
      </w:pPr>
      <w:r w:rsidRPr="00E65185">
        <w:rPr>
          <w:sz w:val="26"/>
          <w:szCs w:val="26"/>
        </w:rPr>
        <w:t xml:space="preserve">- </w:t>
      </w:r>
      <w:r w:rsidR="00A5461C" w:rsidRPr="00E65185">
        <w:rPr>
          <w:sz w:val="26"/>
          <w:szCs w:val="26"/>
        </w:rPr>
        <w:t>на 15 % или на 3</w:t>
      </w:r>
      <w:r w:rsidR="00085D39" w:rsidRPr="00E65185">
        <w:rPr>
          <w:sz w:val="26"/>
          <w:szCs w:val="26"/>
        </w:rPr>
        <w:t> </w:t>
      </w:r>
      <w:r w:rsidR="00A5461C" w:rsidRPr="00E65185">
        <w:rPr>
          <w:sz w:val="26"/>
          <w:szCs w:val="26"/>
        </w:rPr>
        <w:t>027</w:t>
      </w:r>
      <w:r w:rsidR="00085D39" w:rsidRPr="00E65185">
        <w:rPr>
          <w:sz w:val="26"/>
          <w:szCs w:val="26"/>
        </w:rPr>
        <w:t>,0</w:t>
      </w:r>
      <w:r w:rsidR="00A5461C" w:rsidRPr="00E65185">
        <w:rPr>
          <w:sz w:val="26"/>
          <w:szCs w:val="26"/>
        </w:rPr>
        <w:t xml:space="preserve"> тыс. руб. снижены доходы от  </w:t>
      </w:r>
      <w:r w:rsidR="00085D39" w:rsidRPr="00E65185">
        <w:rPr>
          <w:sz w:val="26"/>
          <w:szCs w:val="26"/>
        </w:rPr>
        <w:t>н</w:t>
      </w:r>
      <w:r w:rsidR="00A5461C" w:rsidRPr="00E65185">
        <w:rPr>
          <w:sz w:val="26"/>
          <w:szCs w:val="26"/>
        </w:rPr>
        <w:t xml:space="preserve">алога на имущество организаций (17 173,5 тыс.руб.). </w:t>
      </w:r>
      <w:proofErr w:type="gramStart"/>
      <w:r w:rsidR="00A5461C" w:rsidRPr="00E65185">
        <w:rPr>
          <w:sz w:val="26"/>
          <w:szCs w:val="26"/>
        </w:rPr>
        <w:t xml:space="preserve">Основной причиной снижения является освобождение в отчетном периоде от уплаты налога субъектов малого и среднего предпринимательства, в наибольшей степени пострадавших в условиях ухудшения ситуации в результате </w:t>
      </w:r>
      <w:r w:rsidR="00A5461C" w:rsidRPr="00E65185">
        <w:rPr>
          <w:sz w:val="26"/>
          <w:szCs w:val="26"/>
        </w:rPr>
        <w:lastRenderedPageBreak/>
        <w:t xml:space="preserve">распространения новой </w:t>
      </w:r>
      <w:proofErr w:type="spellStart"/>
      <w:r w:rsidR="00A5461C" w:rsidRPr="00E65185">
        <w:rPr>
          <w:sz w:val="26"/>
          <w:szCs w:val="26"/>
        </w:rPr>
        <w:t>коронавирусной</w:t>
      </w:r>
      <w:proofErr w:type="spellEnd"/>
      <w:r w:rsidR="00A5461C" w:rsidRPr="00E65185">
        <w:rPr>
          <w:sz w:val="26"/>
          <w:szCs w:val="26"/>
        </w:rPr>
        <w:t xml:space="preserve"> инфекции, а также изменением срока уплаты по налогу на имущество организаций для организаций всех отраслей в соответствии с  Законом Калужской области от 10.11.2003 N 263-ОЗ (ред. от 30.12.2020) "О налоге на</w:t>
      </w:r>
      <w:proofErr w:type="gramEnd"/>
      <w:r w:rsidR="00A5461C" w:rsidRPr="00E65185">
        <w:rPr>
          <w:sz w:val="26"/>
          <w:szCs w:val="26"/>
        </w:rPr>
        <w:t xml:space="preserve"> имущество организаций". Недоимка по данному налогу по состоянию на 01.01.2021 составляет 1</w:t>
      </w:r>
      <w:r w:rsidR="00085D39" w:rsidRPr="00E65185">
        <w:rPr>
          <w:sz w:val="26"/>
          <w:szCs w:val="26"/>
        </w:rPr>
        <w:t> </w:t>
      </w:r>
      <w:r w:rsidR="00A5461C" w:rsidRPr="00E65185">
        <w:rPr>
          <w:sz w:val="26"/>
          <w:szCs w:val="26"/>
        </w:rPr>
        <w:t>118</w:t>
      </w:r>
      <w:r w:rsidR="00085D39" w:rsidRPr="00E65185">
        <w:rPr>
          <w:sz w:val="26"/>
          <w:szCs w:val="26"/>
        </w:rPr>
        <w:t>,0</w:t>
      </w:r>
      <w:r w:rsidR="00A5461C" w:rsidRPr="00E65185">
        <w:rPr>
          <w:sz w:val="26"/>
          <w:szCs w:val="26"/>
        </w:rPr>
        <w:t xml:space="preserve"> тыс. руб., что ниже, чем за аналогичный период прошлого года на 1</w:t>
      </w:r>
      <w:r w:rsidR="00085D39" w:rsidRPr="00E65185">
        <w:rPr>
          <w:sz w:val="26"/>
          <w:szCs w:val="26"/>
        </w:rPr>
        <w:t> </w:t>
      </w:r>
      <w:r w:rsidR="00A5461C" w:rsidRPr="00E65185">
        <w:rPr>
          <w:sz w:val="26"/>
          <w:szCs w:val="26"/>
        </w:rPr>
        <w:t>842</w:t>
      </w:r>
      <w:r w:rsidR="00085D39" w:rsidRPr="00E65185">
        <w:rPr>
          <w:sz w:val="26"/>
          <w:szCs w:val="26"/>
        </w:rPr>
        <w:t>,0</w:t>
      </w:r>
      <w:r w:rsidR="00A5461C" w:rsidRPr="00E65185">
        <w:rPr>
          <w:sz w:val="26"/>
          <w:szCs w:val="26"/>
        </w:rPr>
        <w:t xml:space="preserve"> тыс. руб.;</w:t>
      </w:r>
    </w:p>
    <w:p w:rsidR="00A5461C" w:rsidRPr="00E65185" w:rsidRDefault="00085D39" w:rsidP="00A5461C">
      <w:pPr>
        <w:ind w:firstLine="624"/>
        <w:contextualSpacing/>
        <w:mirrorIndents/>
        <w:jc w:val="both"/>
        <w:rPr>
          <w:color w:val="000000"/>
          <w:sz w:val="26"/>
          <w:szCs w:val="26"/>
        </w:rPr>
      </w:pPr>
      <w:r w:rsidRPr="00E65185">
        <w:rPr>
          <w:color w:val="000000"/>
          <w:sz w:val="26"/>
          <w:szCs w:val="26"/>
        </w:rPr>
        <w:t xml:space="preserve">- </w:t>
      </w:r>
      <w:r w:rsidR="00A5461C" w:rsidRPr="00E65185">
        <w:rPr>
          <w:color w:val="000000"/>
          <w:sz w:val="26"/>
          <w:szCs w:val="26"/>
        </w:rPr>
        <w:t>на 12 % или на 202</w:t>
      </w:r>
      <w:r w:rsidRPr="00E65185">
        <w:rPr>
          <w:color w:val="000000"/>
          <w:sz w:val="26"/>
          <w:szCs w:val="26"/>
        </w:rPr>
        <w:t>,0</w:t>
      </w:r>
      <w:r w:rsidR="00A5461C" w:rsidRPr="00E65185">
        <w:rPr>
          <w:color w:val="000000"/>
          <w:sz w:val="26"/>
          <w:szCs w:val="26"/>
        </w:rPr>
        <w:t xml:space="preserve"> тыс. руб. снижены доходы от  </w:t>
      </w:r>
      <w:r w:rsidRPr="00E65185">
        <w:rPr>
          <w:color w:val="000000"/>
          <w:sz w:val="26"/>
          <w:szCs w:val="26"/>
        </w:rPr>
        <w:t>г</w:t>
      </w:r>
      <w:r w:rsidR="00A5461C" w:rsidRPr="00E65185">
        <w:rPr>
          <w:color w:val="000000"/>
          <w:sz w:val="26"/>
          <w:szCs w:val="26"/>
        </w:rPr>
        <w:t xml:space="preserve">осударственной пошлины (8 985,0 тыс.руб.). Снижение связано с ограничительными мерами в режиме деятельности судебной системы. </w:t>
      </w:r>
    </w:p>
    <w:p w:rsidR="00A5461C" w:rsidRPr="00E65185" w:rsidRDefault="00A5461C" w:rsidP="00A5461C">
      <w:pPr>
        <w:ind w:firstLine="708"/>
        <w:jc w:val="both"/>
        <w:rPr>
          <w:sz w:val="26"/>
          <w:szCs w:val="26"/>
        </w:rPr>
      </w:pPr>
      <w:r w:rsidRPr="00E65185">
        <w:rPr>
          <w:sz w:val="26"/>
          <w:szCs w:val="26"/>
        </w:rPr>
        <w:t>КСК проанализировано состояние недоимки по основным налогам, поступающим в бюджет района, а также задолженности по пеням и штрафам (таблица №8):</w:t>
      </w:r>
    </w:p>
    <w:p w:rsidR="00AC262F" w:rsidRPr="00E65185" w:rsidRDefault="00AC262F" w:rsidP="00692FE6">
      <w:pPr>
        <w:rPr>
          <w:b/>
          <w:sz w:val="26"/>
          <w:szCs w:val="26"/>
        </w:rPr>
      </w:pPr>
    </w:p>
    <w:p w:rsidR="003D0B8C" w:rsidRPr="00460712" w:rsidRDefault="003D0B8C" w:rsidP="003D0B8C">
      <w:pPr>
        <w:jc w:val="right"/>
        <w:rPr>
          <w:sz w:val="18"/>
          <w:szCs w:val="18"/>
        </w:rPr>
      </w:pPr>
      <w:r w:rsidRPr="00460712">
        <w:rPr>
          <w:sz w:val="18"/>
          <w:szCs w:val="18"/>
        </w:rPr>
        <w:t>Таблица №</w:t>
      </w:r>
      <w:r>
        <w:rPr>
          <w:sz w:val="18"/>
          <w:szCs w:val="18"/>
        </w:rPr>
        <w:t>8</w:t>
      </w:r>
      <w:proofErr w:type="gramStart"/>
      <w:r w:rsidRPr="00460712">
        <w:rPr>
          <w:sz w:val="18"/>
          <w:szCs w:val="18"/>
        </w:rPr>
        <w:t xml:space="preserve">( </w:t>
      </w:r>
      <w:proofErr w:type="gramEnd"/>
      <w:r w:rsidRPr="00460712">
        <w:rPr>
          <w:sz w:val="18"/>
          <w:szCs w:val="18"/>
        </w:rPr>
        <w:t xml:space="preserve">тыс. </w:t>
      </w:r>
      <w:r>
        <w:rPr>
          <w:sz w:val="18"/>
          <w:szCs w:val="18"/>
        </w:rPr>
        <w:t>руб.</w:t>
      </w:r>
      <w:r w:rsidRPr="00460712">
        <w:rPr>
          <w:sz w:val="18"/>
          <w:szCs w:val="18"/>
        </w:rPr>
        <w:t>)</w:t>
      </w:r>
    </w:p>
    <w:tbl>
      <w:tblPr>
        <w:tblW w:w="10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70"/>
        <w:gridCol w:w="1275"/>
        <w:gridCol w:w="1114"/>
        <w:gridCol w:w="1154"/>
        <w:gridCol w:w="1842"/>
      </w:tblGrid>
      <w:tr w:rsidR="003D0B8C" w:rsidRPr="00460712" w:rsidTr="00D61DC3">
        <w:trPr>
          <w:tblHeader/>
        </w:trPr>
        <w:tc>
          <w:tcPr>
            <w:tcW w:w="5070" w:type="dxa"/>
            <w:vMerge w:val="restart"/>
            <w:shd w:val="clear" w:color="auto" w:fill="EEECE1" w:themeFill="background2"/>
            <w:vAlign w:val="center"/>
          </w:tcPr>
          <w:p w:rsidR="003D0B8C" w:rsidRPr="00460712" w:rsidRDefault="003D0B8C" w:rsidP="00D61DC3">
            <w:pPr>
              <w:jc w:val="center"/>
              <w:rPr>
                <w:sz w:val="20"/>
                <w:szCs w:val="20"/>
              </w:rPr>
            </w:pPr>
            <w:r w:rsidRPr="00460712">
              <w:rPr>
                <w:sz w:val="20"/>
                <w:szCs w:val="20"/>
              </w:rPr>
              <w:t>Наименование налогов</w:t>
            </w:r>
          </w:p>
        </w:tc>
        <w:tc>
          <w:tcPr>
            <w:tcW w:w="3543" w:type="dxa"/>
            <w:gridSpan w:val="3"/>
            <w:shd w:val="clear" w:color="auto" w:fill="EEECE1" w:themeFill="background2"/>
          </w:tcPr>
          <w:p w:rsidR="003D0B8C" w:rsidRPr="00460712" w:rsidRDefault="003D0B8C" w:rsidP="00D61DC3">
            <w:pPr>
              <w:jc w:val="center"/>
              <w:rPr>
                <w:iCs/>
                <w:sz w:val="20"/>
                <w:szCs w:val="20"/>
              </w:rPr>
            </w:pPr>
            <w:r w:rsidRPr="00460712">
              <w:rPr>
                <w:sz w:val="20"/>
                <w:szCs w:val="20"/>
              </w:rPr>
              <w:t xml:space="preserve">Недоимка по состоянию </w:t>
            </w:r>
            <w:proofErr w:type="gramStart"/>
            <w:r w:rsidRPr="00460712">
              <w:rPr>
                <w:sz w:val="20"/>
                <w:szCs w:val="20"/>
              </w:rPr>
              <w:t>на</w:t>
            </w:r>
            <w:proofErr w:type="gramEnd"/>
            <w:r w:rsidRPr="00460712">
              <w:rPr>
                <w:sz w:val="20"/>
                <w:szCs w:val="20"/>
              </w:rPr>
              <w:t>:</w:t>
            </w:r>
          </w:p>
        </w:tc>
        <w:tc>
          <w:tcPr>
            <w:tcW w:w="1842" w:type="dxa"/>
            <w:vMerge w:val="restart"/>
            <w:shd w:val="clear" w:color="auto" w:fill="EEECE1" w:themeFill="background2"/>
            <w:vAlign w:val="center"/>
          </w:tcPr>
          <w:p w:rsidR="003D0B8C" w:rsidRPr="00460712" w:rsidRDefault="003D0B8C" w:rsidP="00D61DC3">
            <w:pPr>
              <w:ind w:left="-142" w:right="-204"/>
              <w:jc w:val="center"/>
              <w:rPr>
                <w:iCs/>
                <w:sz w:val="20"/>
                <w:szCs w:val="20"/>
              </w:rPr>
            </w:pPr>
            <w:r w:rsidRPr="00460712">
              <w:rPr>
                <w:iCs/>
                <w:sz w:val="20"/>
                <w:szCs w:val="20"/>
              </w:rPr>
              <w:t>Изменение</w:t>
            </w:r>
            <w:proofErr w:type="gramStart"/>
            <w:r w:rsidRPr="00460712">
              <w:rPr>
                <w:iCs/>
                <w:sz w:val="20"/>
                <w:szCs w:val="20"/>
              </w:rPr>
              <w:t xml:space="preserve"> (+, -)</w:t>
            </w:r>
            <w:proofErr w:type="gramEnd"/>
          </w:p>
          <w:p w:rsidR="003D0B8C" w:rsidRPr="00460712" w:rsidRDefault="003D0B8C" w:rsidP="00D61DC3">
            <w:pPr>
              <w:ind w:left="-142" w:right="-204"/>
              <w:jc w:val="center"/>
              <w:rPr>
                <w:iCs/>
                <w:sz w:val="20"/>
                <w:szCs w:val="20"/>
              </w:rPr>
            </w:pPr>
            <w:r w:rsidRPr="00460712">
              <w:rPr>
                <w:iCs/>
                <w:sz w:val="20"/>
                <w:szCs w:val="20"/>
              </w:rPr>
              <w:t>недоимки</w:t>
            </w:r>
          </w:p>
          <w:p w:rsidR="003D0B8C" w:rsidRPr="00460712" w:rsidRDefault="003D0B8C" w:rsidP="00D61DC3">
            <w:pPr>
              <w:ind w:left="-142" w:right="-204"/>
              <w:jc w:val="center"/>
              <w:rPr>
                <w:iCs/>
                <w:sz w:val="20"/>
                <w:szCs w:val="20"/>
              </w:rPr>
            </w:pPr>
            <w:r w:rsidRPr="00460712">
              <w:rPr>
                <w:iCs/>
                <w:sz w:val="20"/>
                <w:szCs w:val="20"/>
              </w:rPr>
              <w:t xml:space="preserve"> за: 20</w:t>
            </w:r>
            <w:r>
              <w:rPr>
                <w:iCs/>
                <w:sz w:val="20"/>
                <w:szCs w:val="20"/>
              </w:rPr>
              <w:t>20</w:t>
            </w:r>
            <w:r w:rsidRPr="00460712">
              <w:rPr>
                <w:iCs/>
                <w:sz w:val="20"/>
                <w:szCs w:val="20"/>
              </w:rPr>
              <w:t xml:space="preserve"> год</w:t>
            </w:r>
          </w:p>
          <w:p w:rsidR="003D0B8C" w:rsidRPr="00460712" w:rsidRDefault="003D0B8C" w:rsidP="00D61DC3">
            <w:pPr>
              <w:jc w:val="center"/>
              <w:rPr>
                <w:iCs/>
                <w:sz w:val="20"/>
                <w:szCs w:val="20"/>
              </w:rPr>
            </w:pPr>
            <w:r w:rsidRPr="00460712">
              <w:rPr>
                <w:sz w:val="20"/>
                <w:szCs w:val="20"/>
              </w:rPr>
              <w:t>гр.4- гр.3</w:t>
            </w:r>
          </w:p>
        </w:tc>
      </w:tr>
      <w:tr w:rsidR="003D0B8C" w:rsidRPr="00460712" w:rsidTr="00D61DC3">
        <w:trPr>
          <w:tblHeader/>
        </w:trPr>
        <w:tc>
          <w:tcPr>
            <w:tcW w:w="5070" w:type="dxa"/>
            <w:vMerge/>
            <w:shd w:val="clear" w:color="auto" w:fill="auto"/>
            <w:vAlign w:val="center"/>
          </w:tcPr>
          <w:p w:rsidR="003D0B8C" w:rsidRPr="00460712" w:rsidRDefault="003D0B8C" w:rsidP="00D61DC3">
            <w:pPr>
              <w:jc w:val="center"/>
              <w:rPr>
                <w:sz w:val="20"/>
                <w:szCs w:val="20"/>
              </w:rPr>
            </w:pPr>
          </w:p>
        </w:tc>
        <w:tc>
          <w:tcPr>
            <w:tcW w:w="1275" w:type="dxa"/>
            <w:shd w:val="clear" w:color="auto" w:fill="EEECE1" w:themeFill="background2"/>
            <w:vAlign w:val="center"/>
          </w:tcPr>
          <w:p w:rsidR="003D0B8C" w:rsidRPr="00460712" w:rsidRDefault="003D0B8C" w:rsidP="00D61DC3">
            <w:pPr>
              <w:jc w:val="center"/>
              <w:rPr>
                <w:sz w:val="20"/>
                <w:szCs w:val="20"/>
              </w:rPr>
            </w:pPr>
            <w:r w:rsidRPr="00460712">
              <w:rPr>
                <w:sz w:val="20"/>
                <w:szCs w:val="20"/>
              </w:rPr>
              <w:t>01.01.</w:t>
            </w:r>
          </w:p>
          <w:p w:rsidR="003D0B8C" w:rsidRPr="00460712" w:rsidRDefault="003D0B8C" w:rsidP="00D61DC3">
            <w:pPr>
              <w:jc w:val="center"/>
              <w:rPr>
                <w:sz w:val="20"/>
                <w:szCs w:val="20"/>
              </w:rPr>
            </w:pPr>
            <w:r w:rsidRPr="00460712">
              <w:rPr>
                <w:sz w:val="20"/>
                <w:szCs w:val="20"/>
              </w:rPr>
              <w:t>201</w:t>
            </w:r>
            <w:r>
              <w:rPr>
                <w:sz w:val="20"/>
                <w:szCs w:val="20"/>
              </w:rPr>
              <w:t>9</w:t>
            </w:r>
            <w:r w:rsidRPr="00460712">
              <w:rPr>
                <w:sz w:val="20"/>
                <w:szCs w:val="20"/>
              </w:rPr>
              <w:t xml:space="preserve"> года</w:t>
            </w:r>
          </w:p>
        </w:tc>
        <w:tc>
          <w:tcPr>
            <w:tcW w:w="1114" w:type="dxa"/>
            <w:shd w:val="clear" w:color="auto" w:fill="EEECE1" w:themeFill="background2"/>
            <w:vAlign w:val="center"/>
          </w:tcPr>
          <w:p w:rsidR="003D0B8C" w:rsidRPr="00460712" w:rsidRDefault="003D0B8C" w:rsidP="00D61DC3">
            <w:pPr>
              <w:jc w:val="center"/>
              <w:rPr>
                <w:sz w:val="20"/>
                <w:szCs w:val="20"/>
              </w:rPr>
            </w:pPr>
            <w:r w:rsidRPr="00460712">
              <w:rPr>
                <w:sz w:val="20"/>
                <w:szCs w:val="20"/>
              </w:rPr>
              <w:t>01.01.</w:t>
            </w:r>
          </w:p>
          <w:p w:rsidR="003D0B8C" w:rsidRPr="00460712" w:rsidRDefault="003D0B8C" w:rsidP="00D61DC3">
            <w:pPr>
              <w:jc w:val="center"/>
              <w:rPr>
                <w:sz w:val="20"/>
                <w:szCs w:val="20"/>
              </w:rPr>
            </w:pPr>
            <w:r w:rsidRPr="00460712">
              <w:rPr>
                <w:sz w:val="20"/>
                <w:szCs w:val="20"/>
              </w:rPr>
              <w:t>20</w:t>
            </w:r>
            <w:r>
              <w:rPr>
                <w:sz w:val="20"/>
                <w:szCs w:val="20"/>
              </w:rPr>
              <w:t>20</w:t>
            </w:r>
          </w:p>
          <w:p w:rsidR="003D0B8C" w:rsidRPr="00460712" w:rsidRDefault="003D0B8C" w:rsidP="00D61DC3">
            <w:pPr>
              <w:jc w:val="center"/>
              <w:rPr>
                <w:sz w:val="20"/>
                <w:szCs w:val="20"/>
              </w:rPr>
            </w:pPr>
            <w:r w:rsidRPr="00460712">
              <w:rPr>
                <w:sz w:val="20"/>
                <w:szCs w:val="20"/>
              </w:rPr>
              <w:t>года</w:t>
            </w:r>
          </w:p>
        </w:tc>
        <w:tc>
          <w:tcPr>
            <w:tcW w:w="1154" w:type="dxa"/>
            <w:shd w:val="clear" w:color="auto" w:fill="EEECE1" w:themeFill="background2"/>
            <w:vAlign w:val="center"/>
          </w:tcPr>
          <w:p w:rsidR="003D0B8C" w:rsidRPr="00460712" w:rsidRDefault="003D0B8C" w:rsidP="00D61DC3">
            <w:pPr>
              <w:jc w:val="center"/>
              <w:rPr>
                <w:sz w:val="20"/>
                <w:szCs w:val="20"/>
              </w:rPr>
            </w:pPr>
            <w:r w:rsidRPr="00460712">
              <w:rPr>
                <w:sz w:val="20"/>
                <w:szCs w:val="20"/>
              </w:rPr>
              <w:t>01.01.</w:t>
            </w:r>
          </w:p>
          <w:p w:rsidR="003D0B8C" w:rsidRPr="00460712" w:rsidRDefault="003D0B8C" w:rsidP="00D61DC3">
            <w:pPr>
              <w:jc w:val="center"/>
              <w:rPr>
                <w:sz w:val="20"/>
                <w:szCs w:val="20"/>
              </w:rPr>
            </w:pPr>
            <w:r w:rsidRPr="00460712">
              <w:rPr>
                <w:sz w:val="20"/>
                <w:szCs w:val="20"/>
              </w:rPr>
              <w:t>20</w:t>
            </w:r>
            <w:r>
              <w:rPr>
                <w:sz w:val="20"/>
                <w:szCs w:val="20"/>
              </w:rPr>
              <w:t>20</w:t>
            </w:r>
          </w:p>
          <w:p w:rsidR="003D0B8C" w:rsidRPr="00460712" w:rsidRDefault="003D0B8C" w:rsidP="00D61DC3">
            <w:pPr>
              <w:jc w:val="center"/>
              <w:rPr>
                <w:iCs/>
                <w:sz w:val="20"/>
                <w:szCs w:val="20"/>
              </w:rPr>
            </w:pPr>
            <w:r w:rsidRPr="00460712">
              <w:rPr>
                <w:sz w:val="20"/>
                <w:szCs w:val="20"/>
              </w:rPr>
              <w:t>года</w:t>
            </w:r>
          </w:p>
        </w:tc>
        <w:tc>
          <w:tcPr>
            <w:tcW w:w="1842" w:type="dxa"/>
            <w:vMerge/>
            <w:shd w:val="clear" w:color="auto" w:fill="auto"/>
            <w:vAlign w:val="center"/>
          </w:tcPr>
          <w:p w:rsidR="003D0B8C" w:rsidRPr="00460712" w:rsidRDefault="003D0B8C" w:rsidP="00D61DC3">
            <w:pPr>
              <w:jc w:val="center"/>
              <w:rPr>
                <w:iCs/>
                <w:sz w:val="20"/>
                <w:szCs w:val="20"/>
              </w:rPr>
            </w:pPr>
          </w:p>
        </w:tc>
      </w:tr>
      <w:tr w:rsidR="003D0B8C" w:rsidRPr="00EB372E" w:rsidTr="00D61DC3">
        <w:tc>
          <w:tcPr>
            <w:tcW w:w="5070" w:type="dxa"/>
            <w:shd w:val="clear" w:color="auto" w:fill="auto"/>
            <w:vAlign w:val="bottom"/>
          </w:tcPr>
          <w:p w:rsidR="003D0B8C" w:rsidRPr="00EB372E" w:rsidRDefault="003D0B8C" w:rsidP="00D61DC3">
            <w:pPr>
              <w:jc w:val="center"/>
              <w:rPr>
                <w:sz w:val="20"/>
                <w:szCs w:val="20"/>
              </w:rPr>
            </w:pPr>
            <w:r w:rsidRPr="00EB372E">
              <w:rPr>
                <w:sz w:val="20"/>
                <w:szCs w:val="20"/>
              </w:rPr>
              <w:t>1</w:t>
            </w:r>
          </w:p>
        </w:tc>
        <w:tc>
          <w:tcPr>
            <w:tcW w:w="1275" w:type="dxa"/>
          </w:tcPr>
          <w:p w:rsidR="003D0B8C" w:rsidRPr="00EB372E" w:rsidRDefault="003D0B8C" w:rsidP="00D61DC3">
            <w:pPr>
              <w:jc w:val="center"/>
              <w:rPr>
                <w:sz w:val="20"/>
                <w:szCs w:val="20"/>
              </w:rPr>
            </w:pPr>
            <w:r w:rsidRPr="00EB372E">
              <w:rPr>
                <w:sz w:val="20"/>
                <w:szCs w:val="20"/>
              </w:rPr>
              <w:t>2</w:t>
            </w:r>
          </w:p>
        </w:tc>
        <w:tc>
          <w:tcPr>
            <w:tcW w:w="1114" w:type="dxa"/>
            <w:shd w:val="clear" w:color="auto" w:fill="auto"/>
            <w:vAlign w:val="bottom"/>
          </w:tcPr>
          <w:p w:rsidR="003D0B8C" w:rsidRPr="00EB372E" w:rsidRDefault="003D0B8C" w:rsidP="00D61DC3">
            <w:pPr>
              <w:jc w:val="center"/>
              <w:rPr>
                <w:sz w:val="20"/>
                <w:szCs w:val="20"/>
              </w:rPr>
            </w:pPr>
            <w:r w:rsidRPr="00EB372E">
              <w:rPr>
                <w:sz w:val="20"/>
                <w:szCs w:val="20"/>
              </w:rPr>
              <w:t>3</w:t>
            </w:r>
          </w:p>
        </w:tc>
        <w:tc>
          <w:tcPr>
            <w:tcW w:w="1154" w:type="dxa"/>
            <w:shd w:val="clear" w:color="auto" w:fill="auto"/>
            <w:vAlign w:val="bottom"/>
          </w:tcPr>
          <w:p w:rsidR="003D0B8C" w:rsidRPr="00EB372E" w:rsidRDefault="003D0B8C" w:rsidP="00D61DC3">
            <w:pPr>
              <w:jc w:val="center"/>
              <w:rPr>
                <w:sz w:val="20"/>
                <w:szCs w:val="20"/>
              </w:rPr>
            </w:pPr>
            <w:r w:rsidRPr="00EB372E">
              <w:rPr>
                <w:sz w:val="20"/>
                <w:szCs w:val="20"/>
              </w:rPr>
              <w:t>4</w:t>
            </w:r>
          </w:p>
        </w:tc>
        <w:tc>
          <w:tcPr>
            <w:tcW w:w="1842" w:type="dxa"/>
            <w:shd w:val="clear" w:color="auto" w:fill="auto"/>
            <w:vAlign w:val="bottom"/>
          </w:tcPr>
          <w:p w:rsidR="003D0B8C" w:rsidRPr="00EB372E" w:rsidRDefault="003D0B8C" w:rsidP="00D61DC3">
            <w:pPr>
              <w:jc w:val="center"/>
              <w:rPr>
                <w:sz w:val="20"/>
                <w:szCs w:val="20"/>
              </w:rPr>
            </w:pPr>
            <w:r w:rsidRPr="00EB372E">
              <w:rPr>
                <w:sz w:val="20"/>
                <w:szCs w:val="20"/>
              </w:rPr>
              <w:t>5</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Налог на прибыль организаций</w:t>
            </w:r>
          </w:p>
        </w:tc>
        <w:tc>
          <w:tcPr>
            <w:tcW w:w="1275" w:type="dxa"/>
            <w:vAlign w:val="center"/>
          </w:tcPr>
          <w:p w:rsidR="003D0B8C" w:rsidRPr="00EB372E" w:rsidRDefault="003D0B8C" w:rsidP="00D61DC3">
            <w:pPr>
              <w:ind w:right="98"/>
              <w:jc w:val="right"/>
              <w:rPr>
                <w:sz w:val="20"/>
                <w:szCs w:val="20"/>
              </w:rPr>
            </w:pPr>
            <w:r w:rsidRPr="00EB372E">
              <w:rPr>
                <w:sz w:val="20"/>
                <w:szCs w:val="20"/>
              </w:rPr>
              <w:t>163,3</w:t>
            </w:r>
          </w:p>
        </w:tc>
        <w:tc>
          <w:tcPr>
            <w:tcW w:w="1114" w:type="dxa"/>
            <w:shd w:val="clear" w:color="auto" w:fill="auto"/>
            <w:vAlign w:val="center"/>
          </w:tcPr>
          <w:p w:rsidR="003D0B8C" w:rsidRPr="00EB372E" w:rsidRDefault="003D0B8C" w:rsidP="00D61DC3">
            <w:pPr>
              <w:ind w:right="98"/>
              <w:jc w:val="right"/>
              <w:rPr>
                <w:sz w:val="20"/>
                <w:szCs w:val="20"/>
              </w:rPr>
            </w:pPr>
            <w:r w:rsidRPr="00EB372E">
              <w:rPr>
                <w:sz w:val="20"/>
                <w:szCs w:val="20"/>
              </w:rPr>
              <w:t>78,2</w:t>
            </w:r>
          </w:p>
        </w:tc>
        <w:tc>
          <w:tcPr>
            <w:tcW w:w="1154" w:type="dxa"/>
            <w:shd w:val="clear" w:color="auto" w:fill="auto"/>
            <w:vAlign w:val="center"/>
          </w:tcPr>
          <w:p w:rsidR="003D0B8C" w:rsidRPr="00EB372E" w:rsidRDefault="003D0B8C" w:rsidP="00D61DC3">
            <w:pPr>
              <w:ind w:right="98"/>
              <w:jc w:val="right"/>
              <w:rPr>
                <w:sz w:val="20"/>
                <w:szCs w:val="20"/>
              </w:rPr>
            </w:pPr>
            <w:r w:rsidRPr="00EB372E">
              <w:rPr>
                <w:sz w:val="20"/>
                <w:szCs w:val="20"/>
              </w:rPr>
              <w:t>23,7</w:t>
            </w:r>
          </w:p>
        </w:tc>
        <w:tc>
          <w:tcPr>
            <w:tcW w:w="1842" w:type="dxa"/>
            <w:shd w:val="clear" w:color="auto" w:fill="auto"/>
            <w:vAlign w:val="center"/>
          </w:tcPr>
          <w:p w:rsidR="003D0B8C" w:rsidRPr="00EB372E" w:rsidRDefault="003D0B8C" w:rsidP="00D61DC3">
            <w:pPr>
              <w:ind w:right="98"/>
              <w:jc w:val="right"/>
              <w:rPr>
                <w:iCs/>
                <w:sz w:val="20"/>
                <w:szCs w:val="20"/>
              </w:rPr>
            </w:pPr>
            <w:r w:rsidRPr="00EB372E">
              <w:rPr>
                <w:iCs/>
                <w:sz w:val="20"/>
                <w:szCs w:val="20"/>
              </w:rPr>
              <w:t>-54,5</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Налог на доходы физических лиц</w:t>
            </w:r>
          </w:p>
        </w:tc>
        <w:tc>
          <w:tcPr>
            <w:tcW w:w="1275" w:type="dxa"/>
            <w:vAlign w:val="center"/>
          </w:tcPr>
          <w:p w:rsidR="003D0B8C" w:rsidRPr="00EB372E" w:rsidRDefault="003D0B8C" w:rsidP="00D61DC3">
            <w:pPr>
              <w:ind w:right="98"/>
              <w:jc w:val="right"/>
              <w:rPr>
                <w:sz w:val="20"/>
                <w:szCs w:val="20"/>
              </w:rPr>
            </w:pPr>
            <w:r w:rsidRPr="00EB372E">
              <w:rPr>
                <w:sz w:val="20"/>
                <w:szCs w:val="20"/>
              </w:rPr>
              <w:t>5093,3</w:t>
            </w:r>
          </w:p>
        </w:tc>
        <w:tc>
          <w:tcPr>
            <w:tcW w:w="1114" w:type="dxa"/>
            <w:shd w:val="clear" w:color="auto" w:fill="auto"/>
            <w:vAlign w:val="center"/>
          </w:tcPr>
          <w:p w:rsidR="003D0B8C" w:rsidRPr="00EB372E" w:rsidRDefault="003D0B8C" w:rsidP="00D61DC3">
            <w:pPr>
              <w:ind w:right="98"/>
              <w:jc w:val="right"/>
              <w:rPr>
                <w:sz w:val="20"/>
                <w:szCs w:val="20"/>
              </w:rPr>
            </w:pPr>
            <w:r w:rsidRPr="00EB372E">
              <w:rPr>
                <w:sz w:val="20"/>
                <w:szCs w:val="20"/>
              </w:rPr>
              <w:t>3735,0</w:t>
            </w:r>
          </w:p>
        </w:tc>
        <w:tc>
          <w:tcPr>
            <w:tcW w:w="1154" w:type="dxa"/>
            <w:shd w:val="clear" w:color="auto" w:fill="auto"/>
            <w:vAlign w:val="center"/>
          </w:tcPr>
          <w:p w:rsidR="003D0B8C" w:rsidRPr="00EB372E" w:rsidRDefault="003D0B8C" w:rsidP="00D61DC3">
            <w:pPr>
              <w:ind w:right="98"/>
              <w:jc w:val="right"/>
              <w:rPr>
                <w:sz w:val="20"/>
                <w:szCs w:val="20"/>
              </w:rPr>
            </w:pPr>
            <w:r w:rsidRPr="00EB372E">
              <w:rPr>
                <w:sz w:val="20"/>
                <w:szCs w:val="20"/>
              </w:rPr>
              <w:t>3358,0</w:t>
            </w:r>
          </w:p>
        </w:tc>
        <w:tc>
          <w:tcPr>
            <w:tcW w:w="1842" w:type="dxa"/>
            <w:shd w:val="clear" w:color="auto" w:fill="auto"/>
            <w:vAlign w:val="center"/>
          </w:tcPr>
          <w:p w:rsidR="003D0B8C" w:rsidRPr="00EB372E" w:rsidRDefault="003D0B8C" w:rsidP="00D61DC3">
            <w:pPr>
              <w:ind w:right="98"/>
              <w:jc w:val="right"/>
              <w:rPr>
                <w:iCs/>
                <w:sz w:val="20"/>
                <w:szCs w:val="20"/>
              </w:rPr>
            </w:pPr>
            <w:r w:rsidRPr="00EB372E">
              <w:rPr>
                <w:iCs/>
                <w:sz w:val="20"/>
                <w:szCs w:val="20"/>
              </w:rPr>
              <w:t>-377,0</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Единый налог, взимаемый в связи с применением упрощенной системы налогообложения</w:t>
            </w:r>
          </w:p>
        </w:tc>
        <w:tc>
          <w:tcPr>
            <w:tcW w:w="1275" w:type="dxa"/>
            <w:vAlign w:val="center"/>
          </w:tcPr>
          <w:p w:rsidR="003D0B8C" w:rsidRPr="00EB372E" w:rsidRDefault="003D0B8C" w:rsidP="00D61DC3">
            <w:pPr>
              <w:ind w:left="-142" w:right="74"/>
              <w:jc w:val="right"/>
              <w:rPr>
                <w:iCs/>
                <w:sz w:val="20"/>
                <w:szCs w:val="20"/>
              </w:rPr>
            </w:pPr>
            <w:r w:rsidRPr="00EB372E">
              <w:rPr>
                <w:iCs/>
                <w:sz w:val="20"/>
                <w:szCs w:val="20"/>
              </w:rPr>
              <w:t>1354,1</w:t>
            </w:r>
          </w:p>
        </w:tc>
        <w:tc>
          <w:tcPr>
            <w:tcW w:w="1114" w:type="dxa"/>
            <w:shd w:val="clear" w:color="auto" w:fill="auto"/>
            <w:vAlign w:val="center"/>
          </w:tcPr>
          <w:p w:rsidR="003D0B8C" w:rsidRPr="00EB372E" w:rsidRDefault="003D0B8C" w:rsidP="00D61DC3">
            <w:pPr>
              <w:ind w:left="-142" w:right="74"/>
              <w:jc w:val="right"/>
              <w:rPr>
                <w:iCs/>
                <w:sz w:val="20"/>
                <w:szCs w:val="20"/>
              </w:rPr>
            </w:pPr>
            <w:r w:rsidRPr="00EB372E">
              <w:rPr>
                <w:iCs/>
                <w:sz w:val="20"/>
                <w:szCs w:val="20"/>
              </w:rPr>
              <w:t>2485,0</w:t>
            </w:r>
          </w:p>
        </w:tc>
        <w:tc>
          <w:tcPr>
            <w:tcW w:w="1154" w:type="dxa"/>
            <w:shd w:val="clear" w:color="auto" w:fill="auto"/>
            <w:vAlign w:val="center"/>
          </w:tcPr>
          <w:p w:rsidR="003D0B8C" w:rsidRPr="00EB372E" w:rsidRDefault="003D0B8C" w:rsidP="00D61DC3">
            <w:pPr>
              <w:ind w:left="-142" w:right="74"/>
              <w:jc w:val="right"/>
              <w:rPr>
                <w:iCs/>
                <w:sz w:val="20"/>
                <w:szCs w:val="20"/>
              </w:rPr>
            </w:pPr>
            <w:r w:rsidRPr="00EB372E">
              <w:rPr>
                <w:iCs/>
                <w:sz w:val="20"/>
                <w:szCs w:val="20"/>
              </w:rPr>
              <w:t>1599,0</w:t>
            </w:r>
          </w:p>
        </w:tc>
        <w:tc>
          <w:tcPr>
            <w:tcW w:w="1842" w:type="dxa"/>
            <w:shd w:val="clear" w:color="auto" w:fill="auto"/>
            <w:vAlign w:val="center"/>
          </w:tcPr>
          <w:p w:rsidR="003D0B8C" w:rsidRPr="00EB372E" w:rsidRDefault="003D0B8C" w:rsidP="00D61DC3">
            <w:pPr>
              <w:ind w:right="98"/>
              <w:jc w:val="right"/>
              <w:rPr>
                <w:iCs/>
                <w:sz w:val="20"/>
                <w:szCs w:val="20"/>
              </w:rPr>
            </w:pPr>
            <w:r w:rsidRPr="00EB372E">
              <w:rPr>
                <w:iCs/>
                <w:sz w:val="20"/>
                <w:szCs w:val="20"/>
              </w:rPr>
              <w:t>-886,0</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Единый налог на вменённый доход для отдельных видов деятельности</w:t>
            </w:r>
          </w:p>
        </w:tc>
        <w:tc>
          <w:tcPr>
            <w:tcW w:w="1275" w:type="dxa"/>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3017,0</w:t>
            </w:r>
          </w:p>
        </w:tc>
        <w:tc>
          <w:tcPr>
            <w:tcW w:w="111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3262,0</w:t>
            </w:r>
          </w:p>
        </w:tc>
        <w:tc>
          <w:tcPr>
            <w:tcW w:w="115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3070,0</w:t>
            </w:r>
          </w:p>
        </w:tc>
        <w:tc>
          <w:tcPr>
            <w:tcW w:w="1842" w:type="dxa"/>
            <w:shd w:val="clear" w:color="auto" w:fill="auto"/>
            <w:vAlign w:val="center"/>
          </w:tcPr>
          <w:p w:rsidR="003D0B8C" w:rsidRPr="00EB372E" w:rsidRDefault="003D0B8C" w:rsidP="00D61DC3">
            <w:pPr>
              <w:tabs>
                <w:tab w:val="left" w:pos="1118"/>
              </w:tabs>
              <w:ind w:right="98"/>
              <w:jc w:val="right"/>
              <w:rPr>
                <w:iCs/>
                <w:sz w:val="20"/>
                <w:szCs w:val="20"/>
              </w:rPr>
            </w:pPr>
          </w:p>
          <w:p w:rsidR="003D0B8C" w:rsidRPr="00EB372E" w:rsidRDefault="003D0B8C" w:rsidP="00D61DC3">
            <w:pPr>
              <w:tabs>
                <w:tab w:val="left" w:pos="1118"/>
              </w:tabs>
              <w:ind w:right="98"/>
              <w:jc w:val="right"/>
              <w:rPr>
                <w:iCs/>
                <w:sz w:val="20"/>
                <w:szCs w:val="20"/>
              </w:rPr>
            </w:pPr>
            <w:r w:rsidRPr="00EB372E">
              <w:rPr>
                <w:iCs/>
                <w:sz w:val="20"/>
                <w:szCs w:val="20"/>
              </w:rPr>
              <w:t>-192,0</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Единый сельскохозяйственный налог</w:t>
            </w:r>
          </w:p>
        </w:tc>
        <w:tc>
          <w:tcPr>
            <w:tcW w:w="1275" w:type="dxa"/>
            <w:vAlign w:val="center"/>
          </w:tcPr>
          <w:p w:rsidR="003D0B8C" w:rsidRPr="00EB372E" w:rsidRDefault="003D0B8C" w:rsidP="00D61DC3">
            <w:pPr>
              <w:ind w:right="98"/>
              <w:jc w:val="right"/>
              <w:rPr>
                <w:sz w:val="20"/>
                <w:szCs w:val="20"/>
              </w:rPr>
            </w:pPr>
            <w:r w:rsidRPr="00EB372E">
              <w:rPr>
                <w:sz w:val="20"/>
                <w:szCs w:val="20"/>
              </w:rPr>
              <w:t>1,6</w:t>
            </w:r>
          </w:p>
        </w:tc>
        <w:tc>
          <w:tcPr>
            <w:tcW w:w="1114" w:type="dxa"/>
            <w:shd w:val="clear" w:color="auto" w:fill="auto"/>
            <w:vAlign w:val="center"/>
          </w:tcPr>
          <w:p w:rsidR="003D0B8C" w:rsidRPr="00EB372E" w:rsidRDefault="003D0B8C" w:rsidP="00D61DC3">
            <w:pPr>
              <w:ind w:right="98"/>
              <w:jc w:val="right"/>
              <w:rPr>
                <w:sz w:val="20"/>
                <w:szCs w:val="20"/>
              </w:rPr>
            </w:pPr>
            <w:r w:rsidRPr="00EB372E">
              <w:rPr>
                <w:sz w:val="20"/>
                <w:szCs w:val="20"/>
              </w:rPr>
              <w:t>1,6</w:t>
            </w:r>
          </w:p>
        </w:tc>
        <w:tc>
          <w:tcPr>
            <w:tcW w:w="1154" w:type="dxa"/>
            <w:shd w:val="clear" w:color="auto" w:fill="auto"/>
            <w:vAlign w:val="center"/>
          </w:tcPr>
          <w:p w:rsidR="003D0B8C" w:rsidRPr="00EB372E" w:rsidRDefault="003D0B8C" w:rsidP="00D61DC3">
            <w:pPr>
              <w:ind w:right="98"/>
              <w:jc w:val="right"/>
              <w:rPr>
                <w:sz w:val="20"/>
                <w:szCs w:val="20"/>
              </w:rPr>
            </w:pPr>
            <w:r w:rsidRPr="00EB372E">
              <w:rPr>
                <w:sz w:val="20"/>
                <w:szCs w:val="20"/>
              </w:rPr>
              <w:t>0,01</w:t>
            </w:r>
          </w:p>
        </w:tc>
        <w:tc>
          <w:tcPr>
            <w:tcW w:w="1842" w:type="dxa"/>
            <w:shd w:val="clear" w:color="auto" w:fill="auto"/>
            <w:vAlign w:val="center"/>
          </w:tcPr>
          <w:p w:rsidR="003D0B8C" w:rsidRPr="00EB372E" w:rsidRDefault="003D0B8C" w:rsidP="00D61DC3">
            <w:pPr>
              <w:ind w:right="98"/>
              <w:jc w:val="right"/>
              <w:rPr>
                <w:iCs/>
                <w:sz w:val="20"/>
                <w:szCs w:val="20"/>
              </w:rPr>
            </w:pPr>
            <w:r w:rsidRPr="00EB372E">
              <w:rPr>
                <w:iCs/>
                <w:sz w:val="20"/>
                <w:szCs w:val="20"/>
              </w:rPr>
              <w:t>-1,6</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Единый налог, взимаемый в связи с применением патентной системы налогообложения</w:t>
            </w:r>
          </w:p>
        </w:tc>
        <w:tc>
          <w:tcPr>
            <w:tcW w:w="1275" w:type="dxa"/>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166,4</w:t>
            </w:r>
          </w:p>
        </w:tc>
        <w:tc>
          <w:tcPr>
            <w:tcW w:w="111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121,0</w:t>
            </w:r>
          </w:p>
        </w:tc>
        <w:tc>
          <w:tcPr>
            <w:tcW w:w="115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88,0</w:t>
            </w:r>
          </w:p>
        </w:tc>
        <w:tc>
          <w:tcPr>
            <w:tcW w:w="1842" w:type="dxa"/>
            <w:shd w:val="clear" w:color="auto" w:fill="auto"/>
            <w:vAlign w:val="center"/>
          </w:tcPr>
          <w:p w:rsidR="003D0B8C" w:rsidRPr="00EB372E" w:rsidRDefault="003D0B8C" w:rsidP="00D61DC3">
            <w:pPr>
              <w:ind w:right="98"/>
              <w:jc w:val="right"/>
              <w:rPr>
                <w:iCs/>
                <w:sz w:val="20"/>
                <w:szCs w:val="20"/>
              </w:rPr>
            </w:pPr>
          </w:p>
          <w:p w:rsidR="003D0B8C" w:rsidRPr="00EB372E" w:rsidRDefault="003D0B8C" w:rsidP="00D61DC3">
            <w:pPr>
              <w:ind w:right="98"/>
              <w:jc w:val="right"/>
              <w:rPr>
                <w:iCs/>
                <w:sz w:val="20"/>
                <w:szCs w:val="20"/>
              </w:rPr>
            </w:pPr>
            <w:r w:rsidRPr="00EB372E">
              <w:rPr>
                <w:iCs/>
                <w:sz w:val="20"/>
                <w:szCs w:val="20"/>
              </w:rPr>
              <w:t>-33,0</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Налог на имущество организаций</w:t>
            </w:r>
          </w:p>
        </w:tc>
        <w:tc>
          <w:tcPr>
            <w:tcW w:w="1275" w:type="dxa"/>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 xml:space="preserve">   1223,3</w:t>
            </w:r>
          </w:p>
        </w:tc>
        <w:tc>
          <w:tcPr>
            <w:tcW w:w="111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2960,0</w:t>
            </w:r>
          </w:p>
        </w:tc>
        <w:tc>
          <w:tcPr>
            <w:tcW w:w="115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1 118,0</w:t>
            </w:r>
          </w:p>
        </w:tc>
        <w:tc>
          <w:tcPr>
            <w:tcW w:w="1842" w:type="dxa"/>
            <w:shd w:val="clear" w:color="auto" w:fill="auto"/>
            <w:vAlign w:val="center"/>
          </w:tcPr>
          <w:p w:rsidR="003D0B8C" w:rsidRPr="00EB372E" w:rsidRDefault="003D0B8C" w:rsidP="00D61DC3">
            <w:pPr>
              <w:ind w:right="98"/>
              <w:jc w:val="right"/>
              <w:rPr>
                <w:iCs/>
                <w:sz w:val="20"/>
                <w:szCs w:val="20"/>
              </w:rPr>
            </w:pPr>
          </w:p>
          <w:p w:rsidR="003D0B8C" w:rsidRPr="00EB372E" w:rsidRDefault="003D0B8C" w:rsidP="00D61DC3">
            <w:pPr>
              <w:ind w:right="98"/>
              <w:jc w:val="right"/>
              <w:rPr>
                <w:iCs/>
                <w:sz w:val="20"/>
                <w:szCs w:val="20"/>
              </w:rPr>
            </w:pPr>
            <w:r w:rsidRPr="00EB372E">
              <w:rPr>
                <w:iCs/>
                <w:sz w:val="20"/>
                <w:szCs w:val="20"/>
              </w:rPr>
              <w:t>-1842,0</w:t>
            </w:r>
          </w:p>
        </w:tc>
      </w:tr>
      <w:tr w:rsidR="003D0B8C" w:rsidRPr="00EB372E" w:rsidTr="00D61DC3">
        <w:tc>
          <w:tcPr>
            <w:tcW w:w="5070" w:type="dxa"/>
            <w:shd w:val="clear" w:color="auto" w:fill="auto"/>
          </w:tcPr>
          <w:p w:rsidR="003D0B8C" w:rsidRPr="00EB372E" w:rsidRDefault="003D0B8C" w:rsidP="00D61DC3">
            <w:pPr>
              <w:rPr>
                <w:sz w:val="20"/>
                <w:szCs w:val="20"/>
              </w:rPr>
            </w:pPr>
            <w:r w:rsidRPr="00EB372E">
              <w:rPr>
                <w:sz w:val="20"/>
                <w:szCs w:val="20"/>
              </w:rPr>
              <w:t>Задолженность и перерасчеты по отмененным налогам и сборам</w:t>
            </w:r>
          </w:p>
        </w:tc>
        <w:tc>
          <w:tcPr>
            <w:tcW w:w="1275" w:type="dxa"/>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0</w:t>
            </w:r>
          </w:p>
        </w:tc>
        <w:tc>
          <w:tcPr>
            <w:tcW w:w="111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0</w:t>
            </w:r>
          </w:p>
        </w:tc>
        <w:tc>
          <w:tcPr>
            <w:tcW w:w="1154" w:type="dxa"/>
            <w:shd w:val="clear" w:color="auto" w:fill="auto"/>
            <w:vAlign w:val="center"/>
          </w:tcPr>
          <w:p w:rsidR="003D0B8C" w:rsidRPr="00EB372E" w:rsidRDefault="003D0B8C" w:rsidP="00D61DC3">
            <w:pPr>
              <w:ind w:right="98"/>
              <w:jc w:val="right"/>
              <w:rPr>
                <w:sz w:val="20"/>
                <w:szCs w:val="20"/>
              </w:rPr>
            </w:pPr>
          </w:p>
          <w:p w:rsidR="003D0B8C" w:rsidRPr="00EB372E" w:rsidRDefault="003D0B8C" w:rsidP="00D61DC3">
            <w:pPr>
              <w:ind w:right="98"/>
              <w:jc w:val="right"/>
              <w:rPr>
                <w:sz w:val="20"/>
                <w:szCs w:val="20"/>
              </w:rPr>
            </w:pPr>
            <w:r w:rsidRPr="00EB372E">
              <w:rPr>
                <w:sz w:val="20"/>
                <w:szCs w:val="20"/>
              </w:rPr>
              <w:t>0</w:t>
            </w:r>
          </w:p>
        </w:tc>
        <w:tc>
          <w:tcPr>
            <w:tcW w:w="1842" w:type="dxa"/>
            <w:shd w:val="clear" w:color="auto" w:fill="auto"/>
            <w:vAlign w:val="center"/>
          </w:tcPr>
          <w:p w:rsidR="003D0B8C" w:rsidRPr="00EB372E" w:rsidRDefault="003D0B8C" w:rsidP="00D61DC3">
            <w:pPr>
              <w:ind w:right="98"/>
              <w:jc w:val="right"/>
              <w:rPr>
                <w:iCs/>
                <w:sz w:val="20"/>
                <w:szCs w:val="20"/>
              </w:rPr>
            </w:pPr>
          </w:p>
          <w:p w:rsidR="003D0B8C" w:rsidRPr="00EB372E" w:rsidRDefault="003D0B8C" w:rsidP="00D61DC3">
            <w:pPr>
              <w:ind w:right="98"/>
              <w:jc w:val="right"/>
              <w:rPr>
                <w:iCs/>
                <w:sz w:val="20"/>
                <w:szCs w:val="20"/>
              </w:rPr>
            </w:pPr>
            <w:r w:rsidRPr="00EB372E">
              <w:rPr>
                <w:iCs/>
                <w:sz w:val="20"/>
                <w:szCs w:val="20"/>
              </w:rPr>
              <w:t>0</w:t>
            </w:r>
          </w:p>
        </w:tc>
      </w:tr>
      <w:tr w:rsidR="003D0B8C" w:rsidRPr="00EB372E" w:rsidTr="00D61DC3">
        <w:tc>
          <w:tcPr>
            <w:tcW w:w="5070" w:type="dxa"/>
            <w:shd w:val="clear" w:color="auto" w:fill="auto"/>
          </w:tcPr>
          <w:p w:rsidR="003D0B8C" w:rsidRPr="00EB372E" w:rsidRDefault="003D0B8C" w:rsidP="00D61DC3">
            <w:pPr>
              <w:rPr>
                <w:b/>
                <w:i/>
                <w:sz w:val="20"/>
                <w:szCs w:val="20"/>
              </w:rPr>
            </w:pPr>
            <w:r w:rsidRPr="00EB372E">
              <w:rPr>
                <w:b/>
                <w:i/>
                <w:sz w:val="20"/>
                <w:szCs w:val="20"/>
              </w:rPr>
              <w:t>Всего</w:t>
            </w:r>
          </w:p>
        </w:tc>
        <w:tc>
          <w:tcPr>
            <w:tcW w:w="1275" w:type="dxa"/>
            <w:vAlign w:val="center"/>
          </w:tcPr>
          <w:p w:rsidR="003D0B8C" w:rsidRPr="00EB372E" w:rsidRDefault="003D0B8C" w:rsidP="00D61DC3">
            <w:pPr>
              <w:ind w:right="98"/>
              <w:jc w:val="right"/>
              <w:rPr>
                <w:b/>
                <w:i/>
                <w:sz w:val="20"/>
                <w:szCs w:val="20"/>
              </w:rPr>
            </w:pPr>
            <w:r w:rsidRPr="00EB372E">
              <w:rPr>
                <w:b/>
                <w:i/>
                <w:sz w:val="20"/>
                <w:szCs w:val="20"/>
              </w:rPr>
              <w:t>11019,0</w:t>
            </w:r>
          </w:p>
        </w:tc>
        <w:tc>
          <w:tcPr>
            <w:tcW w:w="1114" w:type="dxa"/>
            <w:shd w:val="clear" w:color="auto" w:fill="auto"/>
            <w:vAlign w:val="center"/>
          </w:tcPr>
          <w:p w:rsidR="003D0B8C" w:rsidRPr="00EB372E" w:rsidRDefault="003D0B8C" w:rsidP="00D61DC3">
            <w:pPr>
              <w:ind w:right="98"/>
              <w:jc w:val="right"/>
              <w:rPr>
                <w:b/>
                <w:i/>
                <w:sz w:val="20"/>
                <w:szCs w:val="20"/>
              </w:rPr>
            </w:pPr>
            <w:r w:rsidRPr="00EB372E">
              <w:rPr>
                <w:b/>
                <w:i/>
                <w:sz w:val="20"/>
                <w:szCs w:val="20"/>
              </w:rPr>
              <w:t>12 642,8</w:t>
            </w:r>
          </w:p>
        </w:tc>
        <w:tc>
          <w:tcPr>
            <w:tcW w:w="1154" w:type="dxa"/>
            <w:shd w:val="clear" w:color="auto" w:fill="auto"/>
            <w:vAlign w:val="center"/>
          </w:tcPr>
          <w:p w:rsidR="003D0B8C" w:rsidRPr="00EB372E" w:rsidRDefault="003D0B8C" w:rsidP="00D61DC3">
            <w:pPr>
              <w:ind w:right="98"/>
              <w:jc w:val="right"/>
              <w:rPr>
                <w:b/>
                <w:i/>
                <w:sz w:val="20"/>
                <w:szCs w:val="20"/>
              </w:rPr>
            </w:pPr>
            <w:r w:rsidRPr="00EB372E">
              <w:rPr>
                <w:b/>
                <w:i/>
                <w:sz w:val="20"/>
                <w:szCs w:val="20"/>
              </w:rPr>
              <w:t>9 256,7</w:t>
            </w:r>
          </w:p>
        </w:tc>
        <w:tc>
          <w:tcPr>
            <w:tcW w:w="1842" w:type="dxa"/>
            <w:shd w:val="clear" w:color="auto" w:fill="auto"/>
            <w:vAlign w:val="center"/>
          </w:tcPr>
          <w:p w:rsidR="003D0B8C" w:rsidRPr="00EB372E" w:rsidRDefault="003D0B8C" w:rsidP="00D61DC3">
            <w:pPr>
              <w:ind w:right="98"/>
              <w:jc w:val="right"/>
              <w:rPr>
                <w:b/>
                <w:i/>
                <w:iCs/>
                <w:sz w:val="20"/>
                <w:szCs w:val="20"/>
              </w:rPr>
            </w:pPr>
            <w:r w:rsidRPr="00EB372E">
              <w:rPr>
                <w:b/>
                <w:i/>
                <w:iCs/>
                <w:sz w:val="20"/>
                <w:szCs w:val="20"/>
              </w:rPr>
              <w:t>-3 386,1</w:t>
            </w:r>
          </w:p>
        </w:tc>
      </w:tr>
    </w:tbl>
    <w:p w:rsidR="003D0B8C" w:rsidRPr="00EB372E" w:rsidRDefault="003D0B8C" w:rsidP="003D0B8C">
      <w:pPr>
        <w:autoSpaceDE w:val="0"/>
        <w:autoSpaceDN w:val="0"/>
        <w:adjustRightInd w:val="0"/>
        <w:ind w:firstLine="708"/>
        <w:jc w:val="both"/>
        <w:outlineLvl w:val="3"/>
        <w:rPr>
          <w:bCs/>
        </w:rPr>
      </w:pPr>
    </w:p>
    <w:p w:rsidR="001D787F" w:rsidRPr="00E65185" w:rsidRDefault="001D787F" w:rsidP="001D787F">
      <w:pPr>
        <w:autoSpaceDE w:val="0"/>
        <w:autoSpaceDN w:val="0"/>
        <w:adjustRightInd w:val="0"/>
        <w:ind w:firstLine="709"/>
        <w:jc w:val="both"/>
        <w:outlineLvl w:val="3"/>
        <w:rPr>
          <w:sz w:val="26"/>
          <w:szCs w:val="26"/>
        </w:rPr>
      </w:pPr>
      <w:r w:rsidRPr="00E65185">
        <w:rPr>
          <w:sz w:val="26"/>
          <w:szCs w:val="26"/>
        </w:rPr>
        <w:t xml:space="preserve">КСК отмечает, снижение недоимки по всем налоговым платежам, не смотря на не регулярную работу (в связи с ограничительными мерами)  межведомственной комиссии при Главе Малоярославецкой районной администрации муниципального района «Малоярославецкий район»  по укреплению финансовой дисциплины и мобилизации доходов в бюджетную систему РФ. Согласно пояснительной записке за 2020 год проведено 5 заседаний или 22% к уровню 2019 года (22 заседания). Рассмотрены материалы по 86 налогоплательщикам. В результате проведенной работы снижена задолженность по обязательным платежам во все уровни бюджета в сумме 14 067,8 тыс.руб. или 6,2% к уровню прошлого года (227 595,0 тыс.руб.). В том числе по налоговым платежам на 11 693,8 тыс.руб., по страховым взносам на 2 374,0 тыс.руб.  </w:t>
      </w:r>
    </w:p>
    <w:p w:rsidR="001D787F" w:rsidRPr="00E65185" w:rsidRDefault="001D787F" w:rsidP="00A13AA1">
      <w:pPr>
        <w:ind w:firstLine="708"/>
        <w:jc w:val="both"/>
        <w:rPr>
          <w:b/>
          <w:sz w:val="26"/>
          <w:szCs w:val="26"/>
          <w:u w:val="single"/>
        </w:rPr>
      </w:pPr>
      <w:r w:rsidRPr="00E65185">
        <w:rPr>
          <w:b/>
          <w:sz w:val="26"/>
          <w:szCs w:val="26"/>
          <w:u w:val="single"/>
        </w:rPr>
        <w:t>6.3 Неналоговые доходы.</w:t>
      </w:r>
    </w:p>
    <w:p w:rsidR="001D787F" w:rsidRPr="00E65185" w:rsidRDefault="001D787F" w:rsidP="00A13AA1">
      <w:pPr>
        <w:ind w:firstLine="708"/>
        <w:jc w:val="both"/>
        <w:rPr>
          <w:sz w:val="26"/>
          <w:szCs w:val="26"/>
        </w:rPr>
      </w:pPr>
      <w:r w:rsidRPr="00E65185">
        <w:rPr>
          <w:sz w:val="26"/>
          <w:szCs w:val="26"/>
        </w:rPr>
        <w:t>Первоначальный объем поступлений неналоговых доходов в бюджет района на 2020 год запланирован в сумме 65 470,5 тыс. руб., общая сумма неналоговых доходов не уточнялась.</w:t>
      </w:r>
    </w:p>
    <w:p w:rsidR="001D787F" w:rsidRPr="00E65185" w:rsidRDefault="001D787F" w:rsidP="00A13AA1">
      <w:pPr>
        <w:ind w:firstLine="708"/>
        <w:jc w:val="both"/>
        <w:rPr>
          <w:sz w:val="26"/>
          <w:szCs w:val="26"/>
        </w:rPr>
      </w:pPr>
      <w:r w:rsidRPr="00E65185">
        <w:rPr>
          <w:sz w:val="26"/>
          <w:szCs w:val="26"/>
        </w:rPr>
        <w:t>В течение 2020 года в бюджет района неналоговые доходы поступили в сумме 46 081,1 тыс.руб., что составляет 70,0% от плановых показателей и 82,6 % к уровню прошлого года. По сравнению с  планом недополучено 19 389,4 тыс.руб., к уровню прошлого года недополучено</w:t>
      </w:r>
      <w:r w:rsidR="00BB1A59" w:rsidRPr="00E65185">
        <w:rPr>
          <w:sz w:val="26"/>
          <w:szCs w:val="26"/>
        </w:rPr>
        <w:t xml:space="preserve">           </w:t>
      </w:r>
      <w:r w:rsidRPr="00E65185">
        <w:rPr>
          <w:sz w:val="26"/>
          <w:szCs w:val="26"/>
        </w:rPr>
        <w:t xml:space="preserve"> 9 695,0 тыс.руб. </w:t>
      </w:r>
    </w:p>
    <w:p w:rsidR="001D787F" w:rsidRPr="00E65185" w:rsidRDefault="001D787F" w:rsidP="00A13AA1">
      <w:pPr>
        <w:ind w:firstLine="708"/>
        <w:jc w:val="both"/>
        <w:rPr>
          <w:sz w:val="26"/>
          <w:szCs w:val="26"/>
        </w:rPr>
      </w:pPr>
      <w:r w:rsidRPr="00E65185">
        <w:rPr>
          <w:sz w:val="26"/>
          <w:szCs w:val="26"/>
        </w:rPr>
        <w:t>Снизились поступления по следующим неналоговым доходам:</w:t>
      </w:r>
    </w:p>
    <w:p w:rsidR="00E6075B" w:rsidRPr="00E65185" w:rsidRDefault="00A13AA1" w:rsidP="00A13AA1">
      <w:pPr>
        <w:ind w:firstLine="708"/>
        <w:jc w:val="both"/>
        <w:rPr>
          <w:sz w:val="26"/>
          <w:szCs w:val="26"/>
        </w:rPr>
      </w:pPr>
      <w:r w:rsidRPr="00E65185">
        <w:rPr>
          <w:sz w:val="26"/>
          <w:szCs w:val="26"/>
        </w:rPr>
        <w:lastRenderedPageBreak/>
        <w:t xml:space="preserve">- </w:t>
      </w:r>
      <w:r w:rsidR="001D787F" w:rsidRPr="00E65185">
        <w:rPr>
          <w:sz w:val="26"/>
          <w:szCs w:val="26"/>
        </w:rPr>
        <w:t>доходы от использования имущества, находящегося в государственной и муниципальной собственности поступили в сумме 13 703 тыс. руб., что на 6 073 тыс. руб. меньше поступлени</w:t>
      </w:r>
      <w:r w:rsidR="00BB1A59" w:rsidRPr="00E65185">
        <w:rPr>
          <w:sz w:val="26"/>
          <w:szCs w:val="26"/>
        </w:rPr>
        <w:t>й  2019 года</w:t>
      </w:r>
      <w:r w:rsidR="001D787F" w:rsidRPr="00E65185">
        <w:rPr>
          <w:sz w:val="26"/>
          <w:szCs w:val="26"/>
        </w:rPr>
        <w:t xml:space="preserve"> или на 31 %, и на 8 588,6 тыс.руб. или на 61,5% по сравнению с первоначальным планом. Основной причиной снижения, по данным отдела имущественных и земельных отношений, является переоценка с 01.01.2020 кадастровой стоимости земель промышленности и земель особо охраняемых территорий. </w:t>
      </w:r>
    </w:p>
    <w:p w:rsidR="00E6075B" w:rsidRPr="00E65185" w:rsidRDefault="00E6075B" w:rsidP="00A13AA1">
      <w:pPr>
        <w:ind w:firstLine="708"/>
        <w:jc w:val="both"/>
        <w:rPr>
          <w:sz w:val="26"/>
          <w:szCs w:val="26"/>
        </w:rPr>
      </w:pPr>
      <w:r w:rsidRPr="00E65185">
        <w:rPr>
          <w:b/>
          <w:i/>
          <w:sz w:val="26"/>
          <w:szCs w:val="26"/>
        </w:rPr>
        <w:t>Замечание:</w:t>
      </w:r>
      <w:r w:rsidRPr="00E65185">
        <w:rPr>
          <w:i/>
          <w:sz w:val="26"/>
          <w:szCs w:val="26"/>
        </w:rPr>
        <w:t xml:space="preserve"> </w:t>
      </w:r>
      <w:r w:rsidR="001D787F" w:rsidRPr="00E65185">
        <w:rPr>
          <w:i/>
          <w:sz w:val="26"/>
          <w:szCs w:val="26"/>
        </w:rPr>
        <w:t xml:space="preserve">КСК считает данное пояснение безосновательным, так как переоценка земельных участков осуществляется </w:t>
      </w:r>
      <w:proofErr w:type="spellStart"/>
      <w:r w:rsidR="001D787F" w:rsidRPr="00E65185">
        <w:rPr>
          <w:i/>
          <w:sz w:val="26"/>
          <w:szCs w:val="26"/>
        </w:rPr>
        <w:t>планово</w:t>
      </w:r>
      <w:proofErr w:type="spellEnd"/>
      <w:r w:rsidR="001D787F" w:rsidRPr="00E65185">
        <w:rPr>
          <w:i/>
          <w:sz w:val="26"/>
          <w:szCs w:val="26"/>
        </w:rPr>
        <w:t xml:space="preserve"> и должна учитываться при планировании доходов. Примеры  случаев переоценки земельных участков по обращениям арендаторов в пояснительной записке не представлены.</w:t>
      </w:r>
      <w:r w:rsidR="001D787F" w:rsidRPr="00E65185">
        <w:rPr>
          <w:sz w:val="26"/>
          <w:szCs w:val="26"/>
        </w:rPr>
        <w:t xml:space="preserve"> </w:t>
      </w:r>
    </w:p>
    <w:p w:rsidR="00733DF2" w:rsidRDefault="001D787F" w:rsidP="00A13AA1">
      <w:pPr>
        <w:ind w:firstLine="708"/>
        <w:jc w:val="both"/>
        <w:rPr>
          <w:sz w:val="26"/>
          <w:szCs w:val="26"/>
        </w:rPr>
      </w:pPr>
      <w:r w:rsidRPr="00E65185">
        <w:rPr>
          <w:sz w:val="26"/>
          <w:szCs w:val="26"/>
        </w:rPr>
        <w:t xml:space="preserve">С 01.03.2020 освобождены от уплаты арендных платежей организации, в наибольшей степени пострадавшие в условиях ухудшения ситуации в результате распространения новой </w:t>
      </w:r>
      <w:proofErr w:type="spellStart"/>
      <w:r w:rsidRPr="00E65185">
        <w:rPr>
          <w:sz w:val="26"/>
          <w:szCs w:val="26"/>
        </w:rPr>
        <w:t>коронавирусной</w:t>
      </w:r>
      <w:proofErr w:type="spellEnd"/>
      <w:r w:rsidRPr="00E65185">
        <w:rPr>
          <w:sz w:val="26"/>
          <w:szCs w:val="26"/>
        </w:rPr>
        <w:t xml:space="preserve"> инфекции (ООО «</w:t>
      </w:r>
      <w:proofErr w:type="spellStart"/>
      <w:r w:rsidRPr="00E65185">
        <w:rPr>
          <w:sz w:val="26"/>
          <w:szCs w:val="26"/>
        </w:rPr>
        <w:t>Собо</w:t>
      </w:r>
      <w:proofErr w:type="spellEnd"/>
      <w:r w:rsidRPr="00E65185">
        <w:rPr>
          <w:sz w:val="26"/>
          <w:szCs w:val="26"/>
        </w:rPr>
        <w:t xml:space="preserve"> Лесное», ООО «</w:t>
      </w:r>
      <w:proofErr w:type="gramStart"/>
      <w:r w:rsidRPr="00E65185">
        <w:rPr>
          <w:sz w:val="26"/>
          <w:szCs w:val="26"/>
        </w:rPr>
        <w:t>Авто-</w:t>
      </w:r>
      <w:proofErr w:type="spellStart"/>
      <w:r w:rsidRPr="00E65185">
        <w:rPr>
          <w:sz w:val="26"/>
          <w:szCs w:val="26"/>
        </w:rPr>
        <w:t>ритет</w:t>
      </w:r>
      <w:proofErr w:type="spellEnd"/>
      <w:proofErr w:type="gramEnd"/>
      <w:r w:rsidRPr="00E65185">
        <w:rPr>
          <w:sz w:val="26"/>
          <w:szCs w:val="26"/>
        </w:rPr>
        <w:t>», ООО «Санаторий Воробьево»</w:t>
      </w:r>
      <w:r w:rsidR="00E6075B" w:rsidRPr="00E65185">
        <w:rPr>
          <w:sz w:val="26"/>
          <w:szCs w:val="26"/>
        </w:rPr>
        <w:t>)</w:t>
      </w:r>
      <w:r w:rsidRPr="00E65185">
        <w:rPr>
          <w:sz w:val="26"/>
          <w:szCs w:val="26"/>
        </w:rPr>
        <w:t xml:space="preserve">. </w:t>
      </w:r>
    </w:p>
    <w:p w:rsidR="001D787F" w:rsidRPr="00733DF2" w:rsidRDefault="00733DF2" w:rsidP="00A13AA1">
      <w:pPr>
        <w:ind w:firstLine="708"/>
        <w:jc w:val="both"/>
        <w:rPr>
          <w:i/>
          <w:sz w:val="26"/>
          <w:szCs w:val="26"/>
        </w:rPr>
      </w:pPr>
      <w:r w:rsidRPr="00733DF2">
        <w:rPr>
          <w:b/>
          <w:i/>
          <w:sz w:val="26"/>
          <w:szCs w:val="26"/>
        </w:rPr>
        <w:t>Замечание:</w:t>
      </w:r>
      <w:r w:rsidRPr="00733DF2">
        <w:rPr>
          <w:i/>
          <w:sz w:val="26"/>
          <w:szCs w:val="26"/>
        </w:rPr>
        <w:t xml:space="preserve"> </w:t>
      </w:r>
      <w:r w:rsidR="001D787F" w:rsidRPr="00733DF2">
        <w:rPr>
          <w:i/>
          <w:sz w:val="26"/>
          <w:szCs w:val="26"/>
        </w:rPr>
        <w:t>Не оценены конкретные потери бюджета по данным арендаторам, от предоставления указанных льгот.</w:t>
      </w:r>
    </w:p>
    <w:p w:rsidR="00E6075B" w:rsidRPr="00E65185" w:rsidRDefault="001D787F" w:rsidP="00A13AA1">
      <w:pPr>
        <w:jc w:val="both"/>
        <w:rPr>
          <w:sz w:val="26"/>
          <w:szCs w:val="26"/>
        </w:rPr>
      </w:pPr>
      <w:r w:rsidRPr="00E65185">
        <w:rPr>
          <w:sz w:val="26"/>
          <w:szCs w:val="26"/>
        </w:rPr>
        <w:t xml:space="preserve"> </w:t>
      </w:r>
      <w:r w:rsidR="00E6075B" w:rsidRPr="00E65185">
        <w:rPr>
          <w:sz w:val="26"/>
          <w:szCs w:val="26"/>
        </w:rPr>
        <w:tab/>
      </w:r>
      <w:r w:rsidRPr="00E65185">
        <w:rPr>
          <w:sz w:val="26"/>
          <w:szCs w:val="26"/>
        </w:rPr>
        <w:t xml:space="preserve">Судебная задолженность по арендной плате по состоянию на 01.01.2021 составляет 176 413,0 тыс. руб., из </w:t>
      </w:r>
      <w:proofErr w:type="gramStart"/>
      <w:r w:rsidRPr="00E65185">
        <w:rPr>
          <w:sz w:val="26"/>
          <w:szCs w:val="26"/>
        </w:rPr>
        <w:t>которых</w:t>
      </w:r>
      <w:proofErr w:type="gramEnd"/>
      <w:r w:rsidRPr="00E65185">
        <w:rPr>
          <w:sz w:val="26"/>
          <w:szCs w:val="26"/>
        </w:rPr>
        <w:t xml:space="preserve"> 9 499,0 тыс. руб. безнадежна к взысканию. Текущая задолженность арендаторов по состоянию на 01.01.2021 составляет 2</w:t>
      </w:r>
      <w:r w:rsidR="00E6075B" w:rsidRPr="00E65185">
        <w:rPr>
          <w:sz w:val="26"/>
          <w:szCs w:val="26"/>
        </w:rPr>
        <w:t> </w:t>
      </w:r>
      <w:r w:rsidRPr="00E65185">
        <w:rPr>
          <w:sz w:val="26"/>
          <w:szCs w:val="26"/>
        </w:rPr>
        <w:t>785</w:t>
      </w:r>
      <w:r w:rsidR="00E6075B" w:rsidRPr="00E65185">
        <w:rPr>
          <w:sz w:val="26"/>
          <w:szCs w:val="26"/>
        </w:rPr>
        <w:t>,0</w:t>
      </w:r>
      <w:r w:rsidRPr="00E65185">
        <w:rPr>
          <w:sz w:val="26"/>
          <w:szCs w:val="26"/>
        </w:rPr>
        <w:t xml:space="preserve"> тыс. руб. </w:t>
      </w:r>
    </w:p>
    <w:p w:rsidR="001D787F" w:rsidRPr="00E65185" w:rsidRDefault="00E6075B" w:rsidP="00E6075B">
      <w:pPr>
        <w:ind w:firstLine="708"/>
        <w:jc w:val="both"/>
        <w:rPr>
          <w:i/>
          <w:sz w:val="26"/>
          <w:szCs w:val="26"/>
        </w:rPr>
      </w:pPr>
      <w:r w:rsidRPr="00E65185">
        <w:rPr>
          <w:b/>
          <w:i/>
          <w:sz w:val="26"/>
          <w:szCs w:val="26"/>
        </w:rPr>
        <w:t>Замечание:</w:t>
      </w:r>
      <w:r w:rsidRPr="00E65185">
        <w:rPr>
          <w:i/>
          <w:sz w:val="26"/>
          <w:szCs w:val="26"/>
        </w:rPr>
        <w:t xml:space="preserve"> </w:t>
      </w:r>
      <w:r w:rsidR="001D787F" w:rsidRPr="00E65185">
        <w:rPr>
          <w:i/>
          <w:sz w:val="26"/>
          <w:szCs w:val="26"/>
        </w:rPr>
        <w:t xml:space="preserve">Отсутствуют сведения </w:t>
      </w:r>
      <w:r w:rsidR="00E15F80" w:rsidRPr="00E65185">
        <w:rPr>
          <w:i/>
          <w:sz w:val="26"/>
          <w:szCs w:val="26"/>
        </w:rPr>
        <w:t xml:space="preserve">об общей сумме задолженности, </w:t>
      </w:r>
      <w:r w:rsidR="001D787F" w:rsidRPr="00E65185">
        <w:rPr>
          <w:i/>
          <w:sz w:val="26"/>
          <w:szCs w:val="26"/>
        </w:rPr>
        <w:t xml:space="preserve">об основных должниках, о проводимой работе по принудительному взысканию задолженности. </w:t>
      </w:r>
    </w:p>
    <w:p w:rsidR="001D787F" w:rsidRPr="00E65185" w:rsidRDefault="00E15F80" w:rsidP="00E15F80">
      <w:pPr>
        <w:ind w:firstLine="708"/>
        <w:jc w:val="both"/>
        <w:rPr>
          <w:color w:val="FF0000"/>
          <w:sz w:val="26"/>
          <w:szCs w:val="26"/>
        </w:rPr>
      </w:pPr>
      <w:r w:rsidRPr="00E65185">
        <w:rPr>
          <w:sz w:val="26"/>
          <w:szCs w:val="26"/>
        </w:rPr>
        <w:t xml:space="preserve">- </w:t>
      </w:r>
      <w:proofErr w:type="gramStart"/>
      <w:r w:rsidR="001D787F" w:rsidRPr="00E65185">
        <w:rPr>
          <w:sz w:val="26"/>
          <w:szCs w:val="26"/>
        </w:rPr>
        <w:t>д</w:t>
      </w:r>
      <w:proofErr w:type="gramEnd"/>
      <w:r w:rsidR="001D787F" w:rsidRPr="00E65185">
        <w:rPr>
          <w:sz w:val="26"/>
          <w:szCs w:val="26"/>
        </w:rPr>
        <w:t>оходы от оказания платных услуг (работ) и компенсации затрат государства поступили в сумме 14 804,8 тыс.</w:t>
      </w:r>
      <w:r w:rsidR="00DA6343" w:rsidRPr="00E65185">
        <w:rPr>
          <w:sz w:val="26"/>
          <w:szCs w:val="26"/>
        </w:rPr>
        <w:t xml:space="preserve"> руб., что на 8 762,8 тыс. руб.</w:t>
      </w:r>
      <w:r w:rsidR="001D787F" w:rsidRPr="00E65185">
        <w:rPr>
          <w:sz w:val="26"/>
          <w:szCs w:val="26"/>
        </w:rPr>
        <w:t xml:space="preserve"> или на 37,2 % ниже поступлений 2019 года. Снижение произошло в связи с введением ограничительных мер в марте 2020 года на посещение детских дошкольных учреждений и учреждений спорта. </w:t>
      </w:r>
    </w:p>
    <w:p w:rsidR="001D787F" w:rsidRPr="00E65185" w:rsidRDefault="001D787F" w:rsidP="00DA6343">
      <w:pPr>
        <w:ind w:firstLine="708"/>
        <w:jc w:val="both"/>
        <w:rPr>
          <w:sz w:val="26"/>
          <w:szCs w:val="26"/>
        </w:rPr>
      </w:pPr>
      <w:r w:rsidRPr="00E65185">
        <w:rPr>
          <w:sz w:val="26"/>
          <w:szCs w:val="26"/>
        </w:rPr>
        <w:t>Рост поступлений наблюдается по следующим неналоговым доходам:</w:t>
      </w:r>
    </w:p>
    <w:p w:rsidR="001D787F" w:rsidRPr="00E65185" w:rsidRDefault="00DA6343" w:rsidP="00DA6343">
      <w:pPr>
        <w:ind w:firstLine="708"/>
        <w:jc w:val="both"/>
        <w:rPr>
          <w:sz w:val="26"/>
          <w:szCs w:val="26"/>
        </w:rPr>
      </w:pPr>
      <w:r w:rsidRPr="00E65185">
        <w:rPr>
          <w:sz w:val="26"/>
          <w:szCs w:val="26"/>
        </w:rPr>
        <w:t xml:space="preserve">- </w:t>
      </w:r>
      <w:r w:rsidR="001D787F" w:rsidRPr="00E65185">
        <w:rPr>
          <w:sz w:val="26"/>
          <w:szCs w:val="26"/>
        </w:rPr>
        <w:t>платежи при пользовании природными ресурсами поступили в сумме 1 643,3 тыс. руб., что на 30,3 тыс. руб. выше поступлений 2019 года, тем</w:t>
      </w:r>
      <w:r w:rsidR="00C71FF5" w:rsidRPr="00E65185">
        <w:rPr>
          <w:sz w:val="26"/>
          <w:szCs w:val="26"/>
        </w:rPr>
        <w:t>п</w:t>
      </w:r>
      <w:r w:rsidR="001D787F" w:rsidRPr="00E65185">
        <w:rPr>
          <w:sz w:val="26"/>
          <w:szCs w:val="26"/>
        </w:rPr>
        <w:t xml:space="preserve"> роста составил 101,9 %. Рост связан с увеличением норматива отчислений; </w:t>
      </w:r>
    </w:p>
    <w:p w:rsidR="00C71FF5" w:rsidRPr="00E65185" w:rsidRDefault="00DA6343" w:rsidP="00DA6343">
      <w:pPr>
        <w:ind w:firstLine="708"/>
        <w:jc w:val="both"/>
        <w:rPr>
          <w:sz w:val="26"/>
          <w:szCs w:val="26"/>
        </w:rPr>
      </w:pPr>
      <w:r w:rsidRPr="00E65185">
        <w:rPr>
          <w:sz w:val="26"/>
          <w:szCs w:val="26"/>
        </w:rPr>
        <w:t xml:space="preserve">- </w:t>
      </w:r>
      <w:r w:rsidR="001D787F" w:rsidRPr="00E65185">
        <w:rPr>
          <w:sz w:val="26"/>
          <w:szCs w:val="26"/>
        </w:rPr>
        <w:t>доходы от продажи материальных и нематериальных активов поступили в сумме 12 926,4 тыс. руб., что на 4 823,8 тыс. руб. выше поступлений 2019 года, темп роста составил 159,5 %. Увеличение доходов отдел имущественных и земельных отношений объясняет  ростом  продаж земельных участков. Прогнозный план приватизации на 2020 год, утвержденный Решением Малоярославецкого Районного Собрания депутатов от 20.11.2019 № 114</w:t>
      </w:r>
      <w:r w:rsidR="00C71FF5" w:rsidRPr="00E65185">
        <w:rPr>
          <w:sz w:val="26"/>
          <w:szCs w:val="26"/>
        </w:rPr>
        <w:t>,</w:t>
      </w:r>
      <w:r w:rsidR="001D787F" w:rsidRPr="00E65185">
        <w:rPr>
          <w:sz w:val="26"/>
          <w:szCs w:val="26"/>
        </w:rPr>
        <w:t xml:space="preserve"> не выполнен. </w:t>
      </w:r>
    </w:p>
    <w:p w:rsidR="001D787F" w:rsidRPr="00E65185" w:rsidRDefault="00C71FF5" w:rsidP="00DA6343">
      <w:pPr>
        <w:ind w:firstLine="708"/>
        <w:jc w:val="both"/>
        <w:rPr>
          <w:i/>
          <w:sz w:val="26"/>
          <w:szCs w:val="26"/>
        </w:rPr>
      </w:pPr>
      <w:r w:rsidRPr="00E65185">
        <w:rPr>
          <w:b/>
          <w:i/>
          <w:sz w:val="26"/>
          <w:szCs w:val="26"/>
        </w:rPr>
        <w:t>Замечание:</w:t>
      </w:r>
      <w:r w:rsidRPr="00E65185">
        <w:rPr>
          <w:i/>
          <w:sz w:val="26"/>
          <w:szCs w:val="26"/>
        </w:rPr>
        <w:t xml:space="preserve"> </w:t>
      </w:r>
      <w:r w:rsidR="001D787F" w:rsidRPr="00E65185">
        <w:rPr>
          <w:i/>
          <w:sz w:val="26"/>
          <w:szCs w:val="26"/>
        </w:rPr>
        <w:t xml:space="preserve">Отсутствует пояснение основных причин, способов, видов земельных участков, реализация которых привела к росту данных доходов; </w:t>
      </w:r>
    </w:p>
    <w:p w:rsidR="001D787F" w:rsidRPr="00E65185" w:rsidRDefault="00DA6343" w:rsidP="00DA6343">
      <w:pPr>
        <w:ind w:firstLine="708"/>
        <w:jc w:val="both"/>
        <w:rPr>
          <w:sz w:val="26"/>
          <w:szCs w:val="26"/>
        </w:rPr>
      </w:pPr>
      <w:r w:rsidRPr="00E65185">
        <w:rPr>
          <w:sz w:val="26"/>
          <w:szCs w:val="26"/>
        </w:rPr>
        <w:t xml:space="preserve">- </w:t>
      </w:r>
      <w:r w:rsidR="001D787F" w:rsidRPr="00E65185">
        <w:rPr>
          <w:sz w:val="26"/>
          <w:szCs w:val="26"/>
        </w:rPr>
        <w:t>штрафы, санкции и возмещение ущерба поступили в сумме 3</w:t>
      </w:r>
      <w:r w:rsidR="00C71FF5" w:rsidRPr="00E65185">
        <w:rPr>
          <w:sz w:val="26"/>
          <w:szCs w:val="26"/>
        </w:rPr>
        <w:t> </w:t>
      </w:r>
      <w:r w:rsidR="001D787F" w:rsidRPr="00E65185">
        <w:rPr>
          <w:sz w:val="26"/>
          <w:szCs w:val="26"/>
        </w:rPr>
        <w:t>001</w:t>
      </w:r>
      <w:r w:rsidR="00C71FF5" w:rsidRPr="00E65185">
        <w:rPr>
          <w:sz w:val="26"/>
          <w:szCs w:val="26"/>
        </w:rPr>
        <w:t>,0</w:t>
      </w:r>
      <w:r w:rsidR="001D787F" w:rsidRPr="00E65185">
        <w:rPr>
          <w:sz w:val="26"/>
          <w:szCs w:val="26"/>
        </w:rPr>
        <w:t xml:space="preserve"> тыс. руб., что на 324</w:t>
      </w:r>
      <w:r w:rsidR="00C71FF5" w:rsidRPr="00E65185">
        <w:rPr>
          <w:sz w:val="26"/>
          <w:szCs w:val="26"/>
        </w:rPr>
        <w:t>,0</w:t>
      </w:r>
      <w:r w:rsidR="001D787F" w:rsidRPr="00E65185">
        <w:rPr>
          <w:sz w:val="26"/>
          <w:szCs w:val="26"/>
        </w:rPr>
        <w:t xml:space="preserve"> тыс. руб. больше поступлений 2019 года, темп роста составил 112 %. Рост связан с внесением изменений в статью 46 </w:t>
      </w:r>
      <w:r w:rsidR="00C71FF5" w:rsidRPr="00E65185">
        <w:rPr>
          <w:sz w:val="26"/>
          <w:szCs w:val="26"/>
        </w:rPr>
        <w:t>БК РФ.</w:t>
      </w: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E65185" w:rsidRDefault="00E65185" w:rsidP="00C71FF5">
      <w:pPr>
        <w:ind w:firstLine="708"/>
        <w:jc w:val="both"/>
        <w:rPr>
          <w:sz w:val="26"/>
          <w:szCs w:val="26"/>
        </w:rPr>
      </w:pPr>
    </w:p>
    <w:p w:rsidR="001D787F" w:rsidRPr="00E65185" w:rsidRDefault="001D787F" w:rsidP="00C71FF5">
      <w:pPr>
        <w:ind w:firstLine="708"/>
        <w:jc w:val="both"/>
        <w:rPr>
          <w:sz w:val="26"/>
          <w:szCs w:val="26"/>
        </w:rPr>
      </w:pPr>
      <w:r w:rsidRPr="00E65185">
        <w:rPr>
          <w:sz w:val="26"/>
          <w:szCs w:val="26"/>
        </w:rPr>
        <w:t>Структура неналоговых доходов за 2020 год представлена на диаграмме:</w:t>
      </w:r>
    </w:p>
    <w:p w:rsidR="00A5461C" w:rsidRDefault="001D787F" w:rsidP="00692FE6">
      <w:pPr>
        <w:rPr>
          <w:b/>
        </w:rPr>
      </w:pPr>
      <w:r w:rsidRPr="001D787F">
        <w:rPr>
          <w:b/>
          <w:noProof/>
        </w:rPr>
        <w:drawing>
          <wp:inline distT="0" distB="0" distL="0" distR="0">
            <wp:extent cx="5867400" cy="2305050"/>
            <wp:effectExtent l="0" t="0" r="19050" b="1905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41CE4" w:rsidRPr="00E65185" w:rsidRDefault="00C41CE4" w:rsidP="00F00A37">
      <w:pPr>
        <w:ind w:firstLine="709"/>
        <w:rPr>
          <w:b/>
          <w:sz w:val="26"/>
          <w:szCs w:val="26"/>
          <w:u w:val="single"/>
        </w:rPr>
      </w:pPr>
      <w:r w:rsidRPr="00E65185">
        <w:rPr>
          <w:b/>
          <w:sz w:val="26"/>
          <w:szCs w:val="26"/>
          <w:u w:val="single"/>
        </w:rPr>
        <w:t>6.4 Безвозмездные поступления.</w:t>
      </w:r>
    </w:p>
    <w:p w:rsidR="00C41CE4" w:rsidRPr="00E65185" w:rsidRDefault="00C41CE4" w:rsidP="00C41CE4">
      <w:pPr>
        <w:ind w:firstLine="709"/>
        <w:jc w:val="both"/>
        <w:rPr>
          <w:sz w:val="26"/>
          <w:szCs w:val="26"/>
        </w:rPr>
      </w:pPr>
      <w:r w:rsidRPr="00E65185">
        <w:rPr>
          <w:sz w:val="26"/>
          <w:szCs w:val="26"/>
        </w:rPr>
        <w:t>Безвозмездные поступления (с учетом возврата остатков межбюджетных трансфертов в федеральный, областной бюджеты и бюджеты поселений) за 2020 год составили 1 854</w:t>
      </w:r>
      <w:r w:rsidR="00A4248A" w:rsidRPr="00E65185">
        <w:rPr>
          <w:sz w:val="26"/>
          <w:szCs w:val="26"/>
        </w:rPr>
        <w:t> </w:t>
      </w:r>
      <w:r w:rsidRPr="00E65185">
        <w:rPr>
          <w:sz w:val="26"/>
          <w:szCs w:val="26"/>
        </w:rPr>
        <w:t>704</w:t>
      </w:r>
      <w:r w:rsidR="00A4248A" w:rsidRPr="00E65185">
        <w:rPr>
          <w:sz w:val="26"/>
          <w:szCs w:val="26"/>
        </w:rPr>
        <w:t>,</w:t>
      </w:r>
      <w:r w:rsidRPr="00E65185">
        <w:rPr>
          <w:sz w:val="26"/>
          <w:szCs w:val="26"/>
        </w:rPr>
        <w:t>7 тыс.руб., что на 161 170,2 тыс.руб. или на 9,5% больше прошлого года (1 693 534,5 тыс.руб.), из них:</w:t>
      </w:r>
    </w:p>
    <w:p w:rsidR="00C41CE4" w:rsidRPr="00E65185" w:rsidRDefault="00C41CE4" w:rsidP="00F00A37">
      <w:pPr>
        <w:pStyle w:val="afe"/>
        <w:numPr>
          <w:ilvl w:val="0"/>
          <w:numId w:val="31"/>
        </w:numPr>
        <w:ind w:left="0" w:firstLine="709"/>
        <w:jc w:val="both"/>
        <w:rPr>
          <w:sz w:val="26"/>
          <w:szCs w:val="26"/>
        </w:rPr>
      </w:pPr>
      <w:r w:rsidRPr="00E65185">
        <w:rPr>
          <w:sz w:val="26"/>
          <w:szCs w:val="26"/>
        </w:rPr>
        <w:t>дотации на поддержку мер по обеспечению сбалансированности бюджетов – 18 780,8 тыс. руб.;</w:t>
      </w:r>
    </w:p>
    <w:p w:rsidR="00C41CE4" w:rsidRPr="00E65185" w:rsidRDefault="00C41CE4" w:rsidP="00F00A37">
      <w:pPr>
        <w:pStyle w:val="afe"/>
        <w:numPr>
          <w:ilvl w:val="0"/>
          <w:numId w:val="31"/>
        </w:numPr>
        <w:ind w:left="0" w:firstLine="709"/>
        <w:jc w:val="both"/>
        <w:rPr>
          <w:sz w:val="26"/>
          <w:szCs w:val="26"/>
        </w:rPr>
      </w:pPr>
      <w:r w:rsidRPr="00E65185">
        <w:rPr>
          <w:sz w:val="26"/>
          <w:szCs w:val="26"/>
        </w:rPr>
        <w:t>субсидии – 566 984,6 тыс. руб.;</w:t>
      </w:r>
    </w:p>
    <w:p w:rsidR="00C41CE4" w:rsidRPr="00E65185" w:rsidRDefault="00C41CE4" w:rsidP="00F00A37">
      <w:pPr>
        <w:pStyle w:val="afe"/>
        <w:numPr>
          <w:ilvl w:val="0"/>
          <w:numId w:val="31"/>
        </w:numPr>
        <w:ind w:left="0" w:firstLine="709"/>
        <w:jc w:val="both"/>
        <w:rPr>
          <w:sz w:val="26"/>
          <w:szCs w:val="26"/>
        </w:rPr>
      </w:pPr>
      <w:r w:rsidRPr="00E65185">
        <w:rPr>
          <w:sz w:val="26"/>
          <w:szCs w:val="26"/>
        </w:rPr>
        <w:t>субвенции – 1 163 114,2 тыс. руб.;</w:t>
      </w:r>
    </w:p>
    <w:p w:rsidR="00C41CE4" w:rsidRPr="00E65185" w:rsidRDefault="00C41CE4" w:rsidP="00F00A37">
      <w:pPr>
        <w:pStyle w:val="afe"/>
        <w:numPr>
          <w:ilvl w:val="0"/>
          <w:numId w:val="31"/>
        </w:numPr>
        <w:ind w:left="0" w:firstLine="709"/>
        <w:jc w:val="both"/>
        <w:rPr>
          <w:sz w:val="26"/>
          <w:szCs w:val="26"/>
        </w:rPr>
      </w:pPr>
      <w:r w:rsidRPr="00E65185">
        <w:rPr>
          <w:sz w:val="26"/>
          <w:szCs w:val="26"/>
        </w:rPr>
        <w:t>иные межбюджетные трансферты –104 695,6 тыс. руб., в том числе:</w:t>
      </w:r>
    </w:p>
    <w:p w:rsidR="00C41CE4" w:rsidRPr="00E65185" w:rsidRDefault="00C41CE4" w:rsidP="005B3988">
      <w:pPr>
        <w:pStyle w:val="afe"/>
        <w:numPr>
          <w:ilvl w:val="0"/>
          <w:numId w:val="32"/>
        </w:numPr>
        <w:ind w:left="0" w:firstLine="1134"/>
        <w:jc w:val="both"/>
        <w:rPr>
          <w:sz w:val="26"/>
          <w:szCs w:val="26"/>
        </w:rPr>
      </w:pPr>
      <w:r w:rsidRPr="00E65185">
        <w:rPr>
          <w:sz w:val="26"/>
          <w:szCs w:val="26"/>
        </w:rPr>
        <w:t>МБТ,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5 828,5 тыс. руб.;</w:t>
      </w:r>
    </w:p>
    <w:p w:rsidR="00C41CE4" w:rsidRPr="00E65185" w:rsidRDefault="00C41CE4" w:rsidP="005B3988">
      <w:pPr>
        <w:pStyle w:val="afe"/>
        <w:numPr>
          <w:ilvl w:val="0"/>
          <w:numId w:val="32"/>
        </w:numPr>
        <w:ind w:left="0" w:firstLine="1134"/>
        <w:mirrorIndents/>
        <w:jc w:val="both"/>
        <w:rPr>
          <w:color w:val="000000"/>
          <w:sz w:val="26"/>
          <w:szCs w:val="26"/>
        </w:rPr>
      </w:pPr>
      <w:r w:rsidRPr="00E65185">
        <w:rPr>
          <w:color w:val="000000"/>
          <w:sz w:val="26"/>
          <w:szCs w:val="26"/>
        </w:rPr>
        <w:t>МБТ,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- 7 874,6 тыс. руб.;</w:t>
      </w:r>
    </w:p>
    <w:p w:rsidR="00C41CE4" w:rsidRPr="00E65185" w:rsidRDefault="00C41CE4" w:rsidP="005B3988">
      <w:pPr>
        <w:pStyle w:val="afe"/>
        <w:numPr>
          <w:ilvl w:val="0"/>
          <w:numId w:val="32"/>
        </w:numPr>
        <w:ind w:left="0" w:firstLine="1134"/>
        <w:mirrorIndents/>
        <w:jc w:val="both"/>
        <w:rPr>
          <w:color w:val="000000"/>
          <w:sz w:val="26"/>
          <w:szCs w:val="26"/>
        </w:rPr>
      </w:pPr>
      <w:r w:rsidRPr="00E65185">
        <w:rPr>
          <w:color w:val="000000"/>
          <w:sz w:val="26"/>
          <w:szCs w:val="26"/>
        </w:rPr>
        <w:t>МБТ, передаваемые бюджетам, за счет средств резервного фонда Правительства Российской Федерации – 346,3 тыс. руб.;</w:t>
      </w:r>
    </w:p>
    <w:p w:rsidR="00C41CE4" w:rsidRPr="00E65185" w:rsidRDefault="00C41CE4" w:rsidP="005B3988">
      <w:pPr>
        <w:pStyle w:val="afe"/>
        <w:numPr>
          <w:ilvl w:val="0"/>
          <w:numId w:val="32"/>
        </w:numPr>
        <w:ind w:left="0" w:firstLine="1134"/>
        <w:mirrorIndents/>
        <w:jc w:val="both"/>
        <w:rPr>
          <w:color w:val="000000"/>
          <w:sz w:val="26"/>
          <w:szCs w:val="26"/>
        </w:rPr>
      </w:pPr>
      <w:r w:rsidRPr="00E65185">
        <w:rPr>
          <w:color w:val="000000"/>
          <w:sz w:val="26"/>
          <w:szCs w:val="26"/>
        </w:rPr>
        <w:t>прочие МБТ - 90 646,0 тыс. руб. (на обеспечение расходных обязательств муниципальных образований 36,8 млн.</w:t>
      </w:r>
      <w:r w:rsidR="005B3988" w:rsidRPr="00E65185">
        <w:rPr>
          <w:color w:val="000000"/>
          <w:sz w:val="26"/>
          <w:szCs w:val="26"/>
        </w:rPr>
        <w:t xml:space="preserve"> </w:t>
      </w:r>
      <w:r w:rsidRPr="00E65185">
        <w:rPr>
          <w:color w:val="000000"/>
          <w:sz w:val="26"/>
          <w:szCs w:val="26"/>
        </w:rPr>
        <w:t>руб., на финансовое обеспечение дорожной деятельности 49,2 млн.</w:t>
      </w:r>
      <w:r w:rsidR="005B3988" w:rsidRPr="00E65185">
        <w:rPr>
          <w:color w:val="000000"/>
          <w:sz w:val="26"/>
          <w:szCs w:val="26"/>
        </w:rPr>
        <w:t xml:space="preserve"> </w:t>
      </w:r>
      <w:r w:rsidRPr="00E65185">
        <w:rPr>
          <w:color w:val="000000"/>
          <w:sz w:val="26"/>
          <w:szCs w:val="26"/>
        </w:rPr>
        <w:t>руб., на поддержку малого и среднего предпринимательства 0,2 млн.</w:t>
      </w:r>
      <w:r w:rsidR="005B3988" w:rsidRPr="00E65185">
        <w:rPr>
          <w:color w:val="000000"/>
          <w:sz w:val="26"/>
          <w:szCs w:val="26"/>
        </w:rPr>
        <w:t xml:space="preserve"> </w:t>
      </w:r>
      <w:r w:rsidRPr="00E65185">
        <w:rPr>
          <w:color w:val="000000"/>
          <w:sz w:val="26"/>
          <w:szCs w:val="26"/>
        </w:rPr>
        <w:t xml:space="preserve">руб., на приобретение жилья, для нуждающихся в улучшении жилищных условий молодых семей 1,2 </w:t>
      </w:r>
      <w:proofErr w:type="spellStart"/>
      <w:r w:rsidRPr="00E65185">
        <w:rPr>
          <w:color w:val="000000"/>
          <w:sz w:val="26"/>
          <w:szCs w:val="26"/>
        </w:rPr>
        <w:t>млн</w:t>
      </w:r>
      <w:proofErr w:type="gramStart"/>
      <w:r w:rsidRPr="00E65185">
        <w:rPr>
          <w:color w:val="000000"/>
          <w:sz w:val="26"/>
          <w:szCs w:val="26"/>
        </w:rPr>
        <w:t>.р</w:t>
      </w:r>
      <w:proofErr w:type="gramEnd"/>
      <w:r w:rsidRPr="00E65185">
        <w:rPr>
          <w:color w:val="000000"/>
          <w:sz w:val="26"/>
          <w:szCs w:val="26"/>
        </w:rPr>
        <w:t>уб</w:t>
      </w:r>
      <w:proofErr w:type="spellEnd"/>
      <w:r w:rsidRPr="00E65185">
        <w:rPr>
          <w:color w:val="000000"/>
          <w:sz w:val="26"/>
          <w:szCs w:val="26"/>
        </w:rPr>
        <w:t xml:space="preserve">., на доплату к пенсиям государственных и муниципальных служащих сельских поселений 2,1 млн. руб., на оказание мер социальной поддержки специалистов в соответствии с Законом </w:t>
      </w:r>
      <w:proofErr w:type="gramStart"/>
      <w:r w:rsidRPr="00E65185">
        <w:rPr>
          <w:color w:val="000000"/>
          <w:sz w:val="26"/>
          <w:szCs w:val="26"/>
        </w:rPr>
        <w:t>КО</w:t>
      </w:r>
      <w:proofErr w:type="gramEnd"/>
      <w:r w:rsidRPr="00E65185">
        <w:rPr>
          <w:color w:val="000000"/>
          <w:sz w:val="26"/>
          <w:szCs w:val="26"/>
        </w:rPr>
        <w:t xml:space="preserve"> от 30.12.2004 №13 «</w:t>
      </w:r>
      <w:proofErr w:type="gramStart"/>
      <w:r w:rsidRPr="00E65185">
        <w:rPr>
          <w:color w:val="000000"/>
          <w:sz w:val="26"/>
          <w:szCs w:val="26"/>
        </w:rPr>
        <w:t>О</w:t>
      </w:r>
      <w:proofErr w:type="gramEnd"/>
      <w:r w:rsidRPr="00E65185">
        <w:rPr>
          <w:color w:val="000000"/>
          <w:sz w:val="26"/>
          <w:szCs w:val="26"/>
        </w:rPr>
        <w:t xml:space="preserve"> мерах социальной поддержки специалистов, работающих в сельской местности, а также специалистов, вышедших на пенсию» 0,4 млн.</w:t>
      </w:r>
      <w:r w:rsidR="005B3988" w:rsidRPr="00E65185">
        <w:rPr>
          <w:color w:val="000000"/>
          <w:sz w:val="26"/>
          <w:szCs w:val="26"/>
        </w:rPr>
        <w:t xml:space="preserve"> </w:t>
      </w:r>
      <w:r w:rsidRPr="00E65185">
        <w:rPr>
          <w:color w:val="000000"/>
          <w:sz w:val="26"/>
          <w:szCs w:val="26"/>
        </w:rPr>
        <w:t>руб., передаваемых из бюджета поселения бюджету муниципального района 0,6 млн.</w:t>
      </w:r>
      <w:r w:rsidR="005B3988" w:rsidRPr="00E65185">
        <w:rPr>
          <w:color w:val="000000"/>
          <w:sz w:val="26"/>
          <w:szCs w:val="26"/>
        </w:rPr>
        <w:t xml:space="preserve"> </w:t>
      </w:r>
      <w:r w:rsidRPr="00E65185">
        <w:rPr>
          <w:color w:val="000000"/>
          <w:sz w:val="26"/>
          <w:szCs w:val="26"/>
        </w:rPr>
        <w:t>руб.).</w:t>
      </w:r>
    </w:p>
    <w:p w:rsidR="00C41CE4" w:rsidRPr="00E65185" w:rsidRDefault="005B3988" w:rsidP="00F00A37">
      <w:pPr>
        <w:pStyle w:val="afe"/>
        <w:numPr>
          <w:ilvl w:val="0"/>
          <w:numId w:val="33"/>
        </w:numPr>
        <w:ind w:left="0" w:firstLine="709"/>
        <w:mirrorIndents/>
        <w:jc w:val="both"/>
        <w:rPr>
          <w:color w:val="000000"/>
          <w:sz w:val="26"/>
          <w:szCs w:val="26"/>
        </w:rPr>
      </w:pPr>
      <w:r w:rsidRPr="00E65185">
        <w:rPr>
          <w:color w:val="000000"/>
          <w:sz w:val="26"/>
          <w:szCs w:val="26"/>
        </w:rPr>
        <w:t>б</w:t>
      </w:r>
      <w:r w:rsidR="00C41CE4" w:rsidRPr="00E65185">
        <w:rPr>
          <w:color w:val="000000"/>
          <w:sz w:val="26"/>
          <w:szCs w:val="26"/>
        </w:rPr>
        <w:t>езвозмездные поступления государственным (муниципальным) организациям грантов для получателей средств бюджетов муниципальных районов – 366,6 тыс. руб. (грант учреждениям образования от Фонда поддержки детей, находящихся в трудной жизненной ситуации);</w:t>
      </w:r>
    </w:p>
    <w:p w:rsidR="00C41CE4" w:rsidRPr="00E65185" w:rsidRDefault="00C41CE4" w:rsidP="00F00A37">
      <w:pPr>
        <w:pStyle w:val="afe"/>
        <w:numPr>
          <w:ilvl w:val="0"/>
          <w:numId w:val="33"/>
        </w:numPr>
        <w:ind w:left="0" w:firstLine="709"/>
        <w:jc w:val="both"/>
        <w:rPr>
          <w:sz w:val="26"/>
          <w:szCs w:val="26"/>
        </w:rPr>
      </w:pPr>
      <w:r w:rsidRPr="00E65185">
        <w:rPr>
          <w:sz w:val="26"/>
          <w:szCs w:val="26"/>
        </w:rPr>
        <w:lastRenderedPageBreak/>
        <w:t>доходы бюджета от возврата прочих остатков субсидий, субвенций и иных межбюджетных трансфертов, имеющих целевое назначение, прошлых лет из бюджетов поселений – 1 331,0 тыс. руб.;</w:t>
      </w:r>
    </w:p>
    <w:p w:rsidR="00C41CE4" w:rsidRPr="00E65185" w:rsidRDefault="00C41CE4" w:rsidP="00F00A37">
      <w:pPr>
        <w:pStyle w:val="afe"/>
        <w:numPr>
          <w:ilvl w:val="0"/>
          <w:numId w:val="33"/>
        </w:numPr>
        <w:ind w:left="0" w:firstLine="709"/>
        <w:jc w:val="both"/>
        <w:rPr>
          <w:sz w:val="26"/>
          <w:szCs w:val="26"/>
        </w:rPr>
      </w:pPr>
      <w:proofErr w:type="gramStart"/>
      <w:r w:rsidRPr="00E65185">
        <w:rPr>
          <w:sz w:val="26"/>
          <w:szCs w:val="26"/>
        </w:rPr>
        <w:t xml:space="preserve">возврат остатков субсидий, субвенций и иных межбюджетных трансфертов, имеющих целевое назначение, прошлых лет – 692,0 тыс. руб. Основные суммы возврата направлены в областной бюджет и составили: 439,4 тыс.руб. - остатки </w:t>
      </w:r>
      <w:r w:rsidRPr="00E65185">
        <w:rPr>
          <w:color w:val="000000"/>
          <w:sz w:val="26"/>
          <w:szCs w:val="26"/>
        </w:rPr>
        <w:t>субсидии на реализацию мероприятий в области кадастровых работ (экономия по итогам торгов), 158,9 тыс.руб.- остатки субвенции на организацию и проведение мероприятий по отлову и содержанию безнадзорных животных по причине того, что в</w:t>
      </w:r>
      <w:proofErr w:type="gramEnd"/>
      <w:r w:rsidRPr="00E65185">
        <w:rPr>
          <w:color w:val="000000"/>
          <w:sz w:val="26"/>
          <w:szCs w:val="26"/>
        </w:rPr>
        <w:t xml:space="preserve"> </w:t>
      </w:r>
      <w:proofErr w:type="gramStart"/>
      <w:r w:rsidRPr="00E65185">
        <w:rPr>
          <w:color w:val="000000"/>
          <w:sz w:val="26"/>
          <w:szCs w:val="26"/>
        </w:rPr>
        <w:t>рамках</w:t>
      </w:r>
      <w:proofErr w:type="gramEnd"/>
      <w:r w:rsidRPr="00E65185">
        <w:rPr>
          <w:color w:val="000000"/>
          <w:sz w:val="26"/>
          <w:szCs w:val="26"/>
        </w:rPr>
        <w:t xml:space="preserve"> заключенного муниципального контракта был произведен расчёт за оказанные услуги в полном объеме за отчётный финансовый год.</w:t>
      </w:r>
    </w:p>
    <w:p w:rsidR="00C41CE4" w:rsidRPr="00E65185" w:rsidRDefault="00C41CE4" w:rsidP="00C41CE4">
      <w:pPr>
        <w:ind w:firstLine="705"/>
        <w:contextualSpacing/>
        <w:jc w:val="both"/>
        <w:rPr>
          <w:sz w:val="26"/>
          <w:szCs w:val="26"/>
        </w:rPr>
      </w:pPr>
    </w:p>
    <w:p w:rsidR="0010088E" w:rsidRPr="00E65185" w:rsidRDefault="004A380E" w:rsidP="0010088E">
      <w:pPr>
        <w:pStyle w:val="afe"/>
        <w:keepNext/>
        <w:ind w:left="1776"/>
        <w:outlineLvl w:val="0"/>
        <w:rPr>
          <w:b/>
          <w:sz w:val="26"/>
          <w:szCs w:val="26"/>
        </w:rPr>
      </w:pPr>
      <w:r w:rsidRPr="00E65185">
        <w:rPr>
          <w:sz w:val="26"/>
          <w:szCs w:val="26"/>
        </w:rPr>
        <w:tab/>
      </w:r>
      <w:r w:rsidR="0010088E" w:rsidRPr="00E65185">
        <w:rPr>
          <w:b/>
          <w:sz w:val="26"/>
          <w:szCs w:val="26"/>
        </w:rPr>
        <w:t>7. Расходы бюджета муниципального района</w:t>
      </w:r>
    </w:p>
    <w:p w:rsidR="0010088E" w:rsidRPr="00E65185" w:rsidRDefault="0010088E" w:rsidP="0010088E">
      <w:pPr>
        <w:rPr>
          <w:sz w:val="26"/>
          <w:szCs w:val="26"/>
        </w:rPr>
      </w:pPr>
    </w:p>
    <w:p w:rsidR="0010088E" w:rsidRPr="00E65185" w:rsidRDefault="0010088E" w:rsidP="0010088E">
      <w:pPr>
        <w:autoSpaceDE w:val="0"/>
        <w:autoSpaceDN w:val="0"/>
        <w:adjustRightInd w:val="0"/>
        <w:ind w:firstLine="708"/>
        <w:jc w:val="both"/>
        <w:outlineLvl w:val="1"/>
        <w:rPr>
          <w:sz w:val="26"/>
          <w:szCs w:val="26"/>
        </w:rPr>
      </w:pPr>
      <w:r w:rsidRPr="00E65185">
        <w:rPr>
          <w:sz w:val="26"/>
          <w:szCs w:val="26"/>
        </w:rPr>
        <w:t>7.1</w:t>
      </w:r>
      <w:r w:rsidR="00A13AA1" w:rsidRPr="00E65185">
        <w:rPr>
          <w:sz w:val="26"/>
          <w:szCs w:val="26"/>
        </w:rPr>
        <w:t xml:space="preserve"> </w:t>
      </w:r>
      <w:r w:rsidRPr="00E65185">
        <w:rPr>
          <w:sz w:val="26"/>
          <w:szCs w:val="26"/>
        </w:rPr>
        <w:t xml:space="preserve">Расходы бюджета за </w:t>
      </w:r>
      <w:r w:rsidR="00584A49" w:rsidRPr="00E65185">
        <w:rPr>
          <w:sz w:val="26"/>
          <w:szCs w:val="26"/>
        </w:rPr>
        <w:t>2020</w:t>
      </w:r>
      <w:r w:rsidRPr="00E65185">
        <w:rPr>
          <w:sz w:val="26"/>
          <w:szCs w:val="26"/>
        </w:rPr>
        <w:t xml:space="preserve"> год исполнены в сумме </w:t>
      </w:r>
      <w:r w:rsidR="00584A49" w:rsidRPr="00E65185">
        <w:rPr>
          <w:sz w:val="26"/>
          <w:szCs w:val="26"/>
        </w:rPr>
        <w:t xml:space="preserve">2 329 129,3 </w:t>
      </w:r>
      <w:r w:rsidRPr="00E65185">
        <w:rPr>
          <w:sz w:val="26"/>
          <w:szCs w:val="26"/>
        </w:rPr>
        <w:t xml:space="preserve">тыс. руб. или </w:t>
      </w:r>
      <w:r w:rsidR="00584A49" w:rsidRPr="00E65185">
        <w:rPr>
          <w:sz w:val="26"/>
          <w:szCs w:val="26"/>
        </w:rPr>
        <w:t xml:space="preserve">95 </w:t>
      </w:r>
      <w:r w:rsidRPr="00E65185">
        <w:rPr>
          <w:sz w:val="26"/>
          <w:szCs w:val="26"/>
        </w:rPr>
        <w:t xml:space="preserve">% от уточненных бюджетных ассигнований, рост к уровню </w:t>
      </w:r>
      <w:r w:rsidR="00584A49" w:rsidRPr="00E65185">
        <w:rPr>
          <w:sz w:val="26"/>
          <w:szCs w:val="26"/>
        </w:rPr>
        <w:t>2019</w:t>
      </w:r>
      <w:r w:rsidRPr="00E65185">
        <w:rPr>
          <w:sz w:val="26"/>
          <w:szCs w:val="26"/>
        </w:rPr>
        <w:t xml:space="preserve"> года на </w:t>
      </w:r>
      <w:r w:rsidR="004A0554" w:rsidRPr="00E65185">
        <w:rPr>
          <w:sz w:val="26"/>
          <w:szCs w:val="26"/>
        </w:rPr>
        <w:t>180 681,4</w:t>
      </w:r>
      <w:r w:rsidRPr="00E65185">
        <w:rPr>
          <w:sz w:val="26"/>
          <w:szCs w:val="26"/>
        </w:rPr>
        <w:t xml:space="preserve"> тыс. руб. или на </w:t>
      </w:r>
      <w:r w:rsidR="004A0554" w:rsidRPr="00E65185">
        <w:rPr>
          <w:sz w:val="26"/>
          <w:szCs w:val="26"/>
        </w:rPr>
        <w:t>8,4</w:t>
      </w:r>
      <w:r w:rsidRPr="00E65185">
        <w:rPr>
          <w:sz w:val="26"/>
          <w:szCs w:val="26"/>
        </w:rPr>
        <w:t xml:space="preserve">%. </w:t>
      </w:r>
      <w:r w:rsidR="00610937" w:rsidRPr="00E65185">
        <w:rPr>
          <w:color w:val="000000" w:themeColor="text1"/>
          <w:sz w:val="26"/>
          <w:szCs w:val="26"/>
        </w:rPr>
        <w:t>Рост расходов обусловлен увеличением объема межбюджетных трансфертов предоставленных</w:t>
      </w:r>
      <w:r w:rsidR="00B3007F" w:rsidRPr="00E65185">
        <w:rPr>
          <w:color w:val="000000" w:themeColor="text1"/>
          <w:sz w:val="26"/>
          <w:szCs w:val="26"/>
        </w:rPr>
        <w:t xml:space="preserve"> из областного бюджета и привлечением бюджетного кредита.</w:t>
      </w:r>
    </w:p>
    <w:p w:rsidR="0010088E" w:rsidRPr="00E65185" w:rsidRDefault="0010088E" w:rsidP="0010088E">
      <w:pPr>
        <w:autoSpaceDE w:val="0"/>
        <w:autoSpaceDN w:val="0"/>
        <w:adjustRightInd w:val="0"/>
        <w:ind w:firstLine="708"/>
        <w:jc w:val="both"/>
        <w:outlineLvl w:val="1"/>
        <w:rPr>
          <w:sz w:val="26"/>
          <w:szCs w:val="26"/>
        </w:rPr>
      </w:pPr>
      <w:r w:rsidRPr="00E65185">
        <w:rPr>
          <w:sz w:val="26"/>
          <w:szCs w:val="26"/>
        </w:rPr>
        <w:t xml:space="preserve">Структура расходов </w:t>
      </w:r>
      <w:r w:rsidR="00584A49" w:rsidRPr="00E65185">
        <w:rPr>
          <w:sz w:val="26"/>
          <w:szCs w:val="26"/>
        </w:rPr>
        <w:t>2020</w:t>
      </w:r>
      <w:r w:rsidRPr="00E65185">
        <w:rPr>
          <w:sz w:val="26"/>
          <w:szCs w:val="26"/>
        </w:rPr>
        <w:t xml:space="preserve"> года в разрезе главных распорядителей бюджетных средств выглядит следующим образом:</w:t>
      </w:r>
    </w:p>
    <w:p w:rsidR="004A0554" w:rsidRPr="00E65185" w:rsidRDefault="004A0554" w:rsidP="004A0554">
      <w:pPr>
        <w:autoSpaceDE w:val="0"/>
        <w:autoSpaceDN w:val="0"/>
        <w:adjustRightInd w:val="0"/>
        <w:ind w:firstLine="708"/>
        <w:jc w:val="both"/>
        <w:outlineLvl w:val="1"/>
        <w:rPr>
          <w:sz w:val="26"/>
          <w:szCs w:val="26"/>
        </w:rPr>
      </w:pPr>
      <w:r w:rsidRPr="00E65185">
        <w:rPr>
          <w:sz w:val="26"/>
          <w:szCs w:val="26"/>
        </w:rPr>
        <w:t xml:space="preserve">1 240 460,8 тыс. руб. или 53,3 % - Малоярославецкая районная администрация </w:t>
      </w:r>
    </w:p>
    <w:p w:rsidR="0010088E" w:rsidRPr="00E65185" w:rsidRDefault="004A0554" w:rsidP="0010088E">
      <w:pPr>
        <w:autoSpaceDE w:val="0"/>
        <w:autoSpaceDN w:val="0"/>
        <w:adjustRightInd w:val="0"/>
        <w:ind w:firstLine="708"/>
        <w:jc w:val="both"/>
        <w:outlineLvl w:val="1"/>
        <w:rPr>
          <w:sz w:val="26"/>
          <w:szCs w:val="26"/>
        </w:rPr>
      </w:pPr>
      <w:r w:rsidRPr="00E65185">
        <w:rPr>
          <w:sz w:val="26"/>
          <w:szCs w:val="26"/>
        </w:rPr>
        <w:t>892 719,4</w:t>
      </w:r>
      <w:r w:rsidR="0010088E" w:rsidRPr="00E65185">
        <w:rPr>
          <w:sz w:val="26"/>
          <w:szCs w:val="26"/>
        </w:rPr>
        <w:t xml:space="preserve"> тыс. руб. или </w:t>
      </w:r>
      <w:r w:rsidRPr="00E65185">
        <w:rPr>
          <w:sz w:val="26"/>
          <w:szCs w:val="26"/>
        </w:rPr>
        <w:t>38,</w:t>
      </w:r>
      <w:r w:rsidR="002319C3" w:rsidRPr="00E65185">
        <w:rPr>
          <w:sz w:val="26"/>
          <w:szCs w:val="26"/>
        </w:rPr>
        <w:t>3</w:t>
      </w:r>
      <w:r w:rsidR="0010088E" w:rsidRPr="00E65185">
        <w:rPr>
          <w:sz w:val="26"/>
          <w:szCs w:val="26"/>
        </w:rPr>
        <w:t xml:space="preserve"> % - Отдел образования </w:t>
      </w:r>
    </w:p>
    <w:p w:rsidR="0010088E" w:rsidRPr="00E65185" w:rsidRDefault="004A0554" w:rsidP="0010088E">
      <w:pPr>
        <w:autoSpaceDE w:val="0"/>
        <w:autoSpaceDN w:val="0"/>
        <w:adjustRightInd w:val="0"/>
        <w:ind w:firstLine="708"/>
        <w:jc w:val="both"/>
        <w:outlineLvl w:val="1"/>
        <w:rPr>
          <w:sz w:val="26"/>
          <w:szCs w:val="26"/>
        </w:rPr>
      </w:pPr>
      <w:r w:rsidRPr="00E65185">
        <w:rPr>
          <w:sz w:val="26"/>
          <w:szCs w:val="26"/>
        </w:rPr>
        <w:t>102 931,2</w:t>
      </w:r>
      <w:r w:rsidR="009730A2" w:rsidRPr="00E65185">
        <w:rPr>
          <w:sz w:val="26"/>
          <w:szCs w:val="26"/>
        </w:rPr>
        <w:t xml:space="preserve"> тыс. руб. или 4,4</w:t>
      </w:r>
      <w:r w:rsidR="0010088E" w:rsidRPr="00E65185">
        <w:rPr>
          <w:sz w:val="26"/>
          <w:szCs w:val="26"/>
        </w:rPr>
        <w:t xml:space="preserve"> % - Отдел культуры и туризма </w:t>
      </w:r>
    </w:p>
    <w:p w:rsidR="0010088E" w:rsidRPr="00E65185" w:rsidRDefault="002319C3" w:rsidP="0010088E">
      <w:pPr>
        <w:autoSpaceDE w:val="0"/>
        <w:autoSpaceDN w:val="0"/>
        <w:adjustRightInd w:val="0"/>
        <w:ind w:firstLine="708"/>
        <w:jc w:val="both"/>
        <w:outlineLvl w:val="1"/>
        <w:rPr>
          <w:sz w:val="26"/>
          <w:szCs w:val="26"/>
        </w:rPr>
      </w:pPr>
      <w:r w:rsidRPr="00E65185">
        <w:rPr>
          <w:sz w:val="26"/>
          <w:szCs w:val="26"/>
        </w:rPr>
        <w:t>93 017,9</w:t>
      </w:r>
      <w:r w:rsidR="0010088E" w:rsidRPr="00E65185">
        <w:rPr>
          <w:sz w:val="26"/>
          <w:szCs w:val="26"/>
        </w:rPr>
        <w:t xml:space="preserve"> тыс. руб. или </w:t>
      </w:r>
      <w:r w:rsidRPr="00E65185">
        <w:rPr>
          <w:sz w:val="26"/>
          <w:szCs w:val="26"/>
        </w:rPr>
        <w:t>4,0</w:t>
      </w:r>
      <w:r w:rsidR="0010088E" w:rsidRPr="00E65185">
        <w:rPr>
          <w:sz w:val="26"/>
          <w:szCs w:val="26"/>
        </w:rPr>
        <w:t xml:space="preserve"> % - Финансовый отдел </w:t>
      </w:r>
    </w:p>
    <w:p w:rsidR="0010088E" w:rsidRPr="00E65185" w:rsidRDefault="0010088E" w:rsidP="0010088E">
      <w:pPr>
        <w:widowControl w:val="0"/>
        <w:ind w:firstLine="708"/>
        <w:jc w:val="both"/>
        <w:rPr>
          <w:bCs/>
          <w:sz w:val="26"/>
          <w:szCs w:val="26"/>
        </w:rPr>
      </w:pPr>
      <w:r w:rsidRPr="00E65185">
        <w:rPr>
          <w:bCs/>
          <w:sz w:val="26"/>
          <w:szCs w:val="26"/>
        </w:rPr>
        <w:t xml:space="preserve">Структура  расходов  бюджета  муниципального района за </w:t>
      </w:r>
      <w:r w:rsidR="00584A49" w:rsidRPr="00E65185">
        <w:rPr>
          <w:bCs/>
          <w:sz w:val="26"/>
          <w:szCs w:val="26"/>
        </w:rPr>
        <w:t>2019</w:t>
      </w:r>
      <w:r w:rsidRPr="00E65185">
        <w:rPr>
          <w:bCs/>
          <w:sz w:val="26"/>
          <w:szCs w:val="26"/>
        </w:rPr>
        <w:t>-</w:t>
      </w:r>
      <w:r w:rsidR="00584A49" w:rsidRPr="00E65185">
        <w:rPr>
          <w:bCs/>
          <w:sz w:val="26"/>
          <w:szCs w:val="26"/>
        </w:rPr>
        <w:t>2020</w:t>
      </w:r>
      <w:r w:rsidRPr="00E65185">
        <w:rPr>
          <w:bCs/>
          <w:sz w:val="26"/>
          <w:szCs w:val="26"/>
        </w:rPr>
        <w:t xml:space="preserve">  </w:t>
      </w:r>
      <w:r w:rsidR="00321728" w:rsidRPr="00E65185">
        <w:rPr>
          <w:bCs/>
          <w:sz w:val="26"/>
          <w:szCs w:val="26"/>
        </w:rPr>
        <w:t>годы</w:t>
      </w:r>
      <w:r w:rsidRPr="00E65185">
        <w:rPr>
          <w:bCs/>
          <w:sz w:val="26"/>
          <w:szCs w:val="26"/>
        </w:rPr>
        <w:t xml:space="preserve">  в  разрезе  разделов бюджетной классификации  расходов представлена в таблице: </w:t>
      </w:r>
    </w:p>
    <w:p w:rsidR="0010088E" w:rsidRPr="0010088E" w:rsidRDefault="0010088E" w:rsidP="0010088E">
      <w:pPr>
        <w:widowControl w:val="0"/>
        <w:ind w:firstLine="540"/>
        <w:jc w:val="right"/>
        <w:rPr>
          <w:bCs/>
          <w:sz w:val="16"/>
          <w:szCs w:val="16"/>
        </w:rPr>
      </w:pPr>
      <w:r w:rsidRPr="0010088E">
        <w:rPr>
          <w:bCs/>
          <w:sz w:val="16"/>
          <w:szCs w:val="16"/>
        </w:rPr>
        <w:t xml:space="preserve">Таблица № </w:t>
      </w:r>
      <w:r w:rsidR="001F6646">
        <w:rPr>
          <w:bCs/>
          <w:sz w:val="16"/>
          <w:szCs w:val="16"/>
        </w:rPr>
        <w:t>9</w:t>
      </w:r>
      <w:r w:rsidRPr="0010088E">
        <w:rPr>
          <w:bCs/>
          <w:sz w:val="16"/>
          <w:szCs w:val="16"/>
        </w:rPr>
        <w:t>(тыс. руб.)</w:t>
      </w:r>
    </w:p>
    <w:tbl>
      <w:tblPr>
        <w:tblStyle w:val="a7"/>
        <w:tblW w:w="0" w:type="auto"/>
        <w:tblLook w:val="04A0" w:firstRow="1" w:lastRow="0" w:firstColumn="1" w:lastColumn="0" w:noHBand="0" w:noVBand="1"/>
      </w:tblPr>
      <w:tblGrid>
        <w:gridCol w:w="581"/>
        <w:gridCol w:w="2741"/>
        <w:gridCol w:w="1202"/>
        <w:gridCol w:w="1337"/>
        <w:gridCol w:w="1202"/>
        <w:gridCol w:w="1183"/>
        <w:gridCol w:w="1183"/>
        <w:gridCol w:w="1053"/>
      </w:tblGrid>
      <w:tr w:rsidR="0010088E" w:rsidRPr="0010088E" w:rsidTr="009028A1">
        <w:trPr>
          <w:cantSplit/>
          <w:tblHeader/>
        </w:trPr>
        <w:tc>
          <w:tcPr>
            <w:tcW w:w="581" w:type="dxa"/>
            <w:vMerge w:val="restart"/>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Код РП</w:t>
            </w:r>
          </w:p>
        </w:tc>
        <w:tc>
          <w:tcPr>
            <w:tcW w:w="2741" w:type="dxa"/>
            <w:vMerge w:val="restart"/>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Наименование  раздела подраздела</w:t>
            </w:r>
          </w:p>
        </w:tc>
        <w:tc>
          <w:tcPr>
            <w:tcW w:w="1202" w:type="dxa"/>
            <w:vMerge w:val="restart"/>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 xml:space="preserve">Исполнение </w:t>
            </w:r>
            <w:r w:rsidR="00584A49">
              <w:rPr>
                <w:b/>
                <w:bCs/>
                <w:sz w:val="18"/>
                <w:szCs w:val="18"/>
              </w:rPr>
              <w:t>2019</w:t>
            </w:r>
            <w:r w:rsidRPr="0010088E">
              <w:rPr>
                <w:b/>
                <w:bCs/>
                <w:sz w:val="18"/>
                <w:szCs w:val="18"/>
              </w:rPr>
              <w:t xml:space="preserve"> г.</w:t>
            </w:r>
          </w:p>
        </w:tc>
        <w:tc>
          <w:tcPr>
            <w:tcW w:w="4905" w:type="dxa"/>
            <w:gridSpan w:val="4"/>
            <w:shd w:val="clear" w:color="auto" w:fill="EEECE1" w:themeFill="background2"/>
            <w:vAlign w:val="center"/>
          </w:tcPr>
          <w:p w:rsidR="0010088E" w:rsidRPr="0010088E" w:rsidRDefault="00584A49" w:rsidP="0010088E">
            <w:pPr>
              <w:widowControl w:val="0"/>
              <w:jc w:val="center"/>
              <w:rPr>
                <w:b/>
                <w:bCs/>
                <w:sz w:val="18"/>
                <w:szCs w:val="18"/>
              </w:rPr>
            </w:pPr>
            <w:r>
              <w:rPr>
                <w:b/>
                <w:bCs/>
                <w:sz w:val="18"/>
                <w:szCs w:val="18"/>
              </w:rPr>
              <w:t>2020</w:t>
            </w:r>
            <w:r w:rsidR="0010088E" w:rsidRPr="0010088E">
              <w:rPr>
                <w:b/>
                <w:bCs/>
                <w:sz w:val="18"/>
                <w:szCs w:val="18"/>
              </w:rPr>
              <w:t xml:space="preserve"> год</w:t>
            </w:r>
          </w:p>
        </w:tc>
        <w:tc>
          <w:tcPr>
            <w:tcW w:w="1053" w:type="dxa"/>
            <w:vMerge w:val="restart"/>
            <w:shd w:val="clear" w:color="auto" w:fill="EEECE1" w:themeFill="background2"/>
            <w:vAlign w:val="center"/>
          </w:tcPr>
          <w:p w:rsidR="0010088E" w:rsidRPr="0010088E" w:rsidRDefault="0010088E" w:rsidP="0010088E">
            <w:pPr>
              <w:widowControl w:val="0"/>
              <w:jc w:val="center"/>
              <w:rPr>
                <w:b/>
                <w:bCs/>
                <w:sz w:val="18"/>
                <w:szCs w:val="18"/>
              </w:rPr>
            </w:pPr>
            <w:r w:rsidRPr="0010088E">
              <w:rPr>
                <w:b/>
                <w:bCs/>
                <w:sz w:val="18"/>
                <w:szCs w:val="18"/>
              </w:rPr>
              <w:t xml:space="preserve">Снижение </w:t>
            </w:r>
            <w:proofErr w:type="gramStart"/>
            <w:r w:rsidRPr="0010088E">
              <w:rPr>
                <w:b/>
                <w:bCs/>
                <w:sz w:val="18"/>
                <w:szCs w:val="18"/>
              </w:rPr>
              <w:t>«-</w:t>
            </w:r>
            <w:proofErr w:type="gramEnd"/>
            <w:r w:rsidRPr="0010088E">
              <w:rPr>
                <w:b/>
                <w:bCs/>
                <w:sz w:val="18"/>
                <w:szCs w:val="18"/>
              </w:rPr>
              <w:t xml:space="preserve">» рост «+» в </w:t>
            </w:r>
            <w:r w:rsidR="00584A49">
              <w:rPr>
                <w:b/>
                <w:bCs/>
                <w:sz w:val="18"/>
                <w:szCs w:val="18"/>
              </w:rPr>
              <w:t>2020</w:t>
            </w:r>
            <w:r w:rsidRPr="0010088E">
              <w:rPr>
                <w:b/>
                <w:bCs/>
                <w:sz w:val="18"/>
                <w:szCs w:val="18"/>
              </w:rPr>
              <w:t xml:space="preserve"> к уровню </w:t>
            </w:r>
            <w:r w:rsidR="00584A49">
              <w:rPr>
                <w:b/>
                <w:bCs/>
                <w:sz w:val="18"/>
                <w:szCs w:val="18"/>
              </w:rPr>
              <w:t>2019</w:t>
            </w:r>
          </w:p>
          <w:p w:rsidR="0010088E" w:rsidRPr="0010088E" w:rsidRDefault="0010088E" w:rsidP="0010088E">
            <w:pPr>
              <w:widowControl w:val="0"/>
              <w:jc w:val="center"/>
              <w:rPr>
                <w:b/>
                <w:bCs/>
                <w:sz w:val="16"/>
                <w:szCs w:val="16"/>
              </w:rPr>
            </w:pPr>
          </w:p>
        </w:tc>
      </w:tr>
      <w:tr w:rsidR="0010088E" w:rsidRPr="0010088E" w:rsidTr="009028A1">
        <w:trPr>
          <w:cantSplit/>
          <w:tblHeader/>
        </w:trPr>
        <w:tc>
          <w:tcPr>
            <w:tcW w:w="581" w:type="dxa"/>
            <w:vMerge/>
            <w:vAlign w:val="center"/>
          </w:tcPr>
          <w:p w:rsidR="0010088E" w:rsidRPr="0010088E" w:rsidRDefault="0010088E" w:rsidP="0010088E">
            <w:pPr>
              <w:widowControl w:val="0"/>
              <w:jc w:val="center"/>
              <w:rPr>
                <w:b/>
                <w:bCs/>
                <w:sz w:val="16"/>
                <w:szCs w:val="16"/>
              </w:rPr>
            </w:pPr>
          </w:p>
        </w:tc>
        <w:tc>
          <w:tcPr>
            <w:tcW w:w="2741" w:type="dxa"/>
            <w:vMerge/>
            <w:vAlign w:val="center"/>
          </w:tcPr>
          <w:p w:rsidR="0010088E" w:rsidRPr="0010088E" w:rsidRDefault="0010088E" w:rsidP="0010088E">
            <w:pPr>
              <w:widowControl w:val="0"/>
              <w:jc w:val="center"/>
              <w:rPr>
                <w:b/>
                <w:bCs/>
                <w:sz w:val="16"/>
                <w:szCs w:val="16"/>
              </w:rPr>
            </w:pPr>
          </w:p>
        </w:tc>
        <w:tc>
          <w:tcPr>
            <w:tcW w:w="1202" w:type="dxa"/>
            <w:vMerge/>
            <w:vAlign w:val="center"/>
          </w:tcPr>
          <w:p w:rsidR="0010088E" w:rsidRPr="0010088E" w:rsidRDefault="0010088E" w:rsidP="0010088E">
            <w:pPr>
              <w:widowControl w:val="0"/>
              <w:jc w:val="center"/>
              <w:rPr>
                <w:b/>
                <w:bCs/>
                <w:sz w:val="16"/>
                <w:szCs w:val="16"/>
              </w:rPr>
            </w:pPr>
          </w:p>
        </w:tc>
        <w:tc>
          <w:tcPr>
            <w:tcW w:w="1337"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Бюджетные ассигнования (уточненные)</w:t>
            </w:r>
          </w:p>
        </w:tc>
        <w:tc>
          <w:tcPr>
            <w:tcW w:w="1202"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Исполнение</w:t>
            </w:r>
          </w:p>
        </w:tc>
        <w:tc>
          <w:tcPr>
            <w:tcW w:w="1183"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 исполнения к плану</w:t>
            </w:r>
          </w:p>
        </w:tc>
        <w:tc>
          <w:tcPr>
            <w:tcW w:w="1183" w:type="dxa"/>
            <w:shd w:val="clear" w:color="auto" w:fill="EEECE1" w:themeFill="background2"/>
            <w:vAlign w:val="center"/>
          </w:tcPr>
          <w:p w:rsidR="0010088E" w:rsidRPr="0010088E" w:rsidRDefault="0010088E" w:rsidP="0010088E">
            <w:pPr>
              <w:widowControl w:val="0"/>
              <w:jc w:val="center"/>
              <w:rPr>
                <w:b/>
                <w:bCs/>
                <w:sz w:val="16"/>
                <w:szCs w:val="16"/>
              </w:rPr>
            </w:pPr>
            <w:r w:rsidRPr="0010088E">
              <w:rPr>
                <w:b/>
                <w:bCs/>
                <w:sz w:val="18"/>
                <w:szCs w:val="18"/>
              </w:rPr>
              <w:t xml:space="preserve">% исполнения к уровню </w:t>
            </w:r>
            <w:r w:rsidR="00584A49">
              <w:rPr>
                <w:b/>
                <w:bCs/>
                <w:sz w:val="18"/>
                <w:szCs w:val="18"/>
              </w:rPr>
              <w:t>2019</w:t>
            </w:r>
            <w:r w:rsidRPr="0010088E">
              <w:rPr>
                <w:b/>
                <w:bCs/>
                <w:sz w:val="18"/>
                <w:szCs w:val="18"/>
              </w:rPr>
              <w:t xml:space="preserve"> г.</w:t>
            </w:r>
          </w:p>
        </w:tc>
        <w:tc>
          <w:tcPr>
            <w:tcW w:w="1053" w:type="dxa"/>
            <w:vMerge/>
            <w:vAlign w:val="center"/>
          </w:tcPr>
          <w:p w:rsidR="0010088E" w:rsidRPr="0010088E" w:rsidRDefault="0010088E" w:rsidP="0010088E">
            <w:pPr>
              <w:widowControl w:val="0"/>
              <w:jc w:val="center"/>
              <w:rPr>
                <w:b/>
                <w:bCs/>
                <w:sz w:val="16"/>
                <w:szCs w:val="16"/>
              </w:rPr>
            </w:pPr>
          </w:p>
        </w:tc>
      </w:tr>
      <w:tr w:rsidR="0010088E" w:rsidRPr="0010088E" w:rsidTr="0010088E">
        <w:trPr>
          <w:tblHeader/>
        </w:trPr>
        <w:tc>
          <w:tcPr>
            <w:tcW w:w="3322" w:type="dxa"/>
            <w:gridSpan w:val="2"/>
            <w:vAlign w:val="center"/>
          </w:tcPr>
          <w:p w:rsidR="0010088E" w:rsidRPr="0010088E" w:rsidRDefault="0010088E" w:rsidP="0010088E">
            <w:pPr>
              <w:widowControl w:val="0"/>
              <w:jc w:val="center"/>
              <w:rPr>
                <w:b/>
                <w:bCs/>
                <w:sz w:val="16"/>
                <w:szCs w:val="16"/>
              </w:rPr>
            </w:pPr>
            <w:r w:rsidRPr="0010088E">
              <w:rPr>
                <w:b/>
                <w:bCs/>
                <w:sz w:val="16"/>
                <w:szCs w:val="16"/>
              </w:rPr>
              <w:t>Итого</w:t>
            </w:r>
          </w:p>
        </w:tc>
        <w:tc>
          <w:tcPr>
            <w:tcW w:w="1202" w:type="dxa"/>
            <w:vAlign w:val="center"/>
          </w:tcPr>
          <w:p w:rsidR="0010088E" w:rsidRPr="00626950" w:rsidRDefault="002319C3" w:rsidP="0010088E">
            <w:pPr>
              <w:widowControl w:val="0"/>
              <w:jc w:val="right"/>
              <w:rPr>
                <w:b/>
                <w:bCs/>
                <w:sz w:val="18"/>
                <w:szCs w:val="18"/>
              </w:rPr>
            </w:pPr>
            <w:r w:rsidRPr="00626950">
              <w:rPr>
                <w:b/>
                <w:bCs/>
                <w:sz w:val="18"/>
                <w:szCs w:val="18"/>
              </w:rPr>
              <w:t>2 148 447,9</w:t>
            </w:r>
          </w:p>
        </w:tc>
        <w:tc>
          <w:tcPr>
            <w:tcW w:w="1337" w:type="dxa"/>
            <w:vAlign w:val="center"/>
          </w:tcPr>
          <w:p w:rsidR="0010088E" w:rsidRPr="00626950" w:rsidRDefault="00626950" w:rsidP="0010088E">
            <w:pPr>
              <w:widowControl w:val="0"/>
              <w:jc w:val="right"/>
              <w:rPr>
                <w:b/>
                <w:bCs/>
                <w:sz w:val="18"/>
                <w:szCs w:val="18"/>
              </w:rPr>
            </w:pPr>
            <w:r w:rsidRPr="00626950">
              <w:rPr>
                <w:b/>
                <w:bCs/>
                <w:sz w:val="18"/>
                <w:szCs w:val="18"/>
              </w:rPr>
              <w:t>2 460 392,7</w:t>
            </w:r>
          </w:p>
        </w:tc>
        <w:tc>
          <w:tcPr>
            <w:tcW w:w="1202" w:type="dxa"/>
            <w:vAlign w:val="center"/>
          </w:tcPr>
          <w:p w:rsidR="0010088E" w:rsidRPr="0010088E" w:rsidRDefault="007E29FB" w:rsidP="0010088E">
            <w:pPr>
              <w:widowControl w:val="0"/>
              <w:jc w:val="right"/>
              <w:rPr>
                <w:b/>
                <w:bCs/>
                <w:sz w:val="18"/>
                <w:szCs w:val="18"/>
              </w:rPr>
            </w:pPr>
            <w:r>
              <w:rPr>
                <w:b/>
                <w:bCs/>
                <w:sz w:val="18"/>
                <w:szCs w:val="18"/>
              </w:rPr>
              <w:t>2 329 129,3</w:t>
            </w:r>
          </w:p>
        </w:tc>
        <w:tc>
          <w:tcPr>
            <w:tcW w:w="1183" w:type="dxa"/>
          </w:tcPr>
          <w:p w:rsidR="0010088E" w:rsidRPr="0010088E" w:rsidRDefault="004D0988" w:rsidP="0010088E">
            <w:pPr>
              <w:widowControl w:val="0"/>
              <w:jc w:val="right"/>
              <w:rPr>
                <w:b/>
                <w:bCs/>
                <w:sz w:val="18"/>
                <w:szCs w:val="18"/>
              </w:rPr>
            </w:pPr>
            <w:r>
              <w:rPr>
                <w:b/>
                <w:bCs/>
                <w:sz w:val="18"/>
                <w:szCs w:val="18"/>
              </w:rPr>
              <w:t>94,7</w:t>
            </w:r>
          </w:p>
        </w:tc>
        <w:tc>
          <w:tcPr>
            <w:tcW w:w="1183" w:type="dxa"/>
          </w:tcPr>
          <w:p w:rsidR="0010088E" w:rsidRPr="005E04F0" w:rsidRDefault="000F662B" w:rsidP="0010088E">
            <w:pPr>
              <w:widowControl w:val="0"/>
              <w:jc w:val="right"/>
              <w:rPr>
                <w:b/>
                <w:bCs/>
                <w:sz w:val="18"/>
                <w:szCs w:val="18"/>
              </w:rPr>
            </w:pPr>
            <w:r w:rsidRPr="005E04F0">
              <w:rPr>
                <w:b/>
                <w:bCs/>
                <w:sz w:val="18"/>
                <w:szCs w:val="18"/>
              </w:rPr>
              <w:t>108,4</w:t>
            </w:r>
          </w:p>
        </w:tc>
        <w:tc>
          <w:tcPr>
            <w:tcW w:w="1053" w:type="dxa"/>
          </w:tcPr>
          <w:p w:rsidR="0010088E" w:rsidRPr="005E04F0" w:rsidRDefault="005E04F0" w:rsidP="0010088E">
            <w:pPr>
              <w:widowControl w:val="0"/>
              <w:jc w:val="right"/>
              <w:rPr>
                <w:b/>
                <w:bCs/>
                <w:sz w:val="18"/>
                <w:szCs w:val="18"/>
              </w:rPr>
            </w:pPr>
            <w:r w:rsidRPr="005E04F0">
              <w:rPr>
                <w:b/>
                <w:bCs/>
                <w:sz w:val="18"/>
                <w:szCs w:val="18"/>
              </w:rPr>
              <w:t>+180 681,4</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0100</w:t>
            </w:r>
          </w:p>
        </w:tc>
        <w:tc>
          <w:tcPr>
            <w:tcW w:w="2741" w:type="dxa"/>
          </w:tcPr>
          <w:p w:rsidR="002319C3" w:rsidRPr="0010088E" w:rsidRDefault="002319C3" w:rsidP="0010088E">
            <w:pPr>
              <w:widowControl w:val="0"/>
              <w:rPr>
                <w:b/>
                <w:bCs/>
                <w:sz w:val="18"/>
                <w:szCs w:val="18"/>
              </w:rPr>
            </w:pPr>
            <w:r w:rsidRPr="0010088E">
              <w:rPr>
                <w:b/>
                <w:bCs/>
                <w:sz w:val="18"/>
                <w:szCs w:val="18"/>
              </w:rPr>
              <w:t>ОБЩЕГОСУДАРСТВЕННЫЕ ВОПРОСЫ</w:t>
            </w:r>
          </w:p>
        </w:tc>
        <w:tc>
          <w:tcPr>
            <w:tcW w:w="1202" w:type="dxa"/>
          </w:tcPr>
          <w:p w:rsidR="002319C3" w:rsidRPr="00626950" w:rsidRDefault="002319C3" w:rsidP="007E74AA">
            <w:pPr>
              <w:widowControl w:val="0"/>
              <w:jc w:val="right"/>
              <w:rPr>
                <w:b/>
                <w:bCs/>
                <w:sz w:val="18"/>
                <w:szCs w:val="18"/>
              </w:rPr>
            </w:pPr>
            <w:r w:rsidRPr="00626950">
              <w:rPr>
                <w:b/>
                <w:bCs/>
                <w:sz w:val="18"/>
                <w:szCs w:val="18"/>
              </w:rPr>
              <w:t>88 634,8</w:t>
            </w:r>
          </w:p>
        </w:tc>
        <w:tc>
          <w:tcPr>
            <w:tcW w:w="1337" w:type="dxa"/>
          </w:tcPr>
          <w:p w:rsidR="002319C3" w:rsidRPr="00626950" w:rsidRDefault="00626950" w:rsidP="0010088E">
            <w:pPr>
              <w:widowControl w:val="0"/>
              <w:jc w:val="right"/>
              <w:rPr>
                <w:b/>
                <w:bCs/>
                <w:sz w:val="18"/>
                <w:szCs w:val="18"/>
              </w:rPr>
            </w:pPr>
            <w:r>
              <w:rPr>
                <w:b/>
                <w:bCs/>
                <w:sz w:val="18"/>
                <w:szCs w:val="18"/>
              </w:rPr>
              <w:t>101 686,6</w:t>
            </w:r>
          </w:p>
        </w:tc>
        <w:tc>
          <w:tcPr>
            <w:tcW w:w="1202" w:type="dxa"/>
          </w:tcPr>
          <w:p w:rsidR="002319C3" w:rsidRPr="0010088E" w:rsidRDefault="007E29FB" w:rsidP="0010088E">
            <w:pPr>
              <w:widowControl w:val="0"/>
              <w:jc w:val="right"/>
              <w:rPr>
                <w:b/>
                <w:bCs/>
                <w:sz w:val="18"/>
                <w:szCs w:val="18"/>
              </w:rPr>
            </w:pPr>
            <w:r>
              <w:rPr>
                <w:b/>
                <w:bCs/>
                <w:sz w:val="18"/>
                <w:szCs w:val="18"/>
              </w:rPr>
              <w:t>99 756,3</w:t>
            </w:r>
          </w:p>
        </w:tc>
        <w:tc>
          <w:tcPr>
            <w:tcW w:w="1183" w:type="dxa"/>
          </w:tcPr>
          <w:p w:rsidR="002319C3" w:rsidRPr="0010088E" w:rsidRDefault="004D0988" w:rsidP="0010088E">
            <w:pPr>
              <w:widowControl w:val="0"/>
              <w:jc w:val="right"/>
              <w:rPr>
                <w:b/>
                <w:bCs/>
                <w:sz w:val="18"/>
                <w:szCs w:val="18"/>
              </w:rPr>
            </w:pPr>
            <w:r>
              <w:rPr>
                <w:b/>
                <w:bCs/>
                <w:sz w:val="18"/>
                <w:szCs w:val="18"/>
              </w:rPr>
              <w:t>98,1</w:t>
            </w:r>
          </w:p>
        </w:tc>
        <w:tc>
          <w:tcPr>
            <w:tcW w:w="1183" w:type="dxa"/>
          </w:tcPr>
          <w:p w:rsidR="002319C3" w:rsidRPr="005E04F0" w:rsidRDefault="000F662B" w:rsidP="0010088E">
            <w:pPr>
              <w:widowControl w:val="0"/>
              <w:jc w:val="right"/>
              <w:rPr>
                <w:b/>
                <w:bCs/>
                <w:sz w:val="18"/>
                <w:szCs w:val="18"/>
              </w:rPr>
            </w:pPr>
            <w:r w:rsidRPr="005E04F0">
              <w:rPr>
                <w:b/>
                <w:bCs/>
                <w:sz w:val="18"/>
                <w:szCs w:val="18"/>
              </w:rPr>
              <w:t>112,5</w:t>
            </w:r>
          </w:p>
        </w:tc>
        <w:tc>
          <w:tcPr>
            <w:tcW w:w="1053" w:type="dxa"/>
          </w:tcPr>
          <w:p w:rsidR="002319C3" w:rsidRPr="005E04F0" w:rsidRDefault="005E04F0" w:rsidP="0010088E">
            <w:pPr>
              <w:widowControl w:val="0"/>
              <w:jc w:val="right"/>
              <w:rPr>
                <w:b/>
                <w:bCs/>
                <w:sz w:val="18"/>
                <w:szCs w:val="18"/>
              </w:rPr>
            </w:pPr>
            <w:r w:rsidRPr="005E04F0">
              <w:rPr>
                <w:b/>
                <w:bCs/>
                <w:sz w:val="18"/>
                <w:szCs w:val="18"/>
              </w:rPr>
              <w:t>+11 121,5</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0103</w:t>
            </w:r>
          </w:p>
        </w:tc>
        <w:tc>
          <w:tcPr>
            <w:tcW w:w="2741" w:type="dxa"/>
          </w:tcPr>
          <w:p w:rsidR="002319C3" w:rsidRPr="0010088E" w:rsidRDefault="002319C3" w:rsidP="0010088E">
            <w:pPr>
              <w:widowControl w:val="0"/>
              <w:rPr>
                <w:bCs/>
                <w:sz w:val="18"/>
                <w:szCs w:val="18"/>
              </w:rPr>
            </w:pPr>
            <w:r w:rsidRPr="0010088E">
              <w:rPr>
                <w:bCs/>
                <w:sz w:val="18"/>
                <w:szCs w:val="18"/>
              </w:rPr>
              <w:t xml:space="preserve">Функционирование представительных органов </w:t>
            </w:r>
          </w:p>
        </w:tc>
        <w:tc>
          <w:tcPr>
            <w:tcW w:w="1202" w:type="dxa"/>
          </w:tcPr>
          <w:p w:rsidR="002319C3" w:rsidRPr="0010088E" w:rsidRDefault="002319C3" w:rsidP="007E74AA">
            <w:pPr>
              <w:widowControl w:val="0"/>
              <w:jc w:val="right"/>
              <w:rPr>
                <w:bCs/>
                <w:sz w:val="18"/>
                <w:szCs w:val="18"/>
              </w:rPr>
            </w:pPr>
            <w:r w:rsidRPr="0010088E">
              <w:rPr>
                <w:bCs/>
                <w:sz w:val="18"/>
                <w:szCs w:val="18"/>
              </w:rPr>
              <w:t>4 924,4</w:t>
            </w:r>
          </w:p>
        </w:tc>
        <w:tc>
          <w:tcPr>
            <w:tcW w:w="1337" w:type="dxa"/>
          </w:tcPr>
          <w:p w:rsidR="002319C3" w:rsidRPr="0010088E" w:rsidRDefault="00626950" w:rsidP="0010088E">
            <w:pPr>
              <w:widowControl w:val="0"/>
              <w:jc w:val="right"/>
              <w:rPr>
                <w:bCs/>
                <w:sz w:val="18"/>
                <w:szCs w:val="18"/>
              </w:rPr>
            </w:pPr>
            <w:r>
              <w:rPr>
                <w:bCs/>
                <w:sz w:val="18"/>
                <w:szCs w:val="18"/>
              </w:rPr>
              <w:t>3 454,1</w:t>
            </w:r>
          </w:p>
        </w:tc>
        <w:tc>
          <w:tcPr>
            <w:tcW w:w="1202" w:type="dxa"/>
          </w:tcPr>
          <w:p w:rsidR="002319C3" w:rsidRPr="0010088E" w:rsidRDefault="007E29FB" w:rsidP="0010088E">
            <w:pPr>
              <w:widowControl w:val="0"/>
              <w:jc w:val="right"/>
              <w:rPr>
                <w:bCs/>
                <w:sz w:val="18"/>
                <w:szCs w:val="18"/>
              </w:rPr>
            </w:pPr>
            <w:r>
              <w:rPr>
                <w:bCs/>
                <w:sz w:val="18"/>
                <w:szCs w:val="18"/>
              </w:rPr>
              <w:t>3 454,0</w:t>
            </w:r>
          </w:p>
        </w:tc>
        <w:tc>
          <w:tcPr>
            <w:tcW w:w="1183" w:type="dxa"/>
          </w:tcPr>
          <w:p w:rsidR="002319C3" w:rsidRPr="0010088E" w:rsidRDefault="004D0988" w:rsidP="0010088E">
            <w:pPr>
              <w:widowControl w:val="0"/>
              <w:jc w:val="right"/>
              <w:rPr>
                <w:bCs/>
                <w:sz w:val="18"/>
                <w:szCs w:val="18"/>
              </w:rPr>
            </w:pPr>
            <w:r>
              <w:rPr>
                <w:bCs/>
                <w:sz w:val="18"/>
                <w:szCs w:val="18"/>
              </w:rPr>
              <w:t>100</w:t>
            </w:r>
          </w:p>
        </w:tc>
        <w:tc>
          <w:tcPr>
            <w:tcW w:w="1183" w:type="dxa"/>
          </w:tcPr>
          <w:p w:rsidR="002319C3" w:rsidRPr="005E04F0" w:rsidRDefault="000F662B" w:rsidP="0010088E">
            <w:pPr>
              <w:widowControl w:val="0"/>
              <w:jc w:val="right"/>
              <w:rPr>
                <w:bCs/>
                <w:sz w:val="18"/>
                <w:szCs w:val="18"/>
              </w:rPr>
            </w:pPr>
            <w:r w:rsidRPr="005E04F0">
              <w:rPr>
                <w:bCs/>
                <w:sz w:val="18"/>
                <w:szCs w:val="18"/>
              </w:rPr>
              <w:t>70,1</w:t>
            </w:r>
          </w:p>
        </w:tc>
        <w:tc>
          <w:tcPr>
            <w:tcW w:w="1053" w:type="dxa"/>
          </w:tcPr>
          <w:p w:rsidR="002319C3" w:rsidRPr="005E04F0" w:rsidRDefault="005E04F0" w:rsidP="0010088E">
            <w:pPr>
              <w:widowControl w:val="0"/>
              <w:jc w:val="right"/>
              <w:rPr>
                <w:bCs/>
                <w:sz w:val="18"/>
                <w:szCs w:val="18"/>
              </w:rPr>
            </w:pPr>
            <w:r w:rsidRPr="005E04F0">
              <w:rPr>
                <w:bCs/>
                <w:sz w:val="18"/>
                <w:szCs w:val="18"/>
              </w:rPr>
              <w:t>-1 470,4</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0104</w:t>
            </w:r>
          </w:p>
        </w:tc>
        <w:tc>
          <w:tcPr>
            <w:tcW w:w="2741" w:type="dxa"/>
          </w:tcPr>
          <w:p w:rsidR="002319C3" w:rsidRPr="0010088E" w:rsidRDefault="002319C3" w:rsidP="0010088E">
            <w:pPr>
              <w:widowControl w:val="0"/>
              <w:rPr>
                <w:bCs/>
                <w:sz w:val="18"/>
                <w:szCs w:val="18"/>
              </w:rPr>
            </w:pPr>
            <w:r w:rsidRPr="0010088E">
              <w:rPr>
                <w:bCs/>
                <w:sz w:val="18"/>
                <w:szCs w:val="18"/>
              </w:rPr>
              <w:t>Функционирование администрации</w:t>
            </w:r>
          </w:p>
        </w:tc>
        <w:tc>
          <w:tcPr>
            <w:tcW w:w="1202" w:type="dxa"/>
          </w:tcPr>
          <w:p w:rsidR="002319C3" w:rsidRPr="0010088E" w:rsidRDefault="002319C3" w:rsidP="007E74AA">
            <w:pPr>
              <w:widowControl w:val="0"/>
              <w:jc w:val="right"/>
              <w:rPr>
                <w:bCs/>
                <w:sz w:val="18"/>
                <w:szCs w:val="18"/>
              </w:rPr>
            </w:pPr>
            <w:r w:rsidRPr="0010088E">
              <w:rPr>
                <w:bCs/>
                <w:sz w:val="18"/>
                <w:szCs w:val="18"/>
              </w:rPr>
              <w:t>57 771,6</w:t>
            </w:r>
          </w:p>
        </w:tc>
        <w:tc>
          <w:tcPr>
            <w:tcW w:w="1337" w:type="dxa"/>
          </w:tcPr>
          <w:p w:rsidR="002319C3" w:rsidRPr="0010088E" w:rsidRDefault="00626950" w:rsidP="0010088E">
            <w:pPr>
              <w:widowControl w:val="0"/>
              <w:jc w:val="right"/>
              <w:rPr>
                <w:bCs/>
                <w:sz w:val="18"/>
                <w:szCs w:val="18"/>
              </w:rPr>
            </w:pPr>
            <w:r>
              <w:rPr>
                <w:bCs/>
                <w:sz w:val="18"/>
                <w:szCs w:val="18"/>
              </w:rPr>
              <w:t>61 721,2</w:t>
            </w:r>
          </w:p>
        </w:tc>
        <w:tc>
          <w:tcPr>
            <w:tcW w:w="1202" w:type="dxa"/>
          </w:tcPr>
          <w:p w:rsidR="002319C3" w:rsidRPr="0010088E" w:rsidRDefault="007E29FB" w:rsidP="0010088E">
            <w:pPr>
              <w:widowControl w:val="0"/>
              <w:jc w:val="right"/>
              <w:rPr>
                <w:bCs/>
                <w:sz w:val="18"/>
                <w:szCs w:val="18"/>
              </w:rPr>
            </w:pPr>
            <w:r>
              <w:rPr>
                <w:bCs/>
                <w:sz w:val="18"/>
                <w:szCs w:val="18"/>
              </w:rPr>
              <w:t>60 636,3</w:t>
            </w:r>
          </w:p>
        </w:tc>
        <w:tc>
          <w:tcPr>
            <w:tcW w:w="1183" w:type="dxa"/>
          </w:tcPr>
          <w:p w:rsidR="002319C3" w:rsidRPr="0010088E" w:rsidRDefault="004D0988" w:rsidP="0010088E">
            <w:pPr>
              <w:widowControl w:val="0"/>
              <w:jc w:val="right"/>
              <w:rPr>
                <w:bCs/>
                <w:sz w:val="18"/>
                <w:szCs w:val="18"/>
              </w:rPr>
            </w:pPr>
            <w:r>
              <w:rPr>
                <w:bCs/>
                <w:sz w:val="18"/>
                <w:szCs w:val="18"/>
              </w:rPr>
              <w:t>98,2</w:t>
            </w:r>
          </w:p>
        </w:tc>
        <w:tc>
          <w:tcPr>
            <w:tcW w:w="1183" w:type="dxa"/>
          </w:tcPr>
          <w:p w:rsidR="002319C3" w:rsidRPr="005E04F0" w:rsidRDefault="000F662B" w:rsidP="0010088E">
            <w:pPr>
              <w:widowControl w:val="0"/>
              <w:jc w:val="right"/>
              <w:rPr>
                <w:bCs/>
                <w:sz w:val="18"/>
                <w:szCs w:val="18"/>
              </w:rPr>
            </w:pPr>
            <w:r w:rsidRPr="005E04F0">
              <w:rPr>
                <w:bCs/>
                <w:sz w:val="18"/>
                <w:szCs w:val="18"/>
              </w:rPr>
              <w:t>105,0</w:t>
            </w:r>
          </w:p>
        </w:tc>
        <w:tc>
          <w:tcPr>
            <w:tcW w:w="1053" w:type="dxa"/>
          </w:tcPr>
          <w:p w:rsidR="002319C3" w:rsidRPr="005E04F0" w:rsidRDefault="005E04F0" w:rsidP="0010088E">
            <w:pPr>
              <w:widowControl w:val="0"/>
              <w:jc w:val="right"/>
              <w:rPr>
                <w:bCs/>
                <w:sz w:val="18"/>
                <w:szCs w:val="18"/>
              </w:rPr>
            </w:pPr>
            <w:r w:rsidRPr="005E04F0">
              <w:rPr>
                <w:bCs/>
                <w:sz w:val="18"/>
                <w:szCs w:val="18"/>
              </w:rPr>
              <w:t>+2 864,7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0105</w:t>
            </w:r>
          </w:p>
        </w:tc>
        <w:tc>
          <w:tcPr>
            <w:tcW w:w="2741" w:type="dxa"/>
          </w:tcPr>
          <w:p w:rsidR="002319C3" w:rsidRPr="0010088E" w:rsidRDefault="002319C3" w:rsidP="0010088E">
            <w:pPr>
              <w:widowControl w:val="0"/>
              <w:rPr>
                <w:bCs/>
                <w:sz w:val="18"/>
                <w:szCs w:val="18"/>
              </w:rPr>
            </w:pPr>
            <w:r w:rsidRPr="0010088E">
              <w:rPr>
                <w:bCs/>
                <w:sz w:val="18"/>
                <w:szCs w:val="18"/>
              </w:rPr>
              <w:t>Судебная система</w:t>
            </w:r>
          </w:p>
        </w:tc>
        <w:tc>
          <w:tcPr>
            <w:tcW w:w="1202" w:type="dxa"/>
          </w:tcPr>
          <w:p w:rsidR="002319C3" w:rsidRPr="0010088E" w:rsidRDefault="002319C3" w:rsidP="007E74AA">
            <w:pPr>
              <w:widowControl w:val="0"/>
              <w:jc w:val="right"/>
              <w:rPr>
                <w:bCs/>
                <w:sz w:val="18"/>
                <w:szCs w:val="18"/>
              </w:rPr>
            </w:pPr>
            <w:r w:rsidRPr="0010088E">
              <w:rPr>
                <w:bCs/>
                <w:sz w:val="18"/>
                <w:szCs w:val="18"/>
              </w:rPr>
              <w:t>0</w:t>
            </w:r>
          </w:p>
        </w:tc>
        <w:tc>
          <w:tcPr>
            <w:tcW w:w="1337" w:type="dxa"/>
          </w:tcPr>
          <w:p w:rsidR="002319C3" w:rsidRPr="0010088E" w:rsidRDefault="00626950" w:rsidP="0010088E">
            <w:pPr>
              <w:widowControl w:val="0"/>
              <w:jc w:val="right"/>
              <w:rPr>
                <w:bCs/>
                <w:sz w:val="18"/>
                <w:szCs w:val="18"/>
              </w:rPr>
            </w:pPr>
            <w:r>
              <w:rPr>
                <w:bCs/>
                <w:sz w:val="18"/>
                <w:szCs w:val="18"/>
              </w:rPr>
              <w:t>4,9</w:t>
            </w:r>
          </w:p>
        </w:tc>
        <w:tc>
          <w:tcPr>
            <w:tcW w:w="1202" w:type="dxa"/>
          </w:tcPr>
          <w:p w:rsidR="002319C3" w:rsidRPr="0010088E" w:rsidRDefault="007E29FB" w:rsidP="0010088E">
            <w:pPr>
              <w:widowControl w:val="0"/>
              <w:jc w:val="right"/>
              <w:rPr>
                <w:bCs/>
                <w:sz w:val="18"/>
                <w:szCs w:val="18"/>
              </w:rPr>
            </w:pPr>
            <w:r>
              <w:rPr>
                <w:bCs/>
                <w:sz w:val="18"/>
                <w:szCs w:val="18"/>
              </w:rPr>
              <w:t>0,0</w:t>
            </w:r>
          </w:p>
        </w:tc>
        <w:tc>
          <w:tcPr>
            <w:tcW w:w="1183" w:type="dxa"/>
          </w:tcPr>
          <w:p w:rsidR="002319C3" w:rsidRPr="0010088E" w:rsidRDefault="000F662B" w:rsidP="0010088E">
            <w:pPr>
              <w:widowControl w:val="0"/>
              <w:jc w:val="right"/>
              <w:rPr>
                <w:bCs/>
                <w:sz w:val="18"/>
                <w:szCs w:val="18"/>
              </w:rPr>
            </w:pPr>
            <w:r>
              <w:rPr>
                <w:bCs/>
                <w:sz w:val="18"/>
                <w:szCs w:val="18"/>
              </w:rPr>
              <w:t>-</w:t>
            </w:r>
          </w:p>
        </w:tc>
        <w:tc>
          <w:tcPr>
            <w:tcW w:w="1183" w:type="dxa"/>
          </w:tcPr>
          <w:p w:rsidR="002319C3" w:rsidRPr="005E04F0" w:rsidRDefault="000F662B" w:rsidP="0010088E">
            <w:pPr>
              <w:widowControl w:val="0"/>
              <w:jc w:val="right"/>
              <w:rPr>
                <w:bCs/>
                <w:sz w:val="18"/>
                <w:szCs w:val="18"/>
              </w:rPr>
            </w:pPr>
            <w:r w:rsidRPr="005E04F0">
              <w:rPr>
                <w:bCs/>
                <w:sz w:val="18"/>
                <w:szCs w:val="18"/>
              </w:rPr>
              <w:t>-</w:t>
            </w:r>
          </w:p>
        </w:tc>
        <w:tc>
          <w:tcPr>
            <w:tcW w:w="1053" w:type="dxa"/>
          </w:tcPr>
          <w:p w:rsidR="002319C3" w:rsidRPr="005E04F0" w:rsidRDefault="005E04F0" w:rsidP="0010088E">
            <w:pPr>
              <w:widowControl w:val="0"/>
              <w:jc w:val="right"/>
              <w:rPr>
                <w:bCs/>
                <w:sz w:val="18"/>
                <w:szCs w:val="18"/>
              </w:rPr>
            </w:pPr>
            <w:r w:rsidRPr="005E04F0">
              <w:rPr>
                <w:bCs/>
                <w:sz w:val="18"/>
                <w:szCs w:val="18"/>
              </w:rPr>
              <w:t>-</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0106</w:t>
            </w:r>
          </w:p>
        </w:tc>
        <w:tc>
          <w:tcPr>
            <w:tcW w:w="2741" w:type="dxa"/>
          </w:tcPr>
          <w:p w:rsidR="002319C3" w:rsidRPr="0010088E" w:rsidRDefault="002319C3" w:rsidP="0010088E">
            <w:pPr>
              <w:widowControl w:val="0"/>
              <w:rPr>
                <w:bCs/>
                <w:sz w:val="18"/>
                <w:szCs w:val="18"/>
              </w:rPr>
            </w:pPr>
            <w:r w:rsidRPr="0010088E">
              <w:rPr>
                <w:bCs/>
                <w:sz w:val="18"/>
                <w:szCs w:val="18"/>
              </w:rPr>
              <w:t>Обеспечение деятельности финансовых органов</w:t>
            </w:r>
          </w:p>
        </w:tc>
        <w:tc>
          <w:tcPr>
            <w:tcW w:w="1202" w:type="dxa"/>
          </w:tcPr>
          <w:p w:rsidR="002319C3" w:rsidRPr="0010088E" w:rsidRDefault="002319C3" w:rsidP="007E74AA">
            <w:pPr>
              <w:widowControl w:val="0"/>
              <w:jc w:val="right"/>
              <w:rPr>
                <w:bCs/>
                <w:sz w:val="18"/>
                <w:szCs w:val="18"/>
              </w:rPr>
            </w:pPr>
            <w:r w:rsidRPr="0010088E">
              <w:rPr>
                <w:bCs/>
                <w:sz w:val="18"/>
                <w:szCs w:val="18"/>
              </w:rPr>
              <w:t>10 914,2</w:t>
            </w:r>
          </w:p>
        </w:tc>
        <w:tc>
          <w:tcPr>
            <w:tcW w:w="1337" w:type="dxa"/>
          </w:tcPr>
          <w:p w:rsidR="002319C3" w:rsidRPr="0010088E" w:rsidRDefault="00626950" w:rsidP="0010088E">
            <w:pPr>
              <w:widowControl w:val="0"/>
              <w:jc w:val="right"/>
              <w:rPr>
                <w:bCs/>
                <w:sz w:val="18"/>
                <w:szCs w:val="18"/>
              </w:rPr>
            </w:pPr>
            <w:r>
              <w:rPr>
                <w:bCs/>
                <w:sz w:val="18"/>
                <w:szCs w:val="18"/>
              </w:rPr>
              <w:t>10 616,2</w:t>
            </w:r>
          </w:p>
        </w:tc>
        <w:tc>
          <w:tcPr>
            <w:tcW w:w="1202" w:type="dxa"/>
          </w:tcPr>
          <w:p w:rsidR="002319C3" w:rsidRPr="0010088E" w:rsidRDefault="007E29FB" w:rsidP="0010088E">
            <w:pPr>
              <w:widowControl w:val="0"/>
              <w:jc w:val="right"/>
              <w:rPr>
                <w:bCs/>
                <w:sz w:val="18"/>
                <w:szCs w:val="18"/>
              </w:rPr>
            </w:pPr>
            <w:r>
              <w:rPr>
                <w:bCs/>
                <w:sz w:val="18"/>
                <w:szCs w:val="18"/>
              </w:rPr>
              <w:t>10 609,9</w:t>
            </w:r>
          </w:p>
        </w:tc>
        <w:tc>
          <w:tcPr>
            <w:tcW w:w="1183" w:type="dxa"/>
          </w:tcPr>
          <w:p w:rsidR="002319C3" w:rsidRPr="0010088E" w:rsidRDefault="004D0988" w:rsidP="0010088E">
            <w:pPr>
              <w:widowControl w:val="0"/>
              <w:jc w:val="right"/>
              <w:rPr>
                <w:bCs/>
                <w:sz w:val="18"/>
                <w:szCs w:val="18"/>
              </w:rPr>
            </w:pPr>
            <w:r>
              <w:rPr>
                <w:bCs/>
                <w:sz w:val="18"/>
                <w:szCs w:val="18"/>
              </w:rPr>
              <w:t>100</w:t>
            </w:r>
          </w:p>
        </w:tc>
        <w:tc>
          <w:tcPr>
            <w:tcW w:w="1183" w:type="dxa"/>
          </w:tcPr>
          <w:p w:rsidR="002319C3" w:rsidRPr="005E04F0" w:rsidRDefault="000F662B" w:rsidP="0010088E">
            <w:pPr>
              <w:widowControl w:val="0"/>
              <w:jc w:val="right"/>
              <w:rPr>
                <w:bCs/>
                <w:sz w:val="18"/>
                <w:szCs w:val="18"/>
              </w:rPr>
            </w:pPr>
            <w:r w:rsidRPr="005E04F0">
              <w:rPr>
                <w:bCs/>
                <w:sz w:val="18"/>
                <w:szCs w:val="18"/>
              </w:rPr>
              <w:t>97,2</w:t>
            </w:r>
          </w:p>
        </w:tc>
        <w:tc>
          <w:tcPr>
            <w:tcW w:w="1053" w:type="dxa"/>
          </w:tcPr>
          <w:p w:rsidR="002319C3" w:rsidRPr="005E04F0" w:rsidRDefault="005E04F0" w:rsidP="0010088E">
            <w:pPr>
              <w:widowControl w:val="0"/>
              <w:jc w:val="right"/>
              <w:rPr>
                <w:bCs/>
                <w:sz w:val="18"/>
                <w:szCs w:val="18"/>
              </w:rPr>
            </w:pPr>
            <w:r w:rsidRPr="005E04F0">
              <w:rPr>
                <w:bCs/>
                <w:sz w:val="18"/>
                <w:szCs w:val="18"/>
              </w:rPr>
              <w:t>-304,3</w:t>
            </w:r>
          </w:p>
        </w:tc>
      </w:tr>
      <w:tr w:rsidR="00626950" w:rsidRPr="0010088E" w:rsidTr="0010088E">
        <w:trPr>
          <w:tblHeader/>
        </w:trPr>
        <w:tc>
          <w:tcPr>
            <w:tcW w:w="581" w:type="dxa"/>
          </w:tcPr>
          <w:p w:rsidR="00626950" w:rsidRPr="0010088E" w:rsidRDefault="00626950" w:rsidP="0010088E">
            <w:pPr>
              <w:widowControl w:val="0"/>
              <w:jc w:val="right"/>
              <w:rPr>
                <w:bCs/>
                <w:sz w:val="18"/>
                <w:szCs w:val="18"/>
              </w:rPr>
            </w:pPr>
            <w:r>
              <w:rPr>
                <w:bCs/>
                <w:sz w:val="18"/>
                <w:szCs w:val="18"/>
              </w:rPr>
              <w:t>0107</w:t>
            </w:r>
          </w:p>
        </w:tc>
        <w:tc>
          <w:tcPr>
            <w:tcW w:w="2741" w:type="dxa"/>
          </w:tcPr>
          <w:p w:rsidR="00626950" w:rsidRPr="0010088E" w:rsidRDefault="00626950" w:rsidP="0010088E">
            <w:pPr>
              <w:widowControl w:val="0"/>
              <w:rPr>
                <w:bCs/>
                <w:sz w:val="18"/>
                <w:szCs w:val="18"/>
              </w:rPr>
            </w:pPr>
            <w:r>
              <w:rPr>
                <w:bCs/>
                <w:sz w:val="18"/>
                <w:szCs w:val="18"/>
              </w:rPr>
              <w:t>Обеспечение проведения выборов и референдумов</w:t>
            </w:r>
          </w:p>
        </w:tc>
        <w:tc>
          <w:tcPr>
            <w:tcW w:w="1202" w:type="dxa"/>
          </w:tcPr>
          <w:p w:rsidR="00626950" w:rsidRPr="0010088E" w:rsidRDefault="00626950" w:rsidP="007E74AA">
            <w:pPr>
              <w:widowControl w:val="0"/>
              <w:jc w:val="right"/>
              <w:rPr>
                <w:bCs/>
                <w:sz w:val="18"/>
                <w:szCs w:val="18"/>
              </w:rPr>
            </w:pPr>
          </w:p>
        </w:tc>
        <w:tc>
          <w:tcPr>
            <w:tcW w:w="1337" w:type="dxa"/>
          </w:tcPr>
          <w:p w:rsidR="00626950" w:rsidRPr="0010088E" w:rsidRDefault="00626950" w:rsidP="0010088E">
            <w:pPr>
              <w:widowControl w:val="0"/>
              <w:jc w:val="right"/>
              <w:rPr>
                <w:bCs/>
                <w:sz w:val="18"/>
                <w:szCs w:val="18"/>
              </w:rPr>
            </w:pPr>
            <w:r>
              <w:rPr>
                <w:bCs/>
                <w:sz w:val="18"/>
                <w:szCs w:val="18"/>
              </w:rPr>
              <w:t>2 977,1</w:t>
            </w:r>
          </w:p>
        </w:tc>
        <w:tc>
          <w:tcPr>
            <w:tcW w:w="1202" w:type="dxa"/>
          </w:tcPr>
          <w:p w:rsidR="00626950" w:rsidRPr="0010088E" w:rsidRDefault="007E29FB" w:rsidP="0010088E">
            <w:pPr>
              <w:widowControl w:val="0"/>
              <w:jc w:val="right"/>
              <w:rPr>
                <w:bCs/>
                <w:sz w:val="18"/>
                <w:szCs w:val="18"/>
              </w:rPr>
            </w:pPr>
            <w:r>
              <w:rPr>
                <w:bCs/>
                <w:sz w:val="18"/>
                <w:szCs w:val="18"/>
              </w:rPr>
              <w:t>2 977,1</w:t>
            </w:r>
          </w:p>
        </w:tc>
        <w:tc>
          <w:tcPr>
            <w:tcW w:w="1183" w:type="dxa"/>
          </w:tcPr>
          <w:p w:rsidR="00626950" w:rsidRPr="0010088E" w:rsidRDefault="004D0988" w:rsidP="0010088E">
            <w:pPr>
              <w:widowControl w:val="0"/>
              <w:jc w:val="right"/>
              <w:rPr>
                <w:bCs/>
                <w:sz w:val="18"/>
                <w:szCs w:val="18"/>
              </w:rPr>
            </w:pPr>
            <w:r>
              <w:rPr>
                <w:bCs/>
                <w:sz w:val="18"/>
                <w:szCs w:val="18"/>
              </w:rPr>
              <w:t>100</w:t>
            </w:r>
          </w:p>
        </w:tc>
        <w:tc>
          <w:tcPr>
            <w:tcW w:w="1183" w:type="dxa"/>
          </w:tcPr>
          <w:p w:rsidR="00626950" w:rsidRPr="005E04F0" w:rsidRDefault="000F662B" w:rsidP="0010088E">
            <w:pPr>
              <w:widowControl w:val="0"/>
              <w:jc w:val="right"/>
              <w:rPr>
                <w:bCs/>
                <w:sz w:val="18"/>
                <w:szCs w:val="18"/>
              </w:rPr>
            </w:pPr>
            <w:r w:rsidRPr="005E04F0">
              <w:rPr>
                <w:bCs/>
                <w:sz w:val="18"/>
                <w:szCs w:val="18"/>
              </w:rPr>
              <w:t>-</w:t>
            </w:r>
          </w:p>
        </w:tc>
        <w:tc>
          <w:tcPr>
            <w:tcW w:w="1053" w:type="dxa"/>
          </w:tcPr>
          <w:p w:rsidR="00626950" w:rsidRPr="005E04F0" w:rsidRDefault="005E04F0" w:rsidP="0010088E">
            <w:pPr>
              <w:widowControl w:val="0"/>
              <w:jc w:val="right"/>
              <w:rPr>
                <w:bCs/>
                <w:sz w:val="18"/>
                <w:szCs w:val="18"/>
              </w:rPr>
            </w:pPr>
            <w:r w:rsidRPr="005E04F0">
              <w:rPr>
                <w:bCs/>
                <w:sz w:val="18"/>
                <w:szCs w:val="18"/>
              </w:rPr>
              <w:t>+2 977,1</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0111</w:t>
            </w:r>
          </w:p>
        </w:tc>
        <w:tc>
          <w:tcPr>
            <w:tcW w:w="2741" w:type="dxa"/>
          </w:tcPr>
          <w:p w:rsidR="002319C3" w:rsidRPr="0010088E" w:rsidRDefault="002319C3" w:rsidP="0010088E">
            <w:pPr>
              <w:widowControl w:val="0"/>
              <w:rPr>
                <w:bCs/>
                <w:sz w:val="18"/>
                <w:szCs w:val="18"/>
              </w:rPr>
            </w:pPr>
            <w:r w:rsidRPr="0010088E">
              <w:rPr>
                <w:bCs/>
                <w:sz w:val="18"/>
                <w:szCs w:val="18"/>
              </w:rPr>
              <w:t>Резервные фонды</w:t>
            </w:r>
          </w:p>
        </w:tc>
        <w:tc>
          <w:tcPr>
            <w:tcW w:w="1202" w:type="dxa"/>
          </w:tcPr>
          <w:p w:rsidR="002319C3" w:rsidRPr="0010088E" w:rsidRDefault="002319C3" w:rsidP="007E74AA">
            <w:pPr>
              <w:widowControl w:val="0"/>
              <w:jc w:val="right"/>
              <w:rPr>
                <w:bCs/>
                <w:sz w:val="18"/>
                <w:szCs w:val="18"/>
              </w:rPr>
            </w:pPr>
            <w:r w:rsidRPr="0010088E">
              <w:rPr>
                <w:bCs/>
                <w:sz w:val="18"/>
                <w:szCs w:val="18"/>
              </w:rPr>
              <w:t>0</w:t>
            </w:r>
          </w:p>
        </w:tc>
        <w:tc>
          <w:tcPr>
            <w:tcW w:w="1337" w:type="dxa"/>
          </w:tcPr>
          <w:p w:rsidR="002319C3" w:rsidRPr="0010088E" w:rsidRDefault="00626950" w:rsidP="0010088E">
            <w:pPr>
              <w:widowControl w:val="0"/>
              <w:jc w:val="right"/>
              <w:rPr>
                <w:bCs/>
                <w:sz w:val="18"/>
                <w:szCs w:val="18"/>
              </w:rPr>
            </w:pPr>
            <w:r>
              <w:rPr>
                <w:bCs/>
                <w:sz w:val="18"/>
                <w:szCs w:val="18"/>
              </w:rPr>
              <w:t>257,0</w:t>
            </w:r>
          </w:p>
        </w:tc>
        <w:tc>
          <w:tcPr>
            <w:tcW w:w="1202" w:type="dxa"/>
          </w:tcPr>
          <w:p w:rsidR="002319C3" w:rsidRPr="0010088E" w:rsidRDefault="007E29FB" w:rsidP="0010088E">
            <w:pPr>
              <w:widowControl w:val="0"/>
              <w:jc w:val="right"/>
              <w:rPr>
                <w:bCs/>
                <w:sz w:val="18"/>
                <w:szCs w:val="18"/>
              </w:rPr>
            </w:pPr>
            <w:r>
              <w:rPr>
                <w:bCs/>
                <w:sz w:val="18"/>
                <w:szCs w:val="18"/>
              </w:rPr>
              <w:t>0,0</w:t>
            </w:r>
          </w:p>
        </w:tc>
        <w:tc>
          <w:tcPr>
            <w:tcW w:w="1183" w:type="dxa"/>
          </w:tcPr>
          <w:p w:rsidR="002319C3" w:rsidRPr="0010088E" w:rsidRDefault="000F662B" w:rsidP="0010088E">
            <w:pPr>
              <w:widowControl w:val="0"/>
              <w:jc w:val="right"/>
              <w:rPr>
                <w:bCs/>
                <w:sz w:val="18"/>
                <w:szCs w:val="18"/>
              </w:rPr>
            </w:pPr>
            <w:r>
              <w:rPr>
                <w:bCs/>
                <w:sz w:val="18"/>
                <w:szCs w:val="18"/>
              </w:rPr>
              <w:t>-</w:t>
            </w:r>
          </w:p>
        </w:tc>
        <w:tc>
          <w:tcPr>
            <w:tcW w:w="1183" w:type="dxa"/>
          </w:tcPr>
          <w:p w:rsidR="002319C3" w:rsidRPr="005E04F0" w:rsidRDefault="000F662B" w:rsidP="0010088E">
            <w:pPr>
              <w:widowControl w:val="0"/>
              <w:jc w:val="right"/>
              <w:rPr>
                <w:bCs/>
                <w:sz w:val="18"/>
                <w:szCs w:val="18"/>
              </w:rPr>
            </w:pPr>
            <w:r w:rsidRPr="005E04F0">
              <w:rPr>
                <w:bCs/>
                <w:sz w:val="18"/>
                <w:szCs w:val="18"/>
              </w:rPr>
              <w:t>-</w:t>
            </w:r>
          </w:p>
        </w:tc>
        <w:tc>
          <w:tcPr>
            <w:tcW w:w="1053" w:type="dxa"/>
          </w:tcPr>
          <w:p w:rsidR="002319C3" w:rsidRPr="005E04F0" w:rsidRDefault="005E04F0" w:rsidP="0010088E">
            <w:pPr>
              <w:widowControl w:val="0"/>
              <w:jc w:val="right"/>
              <w:rPr>
                <w:bCs/>
                <w:sz w:val="18"/>
                <w:szCs w:val="18"/>
              </w:rPr>
            </w:pPr>
            <w:r>
              <w:rPr>
                <w:bCs/>
                <w:sz w:val="18"/>
                <w:szCs w:val="18"/>
              </w:rPr>
              <w:t>-</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0113</w:t>
            </w:r>
          </w:p>
        </w:tc>
        <w:tc>
          <w:tcPr>
            <w:tcW w:w="2741" w:type="dxa"/>
          </w:tcPr>
          <w:p w:rsidR="002319C3" w:rsidRPr="0010088E" w:rsidRDefault="002319C3" w:rsidP="0010088E">
            <w:pPr>
              <w:widowControl w:val="0"/>
              <w:rPr>
                <w:bCs/>
                <w:sz w:val="18"/>
                <w:szCs w:val="18"/>
              </w:rPr>
            </w:pPr>
            <w:r w:rsidRPr="0010088E">
              <w:rPr>
                <w:bCs/>
                <w:sz w:val="18"/>
                <w:szCs w:val="18"/>
              </w:rPr>
              <w:t>Другие общегосударственные вопросы</w:t>
            </w:r>
          </w:p>
        </w:tc>
        <w:tc>
          <w:tcPr>
            <w:tcW w:w="1202" w:type="dxa"/>
          </w:tcPr>
          <w:p w:rsidR="002319C3" w:rsidRPr="0010088E" w:rsidRDefault="002319C3" w:rsidP="007E74AA">
            <w:pPr>
              <w:widowControl w:val="0"/>
              <w:jc w:val="right"/>
              <w:rPr>
                <w:bCs/>
                <w:sz w:val="18"/>
                <w:szCs w:val="18"/>
              </w:rPr>
            </w:pPr>
            <w:r w:rsidRPr="0010088E">
              <w:rPr>
                <w:bCs/>
                <w:sz w:val="18"/>
                <w:szCs w:val="18"/>
              </w:rPr>
              <w:t>15 024,5</w:t>
            </w:r>
          </w:p>
        </w:tc>
        <w:tc>
          <w:tcPr>
            <w:tcW w:w="1337" w:type="dxa"/>
          </w:tcPr>
          <w:p w:rsidR="002319C3" w:rsidRPr="0010088E" w:rsidRDefault="00626950" w:rsidP="0010088E">
            <w:pPr>
              <w:widowControl w:val="0"/>
              <w:jc w:val="right"/>
              <w:rPr>
                <w:bCs/>
                <w:sz w:val="18"/>
                <w:szCs w:val="18"/>
              </w:rPr>
            </w:pPr>
            <w:r>
              <w:rPr>
                <w:bCs/>
                <w:sz w:val="18"/>
                <w:szCs w:val="18"/>
              </w:rPr>
              <w:t>22 656,0</w:t>
            </w:r>
          </w:p>
        </w:tc>
        <w:tc>
          <w:tcPr>
            <w:tcW w:w="1202" w:type="dxa"/>
          </w:tcPr>
          <w:p w:rsidR="002319C3" w:rsidRPr="0010088E" w:rsidRDefault="007E29FB" w:rsidP="0010088E">
            <w:pPr>
              <w:widowControl w:val="0"/>
              <w:jc w:val="right"/>
              <w:rPr>
                <w:bCs/>
                <w:sz w:val="18"/>
                <w:szCs w:val="18"/>
              </w:rPr>
            </w:pPr>
            <w:r>
              <w:rPr>
                <w:bCs/>
                <w:sz w:val="18"/>
                <w:szCs w:val="18"/>
              </w:rPr>
              <w:t>22 078,9</w:t>
            </w:r>
          </w:p>
        </w:tc>
        <w:tc>
          <w:tcPr>
            <w:tcW w:w="1183" w:type="dxa"/>
          </w:tcPr>
          <w:p w:rsidR="002319C3" w:rsidRPr="0010088E" w:rsidRDefault="004D0988" w:rsidP="0010088E">
            <w:pPr>
              <w:widowControl w:val="0"/>
              <w:jc w:val="right"/>
              <w:rPr>
                <w:bCs/>
                <w:sz w:val="18"/>
                <w:szCs w:val="18"/>
              </w:rPr>
            </w:pPr>
            <w:r>
              <w:rPr>
                <w:bCs/>
                <w:sz w:val="18"/>
                <w:szCs w:val="18"/>
              </w:rPr>
              <w:t>97,5</w:t>
            </w:r>
          </w:p>
        </w:tc>
        <w:tc>
          <w:tcPr>
            <w:tcW w:w="1183" w:type="dxa"/>
          </w:tcPr>
          <w:p w:rsidR="002319C3" w:rsidRPr="005E04F0" w:rsidRDefault="00E622C2" w:rsidP="0010088E">
            <w:pPr>
              <w:widowControl w:val="0"/>
              <w:jc w:val="right"/>
              <w:rPr>
                <w:bCs/>
                <w:sz w:val="18"/>
                <w:szCs w:val="18"/>
              </w:rPr>
            </w:pPr>
            <w:r w:rsidRPr="005E04F0">
              <w:rPr>
                <w:bCs/>
                <w:sz w:val="18"/>
                <w:szCs w:val="18"/>
              </w:rPr>
              <w:t>147,0</w:t>
            </w:r>
          </w:p>
        </w:tc>
        <w:tc>
          <w:tcPr>
            <w:tcW w:w="1053" w:type="dxa"/>
          </w:tcPr>
          <w:p w:rsidR="002319C3" w:rsidRPr="005E04F0" w:rsidRDefault="005E04F0" w:rsidP="0010088E">
            <w:pPr>
              <w:widowControl w:val="0"/>
              <w:jc w:val="right"/>
              <w:rPr>
                <w:bCs/>
                <w:sz w:val="18"/>
                <w:szCs w:val="18"/>
              </w:rPr>
            </w:pPr>
            <w:r>
              <w:rPr>
                <w:bCs/>
                <w:sz w:val="18"/>
                <w:szCs w:val="18"/>
              </w:rPr>
              <w:t>+7 054,4</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0200</w:t>
            </w:r>
          </w:p>
        </w:tc>
        <w:tc>
          <w:tcPr>
            <w:tcW w:w="2741" w:type="dxa"/>
          </w:tcPr>
          <w:p w:rsidR="002319C3" w:rsidRPr="0010088E" w:rsidRDefault="002319C3" w:rsidP="0010088E">
            <w:pPr>
              <w:widowControl w:val="0"/>
              <w:rPr>
                <w:b/>
                <w:bCs/>
                <w:sz w:val="18"/>
                <w:szCs w:val="18"/>
              </w:rPr>
            </w:pPr>
            <w:r w:rsidRPr="0010088E">
              <w:rPr>
                <w:b/>
                <w:bCs/>
                <w:sz w:val="18"/>
                <w:szCs w:val="18"/>
              </w:rPr>
              <w:t>НАЦИОНАЛЬНАЯ ОБОРОНА</w:t>
            </w:r>
          </w:p>
        </w:tc>
        <w:tc>
          <w:tcPr>
            <w:tcW w:w="1202" w:type="dxa"/>
          </w:tcPr>
          <w:p w:rsidR="002319C3" w:rsidRPr="0010088E" w:rsidRDefault="002319C3" w:rsidP="007E74AA">
            <w:pPr>
              <w:widowControl w:val="0"/>
              <w:jc w:val="right"/>
              <w:rPr>
                <w:b/>
                <w:bCs/>
                <w:sz w:val="18"/>
                <w:szCs w:val="18"/>
              </w:rPr>
            </w:pPr>
            <w:r w:rsidRPr="0010088E">
              <w:rPr>
                <w:b/>
                <w:bCs/>
                <w:sz w:val="18"/>
                <w:szCs w:val="18"/>
              </w:rPr>
              <w:t>2 114,0</w:t>
            </w:r>
          </w:p>
        </w:tc>
        <w:tc>
          <w:tcPr>
            <w:tcW w:w="1337" w:type="dxa"/>
          </w:tcPr>
          <w:p w:rsidR="002319C3" w:rsidRPr="0010088E" w:rsidRDefault="00626950" w:rsidP="0010088E">
            <w:pPr>
              <w:widowControl w:val="0"/>
              <w:jc w:val="right"/>
              <w:rPr>
                <w:b/>
                <w:bCs/>
                <w:sz w:val="18"/>
                <w:szCs w:val="18"/>
              </w:rPr>
            </w:pPr>
            <w:r>
              <w:rPr>
                <w:b/>
                <w:bCs/>
                <w:sz w:val="18"/>
                <w:szCs w:val="18"/>
              </w:rPr>
              <w:t>2 288,1</w:t>
            </w:r>
          </w:p>
        </w:tc>
        <w:tc>
          <w:tcPr>
            <w:tcW w:w="1202" w:type="dxa"/>
          </w:tcPr>
          <w:p w:rsidR="002319C3" w:rsidRPr="0010088E" w:rsidRDefault="007E29FB" w:rsidP="0010088E">
            <w:pPr>
              <w:widowControl w:val="0"/>
              <w:jc w:val="right"/>
              <w:rPr>
                <w:b/>
                <w:bCs/>
                <w:sz w:val="18"/>
                <w:szCs w:val="18"/>
              </w:rPr>
            </w:pPr>
            <w:r>
              <w:rPr>
                <w:b/>
                <w:bCs/>
                <w:sz w:val="18"/>
                <w:szCs w:val="18"/>
              </w:rPr>
              <w:t>1 845,3</w:t>
            </w:r>
          </w:p>
        </w:tc>
        <w:tc>
          <w:tcPr>
            <w:tcW w:w="1183" w:type="dxa"/>
          </w:tcPr>
          <w:p w:rsidR="002319C3" w:rsidRPr="0010088E" w:rsidRDefault="004D0988" w:rsidP="0010088E">
            <w:pPr>
              <w:widowControl w:val="0"/>
              <w:jc w:val="right"/>
              <w:rPr>
                <w:b/>
                <w:bCs/>
                <w:sz w:val="18"/>
                <w:szCs w:val="18"/>
              </w:rPr>
            </w:pPr>
            <w:r>
              <w:rPr>
                <w:b/>
                <w:bCs/>
                <w:sz w:val="18"/>
                <w:szCs w:val="18"/>
              </w:rPr>
              <w:t>8,1</w:t>
            </w:r>
          </w:p>
        </w:tc>
        <w:tc>
          <w:tcPr>
            <w:tcW w:w="1183" w:type="dxa"/>
          </w:tcPr>
          <w:p w:rsidR="002319C3" w:rsidRPr="005E04F0" w:rsidRDefault="00E622C2" w:rsidP="0010088E">
            <w:pPr>
              <w:widowControl w:val="0"/>
              <w:jc w:val="right"/>
              <w:rPr>
                <w:b/>
                <w:bCs/>
                <w:sz w:val="18"/>
                <w:szCs w:val="18"/>
              </w:rPr>
            </w:pPr>
            <w:r w:rsidRPr="005E04F0">
              <w:rPr>
                <w:b/>
                <w:bCs/>
                <w:sz w:val="18"/>
                <w:szCs w:val="18"/>
              </w:rPr>
              <w:t>87,3</w:t>
            </w:r>
          </w:p>
        </w:tc>
        <w:tc>
          <w:tcPr>
            <w:tcW w:w="1053" w:type="dxa"/>
          </w:tcPr>
          <w:p w:rsidR="002319C3" w:rsidRPr="005E04F0" w:rsidRDefault="005E04F0" w:rsidP="0010088E">
            <w:pPr>
              <w:widowControl w:val="0"/>
              <w:jc w:val="right"/>
              <w:rPr>
                <w:b/>
                <w:bCs/>
                <w:sz w:val="18"/>
                <w:szCs w:val="18"/>
              </w:rPr>
            </w:pPr>
            <w:r>
              <w:rPr>
                <w:b/>
                <w:bCs/>
                <w:sz w:val="18"/>
                <w:szCs w:val="18"/>
              </w:rPr>
              <w:t>-268,7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0203</w:t>
            </w:r>
          </w:p>
        </w:tc>
        <w:tc>
          <w:tcPr>
            <w:tcW w:w="2741" w:type="dxa"/>
          </w:tcPr>
          <w:p w:rsidR="002319C3" w:rsidRPr="0010088E" w:rsidRDefault="002319C3" w:rsidP="0010088E">
            <w:pPr>
              <w:widowControl w:val="0"/>
              <w:rPr>
                <w:bCs/>
                <w:sz w:val="18"/>
                <w:szCs w:val="18"/>
              </w:rPr>
            </w:pPr>
            <w:r w:rsidRPr="0010088E">
              <w:rPr>
                <w:bCs/>
                <w:sz w:val="18"/>
                <w:szCs w:val="18"/>
              </w:rPr>
              <w:t>Мобилизационная и вневойсковая подготовка</w:t>
            </w:r>
          </w:p>
        </w:tc>
        <w:tc>
          <w:tcPr>
            <w:tcW w:w="1202" w:type="dxa"/>
          </w:tcPr>
          <w:p w:rsidR="002319C3" w:rsidRPr="0010088E" w:rsidRDefault="002319C3" w:rsidP="007E74AA">
            <w:pPr>
              <w:widowControl w:val="0"/>
              <w:jc w:val="right"/>
              <w:rPr>
                <w:bCs/>
                <w:sz w:val="18"/>
                <w:szCs w:val="18"/>
              </w:rPr>
            </w:pPr>
            <w:r w:rsidRPr="0010088E">
              <w:rPr>
                <w:bCs/>
                <w:sz w:val="18"/>
                <w:szCs w:val="18"/>
              </w:rPr>
              <w:t>2 114,0</w:t>
            </w:r>
          </w:p>
        </w:tc>
        <w:tc>
          <w:tcPr>
            <w:tcW w:w="1337" w:type="dxa"/>
          </w:tcPr>
          <w:p w:rsidR="002319C3" w:rsidRPr="0010088E" w:rsidRDefault="00626950" w:rsidP="0010088E">
            <w:pPr>
              <w:widowControl w:val="0"/>
              <w:jc w:val="right"/>
              <w:rPr>
                <w:bCs/>
                <w:sz w:val="18"/>
                <w:szCs w:val="18"/>
              </w:rPr>
            </w:pPr>
            <w:r>
              <w:rPr>
                <w:bCs/>
                <w:sz w:val="18"/>
                <w:szCs w:val="18"/>
              </w:rPr>
              <w:t>2 288,1</w:t>
            </w:r>
          </w:p>
        </w:tc>
        <w:tc>
          <w:tcPr>
            <w:tcW w:w="1202" w:type="dxa"/>
          </w:tcPr>
          <w:p w:rsidR="002319C3" w:rsidRPr="0010088E" w:rsidRDefault="007E29FB" w:rsidP="0010088E">
            <w:pPr>
              <w:widowControl w:val="0"/>
              <w:jc w:val="right"/>
              <w:rPr>
                <w:bCs/>
                <w:sz w:val="18"/>
                <w:szCs w:val="18"/>
              </w:rPr>
            </w:pPr>
            <w:r>
              <w:rPr>
                <w:bCs/>
                <w:sz w:val="18"/>
                <w:szCs w:val="18"/>
              </w:rPr>
              <w:t>1 845,3</w:t>
            </w:r>
          </w:p>
        </w:tc>
        <w:tc>
          <w:tcPr>
            <w:tcW w:w="1183" w:type="dxa"/>
          </w:tcPr>
          <w:p w:rsidR="002319C3" w:rsidRPr="0010088E" w:rsidRDefault="004D0988" w:rsidP="0010088E">
            <w:pPr>
              <w:widowControl w:val="0"/>
              <w:jc w:val="right"/>
              <w:rPr>
                <w:bCs/>
                <w:sz w:val="18"/>
                <w:szCs w:val="18"/>
              </w:rPr>
            </w:pPr>
            <w:r>
              <w:rPr>
                <w:bCs/>
                <w:sz w:val="18"/>
                <w:szCs w:val="18"/>
              </w:rPr>
              <w:t>8,1</w:t>
            </w:r>
          </w:p>
        </w:tc>
        <w:tc>
          <w:tcPr>
            <w:tcW w:w="1183" w:type="dxa"/>
          </w:tcPr>
          <w:p w:rsidR="002319C3" w:rsidRPr="005E04F0" w:rsidRDefault="00E622C2" w:rsidP="0010088E">
            <w:pPr>
              <w:widowControl w:val="0"/>
              <w:jc w:val="right"/>
              <w:rPr>
                <w:bCs/>
                <w:sz w:val="18"/>
                <w:szCs w:val="18"/>
              </w:rPr>
            </w:pPr>
            <w:r w:rsidRPr="005E04F0">
              <w:rPr>
                <w:bCs/>
                <w:sz w:val="18"/>
                <w:szCs w:val="18"/>
              </w:rPr>
              <w:t>87,3</w:t>
            </w:r>
          </w:p>
        </w:tc>
        <w:tc>
          <w:tcPr>
            <w:tcW w:w="1053" w:type="dxa"/>
          </w:tcPr>
          <w:p w:rsidR="002319C3" w:rsidRPr="005E04F0" w:rsidRDefault="00A11F3B" w:rsidP="0010088E">
            <w:pPr>
              <w:widowControl w:val="0"/>
              <w:jc w:val="right"/>
              <w:rPr>
                <w:bCs/>
                <w:sz w:val="18"/>
                <w:szCs w:val="18"/>
              </w:rPr>
            </w:pPr>
            <w:r>
              <w:rPr>
                <w:bCs/>
                <w:sz w:val="18"/>
                <w:szCs w:val="18"/>
              </w:rPr>
              <w:t>-268,7</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0300</w:t>
            </w:r>
          </w:p>
        </w:tc>
        <w:tc>
          <w:tcPr>
            <w:tcW w:w="2741" w:type="dxa"/>
          </w:tcPr>
          <w:p w:rsidR="002319C3" w:rsidRPr="0010088E" w:rsidRDefault="002319C3" w:rsidP="0010088E">
            <w:pPr>
              <w:widowControl w:val="0"/>
              <w:rPr>
                <w:b/>
                <w:bCs/>
                <w:sz w:val="18"/>
                <w:szCs w:val="18"/>
              </w:rPr>
            </w:pPr>
            <w:r w:rsidRPr="0010088E">
              <w:rPr>
                <w:b/>
                <w:bCs/>
                <w:sz w:val="18"/>
                <w:szCs w:val="18"/>
              </w:rPr>
              <w:t>НАЦИОНАЛЬНАЯ БЕЗОПАСНОСТЬ И ПРАВООХРАНИТЕЛЬНАЯ ДЕЯТЕЛЬНОСТЬ</w:t>
            </w:r>
          </w:p>
        </w:tc>
        <w:tc>
          <w:tcPr>
            <w:tcW w:w="1202" w:type="dxa"/>
          </w:tcPr>
          <w:p w:rsidR="002319C3" w:rsidRPr="0010088E" w:rsidRDefault="002319C3" w:rsidP="007E74AA">
            <w:pPr>
              <w:widowControl w:val="0"/>
              <w:jc w:val="right"/>
              <w:rPr>
                <w:b/>
                <w:bCs/>
                <w:sz w:val="18"/>
                <w:szCs w:val="18"/>
              </w:rPr>
            </w:pPr>
            <w:r w:rsidRPr="0010088E">
              <w:rPr>
                <w:b/>
                <w:bCs/>
                <w:sz w:val="18"/>
                <w:szCs w:val="18"/>
              </w:rPr>
              <w:t>9 696,3</w:t>
            </w:r>
          </w:p>
        </w:tc>
        <w:tc>
          <w:tcPr>
            <w:tcW w:w="1337" w:type="dxa"/>
          </w:tcPr>
          <w:p w:rsidR="002319C3" w:rsidRPr="0010088E" w:rsidRDefault="00626950" w:rsidP="0010088E">
            <w:pPr>
              <w:widowControl w:val="0"/>
              <w:jc w:val="right"/>
              <w:rPr>
                <w:b/>
                <w:bCs/>
                <w:sz w:val="18"/>
                <w:szCs w:val="18"/>
              </w:rPr>
            </w:pPr>
            <w:r>
              <w:rPr>
                <w:b/>
                <w:bCs/>
                <w:sz w:val="18"/>
                <w:szCs w:val="18"/>
              </w:rPr>
              <w:t>11 065,7</w:t>
            </w:r>
          </w:p>
        </w:tc>
        <w:tc>
          <w:tcPr>
            <w:tcW w:w="1202" w:type="dxa"/>
          </w:tcPr>
          <w:p w:rsidR="002319C3" w:rsidRPr="0010088E" w:rsidRDefault="007E29FB" w:rsidP="0010088E">
            <w:pPr>
              <w:widowControl w:val="0"/>
              <w:jc w:val="right"/>
              <w:rPr>
                <w:b/>
                <w:bCs/>
                <w:sz w:val="18"/>
                <w:szCs w:val="18"/>
              </w:rPr>
            </w:pPr>
            <w:r>
              <w:rPr>
                <w:b/>
                <w:bCs/>
                <w:sz w:val="18"/>
                <w:szCs w:val="18"/>
              </w:rPr>
              <w:t>10 936,8</w:t>
            </w:r>
          </w:p>
        </w:tc>
        <w:tc>
          <w:tcPr>
            <w:tcW w:w="1183" w:type="dxa"/>
          </w:tcPr>
          <w:p w:rsidR="002319C3" w:rsidRPr="0010088E" w:rsidRDefault="004D0988" w:rsidP="0010088E">
            <w:pPr>
              <w:widowControl w:val="0"/>
              <w:jc w:val="right"/>
              <w:rPr>
                <w:b/>
                <w:bCs/>
                <w:sz w:val="18"/>
                <w:szCs w:val="18"/>
              </w:rPr>
            </w:pPr>
            <w:r>
              <w:rPr>
                <w:b/>
                <w:bCs/>
                <w:sz w:val="18"/>
                <w:szCs w:val="18"/>
              </w:rPr>
              <w:t>98,8</w:t>
            </w:r>
          </w:p>
        </w:tc>
        <w:tc>
          <w:tcPr>
            <w:tcW w:w="1183" w:type="dxa"/>
          </w:tcPr>
          <w:p w:rsidR="002319C3" w:rsidRPr="005E04F0" w:rsidRDefault="00E622C2" w:rsidP="0010088E">
            <w:pPr>
              <w:widowControl w:val="0"/>
              <w:jc w:val="right"/>
              <w:rPr>
                <w:b/>
                <w:bCs/>
                <w:sz w:val="18"/>
                <w:szCs w:val="18"/>
              </w:rPr>
            </w:pPr>
            <w:r w:rsidRPr="005E04F0">
              <w:rPr>
                <w:b/>
                <w:bCs/>
                <w:sz w:val="18"/>
                <w:szCs w:val="18"/>
              </w:rPr>
              <w:t>112,8</w:t>
            </w:r>
          </w:p>
        </w:tc>
        <w:tc>
          <w:tcPr>
            <w:tcW w:w="1053" w:type="dxa"/>
          </w:tcPr>
          <w:p w:rsidR="00A11F3B" w:rsidRPr="005E04F0" w:rsidRDefault="00A11F3B" w:rsidP="0010088E">
            <w:pPr>
              <w:widowControl w:val="0"/>
              <w:jc w:val="right"/>
              <w:rPr>
                <w:b/>
                <w:bCs/>
                <w:sz w:val="18"/>
                <w:szCs w:val="18"/>
              </w:rPr>
            </w:pPr>
            <w:r>
              <w:rPr>
                <w:b/>
                <w:bCs/>
                <w:sz w:val="18"/>
                <w:szCs w:val="18"/>
              </w:rPr>
              <w:t>+1 240,5</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0304</w:t>
            </w:r>
          </w:p>
        </w:tc>
        <w:tc>
          <w:tcPr>
            <w:tcW w:w="2741" w:type="dxa"/>
          </w:tcPr>
          <w:p w:rsidR="002319C3" w:rsidRPr="0010088E" w:rsidRDefault="002319C3" w:rsidP="0010088E">
            <w:pPr>
              <w:widowControl w:val="0"/>
              <w:rPr>
                <w:bCs/>
                <w:sz w:val="18"/>
                <w:szCs w:val="18"/>
              </w:rPr>
            </w:pPr>
            <w:r w:rsidRPr="0010088E">
              <w:rPr>
                <w:bCs/>
                <w:sz w:val="18"/>
                <w:szCs w:val="18"/>
              </w:rPr>
              <w:t>Органы юстиции</w:t>
            </w:r>
          </w:p>
        </w:tc>
        <w:tc>
          <w:tcPr>
            <w:tcW w:w="1202" w:type="dxa"/>
          </w:tcPr>
          <w:p w:rsidR="002319C3" w:rsidRPr="0010088E" w:rsidRDefault="002319C3" w:rsidP="007E74AA">
            <w:pPr>
              <w:widowControl w:val="0"/>
              <w:jc w:val="right"/>
              <w:rPr>
                <w:bCs/>
                <w:sz w:val="18"/>
                <w:szCs w:val="18"/>
              </w:rPr>
            </w:pPr>
            <w:r w:rsidRPr="0010088E">
              <w:rPr>
                <w:bCs/>
                <w:sz w:val="18"/>
                <w:szCs w:val="18"/>
              </w:rPr>
              <w:t>3 728,1</w:t>
            </w:r>
          </w:p>
        </w:tc>
        <w:tc>
          <w:tcPr>
            <w:tcW w:w="1337" w:type="dxa"/>
          </w:tcPr>
          <w:p w:rsidR="002319C3" w:rsidRPr="0010088E" w:rsidRDefault="00626950" w:rsidP="0010088E">
            <w:pPr>
              <w:widowControl w:val="0"/>
              <w:jc w:val="right"/>
              <w:rPr>
                <w:bCs/>
                <w:sz w:val="18"/>
                <w:szCs w:val="18"/>
              </w:rPr>
            </w:pPr>
            <w:r>
              <w:rPr>
                <w:bCs/>
                <w:sz w:val="18"/>
                <w:szCs w:val="18"/>
              </w:rPr>
              <w:t>4 465,8</w:t>
            </w:r>
          </w:p>
        </w:tc>
        <w:tc>
          <w:tcPr>
            <w:tcW w:w="1202" w:type="dxa"/>
          </w:tcPr>
          <w:p w:rsidR="002319C3" w:rsidRPr="0010088E" w:rsidRDefault="007E29FB" w:rsidP="0010088E">
            <w:pPr>
              <w:widowControl w:val="0"/>
              <w:jc w:val="right"/>
              <w:rPr>
                <w:bCs/>
                <w:sz w:val="18"/>
                <w:szCs w:val="18"/>
              </w:rPr>
            </w:pPr>
            <w:r>
              <w:rPr>
                <w:bCs/>
                <w:sz w:val="18"/>
                <w:szCs w:val="18"/>
              </w:rPr>
              <w:t>4 465,8</w:t>
            </w:r>
          </w:p>
        </w:tc>
        <w:tc>
          <w:tcPr>
            <w:tcW w:w="1183" w:type="dxa"/>
          </w:tcPr>
          <w:p w:rsidR="002319C3" w:rsidRPr="0010088E" w:rsidRDefault="004D0988" w:rsidP="0010088E">
            <w:pPr>
              <w:widowControl w:val="0"/>
              <w:jc w:val="right"/>
              <w:rPr>
                <w:bCs/>
                <w:sz w:val="18"/>
                <w:szCs w:val="18"/>
              </w:rPr>
            </w:pPr>
            <w:r>
              <w:rPr>
                <w:bCs/>
                <w:sz w:val="18"/>
                <w:szCs w:val="18"/>
              </w:rPr>
              <w:t>100</w:t>
            </w:r>
          </w:p>
        </w:tc>
        <w:tc>
          <w:tcPr>
            <w:tcW w:w="1183" w:type="dxa"/>
          </w:tcPr>
          <w:p w:rsidR="002319C3" w:rsidRPr="005E04F0" w:rsidRDefault="00E622C2" w:rsidP="0010088E">
            <w:pPr>
              <w:widowControl w:val="0"/>
              <w:jc w:val="right"/>
              <w:rPr>
                <w:bCs/>
                <w:sz w:val="18"/>
                <w:szCs w:val="18"/>
              </w:rPr>
            </w:pPr>
            <w:r w:rsidRPr="005E04F0">
              <w:rPr>
                <w:bCs/>
                <w:sz w:val="18"/>
                <w:szCs w:val="18"/>
              </w:rPr>
              <w:t>119,8</w:t>
            </w:r>
          </w:p>
        </w:tc>
        <w:tc>
          <w:tcPr>
            <w:tcW w:w="1053" w:type="dxa"/>
          </w:tcPr>
          <w:p w:rsidR="002319C3" w:rsidRPr="005E04F0" w:rsidRDefault="00A11F3B" w:rsidP="0010088E">
            <w:pPr>
              <w:widowControl w:val="0"/>
              <w:jc w:val="right"/>
              <w:rPr>
                <w:bCs/>
                <w:sz w:val="18"/>
                <w:szCs w:val="18"/>
              </w:rPr>
            </w:pPr>
            <w:r>
              <w:rPr>
                <w:bCs/>
                <w:sz w:val="18"/>
                <w:szCs w:val="18"/>
              </w:rPr>
              <w:t>+737,7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lastRenderedPageBreak/>
              <w:t>0309</w:t>
            </w:r>
          </w:p>
        </w:tc>
        <w:tc>
          <w:tcPr>
            <w:tcW w:w="2741" w:type="dxa"/>
          </w:tcPr>
          <w:p w:rsidR="002319C3" w:rsidRPr="0010088E" w:rsidRDefault="002319C3" w:rsidP="0010088E">
            <w:pPr>
              <w:widowControl w:val="0"/>
              <w:rPr>
                <w:bCs/>
                <w:sz w:val="18"/>
                <w:szCs w:val="18"/>
              </w:rPr>
            </w:pPr>
            <w:r w:rsidRPr="0010088E">
              <w:rPr>
                <w:bCs/>
                <w:sz w:val="18"/>
                <w:szCs w:val="18"/>
              </w:rPr>
              <w:t>Защита населения и территории от ЧС, ГО</w:t>
            </w:r>
          </w:p>
        </w:tc>
        <w:tc>
          <w:tcPr>
            <w:tcW w:w="1202" w:type="dxa"/>
          </w:tcPr>
          <w:p w:rsidR="002319C3" w:rsidRPr="0010088E" w:rsidRDefault="002319C3" w:rsidP="007E74AA">
            <w:pPr>
              <w:widowControl w:val="0"/>
              <w:jc w:val="right"/>
              <w:rPr>
                <w:bCs/>
                <w:sz w:val="18"/>
                <w:szCs w:val="18"/>
              </w:rPr>
            </w:pPr>
            <w:r w:rsidRPr="0010088E">
              <w:rPr>
                <w:bCs/>
                <w:sz w:val="18"/>
                <w:szCs w:val="18"/>
              </w:rPr>
              <w:t>5 788,8</w:t>
            </w:r>
          </w:p>
        </w:tc>
        <w:tc>
          <w:tcPr>
            <w:tcW w:w="1337" w:type="dxa"/>
          </w:tcPr>
          <w:p w:rsidR="002319C3" w:rsidRPr="0010088E" w:rsidRDefault="00626950" w:rsidP="0010088E">
            <w:pPr>
              <w:widowControl w:val="0"/>
              <w:jc w:val="right"/>
              <w:rPr>
                <w:bCs/>
                <w:sz w:val="18"/>
                <w:szCs w:val="18"/>
              </w:rPr>
            </w:pPr>
            <w:r>
              <w:rPr>
                <w:bCs/>
                <w:sz w:val="18"/>
                <w:szCs w:val="18"/>
              </w:rPr>
              <w:t>6 470,6</w:t>
            </w:r>
          </w:p>
        </w:tc>
        <w:tc>
          <w:tcPr>
            <w:tcW w:w="1202" w:type="dxa"/>
          </w:tcPr>
          <w:p w:rsidR="002319C3" w:rsidRPr="0010088E" w:rsidRDefault="007E29FB" w:rsidP="0010088E">
            <w:pPr>
              <w:widowControl w:val="0"/>
              <w:jc w:val="right"/>
              <w:rPr>
                <w:bCs/>
                <w:sz w:val="18"/>
                <w:szCs w:val="18"/>
              </w:rPr>
            </w:pPr>
            <w:r>
              <w:rPr>
                <w:bCs/>
                <w:sz w:val="18"/>
                <w:szCs w:val="18"/>
              </w:rPr>
              <w:t>6 341,7</w:t>
            </w:r>
          </w:p>
        </w:tc>
        <w:tc>
          <w:tcPr>
            <w:tcW w:w="1183" w:type="dxa"/>
          </w:tcPr>
          <w:p w:rsidR="002319C3" w:rsidRPr="0010088E" w:rsidRDefault="004D0988" w:rsidP="0010088E">
            <w:pPr>
              <w:widowControl w:val="0"/>
              <w:jc w:val="right"/>
              <w:rPr>
                <w:bCs/>
                <w:sz w:val="18"/>
                <w:szCs w:val="18"/>
              </w:rPr>
            </w:pPr>
            <w:r>
              <w:rPr>
                <w:bCs/>
                <w:sz w:val="18"/>
                <w:szCs w:val="18"/>
              </w:rPr>
              <w:t>98,0</w:t>
            </w:r>
          </w:p>
        </w:tc>
        <w:tc>
          <w:tcPr>
            <w:tcW w:w="1183" w:type="dxa"/>
          </w:tcPr>
          <w:p w:rsidR="002319C3" w:rsidRPr="005E04F0" w:rsidRDefault="00E622C2" w:rsidP="0010088E">
            <w:pPr>
              <w:widowControl w:val="0"/>
              <w:jc w:val="right"/>
              <w:rPr>
                <w:bCs/>
                <w:sz w:val="18"/>
                <w:szCs w:val="18"/>
              </w:rPr>
            </w:pPr>
            <w:r w:rsidRPr="005E04F0">
              <w:rPr>
                <w:bCs/>
                <w:sz w:val="18"/>
                <w:szCs w:val="18"/>
              </w:rPr>
              <w:t>109,6</w:t>
            </w:r>
          </w:p>
        </w:tc>
        <w:tc>
          <w:tcPr>
            <w:tcW w:w="1053" w:type="dxa"/>
          </w:tcPr>
          <w:p w:rsidR="002319C3" w:rsidRPr="005E04F0" w:rsidRDefault="00A11F3B" w:rsidP="0010088E">
            <w:pPr>
              <w:widowControl w:val="0"/>
              <w:jc w:val="right"/>
              <w:rPr>
                <w:bCs/>
                <w:sz w:val="18"/>
                <w:szCs w:val="18"/>
              </w:rPr>
            </w:pPr>
            <w:r>
              <w:rPr>
                <w:bCs/>
                <w:sz w:val="18"/>
                <w:szCs w:val="18"/>
              </w:rPr>
              <w:t>+552,9</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0314</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национальной безопасности</w:t>
            </w:r>
          </w:p>
        </w:tc>
        <w:tc>
          <w:tcPr>
            <w:tcW w:w="1202" w:type="dxa"/>
          </w:tcPr>
          <w:p w:rsidR="002319C3" w:rsidRPr="0010088E" w:rsidRDefault="002319C3" w:rsidP="007E74AA">
            <w:pPr>
              <w:widowControl w:val="0"/>
              <w:jc w:val="right"/>
              <w:rPr>
                <w:bCs/>
                <w:sz w:val="18"/>
                <w:szCs w:val="18"/>
              </w:rPr>
            </w:pPr>
            <w:r w:rsidRPr="0010088E">
              <w:rPr>
                <w:bCs/>
                <w:sz w:val="18"/>
                <w:szCs w:val="18"/>
              </w:rPr>
              <w:t>179,5</w:t>
            </w:r>
          </w:p>
        </w:tc>
        <w:tc>
          <w:tcPr>
            <w:tcW w:w="1337" w:type="dxa"/>
          </w:tcPr>
          <w:p w:rsidR="002319C3" w:rsidRPr="0010088E" w:rsidRDefault="006A406C" w:rsidP="0010088E">
            <w:pPr>
              <w:widowControl w:val="0"/>
              <w:jc w:val="right"/>
              <w:rPr>
                <w:bCs/>
                <w:sz w:val="18"/>
                <w:szCs w:val="18"/>
              </w:rPr>
            </w:pPr>
            <w:r>
              <w:rPr>
                <w:bCs/>
                <w:sz w:val="18"/>
                <w:szCs w:val="18"/>
              </w:rPr>
              <w:t>129,</w:t>
            </w:r>
            <w:r w:rsidR="00626950">
              <w:rPr>
                <w:bCs/>
                <w:sz w:val="18"/>
                <w:szCs w:val="18"/>
              </w:rPr>
              <w:t>3</w:t>
            </w:r>
          </w:p>
        </w:tc>
        <w:tc>
          <w:tcPr>
            <w:tcW w:w="1202" w:type="dxa"/>
          </w:tcPr>
          <w:p w:rsidR="002319C3" w:rsidRPr="0010088E" w:rsidRDefault="007E29FB" w:rsidP="006A406C">
            <w:pPr>
              <w:widowControl w:val="0"/>
              <w:jc w:val="right"/>
              <w:rPr>
                <w:bCs/>
                <w:sz w:val="18"/>
                <w:szCs w:val="18"/>
              </w:rPr>
            </w:pPr>
            <w:r>
              <w:rPr>
                <w:bCs/>
                <w:sz w:val="18"/>
                <w:szCs w:val="18"/>
              </w:rPr>
              <w:t>129</w:t>
            </w:r>
            <w:r w:rsidR="006A406C">
              <w:rPr>
                <w:bCs/>
                <w:sz w:val="18"/>
                <w:szCs w:val="18"/>
              </w:rPr>
              <w:t>,</w:t>
            </w:r>
            <w:r>
              <w:rPr>
                <w:bCs/>
                <w:sz w:val="18"/>
                <w:szCs w:val="18"/>
              </w:rPr>
              <w:t>3</w:t>
            </w:r>
          </w:p>
        </w:tc>
        <w:tc>
          <w:tcPr>
            <w:tcW w:w="1183" w:type="dxa"/>
          </w:tcPr>
          <w:p w:rsidR="002319C3" w:rsidRPr="0010088E" w:rsidRDefault="004D0988" w:rsidP="0010088E">
            <w:pPr>
              <w:widowControl w:val="0"/>
              <w:jc w:val="right"/>
              <w:rPr>
                <w:bCs/>
                <w:sz w:val="18"/>
                <w:szCs w:val="18"/>
              </w:rPr>
            </w:pPr>
            <w:r>
              <w:rPr>
                <w:bCs/>
                <w:sz w:val="18"/>
                <w:szCs w:val="18"/>
              </w:rPr>
              <w:t>100</w:t>
            </w:r>
          </w:p>
        </w:tc>
        <w:tc>
          <w:tcPr>
            <w:tcW w:w="1183" w:type="dxa"/>
          </w:tcPr>
          <w:p w:rsidR="002319C3" w:rsidRPr="005E04F0" w:rsidRDefault="00E622C2" w:rsidP="0010088E">
            <w:pPr>
              <w:widowControl w:val="0"/>
              <w:jc w:val="right"/>
              <w:rPr>
                <w:bCs/>
                <w:sz w:val="18"/>
                <w:szCs w:val="18"/>
              </w:rPr>
            </w:pPr>
            <w:r w:rsidRPr="005E04F0">
              <w:rPr>
                <w:bCs/>
                <w:sz w:val="18"/>
                <w:szCs w:val="18"/>
              </w:rPr>
              <w:t>72,0</w:t>
            </w:r>
          </w:p>
        </w:tc>
        <w:tc>
          <w:tcPr>
            <w:tcW w:w="1053" w:type="dxa"/>
          </w:tcPr>
          <w:p w:rsidR="002319C3" w:rsidRPr="005E04F0" w:rsidRDefault="003765AE" w:rsidP="0010088E">
            <w:pPr>
              <w:widowControl w:val="0"/>
              <w:jc w:val="right"/>
              <w:rPr>
                <w:bCs/>
                <w:sz w:val="18"/>
                <w:szCs w:val="18"/>
              </w:rPr>
            </w:pPr>
            <w:r>
              <w:rPr>
                <w:bCs/>
                <w:sz w:val="18"/>
                <w:szCs w:val="18"/>
              </w:rPr>
              <w:t>-50,2</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0400</w:t>
            </w:r>
          </w:p>
        </w:tc>
        <w:tc>
          <w:tcPr>
            <w:tcW w:w="2741" w:type="dxa"/>
          </w:tcPr>
          <w:p w:rsidR="002319C3" w:rsidRPr="0010088E" w:rsidRDefault="002319C3" w:rsidP="0010088E">
            <w:pPr>
              <w:widowControl w:val="0"/>
              <w:rPr>
                <w:b/>
                <w:bCs/>
                <w:sz w:val="18"/>
                <w:szCs w:val="18"/>
              </w:rPr>
            </w:pPr>
            <w:r w:rsidRPr="0010088E">
              <w:rPr>
                <w:b/>
                <w:bCs/>
                <w:sz w:val="18"/>
                <w:szCs w:val="18"/>
              </w:rPr>
              <w:t>НАЦИОНАЛЬНАЯ ЭКОНОМИКА</w:t>
            </w:r>
          </w:p>
        </w:tc>
        <w:tc>
          <w:tcPr>
            <w:tcW w:w="1202" w:type="dxa"/>
          </w:tcPr>
          <w:p w:rsidR="002319C3" w:rsidRPr="0010088E" w:rsidRDefault="002319C3" w:rsidP="007E74AA">
            <w:pPr>
              <w:widowControl w:val="0"/>
              <w:jc w:val="right"/>
              <w:rPr>
                <w:b/>
                <w:bCs/>
                <w:sz w:val="18"/>
                <w:szCs w:val="18"/>
              </w:rPr>
            </w:pPr>
            <w:r w:rsidRPr="0010088E">
              <w:rPr>
                <w:b/>
                <w:bCs/>
                <w:sz w:val="18"/>
                <w:szCs w:val="18"/>
              </w:rPr>
              <w:t>215 441,9</w:t>
            </w:r>
          </w:p>
        </w:tc>
        <w:tc>
          <w:tcPr>
            <w:tcW w:w="1337" w:type="dxa"/>
          </w:tcPr>
          <w:p w:rsidR="002319C3" w:rsidRPr="0010088E" w:rsidRDefault="009028A1" w:rsidP="0010088E">
            <w:pPr>
              <w:widowControl w:val="0"/>
              <w:jc w:val="right"/>
              <w:rPr>
                <w:b/>
                <w:bCs/>
                <w:sz w:val="18"/>
                <w:szCs w:val="18"/>
              </w:rPr>
            </w:pPr>
            <w:r>
              <w:rPr>
                <w:b/>
                <w:bCs/>
                <w:sz w:val="18"/>
                <w:szCs w:val="18"/>
              </w:rPr>
              <w:t>355 490,5</w:t>
            </w:r>
          </w:p>
        </w:tc>
        <w:tc>
          <w:tcPr>
            <w:tcW w:w="1202" w:type="dxa"/>
          </w:tcPr>
          <w:p w:rsidR="002319C3" w:rsidRPr="0010088E" w:rsidRDefault="007E29FB" w:rsidP="00D57E53">
            <w:pPr>
              <w:widowControl w:val="0"/>
              <w:jc w:val="right"/>
              <w:rPr>
                <w:b/>
                <w:bCs/>
                <w:sz w:val="18"/>
                <w:szCs w:val="18"/>
              </w:rPr>
            </w:pPr>
            <w:r>
              <w:rPr>
                <w:b/>
                <w:bCs/>
                <w:sz w:val="18"/>
                <w:szCs w:val="18"/>
              </w:rPr>
              <w:t>322 140,</w:t>
            </w:r>
            <w:r w:rsidR="00D57E53">
              <w:rPr>
                <w:b/>
                <w:bCs/>
                <w:sz w:val="18"/>
                <w:szCs w:val="18"/>
              </w:rPr>
              <w:t>4</w:t>
            </w:r>
          </w:p>
        </w:tc>
        <w:tc>
          <w:tcPr>
            <w:tcW w:w="1183" w:type="dxa"/>
          </w:tcPr>
          <w:p w:rsidR="002319C3" w:rsidRPr="0010088E" w:rsidRDefault="004D0988" w:rsidP="0010088E">
            <w:pPr>
              <w:widowControl w:val="0"/>
              <w:jc w:val="right"/>
              <w:rPr>
                <w:b/>
                <w:bCs/>
                <w:sz w:val="18"/>
                <w:szCs w:val="18"/>
              </w:rPr>
            </w:pPr>
            <w:r>
              <w:rPr>
                <w:b/>
                <w:bCs/>
                <w:sz w:val="18"/>
                <w:szCs w:val="18"/>
              </w:rPr>
              <w:t>90,6</w:t>
            </w:r>
          </w:p>
        </w:tc>
        <w:tc>
          <w:tcPr>
            <w:tcW w:w="1183" w:type="dxa"/>
          </w:tcPr>
          <w:p w:rsidR="002319C3" w:rsidRPr="005E04F0" w:rsidRDefault="00E622C2" w:rsidP="0010088E">
            <w:pPr>
              <w:widowControl w:val="0"/>
              <w:jc w:val="right"/>
              <w:rPr>
                <w:b/>
                <w:bCs/>
                <w:sz w:val="18"/>
                <w:szCs w:val="18"/>
              </w:rPr>
            </w:pPr>
            <w:r w:rsidRPr="005E04F0">
              <w:rPr>
                <w:b/>
                <w:bCs/>
                <w:sz w:val="18"/>
                <w:szCs w:val="18"/>
              </w:rPr>
              <w:t>149,5</w:t>
            </w:r>
          </w:p>
        </w:tc>
        <w:tc>
          <w:tcPr>
            <w:tcW w:w="1053" w:type="dxa"/>
          </w:tcPr>
          <w:p w:rsidR="002319C3" w:rsidRPr="005E04F0" w:rsidRDefault="003765AE" w:rsidP="0010088E">
            <w:pPr>
              <w:widowControl w:val="0"/>
              <w:jc w:val="right"/>
              <w:rPr>
                <w:b/>
                <w:bCs/>
                <w:sz w:val="18"/>
                <w:szCs w:val="18"/>
              </w:rPr>
            </w:pPr>
            <w:r>
              <w:rPr>
                <w:b/>
                <w:bCs/>
                <w:sz w:val="18"/>
                <w:szCs w:val="18"/>
              </w:rPr>
              <w:t>+106 698,5</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0405</w:t>
            </w:r>
          </w:p>
        </w:tc>
        <w:tc>
          <w:tcPr>
            <w:tcW w:w="2741" w:type="dxa"/>
          </w:tcPr>
          <w:p w:rsidR="002319C3" w:rsidRPr="0010088E" w:rsidRDefault="002319C3" w:rsidP="0010088E">
            <w:pPr>
              <w:widowControl w:val="0"/>
              <w:rPr>
                <w:bCs/>
                <w:sz w:val="18"/>
                <w:szCs w:val="18"/>
              </w:rPr>
            </w:pPr>
            <w:r w:rsidRPr="0010088E">
              <w:rPr>
                <w:bCs/>
                <w:sz w:val="18"/>
                <w:szCs w:val="18"/>
              </w:rPr>
              <w:t>Сельское хозяйство и рыболовство</w:t>
            </w:r>
          </w:p>
        </w:tc>
        <w:tc>
          <w:tcPr>
            <w:tcW w:w="1202" w:type="dxa"/>
          </w:tcPr>
          <w:p w:rsidR="002319C3" w:rsidRPr="0010088E" w:rsidRDefault="002319C3" w:rsidP="007E74AA">
            <w:pPr>
              <w:widowControl w:val="0"/>
              <w:jc w:val="right"/>
              <w:rPr>
                <w:bCs/>
                <w:sz w:val="18"/>
                <w:szCs w:val="18"/>
              </w:rPr>
            </w:pPr>
            <w:r w:rsidRPr="0010088E">
              <w:rPr>
                <w:bCs/>
                <w:sz w:val="18"/>
                <w:szCs w:val="18"/>
              </w:rPr>
              <w:t>1 642,1</w:t>
            </w:r>
          </w:p>
        </w:tc>
        <w:tc>
          <w:tcPr>
            <w:tcW w:w="1337" w:type="dxa"/>
          </w:tcPr>
          <w:p w:rsidR="002319C3" w:rsidRPr="0010088E" w:rsidRDefault="009028A1" w:rsidP="0010088E">
            <w:pPr>
              <w:widowControl w:val="0"/>
              <w:jc w:val="right"/>
              <w:rPr>
                <w:bCs/>
                <w:sz w:val="18"/>
                <w:szCs w:val="18"/>
              </w:rPr>
            </w:pPr>
            <w:r>
              <w:rPr>
                <w:bCs/>
                <w:sz w:val="18"/>
                <w:szCs w:val="18"/>
              </w:rPr>
              <w:t>1 815,1</w:t>
            </w:r>
          </w:p>
        </w:tc>
        <w:tc>
          <w:tcPr>
            <w:tcW w:w="1202" w:type="dxa"/>
          </w:tcPr>
          <w:p w:rsidR="002319C3" w:rsidRPr="0010088E" w:rsidRDefault="007E29FB" w:rsidP="0010088E">
            <w:pPr>
              <w:widowControl w:val="0"/>
              <w:jc w:val="right"/>
              <w:rPr>
                <w:bCs/>
                <w:sz w:val="18"/>
                <w:szCs w:val="18"/>
              </w:rPr>
            </w:pPr>
            <w:r>
              <w:rPr>
                <w:bCs/>
                <w:sz w:val="18"/>
                <w:szCs w:val="18"/>
              </w:rPr>
              <w:t>1 815,1</w:t>
            </w:r>
          </w:p>
        </w:tc>
        <w:tc>
          <w:tcPr>
            <w:tcW w:w="1183" w:type="dxa"/>
          </w:tcPr>
          <w:p w:rsidR="002319C3" w:rsidRPr="0010088E" w:rsidRDefault="00B908DE" w:rsidP="0010088E">
            <w:pPr>
              <w:widowControl w:val="0"/>
              <w:jc w:val="right"/>
              <w:rPr>
                <w:bCs/>
                <w:sz w:val="18"/>
                <w:szCs w:val="18"/>
              </w:rPr>
            </w:pPr>
            <w:r>
              <w:rPr>
                <w:bCs/>
                <w:sz w:val="18"/>
                <w:szCs w:val="18"/>
              </w:rPr>
              <w:t>100</w:t>
            </w:r>
          </w:p>
        </w:tc>
        <w:tc>
          <w:tcPr>
            <w:tcW w:w="1183" w:type="dxa"/>
          </w:tcPr>
          <w:p w:rsidR="002319C3" w:rsidRPr="005E04F0" w:rsidRDefault="00E622C2" w:rsidP="0010088E">
            <w:pPr>
              <w:widowControl w:val="0"/>
              <w:jc w:val="right"/>
              <w:rPr>
                <w:bCs/>
                <w:sz w:val="18"/>
                <w:szCs w:val="18"/>
              </w:rPr>
            </w:pPr>
            <w:r w:rsidRPr="005E04F0">
              <w:rPr>
                <w:bCs/>
                <w:sz w:val="18"/>
                <w:szCs w:val="18"/>
              </w:rPr>
              <w:t>110,5</w:t>
            </w:r>
          </w:p>
        </w:tc>
        <w:tc>
          <w:tcPr>
            <w:tcW w:w="1053" w:type="dxa"/>
          </w:tcPr>
          <w:p w:rsidR="002319C3" w:rsidRPr="005E04F0" w:rsidRDefault="003765AE" w:rsidP="0010088E">
            <w:pPr>
              <w:widowControl w:val="0"/>
              <w:jc w:val="right"/>
              <w:rPr>
                <w:bCs/>
                <w:sz w:val="18"/>
                <w:szCs w:val="18"/>
              </w:rPr>
            </w:pPr>
            <w:r>
              <w:rPr>
                <w:bCs/>
                <w:sz w:val="18"/>
                <w:szCs w:val="18"/>
              </w:rPr>
              <w:t>+1 642,1</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0408</w:t>
            </w:r>
          </w:p>
        </w:tc>
        <w:tc>
          <w:tcPr>
            <w:tcW w:w="2741" w:type="dxa"/>
          </w:tcPr>
          <w:p w:rsidR="002319C3" w:rsidRPr="0010088E" w:rsidRDefault="002319C3" w:rsidP="0010088E">
            <w:pPr>
              <w:widowControl w:val="0"/>
              <w:rPr>
                <w:bCs/>
                <w:sz w:val="18"/>
                <w:szCs w:val="18"/>
              </w:rPr>
            </w:pPr>
            <w:r w:rsidRPr="0010088E">
              <w:rPr>
                <w:bCs/>
                <w:sz w:val="18"/>
                <w:szCs w:val="18"/>
              </w:rPr>
              <w:t>Транспорт</w:t>
            </w:r>
          </w:p>
        </w:tc>
        <w:tc>
          <w:tcPr>
            <w:tcW w:w="1202" w:type="dxa"/>
          </w:tcPr>
          <w:p w:rsidR="002319C3" w:rsidRPr="0010088E" w:rsidRDefault="002319C3" w:rsidP="007E74AA">
            <w:pPr>
              <w:widowControl w:val="0"/>
              <w:jc w:val="right"/>
              <w:rPr>
                <w:bCs/>
                <w:sz w:val="18"/>
                <w:szCs w:val="18"/>
              </w:rPr>
            </w:pPr>
            <w:r w:rsidRPr="0010088E">
              <w:rPr>
                <w:bCs/>
                <w:sz w:val="18"/>
                <w:szCs w:val="18"/>
              </w:rPr>
              <w:t>1 817,6</w:t>
            </w:r>
          </w:p>
        </w:tc>
        <w:tc>
          <w:tcPr>
            <w:tcW w:w="1337" w:type="dxa"/>
          </w:tcPr>
          <w:p w:rsidR="002319C3" w:rsidRPr="0010088E" w:rsidRDefault="009028A1" w:rsidP="0010088E">
            <w:pPr>
              <w:widowControl w:val="0"/>
              <w:jc w:val="right"/>
              <w:rPr>
                <w:bCs/>
                <w:sz w:val="18"/>
                <w:szCs w:val="18"/>
              </w:rPr>
            </w:pPr>
            <w:r>
              <w:rPr>
                <w:bCs/>
                <w:sz w:val="18"/>
                <w:szCs w:val="18"/>
              </w:rPr>
              <w:t>2 031,3</w:t>
            </w:r>
          </w:p>
        </w:tc>
        <w:tc>
          <w:tcPr>
            <w:tcW w:w="1202" w:type="dxa"/>
          </w:tcPr>
          <w:p w:rsidR="002319C3" w:rsidRPr="0010088E" w:rsidRDefault="007E29FB" w:rsidP="0010088E">
            <w:pPr>
              <w:widowControl w:val="0"/>
              <w:jc w:val="right"/>
              <w:rPr>
                <w:bCs/>
                <w:sz w:val="18"/>
                <w:szCs w:val="18"/>
              </w:rPr>
            </w:pPr>
            <w:r>
              <w:rPr>
                <w:bCs/>
                <w:sz w:val="18"/>
                <w:szCs w:val="18"/>
              </w:rPr>
              <w:t>2 031,3</w:t>
            </w:r>
          </w:p>
        </w:tc>
        <w:tc>
          <w:tcPr>
            <w:tcW w:w="1183" w:type="dxa"/>
          </w:tcPr>
          <w:p w:rsidR="002319C3" w:rsidRPr="0010088E" w:rsidRDefault="00B908DE" w:rsidP="0010088E">
            <w:pPr>
              <w:widowControl w:val="0"/>
              <w:jc w:val="right"/>
              <w:rPr>
                <w:bCs/>
                <w:sz w:val="18"/>
                <w:szCs w:val="18"/>
              </w:rPr>
            </w:pPr>
            <w:r>
              <w:rPr>
                <w:bCs/>
                <w:sz w:val="18"/>
                <w:szCs w:val="18"/>
              </w:rPr>
              <w:t>100</w:t>
            </w:r>
          </w:p>
        </w:tc>
        <w:tc>
          <w:tcPr>
            <w:tcW w:w="1183" w:type="dxa"/>
          </w:tcPr>
          <w:p w:rsidR="002319C3" w:rsidRPr="005E04F0" w:rsidRDefault="00E622C2" w:rsidP="0010088E">
            <w:pPr>
              <w:widowControl w:val="0"/>
              <w:jc w:val="right"/>
              <w:rPr>
                <w:bCs/>
                <w:sz w:val="18"/>
                <w:szCs w:val="18"/>
              </w:rPr>
            </w:pPr>
            <w:r w:rsidRPr="005E04F0">
              <w:rPr>
                <w:bCs/>
                <w:sz w:val="18"/>
                <w:szCs w:val="18"/>
              </w:rPr>
              <w:t>111,8</w:t>
            </w:r>
          </w:p>
        </w:tc>
        <w:tc>
          <w:tcPr>
            <w:tcW w:w="1053" w:type="dxa"/>
          </w:tcPr>
          <w:p w:rsidR="002319C3" w:rsidRPr="005E04F0" w:rsidRDefault="003765AE" w:rsidP="0010088E">
            <w:pPr>
              <w:widowControl w:val="0"/>
              <w:jc w:val="right"/>
              <w:rPr>
                <w:bCs/>
                <w:sz w:val="18"/>
                <w:szCs w:val="18"/>
              </w:rPr>
            </w:pPr>
            <w:r>
              <w:rPr>
                <w:bCs/>
                <w:sz w:val="18"/>
                <w:szCs w:val="18"/>
              </w:rPr>
              <w:t>+213,7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0409</w:t>
            </w:r>
          </w:p>
        </w:tc>
        <w:tc>
          <w:tcPr>
            <w:tcW w:w="2741" w:type="dxa"/>
          </w:tcPr>
          <w:p w:rsidR="002319C3" w:rsidRPr="0010088E" w:rsidRDefault="002319C3" w:rsidP="0010088E">
            <w:pPr>
              <w:widowControl w:val="0"/>
              <w:rPr>
                <w:bCs/>
                <w:sz w:val="18"/>
                <w:szCs w:val="18"/>
              </w:rPr>
            </w:pPr>
            <w:r w:rsidRPr="0010088E">
              <w:rPr>
                <w:bCs/>
                <w:sz w:val="18"/>
                <w:szCs w:val="18"/>
              </w:rPr>
              <w:t>Дорожное хозяйство</w:t>
            </w:r>
          </w:p>
        </w:tc>
        <w:tc>
          <w:tcPr>
            <w:tcW w:w="1202" w:type="dxa"/>
          </w:tcPr>
          <w:p w:rsidR="002319C3" w:rsidRPr="0010088E" w:rsidRDefault="002319C3" w:rsidP="007E74AA">
            <w:pPr>
              <w:widowControl w:val="0"/>
              <w:jc w:val="right"/>
              <w:rPr>
                <w:bCs/>
                <w:sz w:val="18"/>
                <w:szCs w:val="18"/>
              </w:rPr>
            </w:pPr>
            <w:r w:rsidRPr="0010088E">
              <w:rPr>
                <w:bCs/>
                <w:sz w:val="18"/>
                <w:szCs w:val="18"/>
              </w:rPr>
              <w:t>202 711,5</w:t>
            </w:r>
          </w:p>
        </w:tc>
        <w:tc>
          <w:tcPr>
            <w:tcW w:w="1337" w:type="dxa"/>
          </w:tcPr>
          <w:p w:rsidR="002319C3" w:rsidRPr="0010088E" w:rsidRDefault="009028A1" w:rsidP="0010088E">
            <w:pPr>
              <w:widowControl w:val="0"/>
              <w:jc w:val="right"/>
              <w:rPr>
                <w:bCs/>
                <w:sz w:val="18"/>
                <w:szCs w:val="18"/>
              </w:rPr>
            </w:pPr>
            <w:r>
              <w:rPr>
                <w:bCs/>
                <w:sz w:val="18"/>
                <w:szCs w:val="18"/>
              </w:rPr>
              <w:t>341 984,2</w:t>
            </w:r>
          </w:p>
        </w:tc>
        <w:tc>
          <w:tcPr>
            <w:tcW w:w="1202" w:type="dxa"/>
          </w:tcPr>
          <w:p w:rsidR="002319C3" w:rsidRPr="0010088E" w:rsidRDefault="007E29FB" w:rsidP="0010088E">
            <w:pPr>
              <w:widowControl w:val="0"/>
              <w:jc w:val="right"/>
              <w:rPr>
                <w:bCs/>
                <w:sz w:val="18"/>
                <w:szCs w:val="18"/>
              </w:rPr>
            </w:pPr>
            <w:r>
              <w:rPr>
                <w:bCs/>
                <w:sz w:val="18"/>
                <w:szCs w:val="18"/>
              </w:rPr>
              <w:t>309 252,7</w:t>
            </w:r>
          </w:p>
        </w:tc>
        <w:tc>
          <w:tcPr>
            <w:tcW w:w="1183" w:type="dxa"/>
          </w:tcPr>
          <w:p w:rsidR="002319C3" w:rsidRPr="0010088E" w:rsidRDefault="00B908DE" w:rsidP="0010088E">
            <w:pPr>
              <w:widowControl w:val="0"/>
              <w:jc w:val="right"/>
              <w:rPr>
                <w:bCs/>
                <w:sz w:val="18"/>
                <w:szCs w:val="18"/>
              </w:rPr>
            </w:pPr>
            <w:r>
              <w:rPr>
                <w:bCs/>
                <w:sz w:val="18"/>
                <w:szCs w:val="18"/>
              </w:rPr>
              <w:t>90,4</w:t>
            </w:r>
          </w:p>
        </w:tc>
        <w:tc>
          <w:tcPr>
            <w:tcW w:w="1183" w:type="dxa"/>
          </w:tcPr>
          <w:p w:rsidR="002319C3" w:rsidRPr="005E04F0" w:rsidRDefault="00E622C2" w:rsidP="0010088E">
            <w:pPr>
              <w:widowControl w:val="0"/>
              <w:jc w:val="right"/>
              <w:rPr>
                <w:bCs/>
                <w:sz w:val="18"/>
                <w:szCs w:val="18"/>
              </w:rPr>
            </w:pPr>
            <w:r w:rsidRPr="005E04F0">
              <w:rPr>
                <w:bCs/>
                <w:sz w:val="18"/>
                <w:szCs w:val="18"/>
              </w:rPr>
              <w:t>152,6</w:t>
            </w:r>
          </w:p>
        </w:tc>
        <w:tc>
          <w:tcPr>
            <w:tcW w:w="1053" w:type="dxa"/>
          </w:tcPr>
          <w:p w:rsidR="002319C3" w:rsidRPr="005E04F0" w:rsidRDefault="003765AE" w:rsidP="0010088E">
            <w:pPr>
              <w:widowControl w:val="0"/>
              <w:jc w:val="right"/>
              <w:rPr>
                <w:bCs/>
                <w:sz w:val="18"/>
                <w:szCs w:val="18"/>
              </w:rPr>
            </w:pPr>
            <w:r>
              <w:rPr>
                <w:bCs/>
                <w:sz w:val="18"/>
                <w:szCs w:val="18"/>
              </w:rPr>
              <w:t>+106 541,2</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0412</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национальной экономики</w:t>
            </w:r>
          </w:p>
        </w:tc>
        <w:tc>
          <w:tcPr>
            <w:tcW w:w="1202" w:type="dxa"/>
          </w:tcPr>
          <w:p w:rsidR="002319C3" w:rsidRPr="0010088E" w:rsidRDefault="002319C3" w:rsidP="007E74AA">
            <w:pPr>
              <w:widowControl w:val="0"/>
              <w:jc w:val="right"/>
              <w:rPr>
                <w:bCs/>
                <w:sz w:val="18"/>
                <w:szCs w:val="18"/>
              </w:rPr>
            </w:pPr>
            <w:r w:rsidRPr="0010088E">
              <w:rPr>
                <w:bCs/>
                <w:sz w:val="18"/>
                <w:szCs w:val="18"/>
              </w:rPr>
              <w:t>9 270,7</w:t>
            </w:r>
          </w:p>
        </w:tc>
        <w:tc>
          <w:tcPr>
            <w:tcW w:w="1337" w:type="dxa"/>
          </w:tcPr>
          <w:p w:rsidR="002319C3" w:rsidRPr="0010088E" w:rsidRDefault="009028A1" w:rsidP="0010088E">
            <w:pPr>
              <w:widowControl w:val="0"/>
              <w:jc w:val="right"/>
              <w:rPr>
                <w:bCs/>
                <w:sz w:val="18"/>
                <w:szCs w:val="18"/>
              </w:rPr>
            </w:pPr>
            <w:r>
              <w:rPr>
                <w:bCs/>
                <w:sz w:val="18"/>
                <w:szCs w:val="18"/>
              </w:rPr>
              <w:t>9 659,9</w:t>
            </w:r>
          </w:p>
        </w:tc>
        <w:tc>
          <w:tcPr>
            <w:tcW w:w="1202" w:type="dxa"/>
          </w:tcPr>
          <w:p w:rsidR="002319C3" w:rsidRPr="0010088E" w:rsidRDefault="00B63FE4" w:rsidP="0010088E">
            <w:pPr>
              <w:widowControl w:val="0"/>
              <w:jc w:val="right"/>
              <w:rPr>
                <w:bCs/>
                <w:sz w:val="18"/>
                <w:szCs w:val="18"/>
              </w:rPr>
            </w:pPr>
            <w:r>
              <w:rPr>
                <w:bCs/>
                <w:sz w:val="18"/>
                <w:szCs w:val="18"/>
              </w:rPr>
              <w:t>9 041,3</w:t>
            </w:r>
          </w:p>
        </w:tc>
        <w:tc>
          <w:tcPr>
            <w:tcW w:w="1183" w:type="dxa"/>
          </w:tcPr>
          <w:p w:rsidR="002319C3" w:rsidRPr="0010088E" w:rsidRDefault="00B908DE" w:rsidP="0010088E">
            <w:pPr>
              <w:widowControl w:val="0"/>
              <w:jc w:val="right"/>
              <w:rPr>
                <w:bCs/>
                <w:sz w:val="18"/>
                <w:szCs w:val="18"/>
              </w:rPr>
            </w:pPr>
            <w:r>
              <w:rPr>
                <w:bCs/>
                <w:sz w:val="18"/>
                <w:szCs w:val="18"/>
              </w:rPr>
              <w:t>93,6</w:t>
            </w:r>
          </w:p>
        </w:tc>
        <w:tc>
          <w:tcPr>
            <w:tcW w:w="1183" w:type="dxa"/>
          </w:tcPr>
          <w:p w:rsidR="002319C3" w:rsidRPr="005E04F0" w:rsidRDefault="00E622C2" w:rsidP="0010088E">
            <w:pPr>
              <w:widowControl w:val="0"/>
              <w:jc w:val="right"/>
              <w:rPr>
                <w:bCs/>
                <w:sz w:val="18"/>
                <w:szCs w:val="18"/>
              </w:rPr>
            </w:pPr>
            <w:r w:rsidRPr="005E04F0">
              <w:rPr>
                <w:bCs/>
                <w:sz w:val="18"/>
                <w:szCs w:val="18"/>
              </w:rPr>
              <w:t>97,5</w:t>
            </w:r>
          </w:p>
        </w:tc>
        <w:tc>
          <w:tcPr>
            <w:tcW w:w="1053" w:type="dxa"/>
          </w:tcPr>
          <w:p w:rsidR="002319C3" w:rsidRPr="005E04F0" w:rsidRDefault="003765AE" w:rsidP="0010088E">
            <w:pPr>
              <w:widowControl w:val="0"/>
              <w:jc w:val="right"/>
              <w:rPr>
                <w:bCs/>
                <w:sz w:val="18"/>
                <w:szCs w:val="18"/>
              </w:rPr>
            </w:pPr>
            <w:r>
              <w:rPr>
                <w:bCs/>
                <w:sz w:val="18"/>
                <w:szCs w:val="18"/>
              </w:rPr>
              <w:t>-229,4</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0500</w:t>
            </w:r>
          </w:p>
        </w:tc>
        <w:tc>
          <w:tcPr>
            <w:tcW w:w="2741" w:type="dxa"/>
          </w:tcPr>
          <w:p w:rsidR="002319C3" w:rsidRPr="0010088E" w:rsidRDefault="002319C3" w:rsidP="0010088E">
            <w:pPr>
              <w:widowControl w:val="0"/>
              <w:rPr>
                <w:b/>
                <w:bCs/>
                <w:sz w:val="18"/>
                <w:szCs w:val="18"/>
              </w:rPr>
            </w:pPr>
            <w:r w:rsidRPr="0010088E">
              <w:rPr>
                <w:b/>
                <w:bCs/>
                <w:sz w:val="18"/>
                <w:szCs w:val="18"/>
              </w:rPr>
              <w:t>ЖИЛИЩНО-КОММУНАЛЬНОЕ ХОЗЯЙСТВО</w:t>
            </w:r>
          </w:p>
        </w:tc>
        <w:tc>
          <w:tcPr>
            <w:tcW w:w="1202" w:type="dxa"/>
          </w:tcPr>
          <w:p w:rsidR="002319C3" w:rsidRPr="0010088E" w:rsidRDefault="002319C3" w:rsidP="007E74AA">
            <w:pPr>
              <w:widowControl w:val="0"/>
              <w:jc w:val="right"/>
              <w:rPr>
                <w:b/>
                <w:bCs/>
                <w:sz w:val="18"/>
                <w:szCs w:val="18"/>
              </w:rPr>
            </w:pPr>
            <w:r w:rsidRPr="0010088E">
              <w:rPr>
                <w:b/>
                <w:bCs/>
                <w:sz w:val="18"/>
                <w:szCs w:val="18"/>
              </w:rPr>
              <w:t>53 589,6</w:t>
            </w:r>
          </w:p>
        </w:tc>
        <w:tc>
          <w:tcPr>
            <w:tcW w:w="1337" w:type="dxa"/>
          </w:tcPr>
          <w:p w:rsidR="002319C3" w:rsidRPr="0010088E" w:rsidRDefault="009028A1" w:rsidP="0010088E">
            <w:pPr>
              <w:widowControl w:val="0"/>
              <w:jc w:val="right"/>
              <w:rPr>
                <w:b/>
                <w:bCs/>
                <w:sz w:val="18"/>
                <w:szCs w:val="18"/>
              </w:rPr>
            </w:pPr>
            <w:r>
              <w:rPr>
                <w:b/>
                <w:bCs/>
                <w:sz w:val="18"/>
                <w:szCs w:val="18"/>
              </w:rPr>
              <w:t>208 363,5</w:t>
            </w:r>
          </w:p>
        </w:tc>
        <w:tc>
          <w:tcPr>
            <w:tcW w:w="1202" w:type="dxa"/>
          </w:tcPr>
          <w:p w:rsidR="002319C3" w:rsidRPr="0010088E" w:rsidRDefault="00B63FE4" w:rsidP="0010088E">
            <w:pPr>
              <w:widowControl w:val="0"/>
              <w:jc w:val="right"/>
              <w:rPr>
                <w:b/>
                <w:bCs/>
                <w:sz w:val="18"/>
                <w:szCs w:val="18"/>
              </w:rPr>
            </w:pPr>
            <w:r>
              <w:rPr>
                <w:b/>
                <w:bCs/>
                <w:sz w:val="18"/>
                <w:szCs w:val="18"/>
              </w:rPr>
              <w:t>184 374,9</w:t>
            </w:r>
          </w:p>
        </w:tc>
        <w:tc>
          <w:tcPr>
            <w:tcW w:w="1183" w:type="dxa"/>
          </w:tcPr>
          <w:p w:rsidR="002319C3" w:rsidRPr="0010088E" w:rsidRDefault="0045522E" w:rsidP="0010088E">
            <w:pPr>
              <w:widowControl w:val="0"/>
              <w:jc w:val="right"/>
              <w:rPr>
                <w:b/>
                <w:bCs/>
                <w:sz w:val="18"/>
                <w:szCs w:val="18"/>
              </w:rPr>
            </w:pPr>
            <w:r>
              <w:rPr>
                <w:b/>
                <w:bCs/>
                <w:sz w:val="18"/>
                <w:szCs w:val="18"/>
              </w:rPr>
              <w:t>88,5</w:t>
            </w:r>
          </w:p>
        </w:tc>
        <w:tc>
          <w:tcPr>
            <w:tcW w:w="1183" w:type="dxa"/>
          </w:tcPr>
          <w:p w:rsidR="002319C3" w:rsidRPr="005E04F0" w:rsidRDefault="0045522E" w:rsidP="0010088E">
            <w:pPr>
              <w:widowControl w:val="0"/>
              <w:jc w:val="right"/>
              <w:rPr>
                <w:b/>
                <w:bCs/>
                <w:sz w:val="18"/>
                <w:szCs w:val="18"/>
              </w:rPr>
            </w:pPr>
            <w:r w:rsidRPr="005E04F0">
              <w:rPr>
                <w:b/>
                <w:bCs/>
                <w:sz w:val="18"/>
                <w:szCs w:val="18"/>
              </w:rPr>
              <w:t>344,0</w:t>
            </w:r>
          </w:p>
        </w:tc>
        <w:tc>
          <w:tcPr>
            <w:tcW w:w="1053" w:type="dxa"/>
          </w:tcPr>
          <w:p w:rsidR="002319C3" w:rsidRPr="005E04F0" w:rsidRDefault="003765AE" w:rsidP="0010088E">
            <w:pPr>
              <w:widowControl w:val="0"/>
              <w:jc w:val="right"/>
              <w:rPr>
                <w:b/>
                <w:bCs/>
                <w:sz w:val="18"/>
                <w:szCs w:val="18"/>
              </w:rPr>
            </w:pPr>
            <w:r>
              <w:rPr>
                <w:b/>
                <w:bCs/>
                <w:sz w:val="18"/>
                <w:szCs w:val="18"/>
              </w:rPr>
              <w:t>+130 785,3</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0501</w:t>
            </w:r>
          </w:p>
        </w:tc>
        <w:tc>
          <w:tcPr>
            <w:tcW w:w="2741" w:type="dxa"/>
          </w:tcPr>
          <w:p w:rsidR="002319C3" w:rsidRPr="0010088E" w:rsidRDefault="002319C3" w:rsidP="0010088E">
            <w:pPr>
              <w:widowControl w:val="0"/>
              <w:rPr>
                <w:bCs/>
                <w:sz w:val="18"/>
                <w:szCs w:val="18"/>
              </w:rPr>
            </w:pPr>
            <w:r w:rsidRPr="0010088E">
              <w:rPr>
                <w:bCs/>
                <w:sz w:val="18"/>
                <w:szCs w:val="18"/>
              </w:rPr>
              <w:t>Жилищное хозяйство</w:t>
            </w:r>
          </w:p>
        </w:tc>
        <w:tc>
          <w:tcPr>
            <w:tcW w:w="1202" w:type="dxa"/>
          </w:tcPr>
          <w:p w:rsidR="002319C3" w:rsidRPr="0010088E" w:rsidRDefault="002319C3" w:rsidP="007E74AA">
            <w:pPr>
              <w:widowControl w:val="0"/>
              <w:jc w:val="right"/>
              <w:rPr>
                <w:bCs/>
                <w:sz w:val="18"/>
                <w:szCs w:val="18"/>
              </w:rPr>
            </w:pPr>
            <w:r w:rsidRPr="0010088E">
              <w:rPr>
                <w:bCs/>
                <w:sz w:val="18"/>
                <w:szCs w:val="18"/>
              </w:rPr>
              <w:t>402,7</w:t>
            </w:r>
          </w:p>
        </w:tc>
        <w:tc>
          <w:tcPr>
            <w:tcW w:w="1337" w:type="dxa"/>
          </w:tcPr>
          <w:p w:rsidR="002319C3" w:rsidRPr="0010088E" w:rsidRDefault="006D4A1D" w:rsidP="0010088E">
            <w:pPr>
              <w:widowControl w:val="0"/>
              <w:jc w:val="right"/>
              <w:rPr>
                <w:bCs/>
                <w:sz w:val="18"/>
                <w:szCs w:val="18"/>
              </w:rPr>
            </w:pPr>
            <w:r>
              <w:rPr>
                <w:bCs/>
                <w:sz w:val="18"/>
                <w:szCs w:val="18"/>
              </w:rPr>
              <w:t>322,</w:t>
            </w:r>
            <w:r w:rsidR="009028A1">
              <w:rPr>
                <w:bCs/>
                <w:sz w:val="18"/>
                <w:szCs w:val="18"/>
              </w:rPr>
              <w:t>4</w:t>
            </w:r>
          </w:p>
        </w:tc>
        <w:tc>
          <w:tcPr>
            <w:tcW w:w="1202" w:type="dxa"/>
          </w:tcPr>
          <w:p w:rsidR="002319C3" w:rsidRPr="0010088E" w:rsidRDefault="00B63FE4" w:rsidP="0010088E">
            <w:pPr>
              <w:widowControl w:val="0"/>
              <w:jc w:val="right"/>
              <w:rPr>
                <w:bCs/>
                <w:sz w:val="18"/>
                <w:szCs w:val="18"/>
              </w:rPr>
            </w:pPr>
            <w:r>
              <w:rPr>
                <w:bCs/>
                <w:sz w:val="18"/>
                <w:szCs w:val="18"/>
              </w:rPr>
              <w:t>320,3</w:t>
            </w:r>
          </w:p>
        </w:tc>
        <w:tc>
          <w:tcPr>
            <w:tcW w:w="1183" w:type="dxa"/>
          </w:tcPr>
          <w:p w:rsidR="002319C3" w:rsidRPr="0010088E" w:rsidRDefault="0045522E" w:rsidP="0010088E">
            <w:pPr>
              <w:widowControl w:val="0"/>
              <w:jc w:val="right"/>
              <w:rPr>
                <w:bCs/>
                <w:sz w:val="18"/>
                <w:szCs w:val="18"/>
              </w:rPr>
            </w:pPr>
            <w:r>
              <w:rPr>
                <w:bCs/>
                <w:sz w:val="18"/>
                <w:szCs w:val="18"/>
              </w:rPr>
              <w:t>99,3</w:t>
            </w:r>
          </w:p>
        </w:tc>
        <w:tc>
          <w:tcPr>
            <w:tcW w:w="1183" w:type="dxa"/>
          </w:tcPr>
          <w:p w:rsidR="002319C3" w:rsidRPr="005E04F0" w:rsidRDefault="0045522E" w:rsidP="0010088E">
            <w:pPr>
              <w:widowControl w:val="0"/>
              <w:jc w:val="right"/>
              <w:rPr>
                <w:bCs/>
                <w:sz w:val="18"/>
                <w:szCs w:val="18"/>
              </w:rPr>
            </w:pPr>
            <w:r w:rsidRPr="005E04F0">
              <w:rPr>
                <w:bCs/>
                <w:sz w:val="18"/>
                <w:szCs w:val="18"/>
              </w:rPr>
              <w:t>79,5</w:t>
            </w:r>
          </w:p>
        </w:tc>
        <w:tc>
          <w:tcPr>
            <w:tcW w:w="1053" w:type="dxa"/>
          </w:tcPr>
          <w:p w:rsidR="002319C3" w:rsidRPr="005E04F0" w:rsidRDefault="0088185F" w:rsidP="0010088E">
            <w:pPr>
              <w:widowControl w:val="0"/>
              <w:jc w:val="right"/>
              <w:rPr>
                <w:bCs/>
                <w:sz w:val="18"/>
                <w:szCs w:val="18"/>
              </w:rPr>
            </w:pPr>
            <w:r>
              <w:rPr>
                <w:bCs/>
                <w:sz w:val="18"/>
                <w:szCs w:val="18"/>
              </w:rPr>
              <w:t>-82,4</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0502</w:t>
            </w:r>
          </w:p>
        </w:tc>
        <w:tc>
          <w:tcPr>
            <w:tcW w:w="2741" w:type="dxa"/>
          </w:tcPr>
          <w:p w:rsidR="002319C3" w:rsidRPr="0010088E" w:rsidRDefault="002319C3" w:rsidP="0010088E">
            <w:pPr>
              <w:widowControl w:val="0"/>
              <w:rPr>
                <w:bCs/>
                <w:sz w:val="18"/>
                <w:szCs w:val="18"/>
              </w:rPr>
            </w:pPr>
            <w:r w:rsidRPr="0010088E">
              <w:rPr>
                <w:bCs/>
                <w:sz w:val="18"/>
                <w:szCs w:val="18"/>
              </w:rPr>
              <w:t>Коммунальное хозяйство</w:t>
            </w:r>
          </w:p>
        </w:tc>
        <w:tc>
          <w:tcPr>
            <w:tcW w:w="1202" w:type="dxa"/>
          </w:tcPr>
          <w:p w:rsidR="002319C3" w:rsidRPr="0010088E" w:rsidRDefault="002319C3" w:rsidP="007E74AA">
            <w:pPr>
              <w:widowControl w:val="0"/>
              <w:jc w:val="right"/>
              <w:rPr>
                <w:bCs/>
                <w:sz w:val="18"/>
                <w:szCs w:val="18"/>
              </w:rPr>
            </w:pPr>
            <w:r w:rsidRPr="0010088E">
              <w:rPr>
                <w:bCs/>
                <w:sz w:val="18"/>
                <w:szCs w:val="18"/>
              </w:rPr>
              <w:t>49 073,0</w:t>
            </w:r>
          </w:p>
        </w:tc>
        <w:tc>
          <w:tcPr>
            <w:tcW w:w="1337" w:type="dxa"/>
          </w:tcPr>
          <w:p w:rsidR="002319C3" w:rsidRPr="0010088E" w:rsidRDefault="009028A1" w:rsidP="0010088E">
            <w:pPr>
              <w:widowControl w:val="0"/>
              <w:jc w:val="right"/>
              <w:rPr>
                <w:bCs/>
                <w:sz w:val="18"/>
                <w:szCs w:val="18"/>
              </w:rPr>
            </w:pPr>
            <w:r>
              <w:rPr>
                <w:bCs/>
                <w:sz w:val="18"/>
                <w:szCs w:val="18"/>
              </w:rPr>
              <w:t>142 267,5</w:t>
            </w:r>
          </w:p>
        </w:tc>
        <w:tc>
          <w:tcPr>
            <w:tcW w:w="1202" w:type="dxa"/>
          </w:tcPr>
          <w:p w:rsidR="002319C3" w:rsidRPr="0010088E" w:rsidRDefault="00B63FE4" w:rsidP="0010088E">
            <w:pPr>
              <w:widowControl w:val="0"/>
              <w:jc w:val="right"/>
              <w:rPr>
                <w:bCs/>
                <w:sz w:val="18"/>
                <w:szCs w:val="18"/>
              </w:rPr>
            </w:pPr>
            <w:r>
              <w:rPr>
                <w:bCs/>
                <w:sz w:val="18"/>
                <w:szCs w:val="18"/>
              </w:rPr>
              <w:t>131 117,6</w:t>
            </w:r>
          </w:p>
        </w:tc>
        <w:tc>
          <w:tcPr>
            <w:tcW w:w="1183" w:type="dxa"/>
          </w:tcPr>
          <w:p w:rsidR="002319C3" w:rsidRPr="0010088E" w:rsidRDefault="0045522E" w:rsidP="0010088E">
            <w:pPr>
              <w:widowControl w:val="0"/>
              <w:jc w:val="right"/>
              <w:rPr>
                <w:bCs/>
                <w:sz w:val="18"/>
                <w:szCs w:val="18"/>
              </w:rPr>
            </w:pPr>
            <w:r>
              <w:rPr>
                <w:bCs/>
                <w:sz w:val="18"/>
                <w:szCs w:val="18"/>
              </w:rPr>
              <w:t>92,2</w:t>
            </w:r>
          </w:p>
        </w:tc>
        <w:tc>
          <w:tcPr>
            <w:tcW w:w="1183" w:type="dxa"/>
          </w:tcPr>
          <w:p w:rsidR="002319C3" w:rsidRPr="005E04F0" w:rsidRDefault="0045522E" w:rsidP="0010088E">
            <w:pPr>
              <w:widowControl w:val="0"/>
              <w:jc w:val="right"/>
              <w:rPr>
                <w:bCs/>
                <w:sz w:val="18"/>
                <w:szCs w:val="18"/>
              </w:rPr>
            </w:pPr>
            <w:r w:rsidRPr="005E04F0">
              <w:rPr>
                <w:bCs/>
                <w:sz w:val="18"/>
                <w:szCs w:val="18"/>
              </w:rPr>
              <w:t>267,2</w:t>
            </w:r>
          </w:p>
        </w:tc>
        <w:tc>
          <w:tcPr>
            <w:tcW w:w="1053" w:type="dxa"/>
          </w:tcPr>
          <w:p w:rsidR="002319C3" w:rsidRPr="005E04F0" w:rsidRDefault="0088185F" w:rsidP="0010088E">
            <w:pPr>
              <w:widowControl w:val="0"/>
              <w:jc w:val="right"/>
              <w:rPr>
                <w:bCs/>
                <w:sz w:val="18"/>
                <w:szCs w:val="18"/>
              </w:rPr>
            </w:pPr>
            <w:r>
              <w:rPr>
                <w:bCs/>
                <w:sz w:val="18"/>
                <w:szCs w:val="18"/>
              </w:rPr>
              <w:t>+82 044,6</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0503</w:t>
            </w:r>
          </w:p>
        </w:tc>
        <w:tc>
          <w:tcPr>
            <w:tcW w:w="2741" w:type="dxa"/>
          </w:tcPr>
          <w:p w:rsidR="002319C3" w:rsidRPr="0010088E" w:rsidRDefault="002319C3" w:rsidP="0010088E">
            <w:pPr>
              <w:widowControl w:val="0"/>
              <w:rPr>
                <w:bCs/>
                <w:sz w:val="18"/>
                <w:szCs w:val="18"/>
              </w:rPr>
            </w:pPr>
            <w:r w:rsidRPr="0010088E">
              <w:rPr>
                <w:bCs/>
                <w:sz w:val="18"/>
                <w:szCs w:val="18"/>
              </w:rPr>
              <w:t>Благоустройство</w:t>
            </w:r>
          </w:p>
        </w:tc>
        <w:tc>
          <w:tcPr>
            <w:tcW w:w="1202" w:type="dxa"/>
          </w:tcPr>
          <w:p w:rsidR="002319C3" w:rsidRPr="0010088E" w:rsidRDefault="002319C3" w:rsidP="007E74AA">
            <w:pPr>
              <w:widowControl w:val="0"/>
              <w:jc w:val="right"/>
              <w:rPr>
                <w:bCs/>
                <w:sz w:val="18"/>
                <w:szCs w:val="18"/>
              </w:rPr>
            </w:pPr>
            <w:r w:rsidRPr="0010088E">
              <w:rPr>
                <w:bCs/>
                <w:sz w:val="18"/>
                <w:szCs w:val="18"/>
              </w:rPr>
              <w:t>4 113,9</w:t>
            </w:r>
          </w:p>
        </w:tc>
        <w:tc>
          <w:tcPr>
            <w:tcW w:w="1337" w:type="dxa"/>
          </w:tcPr>
          <w:p w:rsidR="002319C3" w:rsidRPr="0010088E" w:rsidRDefault="009028A1" w:rsidP="0010088E">
            <w:pPr>
              <w:widowControl w:val="0"/>
              <w:jc w:val="right"/>
              <w:rPr>
                <w:bCs/>
                <w:sz w:val="18"/>
                <w:szCs w:val="18"/>
              </w:rPr>
            </w:pPr>
            <w:r>
              <w:rPr>
                <w:bCs/>
                <w:sz w:val="18"/>
                <w:szCs w:val="18"/>
              </w:rPr>
              <w:t>65 773,6</w:t>
            </w:r>
          </w:p>
        </w:tc>
        <w:tc>
          <w:tcPr>
            <w:tcW w:w="1202" w:type="dxa"/>
          </w:tcPr>
          <w:p w:rsidR="002319C3" w:rsidRPr="0010088E" w:rsidRDefault="00B63FE4" w:rsidP="0010088E">
            <w:pPr>
              <w:widowControl w:val="0"/>
              <w:jc w:val="right"/>
              <w:rPr>
                <w:bCs/>
                <w:sz w:val="18"/>
                <w:szCs w:val="18"/>
              </w:rPr>
            </w:pPr>
            <w:r>
              <w:rPr>
                <w:bCs/>
                <w:sz w:val="18"/>
                <w:szCs w:val="18"/>
              </w:rPr>
              <w:t>52 936,9</w:t>
            </w:r>
          </w:p>
        </w:tc>
        <w:tc>
          <w:tcPr>
            <w:tcW w:w="1183" w:type="dxa"/>
          </w:tcPr>
          <w:p w:rsidR="002319C3" w:rsidRPr="0010088E" w:rsidRDefault="0045522E" w:rsidP="0010088E">
            <w:pPr>
              <w:widowControl w:val="0"/>
              <w:jc w:val="right"/>
              <w:rPr>
                <w:bCs/>
                <w:sz w:val="18"/>
                <w:szCs w:val="18"/>
              </w:rPr>
            </w:pPr>
            <w:r>
              <w:rPr>
                <w:bCs/>
                <w:sz w:val="18"/>
                <w:szCs w:val="18"/>
              </w:rPr>
              <w:t>80,5</w:t>
            </w:r>
          </w:p>
        </w:tc>
        <w:tc>
          <w:tcPr>
            <w:tcW w:w="1183" w:type="dxa"/>
          </w:tcPr>
          <w:p w:rsidR="002319C3" w:rsidRPr="005E04F0" w:rsidRDefault="0045522E" w:rsidP="0010088E">
            <w:pPr>
              <w:widowControl w:val="0"/>
              <w:jc w:val="right"/>
              <w:rPr>
                <w:bCs/>
                <w:sz w:val="18"/>
                <w:szCs w:val="18"/>
              </w:rPr>
            </w:pPr>
            <w:r w:rsidRPr="005E04F0">
              <w:rPr>
                <w:bCs/>
                <w:sz w:val="18"/>
                <w:szCs w:val="18"/>
              </w:rPr>
              <w:t>1286,8</w:t>
            </w:r>
          </w:p>
        </w:tc>
        <w:tc>
          <w:tcPr>
            <w:tcW w:w="1053" w:type="dxa"/>
          </w:tcPr>
          <w:p w:rsidR="002319C3" w:rsidRPr="005E04F0" w:rsidRDefault="0088185F" w:rsidP="0010088E">
            <w:pPr>
              <w:widowControl w:val="0"/>
              <w:jc w:val="right"/>
              <w:rPr>
                <w:bCs/>
                <w:sz w:val="18"/>
                <w:szCs w:val="18"/>
              </w:rPr>
            </w:pPr>
            <w:r>
              <w:rPr>
                <w:bCs/>
                <w:sz w:val="18"/>
                <w:szCs w:val="18"/>
              </w:rPr>
              <w:t>+48 823,0</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0700</w:t>
            </w:r>
          </w:p>
        </w:tc>
        <w:tc>
          <w:tcPr>
            <w:tcW w:w="2741" w:type="dxa"/>
          </w:tcPr>
          <w:p w:rsidR="002319C3" w:rsidRPr="0010088E" w:rsidRDefault="002319C3" w:rsidP="0010088E">
            <w:pPr>
              <w:widowControl w:val="0"/>
              <w:rPr>
                <w:b/>
                <w:bCs/>
                <w:sz w:val="18"/>
                <w:szCs w:val="18"/>
              </w:rPr>
            </w:pPr>
            <w:r w:rsidRPr="0010088E">
              <w:rPr>
                <w:b/>
                <w:bCs/>
                <w:sz w:val="18"/>
                <w:szCs w:val="18"/>
              </w:rPr>
              <w:t>ОБРАЗОВАНИЕ</w:t>
            </w:r>
          </w:p>
        </w:tc>
        <w:tc>
          <w:tcPr>
            <w:tcW w:w="1202" w:type="dxa"/>
          </w:tcPr>
          <w:p w:rsidR="002319C3" w:rsidRPr="0010088E" w:rsidRDefault="002319C3" w:rsidP="007E74AA">
            <w:pPr>
              <w:widowControl w:val="0"/>
              <w:jc w:val="right"/>
              <w:rPr>
                <w:b/>
                <w:bCs/>
                <w:sz w:val="18"/>
                <w:szCs w:val="18"/>
              </w:rPr>
            </w:pPr>
            <w:r w:rsidRPr="0010088E">
              <w:rPr>
                <w:b/>
                <w:bCs/>
                <w:sz w:val="18"/>
                <w:szCs w:val="18"/>
              </w:rPr>
              <w:t>1 214 333,3</w:t>
            </w:r>
          </w:p>
        </w:tc>
        <w:tc>
          <w:tcPr>
            <w:tcW w:w="1337" w:type="dxa"/>
          </w:tcPr>
          <w:p w:rsidR="002319C3" w:rsidRPr="0010088E" w:rsidRDefault="009028A1" w:rsidP="0010088E">
            <w:pPr>
              <w:widowControl w:val="0"/>
              <w:jc w:val="right"/>
              <w:rPr>
                <w:b/>
                <w:bCs/>
                <w:sz w:val="18"/>
                <w:szCs w:val="18"/>
              </w:rPr>
            </w:pPr>
            <w:r>
              <w:rPr>
                <w:b/>
                <w:bCs/>
                <w:sz w:val="18"/>
                <w:szCs w:val="18"/>
              </w:rPr>
              <w:t>994 118,3</w:t>
            </w:r>
          </w:p>
        </w:tc>
        <w:tc>
          <w:tcPr>
            <w:tcW w:w="1202" w:type="dxa"/>
          </w:tcPr>
          <w:p w:rsidR="002319C3" w:rsidRPr="0010088E" w:rsidRDefault="00B63FE4" w:rsidP="0010088E">
            <w:pPr>
              <w:widowControl w:val="0"/>
              <w:jc w:val="right"/>
              <w:rPr>
                <w:b/>
                <w:bCs/>
                <w:sz w:val="18"/>
                <w:szCs w:val="18"/>
              </w:rPr>
            </w:pPr>
            <w:r>
              <w:rPr>
                <w:b/>
                <w:bCs/>
                <w:sz w:val="18"/>
                <w:szCs w:val="18"/>
              </w:rPr>
              <w:t>947 174,1</w:t>
            </w:r>
          </w:p>
        </w:tc>
        <w:tc>
          <w:tcPr>
            <w:tcW w:w="1183" w:type="dxa"/>
          </w:tcPr>
          <w:p w:rsidR="002319C3" w:rsidRPr="0010088E" w:rsidRDefault="0045522E" w:rsidP="0010088E">
            <w:pPr>
              <w:widowControl w:val="0"/>
              <w:jc w:val="right"/>
              <w:rPr>
                <w:b/>
                <w:bCs/>
                <w:sz w:val="18"/>
                <w:szCs w:val="18"/>
              </w:rPr>
            </w:pPr>
            <w:r>
              <w:rPr>
                <w:b/>
                <w:bCs/>
                <w:sz w:val="18"/>
                <w:szCs w:val="18"/>
              </w:rPr>
              <w:t>95,3</w:t>
            </w:r>
          </w:p>
        </w:tc>
        <w:tc>
          <w:tcPr>
            <w:tcW w:w="1183" w:type="dxa"/>
          </w:tcPr>
          <w:p w:rsidR="002319C3" w:rsidRPr="005E04F0" w:rsidRDefault="00CC37F9" w:rsidP="0010088E">
            <w:pPr>
              <w:widowControl w:val="0"/>
              <w:jc w:val="right"/>
              <w:rPr>
                <w:b/>
                <w:bCs/>
                <w:sz w:val="18"/>
                <w:szCs w:val="18"/>
              </w:rPr>
            </w:pPr>
            <w:r w:rsidRPr="005E04F0">
              <w:rPr>
                <w:b/>
                <w:bCs/>
                <w:sz w:val="18"/>
                <w:szCs w:val="18"/>
              </w:rPr>
              <w:t>78,0</w:t>
            </w:r>
          </w:p>
        </w:tc>
        <w:tc>
          <w:tcPr>
            <w:tcW w:w="1053" w:type="dxa"/>
          </w:tcPr>
          <w:p w:rsidR="002319C3" w:rsidRPr="005E04F0" w:rsidRDefault="0088185F" w:rsidP="0010088E">
            <w:pPr>
              <w:widowControl w:val="0"/>
              <w:jc w:val="right"/>
              <w:rPr>
                <w:b/>
                <w:bCs/>
                <w:sz w:val="18"/>
                <w:szCs w:val="18"/>
              </w:rPr>
            </w:pPr>
            <w:r>
              <w:rPr>
                <w:b/>
                <w:bCs/>
                <w:sz w:val="18"/>
                <w:szCs w:val="18"/>
              </w:rPr>
              <w:t>-267 159,2</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0701</w:t>
            </w:r>
          </w:p>
        </w:tc>
        <w:tc>
          <w:tcPr>
            <w:tcW w:w="2741" w:type="dxa"/>
          </w:tcPr>
          <w:p w:rsidR="002319C3" w:rsidRPr="0010088E" w:rsidRDefault="002319C3" w:rsidP="0010088E">
            <w:pPr>
              <w:widowControl w:val="0"/>
              <w:rPr>
                <w:bCs/>
                <w:sz w:val="18"/>
                <w:szCs w:val="18"/>
              </w:rPr>
            </w:pPr>
            <w:r w:rsidRPr="0010088E">
              <w:rPr>
                <w:bCs/>
                <w:sz w:val="18"/>
                <w:szCs w:val="18"/>
              </w:rPr>
              <w:t>Дошкольное образование</w:t>
            </w:r>
          </w:p>
        </w:tc>
        <w:tc>
          <w:tcPr>
            <w:tcW w:w="1202" w:type="dxa"/>
          </w:tcPr>
          <w:p w:rsidR="002319C3" w:rsidRPr="0010088E" w:rsidRDefault="002319C3" w:rsidP="007E74AA">
            <w:pPr>
              <w:widowControl w:val="0"/>
              <w:jc w:val="right"/>
              <w:rPr>
                <w:bCs/>
                <w:sz w:val="18"/>
                <w:szCs w:val="18"/>
              </w:rPr>
            </w:pPr>
            <w:r w:rsidRPr="0010088E">
              <w:rPr>
                <w:bCs/>
                <w:sz w:val="18"/>
                <w:szCs w:val="18"/>
              </w:rPr>
              <w:t>625 503,8</w:t>
            </w:r>
          </w:p>
        </w:tc>
        <w:tc>
          <w:tcPr>
            <w:tcW w:w="1337" w:type="dxa"/>
          </w:tcPr>
          <w:p w:rsidR="002319C3" w:rsidRPr="0010088E" w:rsidRDefault="009028A1" w:rsidP="0010088E">
            <w:pPr>
              <w:widowControl w:val="0"/>
              <w:jc w:val="right"/>
              <w:rPr>
                <w:bCs/>
                <w:sz w:val="18"/>
                <w:szCs w:val="18"/>
              </w:rPr>
            </w:pPr>
            <w:r>
              <w:rPr>
                <w:bCs/>
                <w:sz w:val="18"/>
                <w:szCs w:val="18"/>
              </w:rPr>
              <w:t>324 045,4</w:t>
            </w:r>
          </w:p>
        </w:tc>
        <w:tc>
          <w:tcPr>
            <w:tcW w:w="1202" w:type="dxa"/>
          </w:tcPr>
          <w:p w:rsidR="002319C3" w:rsidRPr="0010088E" w:rsidRDefault="00B63FE4" w:rsidP="0010088E">
            <w:pPr>
              <w:widowControl w:val="0"/>
              <w:jc w:val="right"/>
              <w:rPr>
                <w:bCs/>
                <w:sz w:val="18"/>
                <w:szCs w:val="18"/>
              </w:rPr>
            </w:pPr>
            <w:r>
              <w:rPr>
                <w:bCs/>
                <w:sz w:val="18"/>
                <w:szCs w:val="18"/>
              </w:rPr>
              <w:t>305 271,2</w:t>
            </w:r>
          </w:p>
        </w:tc>
        <w:tc>
          <w:tcPr>
            <w:tcW w:w="1183" w:type="dxa"/>
          </w:tcPr>
          <w:p w:rsidR="002319C3" w:rsidRPr="0010088E" w:rsidRDefault="0045522E" w:rsidP="0010088E">
            <w:pPr>
              <w:widowControl w:val="0"/>
              <w:jc w:val="right"/>
              <w:rPr>
                <w:bCs/>
                <w:sz w:val="18"/>
                <w:szCs w:val="18"/>
              </w:rPr>
            </w:pPr>
            <w:r>
              <w:rPr>
                <w:bCs/>
                <w:sz w:val="18"/>
                <w:szCs w:val="18"/>
              </w:rPr>
              <w:t>94,2</w:t>
            </w:r>
          </w:p>
        </w:tc>
        <w:tc>
          <w:tcPr>
            <w:tcW w:w="1183" w:type="dxa"/>
          </w:tcPr>
          <w:p w:rsidR="002319C3" w:rsidRPr="005E04F0" w:rsidRDefault="00CC37F9" w:rsidP="0010088E">
            <w:pPr>
              <w:widowControl w:val="0"/>
              <w:jc w:val="right"/>
              <w:rPr>
                <w:bCs/>
                <w:sz w:val="18"/>
                <w:szCs w:val="18"/>
              </w:rPr>
            </w:pPr>
            <w:r w:rsidRPr="005E04F0">
              <w:rPr>
                <w:bCs/>
                <w:sz w:val="18"/>
                <w:szCs w:val="18"/>
              </w:rPr>
              <w:t>48,8</w:t>
            </w:r>
          </w:p>
        </w:tc>
        <w:tc>
          <w:tcPr>
            <w:tcW w:w="1053" w:type="dxa"/>
          </w:tcPr>
          <w:p w:rsidR="002319C3" w:rsidRPr="005E04F0" w:rsidRDefault="0088185F" w:rsidP="0010088E">
            <w:pPr>
              <w:widowControl w:val="0"/>
              <w:jc w:val="right"/>
              <w:rPr>
                <w:bCs/>
                <w:sz w:val="18"/>
                <w:szCs w:val="18"/>
              </w:rPr>
            </w:pPr>
            <w:r>
              <w:rPr>
                <w:bCs/>
                <w:sz w:val="18"/>
                <w:szCs w:val="18"/>
              </w:rPr>
              <w:t>-320 232,6</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0702</w:t>
            </w:r>
          </w:p>
        </w:tc>
        <w:tc>
          <w:tcPr>
            <w:tcW w:w="2741" w:type="dxa"/>
          </w:tcPr>
          <w:p w:rsidR="002319C3" w:rsidRPr="0010088E" w:rsidRDefault="002319C3" w:rsidP="0010088E">
            <w:pPr>
              <w:widowControl w:val="0"/>
              <w:rPr>
                <w:bCs/>
                <w:sz w:val="18"/>
                <w:szCs w:val="18"/>
              </w:rPr>
            </w:pPr>
            <w:r w:rsidRPr="0010088E">
              <w:rPr>
                <w:bCs/>
                <w:sz w:val="18"/>
                <w:szCs w:val="18"/>
              </w:rPr>
              <w:t>Общее образование</w:t>
            </w:r>
          </w:p>
        </w:tc>
        <w:tc>
          <w:tcPr>
            <w:tcW w:w="1202" w:type="dxa"/>
          </w:tcPr>
          <w:p w:rsidR="002319C3" w:rsidRPr="0010088E" w:rsidRDefault="002319C3" w:rsidP="007E74AA">
            <w:pPr>
              <w:widowControl w:val="0"/>
              <w:jc w:val="right"/>
              <w:rPr>
                <w:bCs/>
                <w:sz w:val="18"/>
                <w:szCs w:val="18"/>
              </w:rPr>
            </w:pPr>
            <w:r w:rsidRPr="0010088E">
              <w:rPr>
                <w:bCs/>
                <w:sz w:val="18"/>
                <w:szCs w:val="18"/>
              </w:rPr>
              <w:t>491 911,5</w:t>
            </w:r>
          </w:p>
        </w:tc>
        <w:tc>
          <w:tcPr>
            <w:tcW w:w="1337" w:type="dxa"/>
          </w:tcPr>
          <w:p w:rsidR="002319C3" w:rsidRPr="0010088E" w:rsidRDefault="009028A1" w:rsidP="0010088E">
            <w:pPr>
              <w:widowControl w:val="0"/>
              <w:jc w:val="right"/>
              <w:rPr>
                <w:bCs/>
                <w:sz w:val="18"/>
                <w:szCs w:val="18"/>
              </w:rPr>
            </w:pPr>
            <w:r>
              <w:rPr>
                <w:bCs/>
                <w:sz w:val="18"/>
                <w:szCs w:val="18"/>
              </w:rPr>
              <w:t>557 208,6</w:t>
            </w:r>
          </w:p>
        </w:tc>
        <w:tc>
          <w:tcPr>
            <w:tcW w:w="1202" w:type="dxa"/>
          </w:tcPr>
          <w:p w:rsidR="002319C3" w:rsidRPr="0010088E" w:rsidRDefault="00B63FE4" w:rsidP="0010088E">
            <w:pPr>
              <w:widowControl w:val="0"/>
              <w:jc w:val="right"/>
              <w:rPr>
                <w:bCs/>
                <w:sz w:val="18"/>
                <w:szCs w:val="18"/>
              </w:rPr>
            </w:pPr>
            <w:r>
              <w:rPr>
                <w:bCs/>
                <w:sz w:val="18"/>
                <w:szCs w:val="18"/>
              </w:rPr>
              <w:t>534 839,4</w:t>
            </w:r>
          </w:p>
        </w:tc>
        <w:tc>
          <w:tcPr>
            <w:tcW w:w="1183" w:type="dxa"/>
          </w:tcPr>
          <w:p w:rsidR="002319C3" w:rsidRPr="0010088E" w:rsidRDefault="0045522E" w:rsidP="0010088E">
            <w:pPr>
              <w:widowControl w:val="0"/>
              <w:jc w:val="right"/>
              <w:rPr>
                <w:bCs/>
                <w:sz w:val="18"/>
                <w:szCs w:val="18"/>
              </w:rPr>
            </w:pPr>
            <w:r>
              <w:rPr>
                <w:bCs/>
                <w:sz w:val="18"/>
                <w:szCs w:val="18"/>
              </w:rPr>
              <w:t>96,0</w:t>
            </w:r>
          </w:p>
        </w:tc>
        <w:tc>
          <w:tcPr>
            <w:tcW w:w="1183" w:type="dxa"/>
          </w:tcPr>
          <w:p w:rsidR="002319C3" w:rsidRPr="005E04F0" w:rsidRDefault="00CC37F9" w:rsidP="0010088E">
            <w:pPr>
              <w:widowControl w:val="0"/>
              <w:jc w:val="right"/>
              <w:rPr>
                <w:bCs/>
                <w:sz w:val="18"/>
                <w:szCs w:val="18"/>
              </w:rPr>
            </w:pPr>
            <w:r w:rsidRPr="005E04F0">
              <w:rPr>
                <w:bCs/>
                <w:sz w:val="18"/>
                <w:szCs w:val="18"/>
              </w:rPr>
              <w:t>108,7</w:t>
            </w:r>
          </w:p>
        </w:tc>
        <w:tc>
          <w:tcPr>
            <w:tcW w:w="1053" w:type="dxa"/>
          </w:tcPr>
          <w:p w:rsidR="002319C3" w:rsidRPr="005E04F0" w:rsidRDefault="0088185F" w:rsidP="0010088E">
            <w:pPr>
              <w:widowControl w:val="0"/>
              <w:jc w:val="right"/>
              <w:rPr>
                <w:bCs/>
                <w:sz w:val="18"/>
                <w:szCs w:val="18"/>
              </w:rPr>
            </w:pPr>
            <w:r>
              <w:rPr>
                <w:bCs/>
                <w:sz w:val="18"/>
                <w:szCs w:val="18"/>
              </w:rPr>
              <w:t>+42 927,9</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0703</w:t>
            </w:r>
          </w:p>
        </w:tc>
        <w:tc>
          <w:tcPr>
            <w:tcW w:w="2741" w:type="dxa"/>
          </w:tcPr>
          <w:p w:rsidR="002319C3" w:rsidRPr="0010088E" w:rsidRDefault="002319C3" w:rsidP="0010088E">
            <w:pPr>
              <w:widowControl w:val="0"/>
              <w:rPr>
                <w:bCs/>
                <w:sz w:val="18"/>
                <w:szCs w:val="18"/>
              </w:rPr>
            </w:pPr>
            <w:r w:rsidRPr="0010088E">
              <w:rPr>
                <w:bCs/>
                <w:sz w:val="18"/>
                <w:szCs w:val="18"/>
              </w:rPr>
              <w:t>Дополнительное образование детей</w:t>
            </w:r>
          </w:p>
        </w:tc>
        <w:tc>
          <w:tcPr>
            <w:tcW w:w="1202" w:type="dxa"/>
          </w:tcPr>
          <w:p w:rsidR="002319C3" w:rsidRPr="0010088E" w:rsidRDefault="002319C3" w:rsidP="007E74AA">
            <w:pPr>
              <w:widowControl w:val="0"/>
              <w:jc w:val="right"/>
              <w:rPr>
                <w:bCs/>
                <w:sz w:val="18"/>
                <w:szCs w:val="18"/>
              </w:rPr>
            </w:pPr>
            <w:r w:rsidRPr="0010088E">
              <w:rPr>
                <w:bCs/>
                <w:sz w:val="18"/>
                <w:szCs w:val="18"/>
              </w:rPr>
              <w:t>69 560,3</w:t>
            </w:r>
          </w:p>
        </w:tc>
        <w:tc>
          <w:tcPr>
            <w:tcW w:w="1337" w:type="dxa"/>
          </w:tcPr>
          <w:p w:rsidR="002319C3" w:rsidRPr="0010088E" w:rsidRDefault="009028A1" w:rsidP="0010088E">
            <w:pPr>
              <w:widowControl w:val="0"/>
              <w:jc w:val="right"/>
              <w:rPr>
                <w:bCs/>
                <w:sz w:val="18"/>
                <w:szCs w:val="18"/>
              </w:rPr>
            </w:pPr>
            <w:r>
              <w:rPr>
                <w:bCs/>
                <w:sz w:val="18"/>
                <w:szCs w:val="18"/>
              </w:rPr>
              <w:t>83 261,4</w:t>
            </w:r>
          </w:p>
        </w:tc>
        <w:tc>
          <w:tcPr>
            <w:tcW w:w="1202" w:type="dxa"/>
          </w:tcPr>
          <w:p w:rsidR="002319C3" w:rsidRPr="0010088E" w:rsidRDefault="00B63FE4" w:rsidP="0010088E">
            <w:pPr>
              <w:widowControl w:val="0"/>
              <w:jc w:val="right"/>
              <w:rPr>
                <w:bCs/>
                <w:sz w:val="18"/>
                <w:szCs w:val="18"/>
              </w:rPr>
            </w:pPr>
            <w:r>
              <w:rPr>
                <w:bCs/>
                <w:sz w:val="18"/>
                <w:szCs w:val="18"/>
              </w:rPr>
              <w:t>80 197,3</w:t>
            </w:r>
          </w:p>
        </w:tc>
        <w:tc>
          <w:tcPr>
            <w:tcW w:w="1183" w:type="dxa"/>
          </w:tcPr>
          <w:p w:rsidR="002319C3" w:rsidRPr="0010088E" w:rsidRDefault="0045522E" w:rsidP="0010088E">
            <w:pPr>
              <w:widowControl w:val="0"/>
              <w:jc w:val="right"/>
              <w:rPr>
                <w:bCs/>
                <w:sz w:val="18"/>
                <w:szCs w:val="18"/>
              </w:rPr>
            </w:pPr>
            <w:r>
              <w:rPr>
                <w:bCs/>
                <w:sz w:val="18"/>
                <w:szCs w:val="18"/>
              </w:rPr>
              <w:t>96,3</w:t>
            </w:r>
          </w:p>
        </w:tc>
        <w:tc>
          <w:tcPr>
            <w:tcW w:w="1183" w:type="dxa"/>
          </w:tcPr>
          <w:p w:rsidR="002319C3" w:rsidRPr="005E04F0" w:rsidRDefault="00CC37F9" w:rsidP="0010088E">
            <w:pPr>
              <w:widowControl w:val="0"/>
              <w:jc w:val="right"/>
              <w:rPr>
                <w:bCs/>
                <w:sz w:val="18"/>
                <w:szCs w:val="18"/>
              </w:rPr>
            </w:pPr>
            <w:r w:rsidRPr="005E04F0">
              <w:rPr>
                <w:bCs/>
                <w:sz w:val="18"/>
                <w:szCs w:val="18"/>
              </w:rPr>
              <w:t>115,3</w:t>
            </w:r>
          </w:p>
        </w:tc>
        <w:tc>
          <w:tcPr>
            <w:tcW w:w="1053" w:type="dxa"/>
          </w:tcPr>
          <w:p w:rsidR="002319C3" w:rsidRPr="005E04F0" w:rsidRDefault="0088185F" w:rsidP="0010088E">
            <w:pPr>
              <w:widowControl w:val="0"/>
              <w:jc w:val="right"/>
              <w:rPr>
                <w:bCs/>
                <w:sz w:val="18"/>
                <w:szCs w:val="18"/>
              </w:rPr>
            </w:pPr>
            <w:r>
              <w:rPr>
                <w:bCs/>
                <w:sz w:val="18"/>
                <w:szCs w:val="18"/>
              </w:rPr>
              <w:t>+10 637,0</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0707</w:t>
            </w:r>
          </w:p>
        </w:tc>
        <w:tc>
          <w:tcPr>
            <w:tcW w:w="2741" w:type="dxa"/>
          </w:tcPr>
          <w:p w:rsidR="002319C3" w:rsidRPr="0010088E" w:rsidRDefault="002319C3" w:rsidP="0010088E">
            <w:pPr>
              <w:widowControl w:val="0"/>
              <w:rPr>
                <w:bCs/>
                <w:sz w:val="18"/>
                <w:szCs w:val="18"/>
              </w:rPr>
            </w:pPr>
            <w:r w:rsidRPr="0010088E">
              <w:rPr>
                <w:bCs/>
                <w:sz w:val="18"/>
                <w:szCs w:val="18"/>
              </w:rPr>
              <w:t>Молодежная политика</w:t>
            </w:r>
          </w:p>
        </w:tc>
        <w:tc>
          <w:tcPr>
            <w:tcW w:w="1202" w:type="dxa"/>
          </w:tcPr>
          <w:p w:rsidR="002319C3" w:rsidRPr="0010088E" w:rsidRDefault="002319C3" w:rsidP="007E74AA">
            <w:pPr>
              <w:widowControl w:val="0"/>
              <w:jc w:val="right"/>
              <w:rPr>
                <w:bCs/>
                <w:sz w:val="18"/>
                <w:szCs w:val="18"/>
              </w:rPr>
            </w:pPr>
            <w:r w:rsidRPr="0010088E">
              <w:rPr>
                <w:bCs/>
                <w:sz w:val="18"/>
                <w:szCs w:val="18"/>
              </w:rPr>
              <w:t>3 247,5</w:t>
            </w:r>
          </w:p>
        </w:tc>
        <w:tc>
          <w:tcPr>
            <w:tcW w:w="1337" w:type="dxa"/>
          </w:tcPr>
          <w:p w:rsidR="002319C3" w:rsidRPr="0010088E" w:rsidRDefault="009028A1" w:rsidP="0010088E">
            <w:pPr>
              <w:widowControl w:val="0"/>
              <w:jc w:val="right"/>
              <w:rPr>
                <w:bCs/>
                <w:sz w:val="18"/>
                <w:szCs w:val="18"/>
              </w:rPr>
            </w:pPr>
            <w:r>
              <w:rPr>
                <w:bCs/>
                <w:sz w:val="18"/>
                <w:szCs w:val="18"/>
              </w:rPr>
              <w:t>2 167,8</w:t>
            </w:r>
          </w:p>
        </w:tc>
        <w:tc>
          <w:tcPr>
            <w:tcW w:w="1202" w:type="dxa"/>
          </w:tcPr>
          <w:p w:rsidR="002319C3" w:rsidRPr="0010088E" w:rsidRDefault="00B63FE4" w:rsidP="0010088E">
            <w:pPr>
              <w:widowControl w:val="0"/>
              <w:jc w:val="right"/>
              <w:rPr>
                <w:bCs/>
                <w:sz w:val="18"/>
                <w:szCs w:val="18"/>
              </w:rPr>
            </w:pPr>
            <w:r>
              <w:rPr>
                <w:bCs/>
                <w:sz w:val="18"/>
                <w:szCs w:val="18"/>
              </w:rPr>
              <w:t>1 480,8</w:t>
            </w:r>
          </w:p>
        </w:tc>
        <w:tc>
          <w:tcPr>
            <w:tcW w:w="1183" w:type="dxa"/>
          </w:tcPr>
          <w:p w:rsidR="002319C3" w:rsidRPr="0010088E" w:rsidRDefault="0045522E" w:rsidP="0010088E">
            <w:pPr>
              <w:widowControl w:val="0"/>
              <w:jc w:val="right"/>
              <w:rPr>
                <w:bCs/>
                <w:sz w:val="18"/>
                <w:szCs w:val="18"/>
              </w:rPr>
            </w:pPr>
            <w:r>
              <w:rPr>
                <w:bCs/>
                <w:sz w:val="18"/>
                <w:szCs w:val="18"/>
              </w:rPr>
              <w:t>68,9</w:t>
            </w:r>
          </w:p>
        </w:tc>
        <w:tc>
          <w:tcPr>
            <w:tcW w:w="1183" w:type="dxa"/>
          </w:tcPr>
          <w:p w:rsidR="002319C3" w:rsidRPr="005E04F0" w:rsidRDefault="00CC37F9" w:rsidP="0010088E">
            <w:pPr>
              <w:widowControl w:val="0"/>
              <w:jc w:val="right"/>
              <w:rPr>
                <w:bCs/>
                <w:sz w:val="18"/>
                <w:szCs w:val="18"/>
              </w:rPr>
            </w:pPr>
            <w:r w:rsidRPr="005E04F0">
              <w:rPr>
                <w:bCs/>
                <w:sz w:val="18"/>
                <w:szCs w:val="18"/>
              </w:rPr>
              <w:t>45,6</w:t>
            </w:r>
          </w:p>
        </w:tc>
        <w:tc>
          <w:tcPr>
            <w:tcW w:w="1053" w:type="dxa"/>
          </w:tcPr>
          <w:p w:rsidR="002319C3" w:rsidRPr="005E04F0" w:rsidRDefault="0088185F" w:rsidP="0010088E">
            <w:pPr>
              <w:widowControl w:val="0"/>
              <w:jc w:val="right"/>
              <w:rPr>
                <w:bCs/>
                <w:sz w:val="18"/>
                <w:szCs w:val="18"/>
              </w:rPr>
            </w:pPr>
            <w:r>
              <w:rPr>
                <w:bCs/>
                <w:sz w:val="18"/>
                <w:szCs w:val="18"/>
              </w:rPr>
              <w:t>-1 766,7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0709</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образования</w:t>
            </w:r>
          </w:p>
        </w:tc>
        <w:tc>
          <w:tcPr>
            <w:tcW w:w="1202" w:type="dxa"/>
          </w:tcPr>
          <w:p w:rsidR="002319C3" w:rsidRPr="0010088E" w:rsidRDefault="002319C3" w:rsidP="007E74AA">
            <w:pPr>
              <w:widowControl w:val="0"/>
              <w:jc w:val="right"/>
              <w:rPr>
                <w:bCs/>
                <w:sz w:val="18"/>
                <w:szCs w:val="18"/>
              </w:rPr>
            </w:pPr>
            <w:r w:rsidRPr="0010088E">
              <w:rPr>
                <w:bCs/>
                <w:sz w:val="18"/>
                <w:szCs w:val="18"/>
              </w:rPr>
              <w:t>24 110,2</w:t>
            </w:r>
          </w:p>
        </w:tc>
        <w:tc>
          <w:tcPr>
            <w:tcW w:w="1337" w:type="dxa"/>
          </w:tcPr>
          <w:p w:rsidR="002319C3" w:rsidRPr="0010088E" w:rsidRDefault="00B63FE4" w:rsidP="0010088E">
            <w:pPr>
              <w:widowControl w:val="0"/>
              <w:jc w:val="right"/>
              <w:rPr>
                <w:bCs/>
                <w:sz w:val="18"/>
                <w:szCs w:val="18"/>
              </w:rPr>
            </w:pPr>
            <w:r>
              <w:rPr>
                <w:bCs/>
                <w:sz w:val="18"/>
                <w:szCs w:val="18"/>
              </w:rPr>
              <w:t>27 435,0</w:t>
            </w:r>
          </w:p>
        </w:tc>
        <w:tc>
          <w:tcPr>
            <w:tcW w:w="1202" w:type="dxa"/>
          </w:tcPr>
          <w:p w:rsidR="002319C3" w:rsidRPr="0010088E" w:rsidRDefault="00B63FE4" w:rsidP="0010088E">
            <w:pPr>
              <w:widowControl w:val="0"/>
              <w:jc w:val="right"/>
              <w:rPr>
                <w:bCs/>
                <w:sz w:val="18"/>
                <w:szCs w:val="18"/>
              </w:rPr>
            </w:pPr>
            <w:r>
              <w:rPr>
                <w:bCs/>
                <w:sz w:val="18"/>
                <w:szCs w:val="18"/>
              </w:rPr>
              <w:t>25 385,4</w:t>
            </w:r>
          </w:p>
        </w:tc>
        <w:tc>
          <w:tcPr>
            <w:tcW w:w="1183" w:type="dxa"/>
          </w:tcPr>
          <w:p w:rsidR="002319C3" w:rsidRPr="0010088E" w:rsidRDefault="00B908DE" w:rsidP="0010088E">
            <w:pPr>
              <w:widowControl w:val="0"/>
              <w:jc w:val="right"/>
              <w:rPr>
                <w:bCs/>
                <w:sz w:val="18"/>
                <w:szCs w:val="18"/>
              </w:rPr>
            </w:pPr>
            <w:r>
              <w:rPr>
                <w:bCs/>
                <w:sz w:val="18"/>
                <w:szCs w:val="18"/>
              </w:rPr>
              <w:t>92,5</w:t>
            </w:r>
          </w:p>
        </w:tc>
        <w:tc>
          <w:tcPr>
            <w:tcW w:w="1183" w:type="dxa"/>
          </w:tcPr>
          <w:p w:rsidR="002319C3" w:rsidRPr="005E04F0" w:rsidRDefault="00CC37F9" w:rsidP="0010088E">
            <w:pPr>
              <w:widowControl w:val="0"/>
              <w:jc w:val="right"/>
              <w:rPr>
                <w:bCs/>
                <w:sz w:val="18"/>
                <w:szCs w:val="18"/>
              </w:rPr>
            </w:pPr>
            <w:r w:rsidRPr="005E04F0">
              <w:rPr>
                <w:bCs/>
                <w:sz w:val="18"/>
                <w:szCs w:val="18"/>
              </w:rPr>
              <w:t>105,3</w:t>
            </w:r>
          </w:p>
        </w:tc>
        <w:tc>
          <w:tcPr>
            <w:tcW w:w="1053" w:type="dxa"/>
          </w:tcPr>
          <w:p w:rsidR="002319C3" w:rsidRPr="005E04F0" w:rsidRDefault="0088185F" w:rsidP="0010088E">
            <w:pPr>
              <w:widowControl w:val="0"/>
              <w:jc w:val="right"/>
              <w:rPr>
                <w:bCs/>
                <w:sz w:val="18"/>
                <w:szCs w:val="18"/>
              </w:rPr>
            </w:pPr>
            <w:r>
              <w:rPr>
                <w:bCs/>
                <w:sz w:val="18"/>
                <w:szCs w:val="18"/>
              </w:rPr>
              <w:t>+1 275,2</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0800</w:t>
            </w:r>
          </w:p>
        </w:tc>
        <w:tc>
          <w:tcPr>
            <w:tcW w:w="2741" w:type="dxa"/>
          </w:tcPr>
          <w:p w:rsidR="002319C3" w:rsidRPr="0010088E" w:rsidRDefault="002319C3" w:rsidP="0010088E">
            <w:pPr>
              <w:widowControl w:val="0"/>
              <w:rPr>
                <w:b/>
                <w:bCs/>
                <w:sz w:val="18"/>
                <w:szCs w:val="18"/>
              </w:rPr>
            </w:pPr>
            <w:r w:rsidRPr="0010088E">
              <w:rPr>
                <w:b/>
                <w:bCs/>
                <w:sz w:val="18"/>
                <w:szCs w:val="18"/>
              </w:rPr>
              <w:t>КУЛЬТУРА, КИНЕМАТОГРАФИЯ</w:t>
            </w:r>
          </w:p>
        </w:tc>
        <w:tc>
          <w:tcPr>
            <w:tcW w:w="1202" w:type="dxa"/>
          </w:tcPr>
          <w:p w:rsidR="002319C3" w:rsidRPr="0010088E" w:rsidRDefault="002319C3" w:rsidP="007E74AA">
            <w:pPr>
              <w:widowControl w:val="0"/>
              <w:jc w:val="right"/>
              <w:rPr>
                <w:b/>
                <w:bCs/>
                <w:sz w:val="18"/>
                <w:szCs w:val="18"/>
              </w:rPr>
            </w:pPr>
            <w:r w:rsidRPr="0010088E">
              <w:rPr>
                <w:b/>
                <w:bCs/>
                <w:sz w:val="18"/>
                <w:szCs w:val="18"/>
              </w:rPr>
              <w:t>55 451,3</w:t>
            </w:r>
          </w:p>
        </w:tc>
        <w:tc>
          <w:tcPr>
            <w:tcW w:w="1337" w:type="dxa"/>
          </w:tcPr>
          <w:p w:rsidR="002319C3" w:rsidRPr="0010088E" w:rsidRDefault="00B63FE4" w:rsidP="0010088E">
            <w:pPr>
              <w:widowControl w:val="0"/>
              <w:jc w:val="right"/>
              <w:rPr>
                <w:b/>
                <w:bCs/>
                <w:sz w:val="18"/>
                <w:szCs w:val="18"/>
              </w:rPr>
            </w:pPr>
            <w:r>
              <w:rPr>
                <w:b/>
                <w:bCs/>
                <w:sz w:val="18"/>
                <w:szCs w:val="18"/>
              </w:rPr>
              <w:t>48 038,9</w:t>
            </w:r>
          </w:p>
        </w:tc>
        <w:tc>
          <w:tcPr>
            <w:tcW w:w="1202" w:type="dxa"/>
          </w:tcPr>
          <w:p w:rsidR="002319C3" w:rsidRPr="0010088E" w:rsidRDefault="003B2FE7" w:rsidP="0010088E">
            <w:pPr>
              <w:widowControl w:val="0"/>
              <w:jc w:val="right"/>
              <w:rPr>
                <w:b/>
                <w:bCs/>
                <w:sz w:val="18"/>
                <w:szCs w:val="18"/>
              </w:rPr>
            </w:pPr>
            <w:r>
              <w:rPr>
                <w:b/>
                <w:bCs/>
                <w:sz w:val="18"/>
                <w:szCs w:val="18"/>
              </w:rPr>
              <w:t>46 389,2</w:t>
            </w:r>
          </w:p>
        </w:tc>
        <w:tc>
          <w:tcPr>
            <w:tcW w:w="1183" w:type="dxa"/>
          </w:tcPr>
          <w:p w:rsidR="002319C3" w:rsidRPr="0010088E" w:rsidRDefault="00B908DE" w:rsidP="0010088E">
            <w:pPr>
              <w:widowControl w:val="0"/>
              <w:jc w:val="right"/>
              <w:rPr>
                <w:b/>
                <w:bCs/>
                <w:sz w:val="18"/>
                <w:szCs w:val="18"/>
              </w:rPr>
            </w:pPr>
            <w:r>
              <w:rPr>
                <w:b/>
                <w:bCs/>
                <w:sz w:val="18"/>
                <w:szCs w:val="18"/>
              </w:rPr>
              <w:t>96,6</w:t>
            </w:r>
          </w:p>
        </w:tc>
        <w:tc>
          <w:tcPr>
            <w:tcW w:w="1183" w:type="dxa"/>
          </w:tcPr>
          <w:p w:rsidR="002319C3" w:rsidRPr="005E04F0" w:rsidRDefault="00CC37F9" w:rsidP="0010088E">
            <w:pPr>
              <w:widowControl w:val="0"/>
              <w:jc w:val="right"/>
              <w:rPr>
                <w:b/>
                <w:bCs/>
                <w:sz w:val="18"/>
                <w:szCs w:val="18"/>
              </w:rPr>
            </w:pPr>
            <w:r w:rsidRPr="005E04F0">
              <w:rPr>
                <w:b/>
                <w:bCs/>
                <w:sz w:val="18"/>
                <w:szCs w:val="18"/>
              </w:rPr>
              <w:t>83,7</w:t>
            </w:r>
          </w:p>
        </w:tc>
        <w:tc>
          <w:tcPr>
            <w:tcW w:w="1053" w:type="dxa"/>
          </w:tcPr>
          <w:p w:rsidR="002319C3" w:rsidRPr="005E04F0" w:rsidRDefault="0088185F" w:rsidP="0010088E">
            <w:pPr>
              <w:widowControl w:val="0"/>
              <w:jc w:val="right"/>
              <w:rPr>
                <w:b/>
                <w:bCs/>
                <w:sz w:val="18"/>
                <w:szCs w:val="18"/>
              </w:rPr>
            </w:pPr>
            <w:r>
              <w:rPr>
                <w:b/>
                <w:bCs/>
                <w:sz w:val="18"/>
                <w:szCs w:val="18"/>
              </w:rPr>
              <w:t>-9 062,1</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0801</w:t>
            </w:r>
          </w:p>
        </w:tc>
        <w:tc>
          <w:tcPr>
            <w:tcW w:w="2741" w:type="dxa"/>
          </w:tcPr>
          <w:p w:rsidR="002319C3" w:rsidRPr="0010088E" w:rsidRDefault="002319C3" w:rsidP="0010088E">
            <w:pPr>
              <w:widowControl w:val="0"/>
              <w:rPr>
                <w:bCs/>
                <w:sz w:val="18"/>
                <w:szCs w:val="18"/>
              </w:rPr>
            </w:pPr>
            <w:r w:rsidRPr="0010088E">
              <w:rPr>
                <w:bCs/>
                <w:sz w:val="18"/>
                <w:szCs w:val="18"/>
              </w:rPr>
              <w:t>Культура</w:t>
            </w:r>
          </w:p>
        </w:tc>
        <w:tc>
          <w:tcPr>
            <w:tcW w:w="1202" w:type="dxa"/>
          </w:tcPr>
          <w:p w:rsidR="002319C3" w:rsidRPr="0010088E" w:rsidRDefault="002319C3" w:rsidP="007E74AA">
            <w:pPr>
              <w:widowControl w:val="0"/>
              <w:jc w:val="right"/>
              <w:rPr>
                <w:bCs/>
                <w:sz w:val="18"/>
                <w:szCs w:val="18"/>
              </w:rPr>
            </w:pPr>
            <w:r w:rsidRPr="0010088E">
              <w:rPr>
                <w:bCs/>
                <w:sz w:val="18"/>
                <w:szCs w:val="18"/>
              </w:rPr>
              <w:t>40 535,5</w:t>
            </w:r>
          </w:p>
        </w:tc>
        <w:tc>
          <w:tcPr>
            <w:tcW w:w="1337" w:type="dxa"/>
          </w:tcPr>
          <w:p w:rsidR="002319C3" w:rsidRPr="0010088E" w:rsidRDefault="00B63FE4" w:rsidP="0010088E">
            <w:pPr>
              <w:widowControl w:val="0"/>
              <w:jc w:val="right"/>
              <w:rPr>
                <w:bCs/>
                <w:sz w:val="18"/>
                <w:szCs w:val="18"/>
              </w:rPr>
            </w:pPr>
            <w:r>
              <w:rPr>
                <w:bCs/>
                <w:sz w:val="18"/>
                <w:szCs w:val="18"/>
              </w:rPr>
              <w:t>32 026,6</w:t>
            </w:r>
          </w:p>
        </w:tc>
        <w:tc>
          <w:tcPr>
            <w:tcW w:w="1202" w:type="dxa"/>
          </w:tcPr>
          <w:p w:rsidR="002319C3" w:rsidRPr="0010088E" w:rsidRDefault="003B2FE7" w:rsidP="0010088E">
            <w:pPr>
              <w:widowControl w:val="0"/>
              <w:jc w:val="right"/>
              <w:rPr>
                <w:bCs/>
                <w:sz w:val="18"/>
                <w:szCs w:val="18"/>
              </w:rPr>
            </w:pPr>
            <w:r>
              <w:rPr>
                <w:bCs/>
                <w:sz w:val="18"/>
                <w:szCs w:val="18"/>
              </w:rPr>
              <w:t>30 498,8</w:t>
            </w:r>
          </w:p>
        </w:tc>
        <w:tc>
          <w:tcPr>
            <w:tcW w:w="1183" w:type="dxa"/>
          </w:tcPr>
          <w:p w:rsidR="002319C3" w:rsidRPr="0010088E" w:rsidRDefault="00B908DE" w:rsidP="0010088E">
            <w:pPr>
              <w:widowControl w:val="0"/>
              <w:jc w:val="right"/>
              <w:rPr>
                <w:bCs/>
                <w:sz w:val="18"/>
                <w:szCs w:val="18"/>
              </w:rPr>
            </w:pPr>
            <w:r>
              <w:rPr>
                <w:bCs/>
                <w:sz w:val="18"/>
                <w:szCs w:val="18"/>
              </w:rPr>
              <w:t>95,2</w:t>
            </w:r>
          </w:p>
        </w:tc>
        <w:tc>
          <w:tcPr>
            <w:tcW w:w="1183" w:type="dxa"/>
          </w:tcPr>
          <w:p w:rsidR="002319C3" w:rsidRPr="005E04F0" w:rsidRDefault="00CC37F9" w:rsidP="0010088E">
            <w:pPr>
              <w:widowControl w:val="0"/>
              <w:jc w:val="right"/>
              <w:rPr>
                <w:bCs/>
                <w:sz w:val="18"/>
                <w:szCs w:val="18"/>
              </w:rPr>
            </w:pPr>
            <w:r w:rsidRPr="005E04F0">
              <w:rPr>
                <w:bCs/>
                <w:sz w:val="18"/>
                <w:szCs w:val="18"/>
              </w:rPr>
              <w:t>75,2</w:t>
            </w:r>
          </w:p>
        </w:tc>
        <w:tc>
          <w:tcPr>
            <w:tcW w:w="1053" w:type="dxa"/>
          </w:tcPr>
          <w:p w:rsidR="002319C3" w:rsidRPr="005E04F0" w:rsidRDefault="007E74AA" w:rsidP="0010088E">
            <w:pPr>
              <w:widowControl w:val="0"/>
              <w:jc w:val="right"/>
              <w:rPr>
                <w:bCs/>
                <w:sz w:val="18"/>
                <w:szCs w:val="18"/>
              </w:rPr>
            </w:pPr>
            <w:r>
              <w:rPr>
                <w:bCs/>
                <w:sz w:val="18"/>
                <w:szCs w:val="18"/>
              </w:rPr>
              <w:t>-10 036,7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0804</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культуры, кинематографии</w:t>
            </w:r>
          </w:p>
        </w:tc>
        <w:tc>
          <w:tcPr>
            <w:tcW w:w="1202" w:type="dxa"/>
          </w:tcPr>
          <w:p w:rsidR="002319C3" w:rsidRPr="0010088E" w:rsidRDefault="002319C3" w:rsidP="007E74AA">
            <w:pPr>
              <w:widowControl w:val="0"/>
              <w:jc w:val="right"/>
              <w:rPr>
                <w:bCs/>
                <w:sz w:val="18"/>
                <w:szCs w:val="18"/>
              </w:rPr>
            </w:pPr>
            <w:r w:rsidRPr="0010088E">
              <w:rPr>
                <w:bCs/>
                <w:sz w:val="18"/>
                <w:szCs w:val="18"/>
              </w:rPr>
              <w:t>14 915,8</w:t>
            </w:r>
          </w:p>
        </w:tc>
        <w:tc>
          <w:tcPr>
            <w:tcW w:w="1337" w:type="dxa"/>
          </w:tcPr>
          <w:p w:rsidR="002319C3" w:rsidRPr="0010088E" w:rsidRDefault="00B63FE4" w:rsidP="0010088E">
            <w:pPr>
              <w:widowControl w:val="0"/>
              <w:jc w:val="right"/>
              <w:rPr>
                <w:bCs/>
                <w:sz w:val="18"/>
                <w:szCs w:val="18"/>
              </w:rPr>
            </w:pPr>
            <w:r>
              <w:rPr>
                <w:bCs/>
                <w:sz w:val="18"/>
                <w:szCs w:val="18"/>
              </w:rPr>
              <w:t>16 012,4</w:t>
            </w:r>
          </w:p>
        </w:tc>
        <w:tc>
          <w:tcPr>
            <w:tcW w:w="1202" w:type="dxa"/>
          </w:tcPr>
          <w:p w:rsidR="002319C3" w:rsidRPr="0010088E" w:rsidRDefault="003B2FE7" w:rsidP="0010088E">
            <w:pPr>
              <w:widowControl w:val="0"/>
              <w:jc w:val="right"/>
              <w:rPr>
                <w:bCs/>
                <w:sz w:val="18"/>
                <w:szCs w:val="18"/>
              </w:rPr>
            </w:pPr>
            <w:r>
              <w:rPr>
                <w:bCs/>
                <w:sz w:val="18"/>
                <w:szCs w:val="18"/>
              </w:rPr>
              <w:t>15 890,4</w:t>
            </w:r>
          </w:p>
        </w:tc>
        <w:tc>
          <w:tcPr>
            <w:tcW w:w="1183" w:type="dxa"/>
          </w:tcPr>
          <w:p w:rsidR="002319C3" w:rsidRPr="0010088E" w:rsidRDefault="00B908DE" w:rsidP="0010088E">
            <w:pPr>
              <w:widowControl w:val="0"/>
              <w:jc w:val="right"/>
              <w:rPr>
                <w:bCs/>
                <w:sz w:val="18"/>
                <w:szCs w:val="18"/>
              </w:rPr>
            </w:pPr>
            <w:r>
              <w:rPr>
                <w:bCs/>
                <w:sz w:val="18"/>
                <w:szCs w:val="18"/>
              </w:rPr>
              <w:t>99,2</w:t>
            </w:r>
          </w:p>
        </w:tc>
        <w:tc>
          <w:tcPr>
            <w:tcW w:w="1183" w:type="dxa"/>
          </w:tcPr>
          <w:p w:rsidR="002319C3" w:rsidRPr="005E04F0" w:rsidRDefault="00416330" w:rsidP="0010088E">
            <w:pPr>
              <w:widowControl w:val="0"/>
              <w:jc w:val="right"/>
              <w:rPr>
                <w:bCs/>
                <w:sz w:val="18"/>
                <w:szCs w:val="18"/>
              </w:rPr>
            </w:pPr>
            <w:r w:rsidRPr="005E04F0">
              <w:rPr>
                <w:bCs/>
                <w:sz w:val="18"/>
                <w:szCs w:val="18"/>
              </w:rPr>
              <w:t>106,5</w:t>
            </w:r>
          </w:p>
        </w:tc>
        <w:tc>
          <w:tcPr>
            <w:tcW w:w="1053" w:type="dxa"/>
          </w:tcPr>
          <w:p w:rsidR="002319C3" w:rsidRPr="005E04F0" w:rsidRDefault="007E74AA" w:rsidP="0010088E">
            <w:pPr>
              <w:widowControl w:val="0"/>
              <w:jc w:val="right"/>
              <w:rPr>
                <w:bCs/>
                <w:sz w:val="18"/>
                <w:szCs w:val="18"/>
              </w:rPr>
            </w:pPr>
            <w:r>
              <w:rPr>
                <w:bCs/>
                <w:sz w:val="18"/>
                <w:szCs w:val="18"/>
              </w:rPr>
              <w:t>+974,6</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1000</w:t>
            </w:r>
          </w:p>
        </w:tc>
        <w:tc>
          <w:tcPr>
            <w:tcW w:w="2741" w:type="dxa"/>
          </w:tcPr>
          <w:p w:rsidR="002319C3" w:rsidRPr="0010088E" w:rsidRDefault="002319C3" w:rsidP="0010088E">
            <w:pPr>
              <w:widowControl w:val="0"/>
              <w:rPr>
                <w:b/>
                <w:bCs/>
                <w:sz w:val="18"/>
                <w:szCs w:val="18"/>
              </w:rPr>
            </w:pPr>
            <w:r w:rsidRPr="0010088E">
              <w:rPr>
                <w:b/>
                <w:bCs/>
                <w:sz w:val="18"/>
                <w:szCs w:val="18"/>
              </w:rPr>
              <w:t>СОЦИАЛЬНАЯ ПОЛИТИКА</w:t>
            </w:r>
          </w:p>
        </w:tc>
        <w:tc>
          <w:tcPr>
            <w:tcW w:w="1202" w:type="dxa"/>
          </w:tcPr>
          <w:p w:rsidR="002319C3" w:rsidRPr="0010088E" w:rsidRDefault="002319C3" w:rsidP="007E74AA">
            <w:pPr>
              <w:widowControl w:val="0"/>
              <w:jc w:val="right"/>
              <w:rPr>
                <w:b/>
                <w:bCs/>
                <w:sz w:val="18"/>
                <w:szCs w:val="18"/>
              </w:rPr>
            </w:pPr>
            <w:r w:rsidRPr="0010088E">
              <w:rPr>
                <w:b/>
                <w:bCs/>
                <w:sz w:val="18"/>
                <w:szCs w:val="18"/>
              </w:rPr>
              <w:t>373 141,0</w:t>
            </w:r>
          </w:p>
        </w:tc>
        <w:tc>
          <w:tcPr>
            <w:tcW w:w="1337" w:type="dxa"/>
          </w:tcPr>
          <w:p w:rsidR="002319C3" w:rsidRPr="0010088E" w:rsidRDefault="00B63FE4" w:rsidP="0010088E">
            <w:pPr>
              <w:widowControl w:val="0"/>
              <w:jc w:val="right"/>
              <w:rPr>
                <w:b/>
                <w:bCs/>
                <w:sz w:val="18"/>
                <w:szCs w:val="18"/>
              </w:rPr>
            </w:pPr>
            <w:r>
              <w:rPr>
                <w:b/>
                <w:bCs/>
                <w:sz w:val="18"/>
                <w:szCs w:val="18"/>
              </w:rPr>
              <w:t>542 120,5</w:t>
            </w:r>
          </w:p>
        </w:tc>
        <w:tc>
          <w:tcPr>
            <w:tcW w:w="1202" w:type="dxa"/>
          </w:tcPr>
          <w:p w:rsidR="002319C3" w:rsidRPr="0010088E" w:rsidRDefault="003B2FE7" w:rsidP="0010088E">
            <w:pPr>
              <w:widowControl w:val="0"/>
              <w:jc w:val="right"/>
              <w:rPr>
                <w:b/>
                <w:bCs/>
                <w:sz w:val="18"/>
                <w:szCs w:val="18"/>
              </w:rPr>
            </w:pPr>
            <w:r>
              <w:rPr>
                <w:b/>
                <w:bCs/>
                <w:sz w:val="18"/>
                <w:szCs w:val="18"/>
              </w:rPr>
              <w:t>533 354,4</w:t>
            </w:r>
          </w:p>
        </w:tc>
        <w:tc>
          <w:tcPr>
            <w:tcW w:w="1183" w:type="dxa"/>
          </w:tcPr>
          <w:p w:rsidR="002319C3" w:rsidRPr="0010088E" w:rsidRDefault="00B908DE" w:rsidP="0010088E">
            <w:pPr>
              <w:widowControl w:val="0"/>
              <w:jc w:val="right"/>
              <w:rPr>
                <w:b/>
                <w:bCs/>
                <w:sz w:val="18"/>
                <w:szCs w:val="18"/>
              </w:rPr>
            </w:pPr>
            <w:r>
              <w:rPr>
                <w:b/>
                <w:bCs/>
                <w:sz w:val="18"/>
                <w:szCs w:val="18"/>
              </w:rPr>
              <w:t>98,4</w:t>
            </w:r>
          </w:p>
        </w:tc>
        <w:tc>
          <w:tcPr>
            <w:tcW w:w="1183" w:type="dxa"/>
          </w:tcPr>
          <w:p w:rsidR="002319C3" w:rsidRPr="005E04F0" w:rsidRDefault="00416330" w:rsidP="0010088E">
            <w:pPr>
              <w:widowControl w:val="0"/>
              <w:jc w:val="right"/>
              <w:rPr>
                <w:b/>
                <w:bCs/>
                <w:sz w:val="18"/>
                <w:szCs w:val="18"/>
              </w:rPr>
            </w:pPr>
            <w:r w:rsidRPr="005E04F0">
              <w:rPr>
                <w:b/>
                <w:bCs/>
                <w:sz w:val="18"/>
                <w:szCs w:val="18"/>
              </w:rPr>
              <w:t>142,9</w:t>
            </w:r>
          </w:p>
        </w:tc>
        <w:tc>
          <w:tcPr>
            <w:tcW w:w="1053" w:type="dxa"/>
          </w:tcPr>
          <w:p w:rsidR="002319C3" w:rsidRPr="005E04F0" w:rsidRDefault="007E74AA" w:rsidP="0010088E">
            <w:pPr>
              <w:widowControl w:val="0"/>
              <w:jc w:val="right"/>
              <w:rPr>
                <w:b/>
                <w:bCs/>
                <w:sz w:val="18"/>
                <w:szCs w:val="18"/>
              </w:rPr>
            </w:pPr>
            <w:r>
              <w:rPr>
                <w:b/>
                <w:bCs/>
                <w:sz w:val="18"/>
                <w:szCs w:val="18"/>
              </w:rPr>
              <w:t>+160 213,4</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1001</w:t>
            </w:r>
          </w:p>
        </w:tc>
        <w:tc>
          <w:tcPr>
            <w:tcW w:w="2741" w:type="dxa"/>
          </w:tcPr>
          <w:p w:rsidR="002319C3" w:rsidRPr="0010088E" w:rsidRDefault="002319C3" w:rsidP="0010088E">
            <w:pPr>
              <w:widowControl w:val="0"/>
              <w:rPr>
                <w:bCs/>
                <w:sz w:val="18"/>
                <w:szCs w:val="18"/>
              </w:rPr>
            </w:pPr>
            <w:r w:rsidRPr="0010088E">
              <w:rPr>
                <w:bCs/>
                <w:sz w:val="18"/>
                <w:szCs w:val="18"/>
              </w:rPr>
              <w:t>Пенсионное обеспечение</w:t>
            </w:r>
          </w:p>
        </w:tc>
        <w:tc>
          <w:tcPr>
            <w:tcW w:w="1202" w:type="dxa"/>
          </w:tcPr>
          <w:p w:rsidR="002319C3" w:rsidRPr="0010088E" w:rsidRDefault="002319C3" w:rsidP="007E74AA">
            <w:pPr>
              <w:widowControl w:val="0"/>
              <w:jc w:val="right"/>
              <w:rPr>
                <w:bCs/>
                <w:sz w:val="18"/>
                <w:szCs w:val="18"/>
              </w:rPr>
            </w:pPr>
            <w:r w:rsidRPr="0010088E">
              <w:rPr>
                <w:bCs/>
                <w:sz w:val="18"/>
                <w:szCs w:val="18"/>
              </w:rPr>
              <w:t>6 685,8</w:t>
            </w:r>
          </w:p>
        </w:tc>
        <w:tc>
          <w:tcPr>
            <w:tcW w:w="1337" w:type="dxa"/>
          </w:tcPr>
          <w:p w:rsidR="002319C3" w:rsidRPr="0010088E" w:rsidRDefault="00B63FE4" w:rsidP="0010088E">
            <w:pPr>
              <w:widowControl w:val="0"/>
              <w:jc w:val="right"/>
              <w:rPr>
                <w:bCs/>
                <w:sz w:val="18"/>
                <w:szCs w:val="18"/>
              </w:rPr>
            </w:pPr>
            <w:r>
              <w:rPr>
                <w:bCs/>
                <w:sz w:val="18"/>
                <w:szCs w:val="18"/>
              </w:rPr>
              <w:t>6 932,8</w:t>
            </w:r>
          </w:p>
        </w:tc>
        <w:tc>
          <w:tcPr>
            <w:tcW w:w="1202" w:type="dxa"/>
          </w:tcPr>
          <w:p w:rsidR="002319C3" w:rsidRPr="0010088E" w:rsidRDefault="003B2FE7" w:rsidP="0010088E">
            <w:pPr>
              <w:widowControl w:val="0"/>
              <w:jc w:val="right"/>
              <w:rPr>
                <w:bCs/>
                <w:sz w:val="18"/>
                <w:szCs w:val="18"/>
              </w:rPr>
            </w:pPr>
            <w:r>
              <w:rPr>
                <w:bCs/>
                <w:sz w:val="18"/>
                <w:szCs w:val="18"/>
              </w:rPr>
              <w:t>6 869,8</w:t>
            </w:r>
          </w:p>
        </w:tc>
        <w:tc>
          <w:tcPr>
            <w:tcW w:w="1183" w:type="dxa"/>
          </w:tcPr>
          <w:p w:rsidR="002319C3" w:rsidRPr="0010088E" w:rsidRDefault="00B908DE" w:rsidP="0010088E">
            <w:pPr>
              <w:widowControl w:val="0"/>
              <w:jc w:val="right"/>
              <w:rPr>
                <w:bCs/>
                <w:sz w:val="18"/>
                <w:szCs w:val="18"/>
              </w:rPr>
            </w:pPr>
            <w:r>
              <w:rPr>
                <w:bCs/>
                <w:sz w:val="18"/>
                <w:szCs w:val="18"/>
              </w:rPr>
              <w:t>99,1</w:t>
            </w:r>
          </w:p>
        </w:tc>
        <w:tc>
          <w:tcPr>
            <w:tcW w:w="1183" w:type="dxa"/>
          </w:tcPr>
          <w:p w:rsidR="002319C3" w:rsidRPr="005E04F0" w:rsidRDefault="00416330" w:rsidP="0010088E">
            <w:pPr>
              <w:widowControl w:val="0"/>
              <w:jc w:val="right"/>
              <w:rPr>
                <w:bCs/>
                <w:sz w:val="18"/>
                <w:szCs w:val="18"/>
              </w:rPr>
            </w:pPr>
            <w:r w:rsidRPr="005E04F0">
              <w:rPr>
                <w:bCs/>
                <w:sz w:val="18"/>
                <w:szCs w:val="18"/>
              </w:rPr>
              <w:t>102,8</w:t>
            </w:r>
          </w:p>
        </w:tc>
        <w:tc>
          <w:tcPr>
            <w:tcW w:w="1053" w:type="dxa"/>
          </w:tcPr>
          <w:p w:rsidR="002319C3" w:rsidRPr="005E04F0" w:rsidRDefault="007E74AA" w:rsidP="0010088E">
            <w:pPr>
              <w:widowControl w:val="0"/>
              <w:jc w:val="right"/>
              <w:rPr>
                <w:bCs/>
                <w:sz w:val="18"/>
                <w:szCs w:val="18"/>
              </w:rPr>
            </w:pPr>
            <w:r>
              <w:rPr>
                <w:bCs/>
                <w:sz w:val="18"/>
                <w:szCs w:val="18"/>
              </w:rPr>
              <w:t>+184,0</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1003</w:t>
            </w:r>
          </w:p>
        </w:tc>
        <w:tc>
          <w:tcPr>
            <w:tcW w:w="2741" w:type="dxa"/>
          </w:tcPr>
          <w:p w:rsidR="002319C3" w:rsidRPr="0010088E" w:rsidRDefault="002319C3" w:rsidP="0010088E">
            <w:pPr>
              <w:widowControl w:val="0"/>
              <w:rPr>
                <w:bCs/>
                <w:sz w:val="18"/>
                <w:szCs w:val="18"/>
              </w:rPr>
            </w:pPr>
            <w:r w:rsidRPr="0010088E">
              <w:rPr>
                <w:bCs/>
                <w:sz w:val="18"/>
                <w:szCs w:val="18"/>
              </w:rPr>
              <w:t>Социальное обеспечение населения</w:t>
            </w:r>
          </w:p>
        </w:tc>
        <w:tc>
          <w:tcPr>
            <w:tcW w:w="1202" w:type="dxa"/>
          </w:tcPr>
          <w:p w:rsidR="002319C3" w:rsidRPr="0010088E" w:rsidRDefault="002319C3" w:rsidP="007E74AA">
            <w:pPr>
              <w:widowControl w:val="0"/>
              <w:jc w:val="right"/>
              <w:rPr>
                <w:bCs/>
                <w:sz w:val="18"/>
                <w:szCs w:val="18"/>
              </w:rPr>
            </w:pPr>
            <w:r w:rsidRPr="0010088E">
              <w:rPr>
                <w:bCs/>
                <w:sz w:val="18"/>
                <w:szCs w:val="18"/>
              </w:rPr>
              <w:t>184 828,1</w:t>
            </w:r>
          </w:p>
        </w:tc>
        <w:tc>
          <w:tcPr>
            <w:tcW w:w="1337" w:type="dxa"/>
          </w:tcPr>
          <w:p w:rsidR="002319C3" w:rsidRPr="0010088E" w:rsidRDefault="00B63FE4" w:rsidP="0010088E">
            <w:pPr>
              <w:widowControl w:val="0"/>
              <w:jc w:val="right"/>
              <w:rPr>
                <w:bCs/>
                <w:sz w:val="18"/>
                <w:szCs w:val="18"/>
              </w:rPr>
            </w:pPr>
            <w:r>
              <w:rPr>
                <w:bCs/>
                <w:sz w:val="18"/>
                <w:szCs w:val="18"/>
              </w:rPr>
              <w:t>185 225,5</w:t>
            </w:r>
          </w:p>
        </w:tc>
        <w:tc>
          <w:tcPr>
            <w:tcW w:w="1202" w:type="dxa"/>
          </w:tcPr>
          <w:p w:rsidR="002319C3" w:rsidRPr="0010088E" w:rsidRDefault="003B2FE7" w:rsidP="0010088E">
            <w:pPr>
              <w:widowControl w:val="0"/>
              <w:jc w:val="right"/>
              <w:rPr>
                <w:bCs/>
                <w:sz w:val="18"/>
                <w:szCs w:val="18"/>
              </w:rPr>
            </w:pPr>
            <w:r>
              <w:rPr>
                <w:bCs/>
                <w:sz w:val="18"/>
                <w:szCs w:val="18"/>
              </w:rPr>
              <w:t>181 023,9</w:t>
            </w:r>
          </w:p>
        </w:tc>
        <w:tc>
          <w:tcPr>
            <w:tcW w:w="1183" w:type="dxa"/>
          </w:tcPr>
          <w:p w:rsidR="002319C3" w:rsidRPr="0010088E" w:rsidRDefault="00B908DE" w:rsidP="0010088E">
            <w:pPr>
              <w:widowControl w:val="0"/>
              <w:jc w:val="right"/>
              <w:rPr>
                <w:bCs/>
                <w:sz w:val="18"/>
                <w:szCs w:val="18"/>
              </w:rPr>
            </w:pPr>
            <w:r>
              <w:rPr>
                <w:bCs/>
                <w:sz w:val="18"/>
                <w:szCs w:val="18"/>
              </w:rPr>
              <w:t>97,7</w:t>
            </w:r>
          </w:p>
        </w:tc>
        <w:tc>
          <w:tcPr>
            <w:tcW w:w="1183" w:type="dxa"/>
          </w:tcPr>
          <w:p w:rsidR="002319C3" w:rsidRPr="005E04F0" w:rsidRDefault="00416330" w:rsidP="0010088E">
            <w:pPr>
              <w:widowControl w:val="0"/>
              <w:jc w:val="right"/>
              <w:rPr>
                <w:bCs/>
                <w:sz w:val="18"/>
                <w:szCs w:val="18"/>
              </w:rPr>
            </w:pPr>
            <w:r w:rsidRPr="005E04F0">
              <w:rPr>
                <w:bCs/>
                <w:sz w:val="18"/>
                <w:szCs w:val="18"/>
              </w:rPr>
              <w:t>97,9</w:t>
            </w:r>
          </w:p>
        </w:tc>
        <w:tc>
          <w:tcPr>
            <w:tcW w:w="1053" w:type="dxa"/>
          </w:tcPr>
          <w:p w:rsidR="002319C3" w:rsidRPr="005E04F0" w:rsidRDefault="007E74AA" w:rsidP="0010088E">
            <w:pPr>
              <w:widowControl w:val="0"/>
              <w:jc w:val="right"/>
              <w:rPr>
                <w:bCs/>
                <w:sz w:val="18"/>
                <w:szCs w:val="18"/>
              </w:rPr>
            </w:pPr>
            <w:r>
              <w:rPr>
                <w:bCs/>
                <w:sz w:val="18"/>
                <w:szCs w:val="18"/>
              </w:rPr>
              <w:t>-3 804,2</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1004</w:t>
            </w:r>
          </w:p>
        </w:tc>
        <w:tc>
          <w:tcPr>
            <w:tcW w:w="2741" w:type="dxa"/>
          </w:tcPr>
          <w:p w:rsidR="002319C3" w:rsidRPr="0010088E" w:rsidRDefault="002319C3" w:rsidP="0010088E">
            <w:pPr>
              <w:widowControl w:val="0"/>
              <w:rPr>
                <w:bCs/>
                <w:sz w:val="18"/>
                <w:szCs w:val="18"/>
              </w:rPr>
            </w:pPr>
            <w:r w:rsidRPr="0010088E">
              <w:rPr>
                <w:bCs/>
                <w:sz w:val="18"/>
                <w:szCs w:val="18"/>
              </w:rPr>
              <w:t>Охрана семьи и детства</w:t>
            </w:r>
          </w:p>
        </w:tc>
        <w:tc>
          <w:tcPr>
            <w:tcW w:w="1202" w:type="dxa"/>
          </w:tcPr>
          <w:p w:rsidR="002319C3" w:rsidRPr="0010088E" w:rsidRDefault="002319C3" w:rsidP="007E74AA">
            <w:pPr>
              <w:widowControl w:val="0"/>
              <w:jc w:val="right"/>
              <w:rPr>
                <w:bCs/>
                <w:sz w:val="18"/>
                <w:szCs w:val="18"/>
              </w:rPr>
            </w:pPr>
            <w:r w:rsidRPr="0010088E">
              <w:rPr>
                <w:bCs/>
                <w:sz w:val="18"/>
                <w:szCs w:val="18"/>
              </w:rPr>
              <w:t>167 916,5</w:t>
            </w:r>
          </w:p>
        </w:tc>
        <w:tc>
          <w:tcPr>
            <w:tcW w:w="1337" w:type="dxa"/>
          </w:tcPr>
          <w:p w:rsidR="002319C3" w:rsidRPr="0010088E" w:rsidRDefault="00B63FE4" w:rsidP="0010088E">
            <w:pPr>
              <w:widowControl w:val="0"/>
              <w:jc w:val="right"/>
              <w:rPr>
                <w:bCs/>
                <w:sz w:val="18"/>
                <w:szCs w:val="18"/>
              </w:rPr>
            </w:pPr>
            <w:r>
              <w:rPr>
                <w:bCs/>
                <w:sz w:val="18"/>
                <w:szCs w:val="18"/>
              </w:rPr>
              <w:t>336 092,1</w:t>
            </w:r>
          </w:p>
        </w:tc>
        <w:tc>
          <w:tcPr>
            <w:tcW w:w="1202" w:type="dxa"/>
          </w:tcPr>
          <w:p w:rsidR="002319C3" w:rsidRPr="0010088E" w:rsidRDefault="003B2FE7" w:rsidP="0010088E">
            <w:pPr>
              <w:widowControl w:val="0"/>
              <w:jc w:val="right"/>
              <w:rPr>
                <w:bCs/>
                <w:sz w:val="18"/>
                <w:szCs w:val="18"/>
              </w:rPr>
            </w:pPr>
            <w:r>
              <w:rPr>
                <w:bCs/>
                <w:sz w:val="18"/>
                <w:szCs w:val="18"/>
              </w:rPr>
              <w:t>331 759,8</w:t>
            </w:r>
          </w:p>
        </w:tc>
        <w:tc>
          <w:tcPr>
            <w:tcW w:w="1183" w:type="dxa"/>
          </w:tcPr>
          <w:p w:rsidR="002319C3" w:rsidRPr="0010088E" w:rsidRDefault="00B908DE" w:rsidP="0010088E">
            <w:pPr>
              <w:widowControl w:val="0"/>
              <w:jc w:val="right"/>
              <w:rPr>
                <w:bCs/>
                <w:sz w:val="18"/>
                <w:szCs w:val="18"/>
              </w:rPr>
            </w:pPr>
            <w:r>
              <w:rPr>
                <w:bCs/>
                <w:sz w:val="18"/>
                <w:szCs w:val="18"/>
              </w:rPr>
              <w:t>98,7</w:t>
            </w:r>
          </w:p>
        </w:tc>
        <w:tc>
          <w:tcPr>
            <w:tcW w:w="1183" w:type="dxa"/>
          </w:tcPr>
          <w:p w:rsidR="002319C3" w:rsidRPr="005E04F0" w:rsidRDefault="00416330" w:rsidP="0010088E">
            <w:pPr>
              <w:widowControl w:val="0"/>
              <w:jc w:val="right"/>
              <w:rPr>
                <w:bCs/>
                <w:sz w:val="18"/>
                <w:szCs w:val="18"/>
              </w:rPr>
            </w:pPr>
            <w:r w:rsidRPr="005E04F0">
              <w:rPr>
                <w:bCs/>
                <w:sz w:val="18"/>
                <w:szCs w:val="18"/>
              </w:rPr>
              <w:t>197,6</w:t>
            </w:r>
          </w:p>
        </w:tc>
        <w:tc>
          <w:tcPr>
            <w:tcW w:w="1053" w:type="dxa"/>
          </w:tcPr>
          <w:p w:rsidR="002319C3" w:rsidRPr="005E04F0" w:rsidRDefault="007E74AA" w:rsidP="0010088E">
            <w:pPr>
              <w:widowControl w:val="0"/>
              <w:jc w:val="right"/>
              <w:rPr>
                <w:bCs/>
                <w:sz w:val="18"/>
                <w:szCs w:val="18"/>
              </w:rPr>
            </w:pPr>
            <w:r>
              <w:rPr>
                <w:bCs/>
                <w:sz w:val="18"/>
                <w:szCs w:val="18"/>
              </w:rPr>
              <w:t>+163 843,3</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1006</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социальной политики</w:t>
            </w:r>
          </w:p>
        </w:tc>
        <w:tc>
          <w:tcPr>
            <w:tcW w:w="1202" w:type="dxa"/>
          </w:tcPr>
          <w:p w:rsidR="002319C3" w:rsidRPr="0010088E" w:rsidRDefault="002319C3" w:rsidP="007E74AA">
            <w:pPr>
              <w:widowControl w:val="0"/>
              <w:jc w:val="right"/>
              <w:rPr>
                <w:bCs/>
                <w:sz w:val="18"/>
                <w:szCs w:val="18"/>
              </w:rPr>
            </w:pPr>
            <w:r w:rsidRPr="0010088E">
              <w:rPr>
                <w:bCs/>
                <w:sz w:val="18"/>
                <w:szCs w:val="18"/>
              </w:rPr>
              <w:t>13 710,7</w:t>
            </w:r>
          </w:p>
        </w:tc>
        <w:tc>
          <w:tcPr>
            <w:tcW w:w="1337" w:type="dxa"/>
          </w:tcPr>
          <w:p w:rsidR="002319C3" w:rsidRPr="0010088E" w:rsidRDefault="00B63FE4" w:rsidP="0010088E">
            <w:pPr>
              <w:widowControl w:val="0"/>
              <w:jc w:val="right"/>
              <w:rPr>
                <w:bCs/>
                <w:sz w:val="18"/>
                <w:szCs w:val="18"/>
              </w:rPr>
            </w:pPr>
            <w:r>
              <w:rPr>
                <w:bCs/>
                <w:sz w:val="18"/>
                <w:szCs w:val="18"/>
              </w:rPr>
              <w:t>13 870,1</w:t>
            </w:r>
          </w:p>
        </w:tc>
        <w:tc>
          <w:tcPr>
            <w:tcW w:w="1202" w:type="dxa"/>
          </w:tcPr>
          <w:p w:rsidR="002319C3" w:rsidRPr="0010088E" w:rsidRDefault="003B2FE7" w:rsidP="0010088E">
            <w:pPr>
              <w:widowControl w:val="0"/>
              <w:jc w:val="right"/>
              <w:rPr>
                <w:bCs/>
                <w:sz w:val="18"/>
                <w:szCs w:val="18"/>
              </w:rPr>
            </w:pPr>
            <w:r>
              <w:rPr>
                <w:bCs/>
                <w:sz w:val="18"/>
                <w:szCs w:val="18"/>
              </w:rPr>
              <w:t>13 700,9</w:t>
            </w:r>
          </w:p>
        </w:tc>
        <w:tc>
          <w:tcPr>
            <w:tcW w:w="1183" w:type="dxa"/>
          </w:tcPr>
          <w:p w:rsidR="002319C3" w:rsidRPr="0010088E" w:rsidRDefault="000F662B" w:rsidP="0010088E">
            <w:pPr>
              <w:widowControl w:val="0"/>
              <w:jc w:val="right"/>
              <w:rPr>
                <w:bCs/>
                <w:sz w:val="18"/>
                <w:szCs w:val="18"/>
              </w:rPr>
            </w:pPr>
            <w:r>
              <w:rPr>
                <w:bCs/>
                <w:sz w:val="18"/>
                <w:szCs w:val="18"/>
              </w:rPr>
              <w:t>98,8</w:t>
            </w:r>
          </w:p>
        </w:tc>
        <w:tc>
          <w:tcPr>
            <w:tcW w:w="1183" w:type="dxa"/>
          </w:tcPr>
          <w:p w:rsidR="002319C3" w:rsidRPr="005E04F0" w:rsidRDefault="00416330" w:rsidP="0010088E">
            <w:pPr>
              <w:widowControl w:val="0"/>
              <w:jc w:val="right"/>
              <w:rPr>
                <w:bCs/>
                <w:sz w:val="18"/>
                <w:szCs w:val="18"/>
              </w:rPr>
            </w:pPr>
            <w:r w:rsidRPr="005E04F0">
              <w:rPr>
                <w:bCs/>
                <w:sz w:val="18"/>
                <w:szCs w:val="18"/>
              </w:rPr>
              <w:t>99,9</w:t>
            </w:r>
          </w:p>
        </w:tc>
        <w:tc>
          <w:tcPr>
            <w:tcW w:w="1053" w:type="dxa"/>
          </w:tcPr>
          <w:p w:rsidR="002319C3" w:rsidRPr="005E04F0" w:rsidRDefault="007E74AA" w:rsidP="0010088E">
            <w:pPr>
              <w:widowControl w:val="0"/>
              <w:jc w:val="right"/>
              <w:rPr>
                <w:bCs/>
                <w:sz w:val="18"/>
                <w:szCs w:val="18"/>
              </w:rPr>
            </w:pPr>
            <w:r>
              <w:rPr>
                <w:bCs/>
                <w:sz w:val="18"/>
                <w:szCs w:val="18"/>
              </w:rPr>
              <w:t>-9,8</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1100</w:t>
            </w:r>
          </w:p>
        </w:tc>
        <w:tc>
          <w:tcPr>
            <w:tcW w:w="2741" w:type="dxa"/>
          </w:tcPr>
          <w:p w:rsidR="002319C3" w:rsidRPr="0010088E" w:rsidRDefault="002319C3" w:rsidP="0010088E">
            <w:pPr>
              <w:widowControl w:val="0"/>
              <w:rPr>
                <w:b/>
                <w:bCs/>
                <w:sz w:val="18"/>
                <w:szCs w:val="18"/>
              </w:rPr>
            </w:pPr>
            <w:r w:rsidRPr="0010088E">
              <w:rPr>
                <w:b/>
                <w:bCs/>
                <w:sz w:val="18"/>
                <w:szCs w:val="18"/>
              </w:rPr>
              <w:t>ФИЗИЧЕСКАЯ КУЛЬТУРА И СПОРТ</w:t>
            </w:r>
          </w:p>
        </w:tc>
        <w:tc>
          <w:tcPr>
            <w:tcW w:w="1202" w:type="dxa"/>
          </w:tcPr>
          <w:p w:rsidR="002319C3" w:rsidRPr="0010088E" w:rsidRDefault="002319C3" w:rsidP="007E74AA">
            <w:pPr>
              <w:widowControl w:val="0"/>
              <w:jc w:val="right"/>
              <w:rPr>
                <w:b/>
                <w:bCs/>
                <w:sz w:val="18"/>
                <w:szCs w:val="18"/>
              </w:rPr>
            </w:pPr>
            <w:r w:rsidRPr="0010088E">
              <w:rPr>
                <w:b/>
                <w:bCs/>
                <w:sz w:val="18"/>
                <w:szCs w:val="18"/>
              </w:rPr>
              <w:t>50 999,6</w:t>
            </w:r>
          </w:p>
        </w:tc>
        <w:tc>
          <w:tcPr>
            <w:tcW w:w="1337" w:type="dxa"/>
          </w:tcPr>
          <w:p w:rsidR="002319C3" w:rsidRPr="0010088E" w:rsidRDefault="00B63FE4" w:rsidP="0010088E">
            <w:pPr>
              <w:widowControl w:val="0"/>
              <w:jc w:val="right"/>
              <w:rPr>
                <w:b/>
                <w:bCs/>
                <w:sz w:val="18"/>
                <w:szCs w:val="18"/>
              </w:rPr>
            </w:pPr>
            <w:r>
              <w:rPr>
                <w:b/>
                <w:bCs/>
                <w:sz w:val="18"/>
                <w:szCs w:val="18"/>
              </w:rPr>
              <w:t>109 442,4</w:t>
            </w:r>
          </w:p>
        </w:tc>
        <w:tc>
          <w:tcPr>
            <w:tcW w:w="1202" w:type="dxa"/>
          </w:tcPr>
          <w:p w:rsidR="002319C3" w:rsidRPr="0010088E" w:rsidRDefault="003B2FE7" w:rsidP="003B2FE7">
            <w:pPr>
              <w:widowControl w:val="0"/>
              <w:jc w:val="right"/>
              <w:rPr>
                <w:b/>
                <w:bCs/>
                <w:sz w:val="18"/>
                <w:szCs w:val="18"/>
              </w:rPr>
            </w:pPr>
            <w:r>
              <w:rPr>
                <w:b/>
                <w:bCs/>
                <w:sz w:val="18"/>
                <w:szCs w:val="18"/>
              </w:rPr>
              <w:t>95 379,9</w:t>
            </w:r>
          </w:p>
        </w:tc>
        <w:tc>
          <w:tcPr>
            <w:tcW w:w="1183" w:type="dxa"/>
          </w:tcPr>
          <w:p w:rsidR="002319C3" w:rsidRPr="0010088E" w:rsidRDefault="000F662B" w:rsidP="0010088E">
            <w:pPr>
              <w:widowControl w:val="0"/>
              <w:jc w:val="right"/>
              <w:rPr>
                <w:b/>
                <w:bCs/>
                <w:sz w:val="18"/>
                <w:szCs w:val="18"/>
              </w:rPr>
            </w:pPr>
            <w:r>
              <w:rPr>
                <w:b/>
                <w:bCs/>
                <w:sz w:val="18"/>
                <w:szCs w:val="18"/>
              </w:rPr>
              <w:t>87,2</w:t>
            </w:r>
          </w:p>
        </w:tc>
        <w:tc>
          <w:tcPr>
            <w:tcW w:w="1183" w:type="dxa"/>
          </w:tcPr>
          <w:p w:rsidR="002319C3" w:rsidRPr="005E04F0" w:rsidRDefault="00416330" w:rsidP="0010088E">
            <w:pPr>
              <w:widowControl w:val="0"/>
              <w:jc w:val="right"/>
              <w:rPr>
                <w:b/>
                <w:bCs/>
                <w:sz w:val="18"/>
                <w:szCs w:val="18"/>
              </w:rPr>
            </w:pPr>
            <w:r w:rsidRPr="005E04F0">
              <w:rPr>
                <w:b/>
                <w:bCs/>
                <w:sz w:val="18"/>
                <w:szCs w:val="18"/>
              </w:rPr>
              <w:t>187,0</w:t>
            </w:r>
          </w:p>
        </w:tc>
        <w:tc>
          <w:tcPr>
            <w:tcW w:w="1053" w:type="dxa"/>
          </w:tcPr>
          <w:p w:rsidR="002319C3" w:rsidRPr="005E04F0" w:rsidRDefault="007E74AA" w:rsidP="0010088E">
            <w:pPr>
              <w:widowControl w:val="0"/>
              <w:jc w:val="right"/>
              <w:rPr>
                <w:b/>
                <w:bCs/>
                <w:sz w:val="18"/>
                <w:szCs w:val="18"/>
              </w:rPr>
            </w:pPr>
            <w:r>
              <w:rPr>
                <w:b/>
                <w:bCs/>
                <w:sz w:val="18"/>
                <w:szCs w:val="18"/>
              </w:rPr>
              <w:t>+44 380,3</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1101</w:t>
            </w:r>
          </w:p>
        </w:tc>
        <w:tc>
          <w:tcPr>
            <w:tcW w:w="2741" w:type="dxa"/>
          </w:tcPr>
          <w:p w:rsidR="002319C3" w:rsidRPr="0010088E" w:rsidRDefault="002319C3" w:rsidP="0010088E">
            <w:pPr>
              <w:widowControl w:val="0"/>
              <w:rPr>
                <w:bCs/>
                <w:sz w:val="18"/>
                <w:szCs w:val="18"/>
              </w:rPr>
            </w:pPr>
            <w:r w:rsidRPr="0010088E">
              <w:rPr>
                <w:bCs/>
                <w:sz w:val="18"/>
                <w:szCs w:val="18"/>
              </w:rPr>
              <w:t>Физическая культура</w:t>
            </w:r>
          </w:p>
        </w:tc>
        <w:tc>
          <w:tcPr>
            <w:tcW w:w="1202" w:type="dxa"/>
          </w:tcPr>
          <w:p w:rsidR="002319C3" w:rsidRPr="0010088E" w:rsidRDefault="002319C3" w:rsidP="007E74AA">
            <w:pPr>
              <w:widowControl w:val="0"/>
              <w:jc w:val="right"/>
              <w:rPr>
                <w:bCs/>
                <w:sz w:val="18"/>
                <w:szCs w:val="18"/>
              </w:rPr>
            </w:pPr>
            <w:r w:rsidRPr="0010088E">
              <w:rPr>
                <w:bCs/>
                <w:sz w:val="18"/>
                <w:szCs w:val="18"/>
              </w:rPr>
              <w:t>47 219,7</w:t>
            </w:r>
          </w:p>
        </w:tc>
        <w:tc>
          <w:tcPr>
            <w:tcW w:w="1337" w:type="dxa"/>
          </w:tcPr>
          <w:p w:rsidR="002319C3" w:rsidRPr="0010088E" w:rsidRDefault="00B63FE4" w:rsidP="0010088E">
            <w:pPr>
              <w:widowControl w:val="0"/>
              <w:jc w:val="right"/>
              <w:rPr>
                <w:bCs/>
                <w:sz w:val="18"/>
                <w:szCs w:val="18"/>
              </w:rPr>
            </w:pPr>
            <w:r>
              <w:rPr>
                <w:bCs/>
                <w:sz w:val="18"/>
                <w:szCs w:val="18"/>
              </w:rPr>
              <w:t>105 731,0</w:t>
            </w:r>
          </w:p>
        </w:tc>
        <w:tc>
          <w:tcPr>
            <w:tcW w:w="1202" w:type="dxa"/>
          </w:tcPr>
          <w:p w:rsidR="002319C3" w:rsidRPr="0010088E" w:rsidRDefault="003B2FE7" w:rsidP="0010088E">
            <w:pPr>
              <w:widowControl w:val="0"/>
              <w:jc w:val="right"/>
              <w:rPr>
                <w:bCs/>
                <w:sz w:val="18"/>
                <w:szCs w:val="18"/>
              </w:rPr>
            </w:pPr>
            <w:r>
              <w:rPr>
                <w:bCs/>
                <w:sz w:val="18"/>
                <w:szCs w:val="18"/>
              </w:rPr>
              <w:t>91 671,0</w:t>
            </w:r>
          </w:p>
        </w:tc>
        <w:tc>
          <w:tcPr>
            <w:tcW w:w="1183" w:type="dxa"/>
          </w:tcPr>
          <w:p w:rsidR="002319C3" w:rsidRPr="0010088E" w:rsidRDefault="000F662B" w:rsidP="0010088E">
            <w:pPr>
              <w:widowControl w:val="0"/>
              <w:jc w:val="right"/>
              <w:rPr>
                <w:bCs/>
                <w:sz w:val="18"/>
                <w:szCs w:val="18"/>
              </w:rPr>
            </w:pPr>
            <w:r>
              <w:rPr>
                <w:bCs/>
                <w:sz w:val="18"/>
                <w:szCs w:val="18"/>
              </w:rPr>
              <w:t>86,7</w:t>
            </w:r>
          </w:p>
        </w:tc>
        <w:tc>
          <w:tcPr>
            <w:tcW w:w="1183" w:type="dxa"/>
          </w:tcPr>
          <w:p w:rsidR="002319C3" w:rsidRPr="005E04F0" w:rsidRDefault="00416330" w:rsidP="0010088E">
            <w:pPr>
              <w:widowControl w:val="0"/>
              <w:jc w:val="right"/>
              <w:rPr>
                <w:bCs/>
                <w:sz w:val="18"/>
                <w:szCs w:val="18"/>
              </w:rPr>
            </w:pPr>
            <w:r w:rsidRPr="005E04F0">
              <w:rPr>
                <w:bCs/>
                <w:sz w:val="18"/>
                <w:szCs w:val="18"/>
              </w:rPr>
              <w:t>194,1</w:t>
            </w:r>
          </w:p>
        </w:tc>
        <w:tc>
          <w:tcPr>
            <w:tcW w:w="1053" w:type="dxa"/>
          </w:tcPr>
          <w:p w:rsidR="002319C3" w:rsidRPr="005E04F0" w:rsidRDefault="007E74AA" w:rsidP="0010088E">
            <w:pPr>
              <w:widowControl w:val="0"/>
              <w:jc w:val="right"/>
              <w:rPr>
                <w:bCs/>
                <w:sz w:val="18"/>
                <w:szCs w:val="18"/>
              </w:rPr>
            </w:pPr>
            <w:r>
              <w:rPr>
                <w:bCs/>
                <w:sz w:val="18"/>
                <w:szCs w:val="18"/>
              </w:rPr>
              <w:t>+44 451,3</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1105</w:t>
            </w:r>
          </w:p>
        </w:tc>
        <w:tc>
          <w:tcPr>
            <w:tcW w:w="2741" w:type="dxa"/>
          </w:tcPr>
          <w:p w:rsidR="002319C3" w:rsidRPr="0010088E" w:rsidRDefault="002319C3" w:rsidP="0010088E">
            <w:pPr>
              <w:widowControl w:val="0"/>
              <w:rPr>
                <w:bCs/>
                <w:sz w:val="18"/>
                <w:szCs w:val="18"/>
              </w:rPr>
            </w:pPr>
            <w:r w:rsidRPr="0010088E">
              <w:rPr>
                <w:bCs/>
                <w:sz w:val="18"/>
                <w:szCs w:val="18"/>
              </w:rPr>
              <w:t>Другие вопросы в области физической культуры и спорта</w:t>
            </w:r>
          </w:p>
        </w:tc>
        <w:tc>
          <w:tcPr>
            <w:tcW w:w="1202" w:type="dxa"/>
          </w:tcPr>
          <w:p w:rsidR="002319C3" w:rsidRPr="0010088E" w:rsidRDefault="002319C3" w:rsidP="007E74AA">
            <w:pPr>
              <w:widowControl w:val="0"/>
              <w:jc w:val="right"/>
              <w:rPr>
                <w:bCs/>
                <w:sz w:val="18"/>
                <w:szCs w:val="18"/>
              </w:rPr>
            </w:pPr>
            <w:r w:rsidRPr="0010088E">
              <w:rPr>
                <w:bCs/>
                <w:sz w:val="18"/>
                <w:szCs w:val="18"/>
              </w:rPr>
              <w:t>3 779,9</w:t>
            </w:r>
          </w:p>
        </w:tc>
        <w:tc>
          <w:tcPr>
            <w:tcW w:w="1337" w:type="dxa"/>
          </w:tcPr>
          <w:p w:rsidR="002319C3" w:rsidRPr="0010088E" w:rsidRDefault="00B63FE4" w:rsidP="0010088E">
            <w:pPr>
              <w:widowControl w:val="0"/>
              <w:jc w:val="right"/>
              <w:rPr>
                <w:bCs/>
                <w:sz w:val="18"/>
                <w:szCs w:val="18"/>
              </w:rPr>
            </w:pPr>
            <w:r>
              <w:rPr>
                <w:bCs/>
                <w:sz w:val="18"/>
                <w:szCs w:val="18"/>
              </w:rPr>
              <w:t>3 711,4</w:t>
            </w:r>
          </w:p>
        </w:tc>
        <w:tc>
          <w:tcPr>
            <w:tcW w:w="1202" w:type="dxa"/>
          </w:tcPr>
          <w:p w:rsidR="002319C3" w:rsidRPr="0010088E" w:rsidRDefault="003B2FE7" w:rsidP="0010088E">
            <w:pPr>
              <w:widowControl w:val="0"/>
              <w:jc w:val="right"/>
              <w:rPr>
                <w:bCs/>
                <w:sz w:val="18"/>
                <w:szCs w:val="18"/>
              </w:rPr>
            </w:pPr>
            <w:r>
              <w:rPr>
                <w:bCs/>
                <w:sz w:val="18"/>
                <w:szCs w:val="18"/>
              </w:rPr>
              <w:t>3 708,9</w:t>
            </w:r>
          </w:p>
        </w:tc>
        <w:tc>
          <w:tcPr>
            <w:tcW w:w="1183" w:type="dxa"/>
          </w:tcPr>
          <w:p w:rsidR="002319C3" w:rsidRPr="0010088E" w:rsidRDefault="000F662B" w:rsidP="0010088E">
            <w:pPr>
              <w:widowControl w:val="0"/>
              <w:jc w:val="right"/>
              <w:rPr>
                <w:bCs/>
                <w:sz w:val="18"/>
                <w:szCs w:val="18"/>
              </w:rPr>
            </w:pPr>
            <w:r>
              <w:rPr>
                <w:bCs/>
                <w:sz w:val="18"/>
                <w:szCs w:val="18"/>
              </w:rPr>
              <w:t>99,9</w:t>
            </w:r>
          </w:p>
        </w:tc>
        <w:tc>
          <w:tcPr>
            <w:tcW w:w="1183" w:type="dxa"/>
          </w:tcPr>
          <w:p w:rsidR="002319C3" w:rsidRPr="005E04F0" w:rsidRDefault="00416330" w:rsidP="0010088E">
            <w:pPr>
              <w:widowControl w:val="0"/>
              <w:jc w:val="right"/>
              <w:rPr>
                <w:bCs/>
                <w:sz w:val="18"/>
                <w:szCs w:val="18"/>
              </w:rPr>
            </w:pPr>
            <w:r w:rsidRPr="005E04F0">
              <w:rPr>
                <w:bCs/>
                <w:sz w:val="18"/>
                <w:szCs w:val="18"/>
              </w:rPr>
              <w:t>98,1</w:t>
            </w:r>
          </w:p>
        </w:tc>
        <w:tc>
          <w:tcPr>
            <w:tcW w:w="1053" w:type="dxa"/>
          </w:tcPr>
          <w:p w:rsidR="002319C3" w:rsidRPr="005E04F0" w:rsidRDefault="007E74AA" w:rsidP="0010088E">
            <w:pPr>
              <w:widowControl w:val="0"/>
              <w:jc w:val="right"/>
              <w:rPr>
                <w:bCs/>
                <w:sz w:val="18"/>
                <w:szCs w:val="18"/>
              </w:rPr>
            </w:pPr>
            <w:r>
              <w:rPr>
                <w:bCs/>
                <w:sz w:val="18"/>
                <w:szCs w:val="18"/>
              </w:rPr>
              <w:t>-71,0</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1200</w:t>
            </w:r>
          </w:p>
        </w:tc>
        <w:tc>
          <w:tcPr>
            <w:tcW w:w="2741" w:type="dxa"/>
          </w:tcPr>
          <w:p w:rsidR="002319C3" w:rsidRPr="0010088E" w:rsidRDefault="002319C3" w:rsidP="0010088E">
            <w:pPr>
              <w:widowControl w:val="0"/>
              <w:rPr>
                <w:b/>
                <w:bCs/>
                <w:sz w:val="18"/>
                <w:szCs w:val="18"/>
              </w:rPr>
            </w:pPr>
            <w:r w:rsidRPr="0010088E">
              <w:rPr>
                <w:b/>
                <w:bCs/>
                <w:sz w:val="18"/>
                <w:szCs w:val="18"/>
              </w:rPr>
              <w:t>СРЕДАСТВА МАССОВОЙ ИНФОРМАЦИИ</w:t>
            </w:r>
          </w:p>
        </w:tc>
        <w:tc>
          <w:tcPr>
            <w:tcW w:w="1202" w:type="dxa"/>
          </w:tcPr>
          <w:p w:rsidR="002319C3" w:rsidRPr="0010088E" w:rsidRDefault="002319C3" w:rsidP="007E74AA">
            <w:pPr>
              <w:widowControl w:val="0"/>
              <w:jc w:val="right"/>
              <w:rPr>
                <w:b/>
                <w:bCs/>
                <w:sz w:val="18"/>
                <w:szCs w:val="18"/>
              </w:rPr>
            </w:pPr>
            <w:r w:rsidRPr="0010088E">
              <w:rPr>
                <w:b/>
                <w:bCs/>
                <w:sz w:val="18"/>
                <w:szCs w:val="18"/>
              </w:rPr>
              <w:t>5 287,6</w:t>
            </w:r>
          </w:p>
        </w:tc>
        <w:tc>
          <w:tcPr>
            <w:tcW w:w="1337" w:type="dxa"/>
          </w:tcPr>
          <w:p w:rsidR="002319C3" w:rsidRPr="0010088E" w:rsidRDefault="003B2FE7" w:rsidP="0010088E">
            <w:pPr>
              <w:widowControl w:val="0"/>
              <w:jc w:val="right"/>
              <w:rPr>
                <w:b/>
                <w:bCs/>
                <w:sz w:val="18"/>
                <w:szCs w:val="18"/>
              </w:rPr>
            </w:pPr>
            <w:r>
              <w:rPr>
                <w:b/>
                <w:bCs/>
                <w:sz w:val="18"/>
                <w:szCs w:val="18"/>
              </w:rPr>
              <w:t>5 650,0</w:t>
            </w:r>
          </w:p>
        </w:tc>
        <w:tc>
          <w:tcPr>
            <w:tcW w:w="1202" w:type="dxa"/>
          </w:tcPr>
          <w:p w:rsidR="002319C3" w:rsidRPr="0010088E" w:rsidRDefault="003B2FE7" w:rsidP="0010088E">
            <w:pPr>
              <w:widowControl w:val="0"/>
              <w:jc w:val="right"/>
              <w:rPr>
                <w:b/>
                <w:bCs/>
                <w:sz w:val="18"/>
                <w:szCs w:val="18"/>
              </w:rPr>
            </w:pPr>
            <w:r>
              <w:rPr>
                <w:b/>
                <w:bCs/>
                <w:sz w:val="18"/>
                <w:szCs w:val="18"/>
              </w:rPr>
              <w:t>5 650,0</w:t>
            </w:r>
          </w:p>
        </w:tc>
        <w:tc>
          <w:tcPr>
            <w:tcW w:w="1183" w:type="dxa"/>
          </w:tcPr>
          <w:p w:rsidR="002319C3" w:rsidRPr="0010088E" w:rsidRDefault="000F662B" w:rsidP="0010088E">
            <w:pPr>
              <w:widowControl w:val="0"/>
              <w:jc w:val="right"/>
              <w:rPr>
                <w:b/>
                <w:bCs/>
                <w:sz w:val="18"/>
                <w:szCs w:val="18"/>
              </w:rPr>
            </w:pPr>
            <w:r>
              <w:rPr>
                <w:b/>
                <w:bCs/>
                <w:sz w:val="18"/>
                <w:szCs w:val="18"/>
              </w:rPr>
              <w:t>100</w:t>
            </w:r>
          </w:p>
        </w:tc>
        <w:tc>
          <w:tcPr>
            <w:tcW w:w="1183" w:type="dxa"/>
          </w:tcPr>
          <w:p w:rsidR="002319C3" w:rsidRPr="005E04F0" w:rsidRDefault="00416330" w:rsidP="0010088E">
            <w:pPr>
              <w:widowControl w:val="0"/>
              <w:jc w:val="right"/>
              <w:rPr>
                <w:b/>
                <w:bCs/>
                <w:sz w:val="18"/>
                <w:szCs w:val="18"/>
              </w:rPr>
            </w:pPr>
            <w:r w:rsidRPr="005E04F0">
              <w:rPr>
                <w:b/>
                <w:bCs/>
                <w:sz w:val="18"/>
                <w:szCs w:val="18"/>
              </w:rPr>
              <w:t>106,9</w:t>
            </w:r>
          </w:p>
        </w:tc>
        <w:tc>
          <w:tcPr>
            <w:tcW w:w="1053" w:type="dxa"/>
          </w:tcPr>
          <w:p w:rsidR="002319C3" w:rsidRPr="005E04F0" w:rsidRDefault="00103054" w:rsidP="0010088E">
            <w:pPr>
              <w:widowControl w:val="0"/>
              <w:jc w:val="right"/>
              <w:rPr>
                <w:b/>
                <w:bCs/>
                <w:sz w:val="18"/>
                <w:szCs w:val="18"/>
              </w:rPr>
            </w:pPr>
            <w:r>
              <w:rPr>
                <w:b/>
                <w:bCs/>
                <w:sz w:val="18"/>
                <w:szCs w:val="18"/>
              </w:rPr>
              <w:t>+362,4</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1202</w:t>
            </w:r>
          </w:p>
        </w:tc>
        <w:tc>
          <w:tcPr>
            <w:tcW w:w="2741" w:type="dxa"/>
          </w:tcPr>
          <w:p w:rsidR="002319C3" w:rsidRPr="0010088E" w:rsidRDefault="002319C3" w:rsidP="0010088E">
            <w:pPr>
              <w:widowControl w:val="0"/>
              <w:rPr>
                <w:bCs/>
                <w:sz w:val="18"/>
                <w:szCs w:val="18"/>
              </w:rPr>
            </w:pPr>
            <w:r w:rsidRPr="0010088E">
              <w:rPr>
                <w:bCs/>
                <w:sz w:val="18"/>
                <w:szCs w:val="18"/>
              </w:rPr>
              <w:t>Периодическая печать и издательства</w:t>
            </w:r>
          </w:p>
        </w:tc>
        <w:tc>
          <w:tcPr>
            <w:tcW w:w="1202" w:type="dxa"/>
          </w:tcPr>
          <w:p w:rsidR="002319C3" w:rsidRPr="0010088E" w:rsidRDefault="002319C3" w:rsidP="007E74AA">
            <w:pPr>
              <w:widowControl w:val="0"/>
              <w:jc w:val="right"/>
              <w:rPr>
                <w:bCs/>
                <w:sz w:val="18"/>
                <w:szCs w:val="18"/>
              </w:rPr>
            </w:pPr>
            <w:r w:rsidRPr="0010088E">
              <w:rPr>
                <w:bCs/>
                <w:sz w:val="18"/>
                <w:szCs w:val="18"/>
              </w:rPr>
              <w:t>5 287,6</w:t>
            </w:r>
          </w:p>
        </w:tc>
        <w:tc>
          <w:tcPr>
            <w:tcW w:w="1337" w:type="dxa"/>
          </w:tcPr>
          <w:p w:rsidR="002319C3" w:rsidRPr="0010088E" w:rsidRDefault="003B2FE7" w:rsidP="0010088E">
            <w:pPr>
              <w:widowControl w:val="0"/>
              <w:jc w:val="right"/>
              <w:rPr>
                <w:bCs/>
                <w:sz w:val="18"/>
                <w:szCs w:val="18"/>
              </w:rPr>
            </w:pPr>
            <w:r>
              <w:rPr>
                <w:bCs/>
                <w:sz w:val="18"/>
                <w:szCs w:val="18"/>
              </w:rPr>
              <w:t>5 650,0</w:t>
            </w:r>
          </w:p>
        </w:tc>
        <w:tc>
          <w:tcPr>
            <w:tcW w:w="1202" w:type="dxa"/>
          </w:tcPr>
          <w:p w:rsidR="002319C3" w:rsidRPr="0010088E" w:rsidRDefault="003B2FE7" w:rsidP="0010088E">
            <w:pPr>
              <w:widowControl w:val="0"/>
              <w:jc w:val="right"/>
              <w:rPr>
                <w:bCs/>
                <w:sz w:val="18"/>
                <w:szCs w:val="18"/>
              </w:rPr>
            </w:pPr>
            <w:r>
              <w:rPr>
                <w:bCs/>
                <w:sz w:val="18"/>
                <w:szCs w:val="18"/>
              </w:rPr>
              <w:t>5 650,0</w:t>
            </w:r>
          </w:p>
        </w:tc>
        <w:tc>
          <w:tcPr>
            <w:tcW w:w="1183" w:type="dxa"/>
          </w:tcPr>
          <w:p w:rsidR="002319C3" w:rsidRPr="0010088E" w:rsidRDefault="000F662B" w:rsidP="0010088E">
            <w:pPr>
              <w:widowControl w:val="0"/>
              <w:jc w:val="right"/>
              <w:rPr>
                <w:bCs/>
                <w:sz w:val="18"/>
                <w:szCs w:val="18"/>
              </w:rPr>
            </w:pPr>
            <w:r>
              <w:rPr>
                <w:bCs/>
                <w:sz w:val="18"/>
                <w:szCs w:val="18"/>
              </w:rPr>
              <w:t>100</w:t>
            </w:r>
          </w:p>
        </w:tc>
        <w:tc>
          <w:tcPr>
            <w:tcW w:w="1183" w:type="dxa"/>
          </w:tcPr>
          <w:p w:rsidR="002319C3" w:rsidRPr="005E04F0" w:rsidRDefault="00416330" w:rsidP="0010088E">
            <w:pPr>
              <w:widowControl w:val="0"/>
              <w:jc w:val="right"/>
              <w:rPr>
                <w:bCs/>
                <w:sz w:val="18"/>
                <w:szCs w:val="18"/>
              </w:rPr>
            </w:pPr>
            <w:r w:rsidRPr="005E04F0">
              <w:rPr>
                <w:bCs/>
                <w:sz w:val="18"/>
                <w:szCs w:val="18"/>
              </w:rPr>
              <w:t>106,9</w:t>
            </w:r>
          </w:p>
        </w:tc>
        <w:tc>
          <w:tcPr>
            <w:tcW w:w="1053" w:type="dxa"/>
          </w:tcPr>
          <w:p w:rsidR="002319C3" w:rsidRPr="005E04F0" w:rsidRDefault="00103054" w:rsidP="0010088E">
            <w:pPr>
              <w:widowControl w:val="0"/>
              <w:jc w:val="right"/>
              <w:rPr>
                <w:bCs/>
                <w:sz w:val="18"/>
                <w:szCs w:val="18"/>
              </w:rPr>
            </w:pPr>
            <w:r>
              <w:rPr>
                <w:bCs/>
                <w:sz w:val="18"/>
                <w:szCs w:val="18"/>
              </w:rPr>
              <w:t>+362,4</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1300</w:t>
            </w:r>
          </w:p>
        </w:tc>
        <w:tc>
          <w:tcPr>
            <w:tcW w:w="2741" w:type="dxa"/>
          </w:tcPr>
          <w:p w:rsidR="002319C3" w:rsidRPr="0010088E" w:rsidRDefault="002319C3" w:rsidP="0010088E">
            <w:pPr>
              <w:widowControl w:val="0"/>
              <w:rPr>
                <w:b/>
                <w:bCs/>
                <w:sz w:val="18"/>
                <w:szCs w:val="18"/>
              </w:rPr>
            </w:pPr>
            <w:r w:rsidRPr="0010088E">
              <w:rPr>
                <w:b/>
                <w:bCs/>
                <w:sz w:val="18"/>
                <w:szCs w:val="18"/>
              </w:rPr>
              <w:t>ОБСЛУЖИВАНИЕ МУНИЦИПАЛЬНОГО ДОЛГА</w:t>
            </w:r>
          </w:p>
        </w:tc>
        <w:tc>
          <w:tcPr>
            <w:tcW w:w="1202" w:type="dxa"/>
          </w:tcPr>
          <w:p w:rsidR="002319C3" w:rsidRPr="0010088E" w:rsidRDefault="002319C3" w:rsidP="007E74AA">
            <w:pPr>
              <w:widowControl w:val="0"/>
              <w:jc w:val="right"/>
              <w:rPr>
                <w:b/>
                <w:bCs/>
                <w:sz w:val="18"/>
                <w:szCs w:val="18"/>
              </w:rPr>
            </w:pPr>
            <w:r w:rsidRPr="0010088E">
              <w:rPr>
                <w:b/>
                <w:bCs/>
                <w:sz w:val="18"/>
                <w:szCs w:val="18"/>
              </w:rPr>
              <w:t>2,2</w:t>
            </w:r>
          </w:p>
        </w:tc>
        <w:tc>
          <w:tcPr>
            <w:tcW w:w="1337" w:type="dxa"/>
          </w:tcPr>
          <w:p w:rsidR="002319C3" w:rsidRPr="0010088E" w:rsidRDefault="003B2FE7" w:rsidP="0010088E">
            <w:pPr>
              <w:widowControl w:val="0"/>
              <w:jc w:val="right"/>
              <w:rPr>
                <w:b/>
                <w:bCs/>
                <w:sz w:val="18"/>
                <w:szCs w:val="18"/>
              </w:rPr>
            </w:pPr>
            <w:r>
              <w:rPr>
                <w:b/>
                <w:bCs/>
                <w:sz w:val="18"/>
                <w:szCs w:val="18"/>
              </w:rPr>
              <w:t>14,9</w:t>
            </w:r>
          </w:p>
        </w:tc>
        <w:tc>
          <w:tcPr>
            <w:tcW w:w="1202" w:type="dxa"/>
          </w:tcPr>
          <w:p w:rsidR="002319C3" w:rsidRPr="0010088E" w:rsidRDefault="003B2FE7" w:rsidP="0010088E">
            <w:pPr>
              <w:widowControl w:val="0"/>
              <w:jc w:val="right"/>
              <w:rPr>
                <w:b/>
                <w:bCs/>
                <w:sz w:val="18"/>
                <w:szCs w:val="18"/>
              </w:rPr>
            </w:pPr>
            <w:r>
              <w:rPr>
                <w:b/>
                <w:bCs/>
                <w:sz w:val="18"/>
                <w:szCs w:val="18"/>
              </w:rPr>
              <w:t>14,9</w:t>
            </w:r>
          </w:p>
        </w:tc>
        <w:tc>
          <w:tcPr>
            <w:tcW w:w="1183" w:type="dxa"/>
          </w:tcPr>
          <w:p w:rsidR="002319C3" w:rsidRPr="0010088E" w:rsidRDefault="000F662B" w:rsidP="0010088E">
            <w:pPr>
              <w:widowControl w:val="0"/>
              <w:jc w:val="right"/>
              <w:rPr>
                <w:b/>
                <w:bCs/>
                <w:sz w:val="18"/>
                <w:szCs w:val="18"/>
              </w:rPr>
            </w:pPr>
            <w:r>
              <w:rPr>
                <w:b/>
                <w:bCs/>
                <w:sz w:val="18"/>
                <w:szCs w:val="18"/>
              </w:rPr>
              <w:t>100</w:t>
            </w:r>
          </w:p>
        </w:tc>
        <w:tc>
          <w:tcPr>
            <w:tcW w:w="1183" w:type="dxa"/>
          </w:tcPr>
          <w:p w:rsidR="002319C3" w:rsidRPr="005E04F0" w:rsidRDefault="00416330" w:rsidP="0010088E">
            <w:pPr>
              <w:widowControl w:val="0"/>
              <w:jc w:val="right"/>
              <w:rPr>
                <w:b/>
                <w:bCs/>
                <w:sz w:val="18"/>
                <w:szCs w:val="18"/>
              </w:rPr>
            </w:pPr>
            <w:r w:rsidRPr="005E04F0">
              <w:rPr>
                <w:b/>
                <w:bCs/>
                <w:sz w:val="18"/>
                <w:szCs w:val="18"/>
              </w:rPr>
              <w:t>677,3</w:t>
            </w:r>
          </w:p>
        </w:tc>
        <w:tc>
          <w:tcPr>
            <w:tcW w:w="1053" w:type="dxa"/>
          </w:tcPr>
          <w:p w:rsidR="002319C3" w:rsidRPr="005E04F0" w:rsidRDefault="00103054" w:rsidP="0010088E">
            <w:pPr>
              <w:widowControl w:val="0"/>
              <w:jc w:val="right"/>
              <w:rPr>
                <w:b/>
                <w:bCs/>
                <w:sz w:val="18"/>
                <w:szCs w:val="18"/>
              </w:rPr>
            </w:pPr>
            <w:r>
              <w:rPr>
                <w:b/>
                <w:bCs/>
                <w:sz w:val="18"/>
                <w:szCs w:val="18"/>
              </w:rPr>
              <w:t>+12,7</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1301</w:t>
            </w:r>
          </w:p>
        </w:tc>
        <w:tc>
          <w:tcPr>
            <w:tcW w:w="2741" w:type="dxa"/>
          </w:tcPr>
          <w:p w:rsidR="002319C3" w:rsidRPr="0010088E" w:rsidRDefault="002319C3" w:rsidP="0010088E">
            <w:pPr>
              <w:widowControl w:val="0"/>
              <w:rPr>
                <w:bCs/>
                <w:sz w:val="18"/>
                <w:szCs w:val="18"/>
              </w:rPr>
            </w:pPr>
            <w:r w:rsidRPr="0010088E">
              <w:rPr>
                <w:bCs/>
                <w:sz w:val="18"/>
                <w:szCs w:val="18"/>
              </w:rPr>
              <w:t>Обслуживание внутреннего муниципального долга</w:t>
            </w:r>
          </w:p>
        </w:tc>
        <w:tc>
          <w:tcPr>
            <w:tcW w:w="1202" w:type="dxa"/>
          </w:tcPr>
          <w:p w:rsidR="002319C3" w:rsidRPr="0010088E" w:rsidRDefault="002319C3" w:rsidP="007E74AA">
            <w:pPr>
              <w:widowControl w:val="0"/>
              <w:jc w:val="right"/>
              <w:rPr>
                <w:bCs/>
                <w:sz w:val="18"/>
                <w:szCs w:val="18"/>
              </w:rPr>
            </w:pPr>
            <w:r w:rsidRPr="0010088E">
              <w:rPr>
                <w:bCs/>
                <w:sz w:val="18"/>
                <w:szCs w:val="18"/>
              </w:rPr>
              <w:t>2,2</w:t>
            </w:r>
          </w:p>
        </w:tc>
        <w:tc>
          <w:tcPr>
            <w:tcW w:w="1337" w:type="dxa"/>
          </w:tcPr>
          <w:p w:rsidR="002319C3" w:rsidRPr="0010088E" w:rsidRDefault="003B2FE7" w:rsidP="0010088E">
            <w:pPr>
              <w:widowControl w:val="0"/>
              <w:jc w:val="right"/>
              <w:rPr>
                <w:bCs/>
                <w:sz w:val="18"/>
                <w:szCs w:val="18"/>
              </w:rPr>
            </w:pPr>
            <w:r>
              <w:rPr>
                <w:bCs/>
                <w:sz w:val="18"/>
                <w:szCs w:val="18"/>
              </w:rPr>
              <w:t>14,9</w:t>
            </w:r>
          </w:p>
        </w:tc>
        <w:tc>
          <w:tcPr>
            <w:tcW w:w="1202" w:type="dxa"/>
          </w:tcPr>
          <w:p w:rsidR="002319C3" w:rsidRPr="0010088E" w:rsidRDefault="003B2FE7" w:rsidP="0010088E">
            <w:pPr>
              <w:widowControl w:val="0"/>
              <w:jc w:val="right"/>
              <w:rPr>
                <w:bCs/>
                <w:sz w:val="18"/>
                <w:szCs w:val="18"/>
              </w:rPr>
            </w:pPr>
            <w:r>
              <w:rPr>
                <w:bCs/>
                <w:sz w:val="18"/>
                <w:szCs w:val="18"/>
              </w:rPr>
              <w:t>14,9</w:t>
            </w:r>
          </w:p>
        </w:tc>
        <w:tc>
          <w:tcPr>
            <w:tcW w:w="1183" w:type="dxa"/>
          </w:tcPr>
          <w:p w:rsidR="002319C3" w:rsidRPr="0010088E" w:rsidRDefault="000F662B" w:rsidP="0010088E">
            <w:pPr>
              <w:widowControl w:val="0"/>
              <w:jc w:val="right"/>
              <w:rPr>
                <w:bCs/>
                <w:sz w:val="18"/>
                <w:szCs w:val="18"/>
              </w:rPr>
            </w:pPr>
            <w:r>
              <w:rPr>
                <w:bCs/>
                <w:sz w:val="18"/>
                <w:szCs w:val="18"/>
              </w:rPr>
              <w:t>100</w:t>
            </w:r>
          </w:p>
        </w:tc>
        <w:tc>
          <w:tcPr>
            <w:tcW w:w="1183" w:type="dxa"/>
          </w:tcPr>
          <w:p w:rsidR="002319C3" w:rsidRPr="005E04F0" w:rsidRDefault="00416330" w:rsidP="0010088E">
            <w:pPr>
              <w:widowControl w:val="0"/>
              <w:jc w:val="right"/>
              <w:rPr>
                <w:bCs/>
                <w:sz w:val="18"/>
                <w:szCs w:val="18"/>
              </w:rPr>
            </w:pPr>
            <w:r w:rsidRPr="005E04F0">
              <w:rPr>
                <w:bCs/>
                <w:sz w:val="18"/>
                <w:szCs w:val="18"/>
              </w:rPr>
              <w:t>677,3</w:t>
            </w:r>
          </w:p>
        </w:tc>
        <w:tc>
          <w:tcPr>
            <w:tcW w:w="1053" w:type="dxa"/>
          </w:tcPr>
          <w:p w:rsidR="002319C3" w:rsidRPr="005E04F0" w:rsidRDefault="00103054" w:rsidP="0010088E">
            <w:pPr>
              <w:widowControl w:val="0"/>
              <w:jc w:val="right"/>
              <w:rPr>
                <w:bCs/>
                <w:sz w:val="18"/>
                <w:szCs w:val="18"/>
              </w:rPr>
            </w:pPr>
            <w:r>
              <w:rPr>
                <w:bCs/>
                <w:sz w:val="18"/>
                <w:szCs w:val="18"/>
              </w:rPr>
              <w:t>+12,7</w:t>
            </w:r>
          </w:p>
        </w:tc>
      </w:tr>
      <w:tr w:rsidR="002319C3" w:rsidRPr="0010088E" w:rsidTr="0010088E">
        <w:trPr>
          <w:tblHeader/>
        </w:trPr>
        <w:tc>
          <w:tcPr>
            <w:tcW w:w="581" w:type="dxa"/>
          </w:tcPr>
          <w:p w:rsidR="002319C3" w:rsidRPr="0010088E" w:rsidRDefault="002319C3" w:rsidP="0010088E">
            <w:pPr>
              <w:widowControl w:val="0"/>
              <w:jc w:val="right"/>
              <w:rPr>
                <w:b/>
                <w:bCs/>
                <w:sz w:val="18"/>
                <w:szCs w:val="18"/>
              </w:rPr>
            </w:pPr>
            <w:r w:rsidRPr="0010088E">
              <w:rPr>
                <w:b/>
                <w:bCs/>
                <w:sz w:val="18"/>
                <w:szCs w:val="18"/>
              </w:rPr>
              <w:t>1400</w:t>
            </w:r>
          </w:p>
        </w:tc>
        <w:tc>
          <w:tcPr>
            <w:tcW w:w="2741" w:type="dxa"/>
          </w:tcPr>
          <w:p w:rsidR="002319C3" w:rsidRPr="0010088E" w:rsidRDefault="002319C3" w:rsidP="0010088E">
            <w:pPr>
              <w:widowControl w:val="0"/>
              <w:rPr>
                <w:b/>
                <w:bCs/>
                <w:sz w:val="18"/>
                <w:szCs w:val="18"/>
              </w:rPr>
            </w:pPr>
            <w:r w:rsidRPr="0010088E">
              <w:rPr>
                <w:b/>
                <w:bCs/>
                <w:sz w:val="18"/>
                <w:szCs w:val="18"/>
              </w:rPr>
              <w:t>МЕЖБЮДЖЕТНЫЕ ТРАНСФЕРТЫ ОБЩЕГО ХАРАКТЕРА БЮДЖЕТАМ БЮДЖЕТНОЙ СИСТЕМЫ РОССИЙСКОЙ ФЕДЕРАЦИИ</w:t>
            </w:r>
          </w:p>
        </w:tc>
        <w:tc>
          <w:tcPr>
            <w:tcW w:w="1202" w:type="dxa"/>
          </w:tcPr>
          <w:p w:rsidR="002319C3" w:rsidRPr="0010088E" w:rsidRDefault="002319C3" w:rsidP="007E74AA">
            <w:pPr>
              <w:widowControl w:val="0"/>
              <w:jc w:val="right"/>
              <w:rPr>
                <w:b/>
                <w:bCs/>
                <w:sz w:val="18"/>
                <w:szCs w:val="18"/>
              </w:rPr>
            </w:pPr>
            <w:r w:rsidRPr="0010088E">
              <w:rPr>
                <w:b/>
                <w:bCs/>
                <w:sz w:val="18"/>
                <w:szCs w:val="18"/>
              </w:rPr>
              <w:t>79 756,3</w:t>
            </w:r>
          </w:p>
        </w:tc>
        <w:tc>
          <w:tcPr>
            <w:tcW w:w="1337" w:type="dxa"/>
          </w:tcPr>
          <w:p w:rsidR="002319C3" w:rsidRPr="0010088E" w:rsidRDefault="003B2FE7" w:rsidP="0010088E">
            <w:pPr>
              <w:widowControl w:val="0"/>
              <w:jc w:val="right"/>
              <w:rPr>
                <w:b/>
                <w:bCs/>
                <w:sz w:val="18"/>
                <w:szCs w:val="18"/>
              </w:rPr>
            </w:pPr>
            <w:r>
              <w:rPr>
                <w:b/>
                <w:bCs/>
                <w:sz w:val="18"/>
                <w:szCs w:val="18"/>
              </w:rPr>
              <w:t>82 113,1</w:t>
            </w:r>
          </w:p>
        </w:tc>
        <w:tc>
          <w:tcPr>
            <w:tcW w:w="1202" w:type="dxa"/>
          </w:tcPr>
          <w:p w:rsidR="002319C3" w:rsidRPr="0010088E" w:rsidRDefault="003B2FE7" w:rsidP="0010088E">
            <w:pPr>
              <w:widowControl w:val="0"/>
              <w:jc w:val="right"/>
              <w:rPr>
                <w:b/>
                <w:bCs/>
                <w:sz w:val="18"/>
                <w:szCs w:val="18"/>
              </w:rPr>
            </w:pPr>
            <w:r>
              <w:rPr>
                <w:b/>
                <w:bCs/>
                <w:sz w:val="18"/>
                <w:szCs w:val="18"/>
              </w:rPr>
              <w:t>82 113,1</w:t>
            </w:r>
          </w:p>
        </w:tc>
        <w:tc>
          <w:tcPr>
            <w:tcW w:w="1183" w:type="dxa"/>
          </w:tcPr>
          <w:p w:rsidR="002319C3" w:rsidRPr="0010088E" w:rsidRDefault="000F662B" w:rsidP="0010088E">
            <w:pPr>
              <w:widowControl w:val="0"/>
              <w:jc w:val="right"/>
              <w:rPr>
                <w:b/>
                <w:bCs/>
                <w:sz w:val="18"/>
                <w:szCs w:val="18"/>
              </w:rPr>
            </w:pPr>
            <w:r>
              <w:rPr>
                <w:b/>
                <w:bCs/>
                <w:sz w:val="18"/>
                <w:szCs w:val="18"/>
              </w:rPr>
              <w:t>100</w:t>
            </w:r>
          </w:p>
        </w:tc>
        <w:tc>
          <w:tcPr>
            <w:tcW w:w="1183" w:type="dxa"/>
          </w:tcPr>
          <w:p w:rsidR="002319C3" w:rsidRPr="005E04F0" w:rsidRDefault="00416330" w:rsidP="0010088E">
            <w:pPr>
              <w:widowControl w:val="0"/>
              <w:jc w:val="right"/>
              <w:rPr>
                <w:b/>
                <w:bCs/>
                <w:sz w:val="18"/>
                <w:szCs w:val="18"/>
              </w:rPr>
            </w:pPr>
            <w:r w:rsidRPr="005E04F0">
              <w:rPr>
                <w:b/>
                <w:bCs/>
                <w:sz w:val="18"/>
                <w:szCs w:val="18"/>
              </w:rPr>
              <w:t>103,0</w:t>
            </w:r>
          </w:p>
        </w:tc>
        <w:tc>
          <w:tcPr>
            <w:tcW w:w="1053" w:type="dxa"/>
          </w:tcPr>
          <w:p w:rsidR="002319C3" w:rsidRPr="005E04F0" w:rsidRDefault="00103054" w:rsidP="0010088E">
            <w:pPr>
              <w:widowControl w:val="0"/>
              <w:jc w:val="right"/>
              <w:rPr>
                <w:b/>
                <w:bCs/>
                <w:sz w:val="18"/>
                <w:szCs w:val="18"/>
              </w:rPr>
            </w:pPr>
            <w:r>
              <w:rPr>
                <w:b/>
                <w:bCs/>
                <w:sz w:val="18"/>
                <w:szCs w:val="18"/>
              </w:rPr>
              <w:t>+2 356,8</w:t>
            </w:r>
          </w:p>
        </w:tc>
      </w:tr>
      <w:tr w:rsidR="002319C3" w:rsidRPr="0010088E" w:rsidTr="0010088E">
        <w:trPr>
          <w:tblHeader/>
        </w:trPr>
        <w:tc>
          <w:tcPr>
            <w:tcW w:w="581" w:type="dxa"/>
          </w:tcPr>
          <w:p w:rsidR="002319C3" w:rsidRPr="0010088E" w:rsidRDefault="002319C3" w:rsidP="0010088E">
            <w:pPr>
              <w:widowControl w:val="0"/>
              <w:jc w:val="right"/>
              <w:rPr>
                <w:bCs/>
                <w:sz w:val="18"/>
                <w:szCs w:val="18"/>
              </w:rPr>
            </w:pPr>
            <w:r w:rsidRPr="0010088E">
              <w:rPr>
                <w:bCs/>
                <w:sz w:val="18"/>
                <w:szCs w:val="18"/>
              </w:rPr>
              <w:t>1401</w:t>
            </w:r>
          </w:p>
        </w:tc>
        <w:tc>
          <w:tcPr>
            <w:tcW w:w="2741" w:type="dxa"/>
          </w:tcPr>
          <w:p w:rsidR="002319C3" w:rsidRPr="0010088E" w:rsidRDefault="002319C3" w:rsidP="0010088E">
            <w:pPr>
              <w:widowControl w:val="0"/>
              <w:rPr>
                <w:bCs/>
                <w:sz w:val="18"/>
                <w:szCs w:val="18"/>
              </w:rPr>
            </w:pPr>
            <w:r w:rsidRPr="0010088E">
              <w:rPr>
                <w:bCs/>
                <w:sz w:val="18"/>
                <w:szCs w:val="18"/>
              </w:rPr>
              <w:t>Дотации на выравнивание бюджетной обеспеченности</w:t>
            </w:r>
          </w:p>
        </w:tc>
        <w:tc>
          <w:tcPr>
            <w:tcW w:w="1202" w:type="dxa"/>
          </w:tcPr>
          <w:p w:rsidR="002319C3" w:rsidRPr="0010088E" w:rsidRDefault="002319C3" w:rsidP="007E74AA">
            <w:pPr>
              <w:widowControl w:val="0"/>
              <w:jc w:val="right"/>
              <w:rPr>
                <w:bCs/>
                <w:sz w:val="18"/>
                <w:szCs w:val="18"/>
              </w:rPr>
            </w:pPr>
            <w:r w:rsidRPr="0010088E">
              <w:rPr>
                <w:bCs/>
                <w:sz w:val="18"/>
                <w:szCs w:val="18"/>
              </w:rPr>
              <w:t>79 756,3</w:t>
            </w:r>
          </w:p>
        </w:tc>
        <w:tc>
          <w:tcPr>
            <w:tcW w:w="1337" w:type="dxa"/>
          </w:tcPr>
          <w:p w:rsidR="002319C3" w:rsidRPr="0010088E" w:rsidRDefault="003B2FE7" w:rsidP="0010088E">
            <w:pPr>
              <w:widowControl w:val="0"/>
              <w:jc w:val="right"/>
              <w:rPr>
                <w:bCs/>
                <w:sz w:val="18"/>
                <w:szCs w:val="18"/>
              </w:rPr>
            </w:pPr>
            <w:r>
              <w:rPr>
                <w:bCs/>
                <w:sz w:val="18"/>
                <w:szCs w:val="18"/>
              </w:rPr>
              <w:t>82 113,1</w:t>
            </w:r>
          </w:p>
        </w:tc>
        <w:tc>
          <w:tcPr>
            <w:tcW w:w="1202" w:type="dxa"/>
          </w:tcPr>
          <w:p w:rsidR="002319C3" w:rsidRPr="0010088E" w:rsidRDefault="003B2FE7" w:rsidP="0010088E">
            <w:pPr>
              <w:widowControl w:val="0"/>
              <w:jc w:val="right"/>
              <w:rPr>
                <w:bCs/>
                <w:sz w:val="18"/>
                <w:szCs w:val="18"/>
              </w:rPr>
            </w:pPr>
            <w:r>
              <w:rPr>
                <w:bCs/>
                <w:sz w:val="18"/>
                <w:szCs w:val="18"/>
              </w:rPr>
              <w:t>82 113,1</w:t>
            </w:r>
          </w:p>
        </w:tc>
        <w:tc>
          <w:tcPr>
            <w:tcW w:w="1183" w:type="dxa"/>
          </w:tcPr>
          <w:p w:rsidR="002319C3" w:rsidRPr="0010088E" w:rsidRDefault="000F662B" w:rsidP="0010088E">
            <w:pPr>
              <w:widowControl w:val="0"/>
              <w:jc w:val="right"/>
              <w:rPr>
                <w:bCs/>
                <w:sz w:val="18"/>
                <w:szCs w:val="18"/>
              </w:rPr>
            </w:pPr>
            <w:r>
              <w:rPr>
                <w:bCs/>
                <w:sz w:val="18"/>
                <w:szCs w:val="18"/>
              </w:rPr>
              <w:t>100</w:t>
            </w:r>
          </w:p>
        </w:tc>
        <w:tc>
          <w:tcPr>
            <w:tcW w:w="1183" w:type="dxa"/>
          </w:tcPr>
          <w:p w:rsidR="002319C3" w:rsidRPr="005E04F0" w:rsidRDefault="00416330" w:rsidP="0010088E">
            <w:pPr>
              <w:widowControl w:val="0"/>
              <w:jc w:val="right"/>
              <w:rPr>
                <w:bCs/>
                <w:sz w:val="18"/>
                <w:szCs w:val="18"/>
              </w:rPr>
            </w:pPr>
            <w:r w:rsidRPr="005E04F0">
              <w:rPr>
                <w:bCs/>
                <w:sz w:val="18"/>
                <w:szCs w:val="18"/>
              </w:rPr>
              <w:t>103,0</w:t>
            </w:r>
          </w:p>
        </w:tc>
        <w:tc>
          <w:tcPr>
            <w:tcW w:w="1053" w:type="dxa"/>
          </w:tcPr>
          <w:p w:rsidR="002319C3" w:rsidRPr="005E04F0" w:rsidRDefault="00103054" w:rsidP="0010088E">
            <w:pPr>
              <w:widowControl w:val="0"/>
              <w:jc w:val="right"/>
              <w:rPr>
                <w:bCs/>
                <w:sz w:val="18"/>
                <w:szCs w:val="18"/>
              </w:rPr>
            </w:pPr>
            <w:r>
              <w:rPr>
                <w:bCs/>
                <w:sz w:val="18"/>
                <w:szCs w:val="18"/>
              </w:rPr>
              <w:t>+2 536,8</w:t>
            </w:r>
          </w:p>
        </w:tc>
      </w:tr>
    </w:tbl>
    <w:p w:rsidR="0010088E" w:rsidRPr="0010088E" w:rsidRDefault="0010088E" w:rsidP="0010088E">
      <w:pPr>
        <w:widowControl w:val="0"/>
        <w:jc w:val="both"/>
        <w:rPr>
          <w:b/>
          <w:sz w:val="6"/>
          <w:szCs w:val="26"/>
          <w:highlight w:val="green"/>
        </w:rPr>
      </w:pPr>
    </w:p>
    <w:p w:rsidR="00E65185" w:rsidRDefault="00E65185" w:rsidP="00321728">
      <w:pPr>
        <w:shd w:val="clear" w:color="auto" w:fill="FFFFFF"/>
        <w:ind w:firstLine="709"/>
        <w:jc w:val="center"/>
        <w:rPr>
          <w:sz w:val="26"/>
          <w:szCs w:val="26"/>
        </w:rPr>
      </w:pPr>
    </w:p>
    <w:p w:rsidR="00E65185" w:rsidRPr="00E65185" w:rsidRDefault="00E65185" w:rsidP="00E65185">
      <w:pPr>
        <w:shd w:val="clear" w:color="auto" w:fill="FFFFFF"/>
        <w:ind w:firstLine="709"/>
        <w:jc w:val="both"/>
        <w:rPr>
          <w:sz w:val="26"/>
          <w:szCs w:val="26"/>
        </w:rPr>
      </w:pPr>
      <w:proofErr w:type="gramStart"/>
      <w:r w:rsidRPr="00E65185">
        <w:rPr>
          <w:sz w:val="26"/>
          <w:szCs w:val="26"/>
        </w:rPr>
        <w:t xml:space="preserve">Наибольший удельный вес в структуре бюджета составляют расходы на образование – 947 174,1 тыс. руб. или 40,7%, социальную политику – 533 354,4 тыс. руб. или 22,9 %, национальную экономику – 322 140,4 тыс. руб. или 13,8 %, на ЖКХ – 184 374,9 тыс. руб. </w:t>
      </w:r>
      <w:r w:rsidRPr="00E65185">
        <w:rPr>
          <w:sz w:val="26"/>
          <w:szCs w:val="26"/>
        </w:rPr>
        <w:lastRenderedPageBreak/>
        <w:t>или        7,9 %. Остальные расходы составляют 14,7 % в общем объеме с удельным весом менее 5%.</w:t>
      </w:r>
      <w:proofErr w:type="gramEnd"/>
    </w:p>
    <w:p w:rsidR="0010088E" w:rsidRPr="00E65185" w:rsidRDefault="0010088E" w:rsidP="00321728">
      <w:pPr>
        <w:shd w:val="clear" w:color="auto" w:fill="FFFFFF"/>
        <w:ind w:firstLine="709"/>
        <w:jc w:val="center"/>
        <w:rPr>
          <w:b/>
          <w:sz w:val="26"/>
          <w:szCs w:val="26"/>
        </w:rPr>
      </w:pPr>
      <w:r w:rsidRPr="00E65185">
        <w:rPr>
          <w:sz w:val="26"/>
          <w:szCs w:val="26"/>
        </w:rPr>
        <w:t xml:space="preserve">Функциональная структура расходов </w:t>
      </w:r>
      <w:r w:rsidR="00584A49" w:rsidRPr="00E65185">
        <w:rPr>
          <w:sz w:val="26"/>
          <w:szCs w:val="26"/>
        </w:rPr>
        <w:t>2019</w:t>
      </w:r>
      <w:r w:rsidRPr="00E65185">
        <w:rPr>
          <w:sz w:val="26"/>
          <w:szCs w:val="26"/>
        </w:rPr>
        <w:t>-</w:t>
      </w:r>
      <w:r w:rsidR="00584A49" w:rsidRPr="00E65185">
        <w:rPr>
          <w:sz w:val="26"/>
          <w:szCs w:val="26"/>
        </w:rPr>
        <w:t>2020</w:t>
      </w:r>
      <w:r w:rsidRPr="00E65185">
        <w:rPr>
          <w:sz w:val="26"/>
          <w:szCs w:val="26"/>
        </w:rPr>
        <w:t xml:space="preserve"> гг.</w:t>
      </w:r>
      <w:r w:rsidR="00733DF2">
        <w:rPr>
          <w:sz w:val="26"/>
          <w:szCs w:val="26"/>
        </w:rPr>
        <w:t xml:space="preserve"> представлена на диаграмме: </w:t>
      </w:r>
    </w:p>
    <w:p w:rsidR="0010088E" w:rsidRPr="0010088E" w:rsidRDefault="0010088E" w:rsidP="0010088E">
      <w:pPr>
        <w:keepNext/>
        <w:shd w:val="clear" w:color="auto" w:fill="FFFFFF"/>
        <w:jc w:val="both"/>
      </w:pPr>
      <w:r w:rsidRPr="0010088E">
        <w:rPr>
          <w:b/>
          <w:noProof/>
        </w:rPr>
        <w:drawing>
          <wp:inline distT="0" distB="0" distL="0" distR="0">
            <wp:extent cx="6191250" cy="2771775"/>
            <wp:effectExtent l="0" t="0" r="1905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0088E" w:rsidRPr="00E65185" w:rsidRDefault="0010088E" w:rsidP="0010088E">
      <w:pPr>
        <w:ind w:firstLine="567"/>
        <w:contextualSpacing/>
        <w:jc w:val="both"/>
        <w:rPr>
          <w:color w:val="000000" w:themeColor="text1"/>
          <w:sz w:val="26"/>
          <w:szCs w:val="26"/>
        </w:rPr>
      </w:pPr>
      <w:r w:rsidRPr="00E65185">
        <w:rPr>
          <w:color w:val="000000" w:themeColor="text1"/>
          <w:sz w:val="26"/>
          <w:szCs w:val="26"/>
        </w:rPr>
        <w:t xml:space="preserve">Анализ расходов </w:t>
      </w:r>
      <w:r w:rsidR="00584A49" w:rsidRPr="00E65185">
        <w:rPr>
          <w:color w:val="000000" w:themeColor="text1"/>
          <w:sz w:val="26"/>
          <w:szCs w:val="26"/>
        </w:rPr>
        <w:t>2016</w:t>
      </w:r>
      <w:r w:rsidRPr="00E65185">
        <w:rPr>
          <w:color w:val="000000" w:themeColor="text1"/>
          <w:sz w:val="26"/>
          <w:szCs w:val="26"/>
        </w:rPr>
        <w:t>-</w:t>
      </w:r>
      <w:r w:rsidR="00584A49" w:rsidRPr="00E65185">
        <w:rPr>
          <w:color w:val="000000" w:themeColor="text1"/>
          <w:sz w:val="26"/>
          <w:szCs w:val="26"/>
        </w:rPr>
        <w:t>2020</w:t>
      </w:r>
      <w:r w:rsidRPr="00E65185">
        <w:rPr>
          <w:color w:val="000000" w:themeColor="text1"/>
          <w:sz w:val="26"/>
          <w:szCs w:val="26"/>
        </w:rPr>
        <w:t xml:space="preserve"> гг. в разрезе разделов представлен в Приложении № 1 к настоящему заключению.</w:t>
      </w:r>
    </w:p>
    <w:p w:rsidR="0010088E" w:rsidRPr="00E65185" w:rsidRDefault="0010088E" w:rsidP="00515FB1">
      <w:pPr>
        <w:widowControl w:val="0"/>
        <w:ind w:firstLine="567"/>
        <w:jc w:val="both"/>
        <w:rPr>
          <w:color w:val="000000" w:themeColor="text1"/>
          <w:sz w:val="26"/>
          <w:szCs w:val="26"/>
        </w:rPr>
      </w:pPr>
      <w:r w:rsidRPr="00E65185">
        <w:rPr>
          <w:color w:val="000000" w:themeColor="text1"/>
          <w:sz w:val="26"/>
          <w:szCs w:val="26"/>
        </w:rPr>
        <w:t>Значительный рост расходов к уровню прошлого года наблюдается:</w:t>
      </w:r>
    </w:p>
    <w:p w:rsidR="00B243A0" w:rsidRPr="00E65185" w:rsidRDefault="003616A0" w:rsidP="003616A0">
      <w:pPr>
        <w:numPr>
          <w:ilvl w:val="0"/>
          <w:numId w:val="2"/>
        </w:numPr>
        <w:ind w:left="0" w:firstLine="709"/>
        <w:contextualSpacing/>
        <w:jc w:val="both"/>
        <w:rPr>
          <w:color w:val="000000" w:themeColor="text1"/>
          <w:sz w:val="26"/>
          <w:szCs w:val="26"/>
        </w:rPr>
      </w:pPr>
      <w:r w:rsidRPr="00E65185">
        <w:rPr>
          <w:color w:val="000000" w:themeColor="text1"/>
          <w:sz w:val="26"/>
          <w:szCs w:val="26"/>
        </w:rPr>
        <w:t>по разделу «Социальная политика» на 160,2</w:t>
      </w:r>
      <w:r w:rsidR="002338EA" w:rsidRPr="00E65185">
        <w:rPr>
          <w:color w:val="000000" w:themeColor="text1"/>
          <w:sz w:val="26"/>
          <w:szCs w:val="26"/>
        </w:rPr>
        <w:t xml:space="preserve"> млн. руб., в т.ч. за счет</w:t>
      </w:r>
      <w:r w:rsidRPr="00E65185">
        <w:rPr>
          <w:color w:val="000000" w:themeColor="text1"/>
          <w:sz w:val="26"/>
          <w:szCs w:val="26"/>
        </w:rPr>
        <w:t xml:space="preserve"> увеличени</w:t>
      </w:r>
      <w:r w:rsidR="002338EA" w:rsidRPr="00E65185">
        <w:rPr>
          <w:color w:val="000000" w:themeColor="text1"/>
          <w:sz w:val="26"/>
          <w:szCs w:val="26"/>
        </w:rPr>
        <w:t>я</w:t>
      </w:r>
      <w:r w:rsidR="006F20EC" w:rsidRPr="00E65185">
        <w:rPr>
          <w:color w:val="000000" w:themeColor="text1"/>
          <w:sz w:val="26"/>
          <w:szCs w:val="26"/>
        </w:rPr>
        <w:t xml:space="preserve"> </w:t>
      </w:r>
      <w:r w:rsidR="00CC69D6" w:rsidRPr="00E65185">
        <w:rPr>
          <w:color w:val="000000" w:themeColor="text1"/>
          <w:sz w:val="26"/>
          <w:szCs w:val="26"/>
        </w:rPr>
        <w:t>расходов</w:t>
      </w:r>
      <w:r w:rsidR="00B243A0" w:rsidRPr="00E65185">
        <w:rPr>
          <w:color w:val="000000" w:themeColor="text1"/>
          <w:sz w:val="26"/>
          <w:szCs w:val="26"/>
        </w:rPr>
        <w:t>:</w:t>
      </w:r>
    </w:p>
    <w:p w:rsidR="006824F7" w:rsidRPr="00E65185" w:rsidRDefault="00B243A0" w:rsidP="00B243A0">
      <w:pPr>
        <w:ind w:firstLine="708"/>
        <w:contextualSpacing/>
        <w:jc w:val="both"/>
        <w:rPr>
          <w:color w:val="000000" w:themeColor="text1"/>
          <w:sz w:val="26"/>
          <w:szCs w:val="26"/>
        </w:rPr>
      </w:pPr>
      <w:r w:rsidRPr="00E65185">
        <w:rPr>
          <w:color w:val="000000" w:themeColor="text1"/>
          <w:sz w:val="26"/>
          <w:szCs w:val="26"/>
        </w:rPr>
        <w:t>-</w:t>
      </w:r>
      <w:r w:rsidR="00CC69D6" w:rsidRPr="00E65185">
        <w:rPr>
          <w:color w:val="000000" w:themeColor="text1"/>
          <w:sz w:val="26"/>
          <w:szCs w:val="26"/>
        </w:rPr>
        <w:t xml:space="preserve"> на предоставление</w:t>
      </w:r>
      <w:r w:rsidR="00550626" w:rsidRPr="00E65185">
        <w:rPr>
          <w:color w:val="000000" w:themeColor="text1"/>
          <w:sz w:val="26"/>
          <w:szCs w:val="26"/>
        </w:rPr>
        <w:t xml:space="preserve"> ежемесячных выплат в связи с рождением (усыновлением) первого ребенка на 22,1 млн. руб.</w:t>
      </w:r>
      <w:r w:rsidR="00CC69D6" w:rsidRPr="00E65185">
        <w:rPr>
          <w:color w:val="000000" w:themeColor="text1"/>
          <w:sz w:val="26"/>
          <w:szCs w:val="26"/>
        </w:rPr>
        <w:t>,</w:t>
      </w:r>
    </w:p>
    <w:p w:rsidR="006824F7" w:rsidRPr="00E65185" w:rsidRDefault="006824F7" w:rsidP="00B243A0">
      <w:pPr>
        <w:ind w:firstLine="708"/>
        <w:contextualSpacing/>
        <w:jc w:val="both"/>
        <w:rPr>
          <w:color w:val="000000" w:themeColor="text1"/>
          <w:sz w:val="26"/>
          <w:szCs w:val="26"/>
        </w:rPr>
      </w:pPr>
      <w:r w:rsidRPr="00E65185">
        <w:rPr>
          <w:color w:val="000000" w:themeColor="text1"/>
          <w:sz w:val="26"/>
          <w:szCs w:val="26"/>
        </w:rPr>
        <w:t>-</w:t>
      </w:r>
      <w:r w:rsidR="00AC66A6" w:rsidRPr="00E65185">
        <w:rPr>
          <w:color w:val="000000" w:themeColor="text1"/>
          <w:sz w:val="26"/>
          <w:szCs w:val="26"/>
        </w:rPr>
        <w:t xml:space="preserve"> на</w:t>
      </w:r>
      <w:r w:rsidR="006F20EC" w:rsidRPr="00E65185">
        <w:rPr>
          <w:color w:val="000000" w:themeColor="text1"/>
          <w:sz w:val="26"/>
          <w:szCs w:val="26"/>
        </w:rPr>
        <w:t xml:space="preserve"> </w:t>
      </w:r>
      <w:r w:rsidR="00AC66A6" w:rsidRPr="00E65185">
        <w:rPr>
          <w:color w:val="000000" w:themeColor="text1"/>
          <w:sz w:val="26"/>
          <w:szCs w:val="26"/>
        </w:rPr>
        <w:t>организацию предоставления денежных выплат, пособий и компенсаций отдельным категориям граждан в соответствии с региональным законодательством на 3,</w:t>
      </w:r>
      <w:r w:rsidR="00C26B27" w:rsidRPr="00E65185">
        <w:rPr>
          <w:color w:val="000000" w:themeColor="text1"/>
          <w:sz w:val="26"/>
          <w:szCs w:val="26"/>
        </w:rPr>
        <w:t>1</w:t>
      </w:r>
      <w:r w:rsidR="00AC66A6" w:rsidRPr="00E65185">
        <w:rPr>
          <w:color w:val="000000" w:themeColor="text1"/>
          <w:sz w:val="26"/>
          <w:szCs w:val="26"/>
        </w:rPr>
        <w:t xml:space="preserve"> млн. руб., </w:t>
      </w:r>
    </w:p>
    <w:p w:rsidR="006824F7" w:rsidRPr="00E65185" w:rsidRDefault="006824F7" w:rsidP="00B243A0">
      <w:pPr>
        <w:ind w:firstLine="708"/>
        <w:contextualSpacing/>
        <w:jc w:val="both"/>
        <w:rPr>
          <w:color w:val="000000" w:themeColor="text1"/>
          <w:sz w:val="26"/>
          <w:szCs w:val="26"/>
        </w:rPr>
      </w:pPr>
      <w:r w:rsidRPr="00E65185">
        <w:rPr>
          <w:color w:val="000000" w:themeColor="text1"/>
          <w:sz w:val="26"/>
          <w:szCs w:val="26"/>
        </w:rPr>
        <w:t>- на</w:t>
      </w:r>
      <w:r w:rsidR="00AC66A6" w:rsidRPr="00E65185">
        <w:rPr>
          <w:color w:val="000000" w:themeColor="text1"/>
          <w:sz w:val="26"/>
          <w:szCs w:val="26"/>
        </w:rPr>
        <w:t xml:space="preserve"> обеспечение социальных выплат, пособий, компенсаци</w:t>
      </w:r>
      <w:r w:rsidR="006F20EC" w:rsidRPr="00E65185">
        <w:rPr>
          <w:color w:val="000000" w:themeColor="text1"/>
          <w:sz w:val="26"/>
          <w:szCs w:val="26"/>
        </w:rPr>
        <w:t>й</w:t>
      </w:r>
      <w:r w:rsidR="00AC66A6" w:rsidRPr="00E65185">
        <w:rPr>
          <w:color w:val="000000" w:themeColor="text1"/>
          <w:sz w:val="26"/>
          <w:szCs w:val="26"/>
        </w:rPr>
        <w:t xml:space="preserve"> детям, семьям с детьми на </w:t>
      </w:r>
      <w:r w:rsidR="004C54A5" w:rsidRPr="00E65185">
        <w:rPr>
          <w:color w:val="000000" w:themeColor="text1"/>
          <w:sz w:val="26"/>
          <w:szCs w:val="26"/>
        </w:rPr>
        <w:t>9,7 млн. руб.</w:t>
      </w:r>
      <w:r w:rsidRPr="00E65185">
        <w:rPr>
          <w:color w:val="000000" w:themeColor="text1"/>
          <w:sz w:val="26"/>
          <w:szCs w:val="26"/>
        </w:rPr>
        <w:t>;</w:t>
      </w:r>
    </w:p>
    <w:p w:rsidR="003616A0" w:rsidRPr="00E65185" w:rsidRDefault="006824F7" w:rsidP="00B243A0">
      <w:pPr>
        <w:ind w:firstLine="708"/>
        <w:contextualSpacing/>
        <w:jc w:val="both"/>
        <w:rPr>
          <w:color w:val="000000" w:themeColor="text1"/>
          <w:sz w:val="26"/>
          <w:szCs w:val="26"/>
        </w:rPr>
      </w:pPr>
      <w:r w:rsidRPr="00E65185">
        <w:rPr>
          <w:color w:val="000000" w:themeColor="text1"/>
          <w:sz w:val="26"/>
          <w:szCs w:val="26"/>
        </w:rPr>
        <w:t>- на</w:t>
      </w:r>
      <w:r w:rsidR="006F20EC" w:rsidRPr="00E65185">
        <w:rPr>
          <w:color w:val="000000" w:themeColor="text1"/>
          <w:sz w:val="26"/>
          <w:szCs w:val="26"/>
        </w:rPr>
        <w:t xml:space="preserve"> </w:t>
      </w:r>
      <w:r w:rsidR="00550626" w:rsidRPr="00E65185">
        <w:rPr>
          <w:color w:val="000000" w:themeColor="text1"/>
          <w:sz w:val="26"/>
          <w:szCs w:val="26"/>
        </w:rPr>
        <w:t xml:space="preserve">осуществление </w:t>
      </w:r>
      <w:r w:rsidR="002338EA" w:rsidRPr="00E65185">
        <w:rPr>
          <w:color w:val="000000" w:themeColor="text1"/>
          <w:sz w:val="26"/>
          <w:szCs w:val="26"/>
        </w:rPr>
        <w:t xml:space="preserve">ежемесячных </w:t>
      </w:r>
      <w:r w:rsidR="00550626" w:rsidRPr="00E65185">
        <w:rPr>
          <w:color w:val="000000" w:themeColor="text1"/>
          <w:sz w:val="26"/>
          <w:szCs w:val="26"/>
        </w:rPr>
        <w:t xml:space="preserve">выплат </w:t>
      </w:r>
      <w:r w:rsidR="002338EA" w:rsidRPr="00E65185">
        <w:rPr>
          <w:color w:val="000000" w:themeColor="text1"/>
          <w:sz w:val="26"/>
          <w:szCs w:val="26"/>
        </w:rPr>
        <w:t>на детей в возрасте от трех лет до семи включительно в сумме 125,3 млн. руб.</w:t>
      </w:r>
    </w:p>
    <w:p w:rsidR="00B243A0" w:rsidRPr="00E65185" w:rsidRDefault="003616A0" w:rsidP="003616A0">
      <w:pPr>
        <w:numPr>
          <w:ilvl w:val="0"/>
          <w:numId w:val="2"/>
        </w:numPr>
        <w:ind w:left="0" w:firstLine="709"/>
        <w:contextualSpacing/>
        <w:jc w:val="both"/>
        <w:rPr>
          <w:color w:val="000000" w:themeColor="text1"/>
          <w:sz w:val="26"/>
          <w:szCs w:val="26"/>
        </w:rPr>
      </w:pPr>
      <w:r w:rsidRPr="00E65185">
        <w:rPr>
          <w:color w:val="000000" w:themeColor="text1"/>
          <w:sz w:val="26"/>
          <w:szCs w:val="26"/>
        </w:rPr>
        <w:t xml:space="preserve">по разделу «Жилищно-коммунальное хозяйство» на 130,8 млн. </w:t>
      </w:r>
      <w:r w:rsidR="00C26B27" w:rsidRPr="00E65185">
        <w:rPr>
          <w:color w:val="000000" w:themeColor="text1"/>
          <w:sz w:val="26"/>
          <w:szCs w:val="26"/>
        </w:rPr>
        <w:t>руб</w:t>
      </w:r>
      <w:r w:rsidR="00675239" w:rsidRPr="00E65185">
        <w:rPr>
          <w:color w:val="000000" w:themeColor="text1"/>
          <w:sz w:val="26"/>
          <w:szCs w:val="26"/>
        </w:rPr>
        <w:t>.</w:t>
      </w:r>
      <w:r w:rsidR="00C26B27" w:rsidRPr="00E65185">
        <w:rPr>
          <w:color w:val="000000" w:themeColor="text1"/>
          <w:sz w:val="26"/>
          <w:szCs w:val="26"/>
        </w:rPr>
        <w:t>, за счет увеличения расходов</w:t>
      </w:r>
      <w:r w:rsidR="00B243A0" w:rsidRPr="00E65185">
        <w:rPr>
          <w:color w:val="000000" w:themeColor="text1"/>
          <w:sz w:val="26"/>
          <w:szCs w:val="26"/>
        </w:rPr>
        <w:t>:</w:t>
      </w:r>
    </w:p>
    <w:p w:rsidR="00A17B73" w:rsidRPr="00E65185" w:rsidRDefault="00B243A0" w:rsidP="00B243A0">
      <w:pPr>
        <w:ind w:firstLine="708"/>
        <w:contextualSpacing/>
        <w:jc w:val="both"/>
        <w:rPr>
          <w:color w:val="000000" w:themeColor="text1"/>
          <w:sz w:val="26"/>
          <w:szCs w:val="26"/>
        </w:rPr>
      </w:pPr>
      <w:r w:rsidRPr="00E65185">
        <w:rPr>
          <w:color w:val="000000" w:themeColor="text1"/>
          <w:sz w:val="26"/>
          <w:szCs w:val="26"/>
        </w:rPr>
        <w:t>-</w:t>
      </w:r>
      <w:r w:rsidR="00A11DF4" w:rsidRPr="00E65185">
        <w:rPr>
          <w:color w:val="000000" w:themeColor="text1"/>
          <w:sz w:val="26"/>
          <w:szCs w:val="26"/>
        </w:rPr>
        <w:t xml:space="preserve">на коммунальное хозяйство </w:t>
      </w:r>
      <w:r w:rsidR="00A17B73" w:rsidRPr="00E65185">
        <w:rPr>
          <w:color w:val="000000" w:themeColor="text1"/>
          <w:sz w:val="26"/>
          <w:szCs w:val="26"/>
        </w:rPr>
        <w:t>на</w:t>
      </w:r>
      <w:r w:rsidR="00A11DF4" w:rsidRPr="00E65185">
        <w:rPr>
          <w:color w:val="000000" w:themeColor="text1"/>
          <w:sz w:val="26"/>
          <w:szCs w:val="26"/>
        </w:rPr>
        <w:t xml:space="preserve"> 82,0 млн. руб., в т.ч.:</w:t>
      </w:r>
    </w:p>
    <w:p w:rsidR="00A17B73" w:rsidRPr="00E65185" w:rsidRDefault="00283CD0" w:rsidP="00B243A0">
      <w:pPr>
        <w:ind w:firstLine="708"/>
        <w:contextualSpacing/>
        <w:jc w:val="both"/>
        <w:rPr>
          <w:color w:val="FF0000"/>
          <w:sz w:val="26"/>
          <w:szCs w:val="26"/>
        </w:rPr>
      </w:pPr>
      <w:proofErr w:type="gramStart"/>
      <w:r w:rsidRPr="00E65185">
        <w:rPr>
          <w:color w:val="000000" w:themeColor="text1"/>
          <w:sz w:val="26"/>
          <w:szCs w:val="26"/>
        </w:rPr>
        <w:t xml:space="preserve">по муниципальной программе «Энергосбережение и повышение </w:t>
      </w:r>
      <w:proofErr w:type="spellStart"/>
      <w:r w:rsidRPr="00E65185">
        <w:rPr>
          <w:color w:val="000000" w:themeColor="text1"/>
          <w:sz w:val="26"/>
          <w:szCs w:val="26"/>
        </w:rPr>
        <w:t>энергоэффективности</w:t>
      </w:r>
      <w:proofErr w:type="spellEnd"/>
      <w:r w:rsidRPr="00E65185">
        <w:rPr>
          <w:color w:val="000000" w:themeColor="text1"/>
          <w:sz w:val="26"/>
          <w:szCs w:val="26"/>
        </w:rPr>
        <w:t xml:space="preserve"> в муниципальном районе «Малоярославецкий район» на 39,5 млн. руб. (осуществление компенсации части расходов отдельным категориям граждан на оплату ЖКУ – 1,3 млн. руб., </w:t>
      </w:r>
      <w:r w:rsidR="00B243A0" w:rsidRPr="00E65185">
        <w:rPr>
          <w:color w:val="000000" w:themeColor="text1"/>
          <w:sz w:val="26"/>
          <w:szCs w:val="26"/>
        </w:rPr>
        <w:t xml:space="preserve">предоставление субсидии на возмещение затрат за поставленные топливно-энергетические ресурсы УМП «Малоярославецстройзаказчик» - 25,0 млн. руб., </w:t>
      </w:r>
      <w:r w:rsidR="00A17B73" w:rsidRPr="00E65185">
        <w:rPr>
          <w:color w:val="000000" w:themeColor="text1"/>
          <w:sz w:val="26"/>
          <w:szCs w:val="26"/>
        </w:rPr>
        <w:t>мероприятия по строительству, техническому перевооружению, модернизации и ремонту котельных, реконструкции</w:t>
      </w:r>
      <w:r w:rsidR="00400634" w:rsidRPr="00E65185">
        <w:rPr>
          <w:color w:val="000000" w:themeColor="text1"/>
          <w:sz w:val="26"/>
          <w:szCs w:val="26"/>
        </w:rPr>
        <w:t>, ремонту теплосетей- 24,8 млн. руб.)</w:t>
      </w:r>
      <w:r w:rsidR="004B5D5C" w:rsidRPr="00E65185">
        <w:rPr>
          <w:color w:val="000000" w:themeColor="text1"/>
          <w:sz w:val="26"/>
          <w:szCs w:val="26"/>
        </w:rPr>
        <w:t>;</w:t>
      </w:r>
      <w:proofErr w:type="gramEnd"/>
    </w:p>
    <w:p w:rsidR="00B243A0" w:rsidRPr="00E65185" w:rsidRDefault="00B243A0" w:rsidP="00B243A0">
      <w:pPr>
        <w:ind w:firstLine="708"/>
        <w:contextualSpacing/>
        <w:jc w:val="both"/>
        <w:rPr>
          <w:color w:val="000000" w:themeColor="text1"/>
          <w:sz w:val="26"/>
          <w:szCs w:val="26"/>
        </w:rPr>
      </w:pPr>
      <w:r w:rsidRPr="00E65185">
        <w:rPr>
          <w:color w:val="000000" w:themeColor="text1"/>
          <w:sz w:val="26"/>
          <w:szCs w:val="26"/>
        </w:rPr>
        <w:t>по муниципальной программе «Чистая вода в муниципальном районе «Малоярославецкий район» на 48,8 млн. руб.</w:t>
      </w:r>
      <w:r w:rsidR="004B5D5C" w:rsidRPr="00E65185">
        <w:rPr>
          <w:color w:val="000000" w:themeColor="text1"/>
          <w:sz w:val="26"/>
          <w:szCs w:val="26"/>
        </w:rPr>
        <w:t xml:space="preserve"> </w:t>
      </w:r>
      <w:r w:rsidR="00400634" w:rsidRPr="00E65185">
        <w:rPr>
          <w:color w:val="000000" w:themeColor="text1"/>
          <w:sz w:val="26"/>
          <w:szCs w:val="26"/>
        </w:rPr>
        <w:t>(</w:t>
      </w:r>
      <w:r w:rsidR="00420CDF" w:rsidRPr="00E65185">
        <w:rPr>
          <w:color w:val="000000" w:themeColor="text1"/>
          <w:sz w:val="26"/>
          <w:szCs w:val="26"/>
        </w:rPr>
        <w:t>с</w:t>
      </w:r>
      <w:r w:rsidR="00B55187" w:rsidRPr="00E65185">
        <w:rPr>
          <w:color w:val="000000" w:themeColor="text1"/>
          <w:sz w:val="26"/>
          <w:szCs w:val="26"/>
        </w:rPr>
        <w:t>троительство очистных сооружений с. Головтеево – 66,2 млн. руб.</w:t>
      </w:r>
      <w:r w:rsidR="00400634" w:rsidRPr="00E65185">
        <w:rPr>
          <w:color w:val="000000" w:themeColor="text1"/>
          <w:sz w:val="26"/>
          <w:szCs w:val="26"/>
        </w:rPr>
        <w:t>)</w:t>
      </w:r>
      <w:r w:rsidR="00992223" w:rsidRPr="00E65185">
        <w:rPr>
          <w:color w:val="000000" w:themeColor="text1"/>
          <w:sz w:val="26"/>
          <w:szCs w:val="26"/>
        </w:rPr>
        <w:t>;</w:t>
      </w:r>
    </w:p>
    <w:p w:rsidR="002C1E57" w:rsidRPr="00E65185" w:rsidRDefault="00913952" w:rsidP="002C1E57">
      <w:pPr>
        <w:ind w:firstLine="708"/>
        <w:contextualSpacing/>
        <w:jc w:val="both"/>
        <w:rPr>
          <w:color w:val="000000" w:themeColor="text1"/>
          <w:sz w:val="26"/>
          <w:szCs w:val="26"/>
        </w:rPr>
      </w:pPr>
      <w:r w:rsidRPr="00E65185">
        <w:rPr>
          <w:color w:val="000000" w:themeColor="text1"/>
          <w:sz w:val="26"/>
          <w:szCs w:val="26"/>
        </w:rPr>
        <w:t>-</w:t>
      </w:r>
      <w:r w:rsidR="00A11DF4" w:rsidRPr="00E65185">
        <w:rPr>
          <w:color w:val="000000" w:themeColor="text1"/>
          <w:sz w:val="26"/>
          <w:szCs w:val="26"/>
        </w:rPr>
        <w:t>на благоустройство – 48,8 млн. руб.</w:t>
      </w:r>
      <w:r w:rsidR="004B5D5C" w:rsidRPr="00E65185">
        <w:rPr>
          <w:color w:val="000000" w:themeColor="text1"/>
          <w:sz w:val="26"/>
          <w:szCs w:val="26"/>
        </w:rPr>
        <w:t xml:space="preserve"> </w:t>
      </w:r>
      <w:r w:rsidR="007402D7" w:rsidRPr="00E65185">
        <w:rPr>
          <w:sz w:val="26"/>
          <w:szCs w:val="26"/>
        </w:rPr>
        <w:t>(п</w:t>
      </w:r>
      <w:r w:rsidR="007402D7" w:rsidRPr="00E65185">
        <w:rPr>
          <w:color w:val="000000" w:themeColor="text1"/>
          <w:sz w:val="26"/>
          <w:szCs w:val="26"/>
        </w:rPr>
        <w:t>оставка и монтаж котельной в д. Хрустали – 13,3 млн. руб.</w:t>
      </w:r>
      <w:r w:rsidR="002C1E57" w:rsidRPr="00E65185">
        <w:rPr>
          <w:color w:val="000000" w:themeColor="text1"/>
          <w:sz w:val="26"/>
          <w:szCs w:val="26"/>
        </w:rPr>
        <w:t>, 35,0 млн. руб. межбюджетные трансферты в бюджеты поселений</w:t>
      </w:r>
      <w:r w:rsidR="00CA07B6" w:rsidRPr="00E65185">
        <w:rPr>
          <w:color w:val="000000" w:themeColor="text1"/>
          <w:sz w:val="26"/>
          <w:szCs w:val="26"/>
        </w:rPr>
        <w:t xml:space="preserve"> в рамках программы «Совершенствование системы управления общественными финансами МР «Малоярославецкий район»).</w:t>
      </w:r>
    </w:p>
    <w:p w:rsidR="003978D7" w:rsidRPr="00E65185" w:rsidRDefault="002C1E57" w:rsidP="00595206">
      <w:pPr>
        <w:ind w:firstLine="708"/>
        <w:contextualSpacing/>
        <w:jc w:val="both"/>
        <w:rPr>
          <w:i/>
          <w:color w:val="000000" w:themeColor="text1"/>
          <w:sz w:val="26"/>
          <w:szCs w:val="26"/>
        </w:rPr>
      </w:pPr>
      <w:r w:rsidRPr="00E65185">
        <w:rPr>
          <w:b/>
          <w:i/>
          <w:color w:val="000000" w:themeColor="text1"/>
          <w:sz w:val="26"/>
          <w:szCs w:val="26"/>
        </w:rPr>
        <w:lastRenderedPageBreak/>
        <w:t>Замечание:</w:t>
      </w:r>
      <w:r w:rsidR="004B5D5C" w:rsidRPr="00E65185">
        <w:rPr>
          <w:b/>
          <w:i/>
          <w:color w:val="000000" w:themeColor="text1"/>
          <w:sz w:val="26"/>
          <w:szCs w:val="26"/>
        </w:rPr>
        <w:t xml:space="preserve"> </w:t>
      </w:r>
      <w:r w:rsidR="00CA07B6" w:rsidRPr="00E65185">
        <w:rPr>
          <w:i/>
          <w:color w:val="000000" w:themeColor="text1"/>
          <w:sz w:val="26"/>
          <w:szCs w:val="26"/>
        </w:rPr>
        <w:t>В</w:t>
      </w:r>
      <w:r w:rsidR="003978D7" w:rsidRPr="00E65185">
        <w:rPr>
          <w:i/>
          <w:color w:val="000000" w:themeColor="text1"/>
          <w:sz w:val="26"/>
          <w:szCs w:val="26"/>
        </w:rPr>
        <w:t xml:space="preserve"> нарушение п. 18.2.5 </w:t>
      </w:r>
      <w:r w:rsidR="00595206" w:rsidRPr="00E65185">
        <w:rPr>
          <w:i/>
          <w:color w:val="000000" w:themeColor="text1"/>
          <w:sz w:val="26"/>
          <w:szCs w:val="26"/>
        </w:rPr>
        <w:t xml:space="preserve">Порядка формирования и применения кодов бюджетной классификации Российской Федерации, утвержденного </w:t>
      </w:r>
      <w:r w:rsidR="003978D7" w:rsidRPr="00E65185">
        <w:rPr>
          <w:i/>
          <w:color w:val="000000" w:themeColor="text1"/>
          <w:sz w:val="26"/>
          <w:szCs w:val="26"/>
        </w:rPr>
        <w:t>Приказ</w:t>
      </w:r>
      <w:r w:rsidR="00595206" w:rsidRPr="00E65185">
        <w:rPr>
          <w:i/>
          <w:color w:val="000000" w:themeColor="text1"/>
          <w:sz w:val="26"/>
          <w:szCs w:val="26"/>
        </w:rPr>
        <w:t xml:space="preserve">ом </w:t>
      </w:r>
      <w:r w:rsidR="003978D7" w:rsidRPr="00E65185">
        <w:rPr>
          <w:i/>
          <w:color w:val="000000" w:themeColor="text1"/>
          <w:sz w:val="26"/>
          <w:szCs w:val="26"/>
        </w:rPr>
        <w:t xml:space="preserve"> Минфина России от 06.06.2019 N 85н</w:t>
      </w:r>
      <w:r w:rsidR="007A3FAC" w:rsidRPr="00E65185">
        <w:rPr>
          <w:i/>
          <w:color w:val="000000" w:themeColor="text1"/>
          <w:sz w:val="26"/>
          <w:szCs w:val="26"/>
        </w:rPr>
        <w:t xml:space="preserve"> (далее – Приказ № 85н)</w:t>
      </w:r>
      <w:r w:rsidR="00595206" w:rsidRPr="00E65185">
        <w:rPr>
          <w:i/>
          <w:color w:val="000000" w:themeColor="text1"/>
          <w:sz w:val="26"/>
          <w:szCs w:val="26"/>
        </w:rPr>
        <w:t xml:space="preserve"> расходы на коммунальное хозяйство отнесены на несоответствующий подраздел</w:t>
      </w:r>
      <w:r w:rsidRPr="00E65185">
        <w:rPr>
          <w:i/>
          <w:color w:val="000000" w:themeColor="text1"/>
          <w:sz w:val="26"/>
          <w:szCs w:val="26"/>
        </w:rPr>
        <w:t>.</w:t>
      </w:r>
    </w:p>
    <w:p w:rsidR="00CA07B6" w:rsidRPr="00E65185" w:rsidRDefault="00FC1BA4" w:rsidP="00595206">
      <w:pPr>
        <w:ind w:firstLine="708"/>
        <w:contextualSpacing/>
        <w:jc w:val="both"/>
        <w:rPr>
          <w:i/>
          <w:color w:val="000000" w:themeColor="text1"/>
          <w:sz w:val="26"/>
          <w:szCs w:val="26"/>
        </w:rPr>
      </w:pPr>
      <w:r w:rsidRPr="00E65185">
        <w:rPr>
          <w:i/>
          <w:color w:val="000000" w:themeColor="text1"/>
          <w:sz w:val="26"/>
          <w:szCs w:val="26"/>
        </w:rPr>
        <w:t>В</w:t>
      </w:r>
      <w:r w:rsidR="00CA07B6" w:rsidRPr="00E65185">
        <w:rPr>
          <w:i/>
          <w:color w:val="000000" w:themeColor="text1"/>
          <w:sz w:val="26"/>
          <w:szCs w:val="26"/>
        </w:rPr>
        <w:t xml:space="preserve"> пояснительной записк</w:t>
      </w:r>
      <w:r w:rsidRPr="00E65185">
        <w:rPr>
          <w:i/>
          <w:color w:val="000000" w:themeColor="text1"/>
          <w:sz w:val="26"/>
          <w:szCs w:val="26"/>
        </w:rPr>
        <w:t>е</w:t>
      </w:r>
      <w:r w:rsidR="004B5D5C" w:rsidRPr="00E65185">
        <w:rPr>
          <w:i/>
          <w:color w:val="000000" w:themeColor="text1"/>
          <w:sz w:val="26"/>
          <w:szCs w:val="26"/>
        </w:rPr>
        <w:t xml:space="preserve"> </w:t>
      </w:r>
      <w:r w:rsidRPr="00E65185">
        <w:rPr>
          <w:i/>
          <w:color w:val="000000" w:themeColor="text1"/>
          <w:sz w:val="26"/>
          <w:szCs w:val="26"/>
        </w:rPr>
        <w:t>не указаны объекты</w:t>
      </w:r>
      <w:r w:rsidR="00BE4ED0" w:rsidRPr="00E65185">
        <w:rPr>
          <w:i/>
          <w:color w:val="000000" w:themeColor="text1"/>
          <w:sz w:val="26"/>
          <w:szCs w:val="26"/>
        </w:rPr>
        <w:t xml:space="preserve"> благоустройства,</w:t>
      </w:r>
      <w:r w:rsidRPr="00E65185">
        <w:rPr>
          <w:i/>
          <w:color w:val="000000" w:themeColor="text1"/>
          <w:sz w:val="26"/>
          <w:szCs w:val="26"/>
        </w:rPr>
        <w:t xml:space="preserve"> на которые</w:t>
      </w:r>
      <w:r w:rsidR="004B5D5C" w:rsidRPr="00E65185">
        <w:rPr>
          <w:i/>
          <w:color w:val="000000" w:themeColor="text1"/>
          <w:sz w:val="26"/>
          <w:szCs w:val="26"/>
        </w:rPr>
        <w:t xml:space="preserve"> </w:t>
      </w:r>
      <w:r w:rsidRPr="00E65185">
        <w:rPr>
          <w:i/>
          <w:color w:val="000000" w:themeColor="text1"/>
          <w:sz w:val="26"/>
          <w:szCs w:val="26"/>
        </w:rPr>
        <w:t>предоставлены</w:t>
      </w:r>
      <w:r w:rsidR="004B5D5C" w:rsidRPr="00E65185">
        <w:rPr>
          <w:i/>
          <w:color w:val="000000" w:themeColor="text1"/>
          <w:sz w:val="26"/>
          <w:szCs w:val="26"/>
        </w:rPr>
        <w:t xml:space="preserve"> </w:t>
      </w:r>
      <w:r w:rsidRPr="00E65185">
        <w:rPr>
          <w:i/>
          <w:color w:val="000000" w:themeColor="text1"/>
          <w:sz w:val="26"/>
          <w:szCs w:val="26"/>
        </w:rPr>
        <w:t>межбюджетные трансферты в размере 35,0 млн. руб.</w:t>
      </w:r>
    </w:p>
    <w:p w:rsidR="002C1E57" w:rsidRPr="00E65185" w:rsidRDefault="0010088E" w:rsidP="00B83AA8">
      <w:pPr>
        <w:numPr>
          <w:ilvl w:val="0"/>
          <w:numId w:val="2"/>
        </w:numPr>
        <w:ind w:left="0" w:firstLine="709"/>
        <w:contextualSpacing/>
        <w:jc w:val="both"/>
        <w:rPr>
          <w:rFonts w:eastAsia="Calibri"/>
          <w:sz w:val="26"/>
          <w:szCs w:val="26"/>
          <w:lang w:eastAsia="en-US"/>
        </w:rPr>
      </w:pPr>
      <w:r w:rsidRPr="00E65185">
        <w:rPr>
          <w:color w:val="000000" w:themeColor="text1"/>
          <w:sz w:val="26"/>
          <w:szCs w:val="26"/>
        </w:rPr>
        <w:t xml:space="preserve">по разделу «Национальная экономика» на </w:t>
      </w:r>
      <w:r w:rsidR="00CC28E1" w:rsidRPr="00E65185">
        <w:rPr>
          <w:color w:val="000000" w:themeColor="text1"/>
          <w:sz w:val="26"/>
          <w:szCs w:val="26"/>
        </w:rPr>
        <w:t>106,7</w:t>
      </w:r>
      <w:r w:rsidRPr="00E65185">
        <w:rPr>
          <w:color w:val="000000" w:themeColor="text1"/>
          <w:sz w:val="26"/>
          <w:szCs w:val="26"/>
        </w:rPr>
        <w:t xml:space="preserve"> млн. руб. в связи с увеличением расходов</w:t>
      </w:r>
      <w:r w:rsidR="004B5D5C" w:rsidRPr="00E65185">
        <w:rPr>
          <w:color w:val="000000" w:themeColor="text1"/>
          <w:sz w:val="26"/>
          <w:szCs w:val="26"/>
        </w:rPr>
        <w:t xml:space="preserve"> </w:t>
      </w:r>
      <w:r w:rsidRPr="00E65185">
        <w:rPr>
          <w:color w:val="000000" w:themeColor="text1"/>
          <w:sz w:val="26"/>
          <w:szCs w:val="26"/>
        </w:rPr>
        <w:t>на дорожное хозяйство</w:t>
      </w:r>
      <w:r w:rsidR="00CD772C" w:rsidRPr="00E65185">
        <w:rPr>
          <w:color w:val="000000" w:themeColor="text1"/>
          <w:sz w:val="26"/>
          <w:szCs w:val="26"/>
        </w:rPr>
        <w:t xml:space="preserve"> за счет средств</w:t>
      </w:r>
      <w:r w:rsidR="004B5D5C" w:rsidRPr="00E65185">
        <w:rPr>
          <w:color w:val="000000" w:themeColor="text1"/>
          <w:sz w:val="26"/>
          <w:szCs w:val="26"/>
        </w:rPr>
        <w:t xml:space="preserve"> </w:t>
      </w:r>
      <w:r w:rsidR="001F4D6B" w:rsidRPr="00E65185">
        <w:rPr>
          <w:color w:val="000000" w:themeColor="text1"/>
          <w:sz w:val="26"/>
          <w:szCs w:val="26"/>
        </w:rPr>
        <w:t xml:space="preserve">областного бюджета - </w:t>
      </w:r>
      <w:r w:rsidR="00B83AA8" w:rsidRPr="00E65185">
        <w:rPr>
          <w:color w:val="000000" w:themeColor="text1"/>
          <w:sz w:val="26"/>
          <w:szCs w:val="26"/>
        </w:rPr>
        <w:t>субсидии на обеспечение финансовой устойчивости муниципального района</w:t>
      </w:r>
      <w:r w:rsidR="00CD772C" w:rsidRPr="00E65185">
        <w:rPr>
          <w:color w:val="000000" w:themeColor="text1"/>
          <w:sz w:val="26"/>
          <w:szCs w:val="26"/>
        </w:rPr>
        <w:t>.</w:t>
      </w:r>
    </w:p>
    <w:p w:rsidR="0010088E" w:rsidRPr="00E65185" w:rsidRDefault="002C1E57" w:rsidP="002C1E57">
      <w:pPr>
        <w:ind w:firstLine="708"/>
        <w:contextualSpacing/>
        <w:jc w:val="both"/>
        <w:rPr>
          <w:rFonts w:eastAsia="Calibri"/>
          <w:i/>
          <w:sz w:val="26"/>
          <w:szCs w:val="26"/>
          <w:lang w:eastAsia="en-US"/>
        </w:rPr>
      </w:pPr>
      <w:r w:rsidRPr="00E65185">
        <w:rPr>
          <w:b/>
          <w:i/>
          <w:color w:val="000000" w:themeColor="text1"/>
          <w:sz w:val="26"/>
          <w:szCs w:val="26"/>
        </w:rPr>
        <w:t>Замечание:</w:t>
      </w:r>
      <w:r w:rsidR="004B5D5C" w:rsidRPr="00E65185">
        <w:rPr>
          <w:b/>
          <w:i/>
          <w:color w:val="000000" w:themeColor="text1"/>
          <w:sz w:val="26"/>
          <w:szCs w:val="26"/>
        </w:rPr>
        <w:t xml:space="preserve"> </w:t>
      </w:r>
      <w:r w:rsidR="000B22F3" w:rsidRPr="00E65185">
        <w:rPr>
          <w:i/>
          <w:color w:val="000000" w:themeColor="text1"/>
          <w:sz w:val="26"/>
          <w:szCs w:val="26"/>
        </w:rPr>
        <w:t>В пояснительной записке не отражен</w:t>
      </w:r>
      <w:r w:rsidR="008C239D" w:rsidRPr="00E65185">
        <w:rPr>
          <w:i/>
          <w:color w:val="000000" w:themeColor="text1"/>
          <w:sz w:val="26"/>
          <w:szCs w:val="26"/>
        </w:rPr>
        <w:t xml:space="preserve">ы объекты дорожного </w:t>
      </w:r>
      <w:r w:rsidR="006232CE" w:rsidRPr="00E65185">
        <w:rPr>
          <w:i/>
          <w:color w:val="000000" w:themeColor="text1"/>
          <w:sz w:val="26"/>
          <w:szCs w:val="26"/>
        </w:rPr>
        <w:t>хозяйства,</w:t>
      </w:r>
      <w:r w:rsidR="004B5D5C" w:rsidRPr="00E65185">
        <w:rPr>
          <w:i/>
          <w:color w:val="000000" w:themeColor="text1"/>
          <w:sz w:val="26"/>
          <w:szCs w:val="26"/>
        </w:rPr>
        <w:t xml:space="preserve"> </w:t>
      </w:r>
      <w:r w:rsidR="000B22F3" w:rsidRPr="00E65185">
        <w:rPr>
          <w:i/>
          <w:color w:val="000000" w:themeColor="text1"/>
          <w:sz w:val="26"/>
          <w:szCs w:val="26"/>
        </w:rPr>
        <w:t xml:space="preserve">на </w:t>
      </w:r>
      <w:r w:rsidR="001F4D6B" w:rsidRPr="00E65185">
        <w:rPr>
          <w:i/>
          <w:color w:val="000000" w:themeColor="text1"/>
          <w:sz w:val="26"/>
          <w:szCs w:val="26"/>
        </w:rPr>
        <w:t xml:space="preserve">ремонт </w:t>
      </w:r>
      <w:r w:rsidR="000B22F3" w:rsidRPr="00E65185">
        <w:rPr>
          <w:i/>
          <w:color w:val="000000" w:themeColor="text1"/>
          <w:sz w:val="26"/>
          <w:szCs w:val="26"/>
        </w:rPr>
        <w:t>которы</w:t>
      </w:r>
      <w:r w:rsidR="001F4D6B" w:rsidRPr="00E65185">
        <w:rPr>
          <w:i/>
          <w:color w:val="000000" w:themeColor="text1"/>
          <w:sz w:val="26"/>
          <w:szCs w:val="26"/>
        </w:rPr>
        <w:t>х</w:t>
      </w:r>
      <w:r w:rsidR="004B5D5C" w:rsidRPr="00E65185">
        <w:rPr>
          <w:i/>
          <w:color w:val="000000" w:themeColor="text1"/>
          <w:sz w:val="26"/>
          <w:szCs w:val="26"/>
        </w:rPr>
        <w:t xml:space="preserve"> </w:t>
      </w:r>
      <w:r w:rsidR="00165681" w:rsidRPr="00E65185">
        <w:rPr>
          <w:i/>
          <w:color w:val="000000" w:themeColor="text1"/>
          <w:sz w:val="26"/>
          <w:szCs w:val="26"/>
        </w:rPr>
        <w:t xml:space="preserve">в бюджеты поселений </w:t>
      </w:r>
      <w:r w:rsidR="000B22F3" w:rsidRPr="00E65185">
        <w:rPr>
          <w:i/>
          <w:color w:val="000000" w:themeColor="text1"/>
          <w:sz w:val="26"/>
          <w:szCs w:val="26"/>
        </w:rPr>
        <w:t xml:space="preserve">предоставлены иные межбюджетные трансферты в </w:t>
      </w:r>
      <w:r w:rsidR="001F4D6B" w:rsidRPr="00E65185">
        <w:rPr>
          <w:i/>
          <w:color w:val="000000" w:themeColor="text1"/>
          <w:sz w:val="26"/>
          <w:szCs w:val="26"/>
        </w:rPr>
        <w:t>сумме 47,0 млн. руб.</w:t>
      </w:r>
    </w:p>
    <w:p w:rsidR="0010088E" w:rsidRPr="00E65185" w:rsidRDefault="0010088E" w:rsidP="0041066B">
      <w:pPr>
        <w:pStyle w:val="afe"/>
        <w:numPr>
          <w:ilvl w:val="0"/>
          <w:numId w:val="2"/>
        </w:numPr>
        <w:ind w:left="0" w:firstLine="709"/>
        <w:jc w:val="both"/>
        <w:rPr>
          <w:color w:val="000000" w:themeColor="text1"/>
          <w:sz w:val="26"/>
          <w:szCs w:val="26"/>
        </w:rPr>
      </w:pPr>
      <w:r w:rsidRPr="00E65185">
        <w:rPr>
          <w:color w:val="000000" w:themeColor="text1"/>
          <w:sz w:val="26"/>
          <w:szCs w:val="26"/>
        </w:rPr>
        <w:t>по разделу «</w:t>
      </w:r>
      <w:r w:rsidR="00BD6E69" w:rsidRPr="00E65185">
        <w:rPr>
          <w:color w:val="000000" w:themeColor="text1"/>
          <w:sz w:val="26"/>
          <w:szCs w:val="26"/>
        </w:rPr>
        <w:t>Физическая культура и спорт»</w:t>
      </w:r>
      <w:r w:rsidRPr="00E65185">
        <w:rPr>
          <w:color w:val="000000" w:themeColor="text1"/>
          <w:sz w:val="26"/>
          <w:szCs w:val="26"/>
        </w:rPr>
        <w:t xml:space="preserve"> на </w:t>
      </w:r>
      <w:r w:rsidR="00BD6E69" w:rsidRPr="00E65185">
        <w:rPr>
          <w:color w:val="000000" w:themeColor="text1"/>
          <w:sz w:val="26"/>
          <w:szCs w:val="26"/>
        </w:rPr>
        <w:t>44,4</w:t>
      </w:r>
      <w:r w:rsidRPr="00E65185">
        <w:rPr>
          <w:color w:val="000000" w:themeColor="text1"/>
          <w:sz w:val="26"/>
          <w:szCs w:val="26"/>
        </w:rPr>
        <w:t xml:space="preserve"> млн. руб. </w:t>
      </w:r>
      <w:r w:rsidR="00BE4ED0" w:rsidRPr="00E65185">
        <w:rPr>
          <w:color w:val="000000" w:themeColor="text1"/>
          <w:sz w:val="26"/>
          <w:szCs w:val="26"/>
        </w:rPr>
        <w:t xml:space="preserve">- </w:t>
      </w:r>
      <w:r w:rsidR="00BE4ED0" w:rsidRPr="00E65185">
        <w:rPr>
          <w:sz w:val="26"/>
          <w:szCs w:val="26"/>
        </w:rPr>
        <w:t>проведение работ по благоустройству территории и капитальному ремонту участка водопроводной сети физкультурно-оздоровительного комплекса в объеме 19</w:t>
      </w:r>
      <w:r w:rsidR="0041066B" w:rsidRPr="00E65185">
        <w:rPr>
          <w:sz w:val="26"/>
          <w:szCs w:val="26"/>
        </w:rPr>
        <w:t>,0 млн. руб.,</w:t>
      </w:r>
      <w:r w:rsidR="00BE4ED0" w:rsidRPr="00E65185">
        <w:rPr>
          <w:sz w:val="26"/>
          <w:szCs w:val="26"/>
        </w:rPr>
        <w:t xml:space="preserve"> обустройство спортивных пло</w:t>
      </w:r>
      <w:r w:rsidR="004B5D5C" w:rsidRPr="00E65185">
        <w:rPr>
          <w:sz w:val="26"/>
          <w:szCs w:val="26"/>
        </w:rPr>
        <w:t>щадок ул. Щорса, ул. Московская</w:t>
      </w:r>
      <w:r w:rsidR="00BE4ED0" w:rsidRPr="00E65185">
        <w:rPr>
          <w:sz w:val="26"/>
          <w:szCs w:val="26"/>
        </w:rPr>
        <w:t xml:space="preserve"> г. Малоярославец в объеме 27</w:t>
      </w:r>
      <w:r w:rsidR="0041066B" w:rsidRPr="00E65185">
        <w:rPr>
          <w:sz w:val="26"/>
          <w:szCs w:val="26"/>
        </w:rPr>
        <w:t xml:space="preserve">,5 млн. </w:t>
      </w:r>
      <w:r w:rsidR="00BE4ED0" w:rsidRPr="00E65185">
        <w:rPr>
          <w:sz w:val="26"/>
          <w:szCs w:val="26"/>
        </w:rPr>
        <w:t>руб</w:t>
      </w:r>
      <w:r w:rsidR="0041066B" w:rsidRPr="00E65185">
        <w:rPr>
          <w:sz w:val="26"/>
          <w:szCs w:val="26"/>
        </w:rPr>
        <w:t>.</w:t>
      </w:r>
    </w:p>
    <w:p w:rsidR="0099017C" w:rsidRPr="00E65185" w:rsidRDefault="0099017C" w:rsidP="006B59C9">
      <w:pPr>
        <w:pStyle w:val="afe"/>
        <w:numPr>
          <w:ilvl w:val="0"/>
          <w:numId w:val="2"/>
        </w:numPr>
        <w:ind w:left="0" w:firstLine="709"/>
        <w:jc w:val="both"/>
        <w:rPr>
          <w:color w:val="000000" w:themeColor="text1"/>
          <w:sz w:val="26"/>
          <w:szCs w:val="26"/>
        </w:rPr>
      </w:pPr>
      <w:proofErr w:type="gramStart"/>
      <w:r w:rsidRPr="00E65185">
        <w:rPr>
          <w:color w:val="000000" w:themeColor="text1"/>
          <w:sz w:val="26"/>
          <w:szCs w:val="26"/>
        </w:rPr>
        <w:t>по разделу «Общегосударственные вопросы» на 11,1 млн. руб., в связи с увеличением расходов</w:t>
      </w:r>
      <w:r w:rsidR="0041066B" w:rsidRPr="00E65185">
        <w:rPr>
          <w:color w:val="000000" w:themeColor="text1"/>
          <w:sz w:val="26"/>
          <w:szCs w:val="26"/>
        </w:rPr>
        <w:t xml:space="preserve"> на функционирование администрации </w:t>
      </w:r>
      <w:r w:rsidR="00B052C5" w:rsidRPr="00E65185">
        <w:rPr>
          <w:color w:val="000000" w:themeColor="text1"/>
          <w:sz w:val="26"/>
          <w:szCs w:val="26"/>
        </w:rPr>
        <w:t>-</w:t>
      </w:r>
      <w:r w:rsidR="004B5D5C" w:rsidRPr="00E65185">
        <w:rPr>
          <w:color w:val="000000" w:themeColor="text1"/>
          <w:sz w:val="26"/>
          <w:szCs w:val="26"/>
        </w:rPr>
        <w:t xml:space="preserve"> </w:t>
      </w:r>
      <w:r w:rsidR="00010089" w:rsidRPr="00E65185">
        <w:rPr>
          <w:color w:val="000000" w:themeColor="text1"/>
          <w:sz w:val="26"/>
          <w:szCs w:val="26"/>
        </w:rPr>
        <w:t>2,</w:t>
      </w:r>
      <w:r w:rsidR="001C2EFF" w:rsidRPr="00E65185">
        <w:rPr>
          <w:color w:val="000000" w:themeColor="text1"/>
          <w:sz w:val="26"/>
          <w:szCs w:val="26"/>
        </w:rPr>
        <w:t>8</w:t>
      </w:r>
      <w:r w:rsidR="004B5D5C" w:rsidRPr="00E65185">
        <w:rPr>
          <w:color w:val="000000" w:themeColor="text1"/>
          <w:sz w:val="26"/>
          <w:szCs w:val="26"/>
        </w:rPr>
        <w:t xml:space="preserve"> </w:t>
      </w:r>
      <w:r w:rsidR="00010089" w:rsidRPr="00E65185">
        <w:rPr>
          <w:color w:val="000000" w:themeColor="text1"/>
          <w:sz w:val="26"/>
          <w:szCs w:val="26"/>
        </w:rPr>
        <w:t>млн. руб.</w:t>
      </w:r>
      <w:r w:rsidR="001C2EFF" w:rsidRPr="00E65185">
        <w:rPr>
          <w:color w:val="000000" w:themeColor="text1"/>
          <w:sz w:val="26"/>
          <w:szCs w:val="26"/>
        </w:rPr>
        <w:t xml:space="preserve">, </w:t>
      </w:r>
      <w:r w:rsidR="00112CC4" w:rsidRPr="00E65185">
        <w:rPr>
          <w:color w:val="000000" w:themeColor="text1"/>
          <w:sz w:val="26"/>
          <w:szCs w:val="26"/>
        </w:rPr>
        <w:t xml:space="preserve">осуществлением расходов на </w:t>
      </w:r>
      <w:r w:rsidR="0035540C" w:rsidRPr="00E65185">
        <w:rPr>
          <w:color w:val="000000" w:themeColor="text1"/>
          <w:sz w:val="26"/>
          <w:szCs w:val="26"/>
        </w:rPr>
        <w:t>организаци</w:t>
      </w:r>
      <w:r w:rsidR="00112CC4" w:rsidRPr="00E65185">
        <w:rPr>
          <w:color w:val="000000" w:themeColor="text1"/>
          <w:sz w:val="26"/>
          <w:szCs w:val="26"/>
        </w:rPr>
        <w:t>ю</w:t>
      </w:r>
      <w:r w:rsidR="0035540C" w:rsidRPr="00E65185">
        <w:rPr>
          <w:color w:val="000000" w:themeColor="text1"/>
          <w:sz w:val="26"/>
          <w:szCs w:val="26"/>
        </w:rPr>
        <w:t xml:space="preserve"> и проведение общероссийского голосования по вопросу одобрения изменений в Конституцию РФ</w:t>
      </w:r>
      <w:r w:rsidR="001C2EFF" w:rsidRPr="00E65185">
        <w:rPr>
          <w:color w:val="000000" w:themeColor="text1"/>
          <w:sz w:val="26"/>
          <w:szCs w:val="26"/>
        </w:rPr>
        <w:t xml:space="preserve"> – 3,3 млн. руб.</w:t>
      </w:r>
      <w:r w:rsidR="0035540C" w:rsidRPr="00E65185">
        <w:rPr>
          <w:color w:val="000000" w:themeColor="text1"/>
          <w:sz w:val="26"/>
          <w:szCs w:val="26"/>
        </w:rPr>
        <w:t xml:space="preserve">, поощрение за лучшее организационное и материально-техническое обеспечение проведения общероссийского голосования </w:t>
      </w:r>
      <w:r w:rsidR="001C2EFF" w:rsidRPr="00E65185">
        <w:rPr>
          <w:color w:val="000000" w:themeColor="text1"/>
          <w:sz w:val="26"/>
          <w:szCs w:val="26"/>
        </w:rPr>
        <w:t xml:space="preserve">– 1,8 млн. руб., </w:t>
      </w:r>
      <w:r w:rsidR="00421069" w:rsidRPr="00E65185">
        <w:rPr>
          <w:color w:val="000000" w:themeColor="text1"/>
          <w:sz w:val="26"/>
          <w:szCs w:val="26"/>
        </w:rPr>
        <w:t xml:space="preserve">на </w:t>
      </w:r>
      <w:r w:rsidR="0001263A" w:rsidRPr="00E65185">
        <w:rPr>
          <w:color w:val="000000" w:themeColor="text1"/>
          <w:sz w:val="26"/>
          <w:szCs w:val="26"/>
        </w:rPr>
        <w:t xml:space="preserve">обеспечение проведения выборов и референдумов </w:t>
      </w:r>
      <w:r w:rsidR="00D32717" w:rsidRPr="00E65185">
        <w:rPr>
          <w:color w:val="000000" w:themeColor="text1"/>
          <w:sz w:val="26"/>
          <w:szCs w:val="26"/>
        </w:rPr>
        <w:t xml:space="preserve">муниципального района </w:t>
      </w:r>
      <w:r w:rsidR="00421069" w:rsidRPr="00E65185">
        <w:rPr>
          <w:color w:val="000000" w:themeColor="text1"/>
          <w:sz w:val="26"/>
          <w:szCs w:val="26"/>
        </w:rPr>
        <w:t>(ч.</w:t>
      </w:r>
      <w:r w:rsidR="00D561E6" w:rsidRPr="00E65185">
        <w:rPr>
          <w:color w:val="000000" w:themeColor="text1"/>
          <w:sz w:val="26"/>
          <w:szCs w:val="26"/>
        </w:rPr>
        <w:t xml:space="preserve"> </w:t>
      </w:r>
      <w:r w:rsidR="00421069" w:rsidRPr="00E65185">
        <w:rPr>
          <w:color w:val="000000" w:themeColor="text1"/>
          <w:sz w:val="26"/>
          <w:szCs w:val="26"/>
        </w:rPr>
        <w:t>4</w:t>
      </w:r>
      <w:proofErr w:type="gramEnd"/>
      <w:r w:rsidR="00421069" w:rsidRPr="00E65185">
        <w:rPr>
          <w:color w:val="000000" w:themeColor="text1"/>
          <w:sz w:val="26"/>
          <w:szCs w:val="26"/>
        </w:rPr>
        <w:t xml:space="preserve"> ст. 4 Федерального закона от 26.11.1996 №138-ФЗ «Об обеспечении конституционных прав граждан Российской Федерации избирать и быть избранными в органы местного самоуправления») </w:t>
      </w:r>
      <w:r w:rsidR="0001263A" w:rsidRPr="00E65185">
        <w:rPr>
          <w:color w:val="000000" w:themeColor="text1"/>
          <w:sz w:val="26"/>
          <w:szCs w:val="26"/>
        </w:rPr>
        <w:t>– 3,</w:t>
      </w:r>
      <w:r w:rsidR="00421069" w:rsidRPr="00E65185">
        <w:rPr>
          <w:color w:val="000000" w:themeColor="text1"/>
          <w:sz w:val="26"/>
          <w:szCs w:val="26"/>
        </w:rPr>
        <w:t>2</w:t>
      </w:r>
      <w:r w:rsidR="0001263A" w:rsidRPr="00E65185">
        <w:rPr>
          <w:color w:val="000000" w:themeColor="text1"/>
          <w:sz w:val="26"/>
          <w:szCs w:val="26"/>
        </w:rPr>
        <w:t xml:space="preserve"> млн. руб.</w:t>
      </w:r>
    </w:p>
    <w:p w:rsidR="00C94956" w:rsidRPr="00E65185" w:rsidRDefault="00C94956" w:rsidP="00C94956">
      <w:pPr>
        <w:pStyle w:val="afe"/>
        <w:ind w:left="0" w:firstLine="567"/>
        <w:jc w:val="both"/>
        <w:rPr>
          <w:i/>
          <w:color w:val="000000" w:themeColor="text1"/>
          <w:sz w:val="26"/>
          <w:szCs w:val="26"/>
        </w:rPr>
      </w:pPr>
      <w:r w:rsidRPr="00E65185">
        <w:rPr>
          <w:b/>
          <w:i/>
          <w:color w:val="000000" w:themeColor="text1"/>
          <w:sz w:val="26"/>
          <w:szCs w:val="26"/>
        </w:rPr>
        <w:t>Замечание:</w:t>
      </w:r>
      <w:r w:rsidRPr="00E65185">
        <w:rPr>
          <w:i/>
          <w:color w:val="000000" w:themeColor="text1"/>
          <w:sz w:val="26"/>
          <w:szCs w:val="26"/>
        </w:rPr>
        <w:t xml:space="preserve"> </w:t>
      </w:r>
      <w:proofErr w:type="gramStart"/>
      <w:r w:rsidRPr="00E65185">
        <w:rPr>
          <w:i/>
          <w:color w:val="000000" w:themeColor="text1"/>
          <w:sz w:val="26"/>
          <w:szCs w:val="26"/>
        </w:rPr>
        <w:t>В нарушение ст. 217.1 БК РФ без внесений изменений в решение о бюджете осуществлены расходы на поощрение за лучшее организационное и материально-техническое обеспечение проведения на территории Калужской области общероссийского голосования по вопросу одобрения изменений в Конституцию РФ</w:t>
      </w:r>
      <w:r w:rsidR="00781573">
        <w:rPr>
          <w:i/>
          <w:color w:val="000000" w:themeColor="text1"/>
          <w:sz w:val="26"/>
          <w:szCs w:val="26"/>
        </w:rPr>
        <w:t xml:space="preserve">, расходы </w:t>
      </w:r>
      <w:r w:rsidR="001345BF" w:rsidRPr="00E65185">
        <w:rPr>
          <w:i/>
          <w:color w:val="000000" w:themeColor="text1"/>
          <w:sz w:val="26"/>
          <w:szCs w:val="26"/>
        </w:rPr>
        <w:t>(бюджетные ассигнования на вышеуказанные цели уточнены решением Малоярославецкого Районного Собрания депутатов от 29.12.2020 № 39)</w:t>
      </w:r>
      <w:r w:rsidRPr="00E65185">
        <w:rPr>
          <w:i/>
          <w:color w:val="000000" w:themeColor="text1"/>
          <w:sz w:val="26"/>
          <w:szCs w:val="26"/>
        </w:rPr>
        <w:t>.</w:t>
      </w:r>
      <w:proofErr w:type="gramEnd"/>
    </w:p>
    <w:p w:rsidR="0001263A" w:rsidRPr="00E65185" w:rsidRDefault="0010088E" w:rsidP="0001263A">
      <w:pPr>
        <w:ind w:firstLine="709"/>
        <w:contextualSpacing/>
        <w:jc w:val="both"/>
        <w:rPr>
          <w:color w:val="000000" w:themeColor="text1"/>
          <w:sz w:val="26"/>
          <w:szCs w:val="26"/>
        </w:rPr>
      </w:pPr>
      <w:r w:rsidRPr="00E65185">
        <w:rPr>
          <w:color w:val="000000" w:themeColor="text1"/>
          <w:sz w:val="26"/>
          <w:szCs w:val="26"/>
        </w:rPr>
        <w:t>Наибольшее с</w:t>
      </w:r>
      <w:r w:rsidR="00F269A8" w:rsidRPr="00E65185">
        <w:rPr>
          <w:color w:val="000000" w:themeColor="text1"/>
          <w:sz w:val="26"/>
          <w:szCs w:val="26"/>
        </w:rPr>
        <w:t xml:space="preserve">нижение к уровню прошлого года </w:t>
      </w:r>
      <w:r w:rsidR="002D4F03">
        <w:rPr>
          <w:color w:val="000000" w:themeColor="text1"/>
          <w:sz w:val="26"/>
          <w:szCs w:val="26"/>
        </w:rPr>
        <w:t xml:space="preserve">наблюдается </w:t>
      </w:r>
      <w:r w:rsidR="00F269A8" w:rsidRPr="00E65185">
        <w:rPr>
          <w:color w:val="000000" w:themeColor="text1"/>
          <w:sz w:val="26"/>
          <w:szCs w:val="26"/>
        </w:rPr>
        <w:t>п</w:t>
      </w:r>
      <w:r w:rsidRPr="00E65185">
        <w:rPr>
          <w:color w:val="000000" w:themeColor="text1"/>
          <w:sz w:val="26"/>
          <w:szCs w:val="26"/>
        </w:rPr>
        <w:t>о разделу «</w:t>
      </w:r>
      <w:r w:rsidR="00AC5AA4" w:rsidRPr="00E65185">
        <w:rPr>
          <w:color w:val="000000" w:themeColor="text1"/>
          <w:sz w:val="26"/>
          <w:szCs w:val="26"/>
        </w:rPr>
        <w:t>Образование</w:t>
      </w:r>
      <w:r w:rsidRPr="00E65185">
        <w:rPr>
          <w:color w:val="000000" w:themeColor="text1"/>
          <w:sz w:val="26"/>
          <w:szCs w:val="26"/>
        </w:rPr>
        <w:t xml:space="preserve">» на </w:t>
      </w:r>
      <w:r w:rsidR="00AC5AA4" w:rsidRPr="00E65185">
        <w:rPr>
          <w:color w:val="000000" w:themeColor="text1"/>
          <w:sz w:val="26"/>
          <w:szCs w:val="26"/>
        </w:rPr>
        <w:t>267,2</w:t>
      </w:r>
      <w:r w:rsidRPr="00E65185">
        <w:rPr>
          <w:color w:val="000000" w:themeColor="text1"/>
          <w:sz w:val="26"/>
          <w:szCs w:val="26"/>
        </w:rPr>
        <w:t xml:space="preserve"> млн. руб.</w:t>
      </w:r>
      <w:r w:rsidR="005E496C" w:rsidRPr="00E65185">
        <w:rPr>
          <w:color w:val="000000" w:themeColor="text1"/>
          <w:sz w:val="26"/>
          <w:szCs w:val="26"/>
        </w:rPr>
        <w:t>, что</w:t>
      </w:r>
      <w:r w:rsidRPr="00E65185">
        <w:rPr>
          <w:color w:val="000000" w:themeColor="text1"/>
          <w:sz w:val="26"/>
          <w:szCs w:val="26"/>
        </w:rPr>
        <w:t xml:space="preserve"> обусловлено</w:t>
      </w:r>
      <w:r w:rsidR="005E496C" w:rsidRPr="00E65185">
        <w:rPr>
          <w:color w:val="000000" w:themeColor="text1"/>
          <w:sz w:val="26"/>
          <w:szCs w:val="26"/>
        </w:rPr>
        <w:t xml:space="preserve"> снижением расходов на дошкольное образование в связи с</w:t>
      </w:r>
      <w:r w:rsidR="00D561E6" w:rsidRPr="00E65185">
        <w:rPr>
          <w:color w:val="000000" w:themeColor="text1"/>
          <w:sz w:val="26"/>
          <w:szCs w:val="26"/>
        </w:rPr>
        <w:t xml:space="preserve"> </w:t>
      </w:r>
      <w:r w:rsidR="0001263A" w:rsidRPr="00E65185">
        <w:rPr>
          <w:color w:val="000000" w:themeColor="text1"/>
          <w:sz w:val="26"/>
          <w:szCs w:val="26"/>
        </w:rPr>
        <w:t xml:space="preserve">реализацией мероприятий национального проекта «Демография» - приобретение здания детского сада на 220 мест </w:t>
      </w:r>
      <w:r w:rsidR="005E496C" w:rsidRPr="00E65185">
        <w:rPr>
          <w:color w:val="000000" w:themeColor="text1"/>
          <w:sz w:val="26"/>
          <w:szCs w:val="26"/>
        </w:rPr>
        <w:t>в 2019 г.(</w:t>
      </w:r>
      <w:r w:rsidR="0001263A" w:rsidRPr="00E65185">
        <w:rPr>
          <w:color w:val="000000" w:themeColor="text1"/>
          <w:sz w:val="26"/>
          <w:szCs w:val="26"/>
        </w:rPr>
        <w:t>308,0 млн. руб.</w:t>
      </w:r>
      <w:r w:rsidR="005E496C" w:rsidRPr="00E65185">
        <w:rPr>
          <w:color w:val="000000" w:themeColor="text1"/>
          <w:sz w:val="26"/>
          <w:szCs w:val="26"/>
        </w:rPr>
        <w:t>).</w:t>
      </w:r>
      <w:r w:rsidR="004C6F44" w:rsidRPr="00E65185">
        <w:rPr>
          <w:color w:val="000000" w:themeColor="text1"/>
          <w:sz w:val="26"/>
          <w:szCs w:val="26"/>
        </w:rPr>
        <w:t xml:space="preserve"> Вместе с тем расходы на общее образование увеличились на 42,9 млн. руб.</w:t>
      </w:r>
      <w:r w:rsidR="00285724" w:rsidRPr="00E65185">
        <w:rPr>
          <w:color w:val="000000" w:themeColor="text1"/>
          <w:sz w:val="26"/>
          <w:szCs w:val="26"/>
        </w:rPr>
        <w:t xml:space="preserve"> (</w:t>
      </w:r>
      <w:r w:rsidR="00B27763" w:rsidRPr="00E65185">
        <w:rPr>
          <w:color w:val="000000" w:themeColor="text1"/>
          <w:sz w:val="26"/>
          <w:szCs w:val="26"/>
        </w:rPr>
        <w:t xml:space="preserve">в т.ч. за счет осуществления </w:t>
      </w:r>
      <w:r w:rsidR="00420492" w:rsidRPr="00E65185">
        <w:rPr>
          <w:color w:val="000000" w:themeColor="text1"/>
          <w:sz w:val="26"/>
          <w:szCs w:val="26"/>
        </w:rPr>
        <w:t>расход</w:t>
      </w:r>
      <w:r w:rsidR="00B27763" w:rsidRPr="00E65185">
        <w:rPr>
          <w:color w:val="000000" w:themeColor="text1"/>
          <w:sz w:val="26"/>
          <w:szCs w:val="26"/>
        </w:rPr>
        <w:t>ов</w:t>
      </w:r>
      <w:r w:rsidR="00420492" w:rsidRPr="00E65185">
        <w:rPr>
          <w:color w:val="000000" w:themeColor="text1"/>
          <w:sz w:val="26"/>
          <w:szCs w:val="26"/>
        </w:rPr>
        <w:t xml:space="preserve"> на </w:t>
      </w:r>
      <w:r w:rsidR="00D126ED" w:rsidRPr="00E65185">
        <w:rPr>
          <w:color w:val="000000" w:themeColor="text1"/>
          <w:sz w:val="26"/>
          <w:szCs w:val="26"/>
        </w:rPr>
        <w:t>капитальный ремонт МОУ СОШ № 4 – 28,5 млн. руб.,</w:t>
      </w:r>
      <w:r w:rsidR="00D561E6" w:rsidRPr="00E65185">
        <w:rPr>
          <w:color w:val="000000" w:themeColor="text1"/>
          <w:sz w:val="26"/>
          <w:szCs w:val="26"/>
        </w:rPr>
        <w:t xml:space="preserve"> </w:t>
      </w:r>
      <w:r w:rsidR="00B27763" w:rsidRPr="00E65185">
        <w:rPr>
          <w:color w:val="000000" w:themeColor="text1"/>
          <w:sz w:val="26"/>
          <w:szCs w:val="26"/>
        </w:rPr>
        <w:t xml:space="preserve">увеличением расходов на </w:t>
      </w:r>
      <w:r w:rsidR="00017ACF" w:rsidRPr="00E65185">
        <w:rPr>
          <w:color w:val="000000" w:themeColor="text1"/>
          <w:sz w:val="26"/>
          <w:szCs w:val="26"/>
        </w:rPr>
        <w:t>организацию бесплатного горячего питания обучающихся</w:t>
      </w:r>
      <w:r w:rsidR="00D561E6" w:rsidRPr="00E65185">
        <w:rPr>
          <w:color w:val="000000" w:themeColor="text1"/>
          <w:sz w:val="26"/>
          <w:szCs w:val="26"/>
        </w:rPr>
        <w:t xml:space="preserve"> </w:t>
      </w:r>
      <w:r w:rsidR="00017ACF" w:rsidRPr="00E65185">
        <w:rPr>
          <w:color w:val="000000" w:themeColor="text1"/>
          <w:sz w:val="26"/>
          <w:szCs w:val="26"/>
        </w:rPr>
        <w:t>в муниципальных образовательных организациях</w:t>
      </w:r>
      <w:r w:rsidR="00D561E6" w:rsidRPr="00E65185">
        <w:rPr>
          <w:color w:val="000000" w:themeColor="text1"/>
          <w:sz w:val="26"/>
          <w:szCs w:val="26"/>
        </w:rPr>
        <w:t xml:space="preserve"> </w:t>
      </w:r>
      <w:r w:rsidR="00DA396B" w:rsidRPr="00E65185">
        <w:rPr>
          <w:color w:val="000000" w:themeColor="text1"/>
          <w:sz w:val="26"/>
          <w:szCs w:val="26"/>
        </w:rPr>
        <w:t>на</w:t>
      </w:r>
      <w:r w:rsidR="00D561E6" w:rsidRPr="00E65185">
        <w:rPr>
          <w:color w:val="000000" w:themeColor="text1"/>
          <w:sz w:val="26"/>
          <w:szCs w:val="26"/>
        </w:rPr>
        <w:t xml:space="preserve"> </w:t>
      </w:r>
      <w:r w:rsidR="00DA396B" w:rsidRPr="00E65185">
        <w:rPr>
          <w:color w:val="000000" w:themeColor="text1"/>
          <w:sz w:val="26"/>
          <w:szCs w:val="26"/>
        </w:rPr>
        <w:t>15,4</w:t>
      </w:r>
      <w:r w:rsidR="00420492" w:rsidRPr="00E65185">
        <w:rPr>
          <w:color w:val="000000" w:themeColor="text1"/>
          <w:sz w:val="26"/>
          <w:szCs w:val="26"/>
        </w:rPr>
        <w:t xml:space="preserve"> млн. руб.)</w:t>
      </w:r>
      <w:r w:rsidR="004C6F44" w:rsidRPr="00E65185">
        <w:rPr>
          <w:color w:val="000000" w:themeColor="text1"/>
          <w:sz w:val="26"/>
          <w:szCs w:val="26"/>
        </w:rPr>
        <w:t>, дополнительное образование на 10,6 млн. руб.</w:t>
      </w:r>
      <w:r w:rsidR="00D561E6" w:rsidRPr="00E65185">
        <w:rPr>
          <w:color w:val="000000" w:themeColor="text1"/>
          <w:sz w:val="26"/>
          <w:szCs w:val="26"/>
        </w:rPr>
        <w:t xml:space="preserve"> </w:t>
      </w:r>
      <w:r w:rsidR="00100EF9" w:rsidRPr="00E65185">
        <w:rPr>
          <w:color w:val="000000" w:themeColor="text1"/>
          <w:sz w:val="26"/>
          <w:szCs w:val="26"/>
        </w:rPr>
        <w:t>(</w:t>
      </w:r>
      <w:r w:rsidR="00775138" w:rsidRPr="00E65185">
        <w:rPr>
          <w:color w:val="000000" w:themeColor="text1"/>
          <w:sz w:val="26"/>
          <w:szCs w:val="26"/>
        </w:rPr>
        <w:t xml:space="preserve">капитальный </w:t>
      </w:r>
      <w:r w:rsidR="00100EF9" w:rsidRPr="00E65185">
        <w:rPr>
          <w:color w:val="000000" w:themeColor="text1"/>
          <w:sz w:val="26"/>
          <w:szCs w:val="26"/>
        </w:rPr>
        <w:t xml:space="preserve">ремонт </w:t>
      </w:r>
      <w:r w:rsidR="00775138" w:rsidRPr="00E65185">
        <w:rPr>
          <w:color w:val="000000" w:themeColor="text1"/>
          <w:sz w:val="26"/>
          <w:szCs w:val="26"/>
        </w:rPr>
        <w:t>МКУ ДО «</w:t>
      </w:r>
      <w:r w:rsidR="00100EF9" w:rsidRPr="00E65185">
        <w:rPr>
          <w:color w:val="000000" w:themeColor="text1"/>
          <w:sz w:val="26"/>
          <w:szCs w:val="26"/>
        </w:rPr>
        <w:t>Детчин</w:t>
      </w:r>
      <w:r w:rsidR="001E06C4" w:rsidRPr="00E65185">
        <w:rPr>
          <w:color w:val="000000" w:themeColor="text1"/>
          <w:sz w:val="26"/>
          <w:szCs w:val="26"/>
        </w:rPr>
        <w:t>ская</w:t>
      </w:r>
      <w:r w:rsidR="00100EF9" w:rsidRPr="00E65185">
        <w:rPr>
          <w:color w:val="000000" w:themeColor="text1"/>
          <w:sz w:val="26"/>
          <w:szCs w:val="26"/>
        </w:rPr>
        <w:t xml:space="preserve"> школ</w:t>
      </w:r>
      <w:r w:rsidR="001E06C4" w:rsidRPr="00E65185">
        <w:rPr>
          <w:color w:val="000000" w:themeColor="text1"/>
          <w:sz w:val="26"/>
          <w:szCs w:val="26"/>
        </w:rPr>
        <w:t>а</w:t>
      </w:r>
      <w:r w:rsidR="00100EF9" w:rsidRPr="00E65185">
        <w:rPr>
          <w:color w:val="000000" w:themeColor="text1"/>
          <w:sz w:val="26"/>
          <w:szCs w:val="26"/>
        </w:rPr>
        <w:t xml:space="preserve"> искусств</w:t>
      </w:r>
      <w:r w:rsidR="001E06C4" w:rsidRPr="00E65185">
        <w:rPr>
          <w:color w:val="000000" w:themeColor="text1"/>
          <w:sz w:val="26"/>
          <w:szCs w:val="26"/>
        </w:rPr>
        <w:t>»</w:t>
      </w:r>
      <w:r w:rsidR="00100EF9" w:rsidRPr="00E65185">
        <w:rPr>
          <w:color w:val="000000" w:themeColor="text1"/>
          <w:sz w:val="26"/>
          <w:szCs w:val="26"/>
        </w:rPr>
        <w:t xml:space="preserve"> – 5,9 млн. руб., </w:t>
      </w:r>
      <w:r w:rsidR="001E06C4" w:rsidRPr="00E65185">
        <w:rPr>
          <w:color w:val="000000" w:themeColor="text1"/>
          <w:sz w:val="26"/>
          <w:szCs w:val="26"/>
        </w:rPr>
        <w:t>капитальный ремонт фасада здания МБУ ДО «Малоярославецкая ДШИ» - 5,3 млн. руб.)</w:t>
      </w:r>
      <w:r w:rsidR="007603FF" w:rsidRPr="00E65185">
        <w:rPr>
          <w:color w:val="000000" w:themeColor="text1"/>
          <w:sz w:val="26"/>
          <w:szCs w:val="26"/>
        </w:rPr>
        <w:t>.</w:t>
      </w:r>
    </w:p>
    <w:p w:rsidR="00EA7004" w:rsidRPr="00E65185" w:rsidRDefault="00EA7004" w:rsidP="00EA7004">
      <w:pPr>
        <w:ind w:firstLine="709"/>
        <w:contextualSpacing/>
        <w:jc w:val="both"/>
        <w:rPr>
          <w:i/>
          <w:color w:val="000000" w:themeColor="text1"/>
          <w:sz w:val="26"/>
          <w:szCs w:val="26"/>
        </w:rPr>
      </w:pPr>
      <w:r w:rsidRPr="00E65185">
        <w:rPr>
          <w:b/>
          <w:i/>
          <w:color w:val="000000" w:themeColor="text1"/>
          <w:sz w:val="26"/>
          <w:szCs w:val="26"/>
        </w:rPr>
        <w:t>Замечание</w:t>
      </w:r>
      <w:r w:rsidR="00273946" w:rsidRPr="00E65185">
        <w:rPr>
          <w:i/>
          <w:color w:val="000000" w:themeColor="text1"/>
          <w:sz w:val="26"/>
          <w:szCs w:val="26"/>
        </w:rPr>
        <w:t xml:space="preserve">: Пояснительная записка не </w:t>
      </w:r>
      <w:r w:rsidR="00273946" w:rsidRPr="00E65185">
        <w:rPr>
          <w:i/>
          <w:iCs/>
          <w:color w:val="000000" w:themeColor="text1"/>
          <w:sz w:val="26"/>
          <w:szCs w:val="26"/>
        </w:rPr>
        <w:t xml:space="preserve">содержит анализ </w:t>
      </w:r>
      <w:r w:rsidR="00266430" w:rsidRPr="00E65185">
        <w:rPr>
          <w:i/>
          <w:iCs/>
          <w:color w:val="000000" w:themeColor="text1"/>
          <w:sz w:val="26"/>
          <w:szCs w:val="26"/>
        </w:rPr>
        <w:t>бюджетной отчетности</w:t>
      </w:r>
      <w:r w:rsidR="00273946" w:rsidRPr="00E65185">
        <w:rPr>
          <w:i/>
          <w:iCs/>
          <w:color w:val="000000" w:themeColor="text1"/>
          <w:sz w:val="26"/>
          <w:szCs w:val="26"/>
        </w:rPr>
        <w:t xml:space="preserve"> и сведений о выполнении муниципального задания </w:t>
      </w:r>
      <w:r w:rsidRPr="00E65185">
        <w:rPr>
          <w:i/>
          <w:color w:val="000000" w:themeColor="text1"/>
          <w:sz w:val="26"/>
          <w:szCs w:val="26"/>
        </w:rPr>
        <w:t>предусмотренные ч.2 ст. 264.5 БК РФ</w:t>
      </w:r>
      <w:r w:rsidR="00954A64" w:rsidRPr="00E65185">
        <w:rPr>
          <w:i/>
          <w:color w:val="000000" w:themeColor="text1"/>
          <w:sz w:val="26"/>
          <w:szCs w:val="26"/>
        </w:rPr>
        <w:t>.</w:t>
      </w:r>
    </w:p>
    <w:p w:rsidR="0010088E" w:rsidRPr="00E65185" w:rsidRDefault="0010088E" w:rsidP="00C77B63">
      <w:pPr>
        <w:ind w:firstLine="709"/>
        <w:contextualSpacing/>
        <w:jc w:val="both"/>
        <w:rPr>
          <w:sz w:val="26"/>
          <w:szCs w:val="26"/>
        </w:rPr>
      </w:pPr>
      <w:proofErr w:type="gramStart"/>
      <w:r w:rsidRPr="00E65185">
        <w:rPr>
          <w:sz w:val="26"/>
          <w:szCs w:val="26"/>
        </w:rPr>
        <w:t>7.2</w:t>
      </w:r>
      <w:r w:rsidR="007603FF" w:rsidRPr="00E65185">
        <w:rPr>
          <w:sz w:val="26"/>
          <w:szCs w:val="26"/>
        </w:rPr>
        <w:t xml:space="preserve"> </w:t>
      </w:r>
      <w:r w:rsidRPr="00E65185">
        <w:rPr>
          <w:sz w:val="26"/>
          <w:szCs w:val="26"/>
        </w:rPr>
        <w:t xml:space="preserve">Доля расходов на содержание органов местного самоуправления муниципального района в общей сумме налоговых и неналоговых доходов составила 0,1, что не превышает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в </w:t>
      </w:r>
      <w:r w:rsidRPr="00E65185">
        <w:rPr>
          <w:sz w:val="26"/>
          <w:szCs w:val="26"/>
        </w:rPr>
        <w:lastRenderedPageBreak/>
        <w:t>Калужской области для муниципальных районов утвержденный Постановлением Правительства Калужской области от</w:t>
      </w:r>
      <w:proofErr w:type="gramEnd"/>
      <w:r w:rsidRPr="00E65185">
        <w:rPr>
          <w:sz w:val="26"/>
          <w:szCs w:val="26"/>
        </w:rPr>
        <w:t xml:space="preserve"> 02.11.2009 N 446.</w:t>
      </w:r>
    </w:p>
    <w:p w:rsidR="00B55E3A" w:rsidRPr="00E65185" w:rsidRDefault="00B55E3A" w:rsidP="00C77B63">
      <w:pPr>
        <w:ind w:firstLine="709"/>
        <w:contextualSpacing/>
        <w:jc w:val="both"/>
        <w:rPr>
          <w:i/>
          <w:sz w:val="26"/>
          <w:szCs w:val="26"/>
        </w:rPr>
      </w:pPr>
      <w:r w:rsidRPr="00E65185">
        <w:rPr>
          <w:b/>
          <w:i/>
          <w:sz w:val="26"/>
          <w:szCs w:val="26"/>
        </w:rPr>
        <w:t xml:space="preserve">Замечание: </w:t>
      </w:r>
      <w:r w:rsidRPr="00E65185">
        <w:rPr>
          <w:i/>
          <w:sz w:val="26"/>
          <w:szCs w:val="26"/>
        </w:rPr>
        <w:t xml:space="preserve">Расходы на приобретение </w:t>
      </w:r>
      <w:r w:rsidR="004A410D" w:rsidRPr="00E65185">
        <w:rPr>
          <w:i/>
          <w:sz w:val="26"/>
          <w:szCs w:val="26"/>
        </w:rPr>
        <w:t xml:space="preserve">легковых автомобилей для нужд Малоярославецкой районной администрации в сумме 2 205,1 тыс. руб. в нарушение </w:t>
      </w:r>
      <w:r w:rsidR="003E32DB" w:rsidRPr="00E65185">
        <w:rPr>
          <w:i/>
          <w:sz w:val="26"/>
          <w:szCs w:val="26"/>
        </w:rPr>
        <w:t xml:space="preserve">п. 18.12.1 </w:t>
      </w:r>
      <w:r w:rsidR="00A16D2E" w:rsidRPr="00E65185">
        <w:rPr>
          <w:i/>
          <w:sz w:val="26"/>
          <w:szCs w:val="26"/>
        </w:rPr>
        <w:t>Приказа № 85н</w:t>
      </w:r>
      <w:r w:rsidR="003E32DB" w:rsidRPr="00E65185">
        <w:rPr>
          <w:i/>
          <w:sz w:val="26"/>
          <w:szCs w:val="26"/>
        </w:rPr>
        <w:t xml:space="preserve"> отнесены на несоответствующий подраздел.</w:t>
      </w:r>
    </w:p>
    <w:p w:rsidR="0010088E" w:rsidRPr="00E65185" w:rsidRDefault="0010088E" w:rsidP="0010088E">
      <w:pPr>
        <w:autoSpaceDE w:val="0"/>
        <w:autoSpaceDN w:val="0"/>
        <w:adjustRightInd w:val="0"/>
        <w:ind w:firstLine="709"/>
        <w:jc w:val="both"/>
        <w:rPr>
          <w:sz w:val="26"/>
          <w:szCs w:val="26"/>
        </w:rPr>
      </w:pPr>
      <w:r w:rsidRPr="00E65185">
        <w:rPr>
          <w:sz w:val="26"/>
          <w:szCs w:val="26"/>
        </w:rPr>
        <w:t>7.</w:t>
      </w:r>
      <w:r w:rsidR="00413D4D" w:rsidRPr="00E65185">
        <w:rPr>
          <w:color w:val="000000" w:themeColor="text1"/>
          <w:sz w:val="26"/>
          <w:szCs w:val="26"/>
        </w:rPr>
        <w:t>3</w:t>
      </w:r>
      <w:r w:rsidRPr="00E65185">
        <w:rPr>
          <w:color w:val="000000" w:themeColor="text1"/>
          <w:sz w:val="26"/>
          <w:szCs w:val="26"/>
        </w:rPr>
        <w:t xml:space="preserve">  Решением о бюджете объём бюджетных ассигнований Дорожного фонда на </w:t>
      </w:r>
      <w:r w:rsidR="00584A49" w:rsidRPr="00E65185">
        <w:rPr>
          <w:color w:val="000000" w:themeColor="text1"/>
          <w:sz w:val="26"/>
          <w:szCs w:val="26"/>
        </w:rPr>
        <w:t>202</w:t>
      </w:r>
      <w:r w:rsidR="000C0F55" w:rsidRPr="00E65185">
        <w:rPr>
          <w:color w:val="000000" w:themeColor="text1"/>
          <w:sz w:val="26"/>
          <w:szCs w:val="26"/>
        </w:rPr>
        <w:t>1</w:t>
      </w:r>
      <w:r w:rsidRPr="00E65185">
        <w:rPr>
          <w:color w:val="000000" w:themeColor="text1"/>
          <w:sz w:val="26"/>
          <w:szCs w:val="26"/>
        </w:rPr>
        <w:t xml:space="preserve"> год  утверждён в сумме </w:t>
      </w:r>
      <w:r w:rsidR="00506735" w:rsidRPr="00E65185">
        <w:rPr>
          <w:color w:val="000000" w:themeColor="text1"/>
          <w:sz w:val="26"/>
          <w:szCs w:val="26"/>
        </w:rPr>
        <w:t>37 590,0</w:t>
      </w:r>
      <w:r w:rsidRPr="00E65185">
        <w:rPr>
          <w:color w:val="000000" w:themeColor="text1"/>
          <w:sz w:val="26"/>
          <w:szCs w:val="26"/>
        </w:rPr>
        <w:t xml:space="preserve"> тыс. руб. в результате уточнения Дорожный фонд увеличен на </w:t>
      </w:r>
      <w:r w:rsidR="00A74012" w:rsidRPr="00E65185">
        <w:rPr>
          <w:color w:val="000000" w:themeColor="text1"/>
          <w:sz w:val="26"/>
          <w:szCs w:val="26"/>
        </w:rPr>
        <w:t>304 394,2</w:t>
      </w:r>
      <w:r w:rsidRPr="00E65185">
        <w:rPr>
          <w:color w:val="000000" w:themeColor="text1"/>
          <w:sz w:val="26"/>
          <w:szCs w:val="26"/>
        </w:rPr>
        <w:t xml:space="preserve"> тыс. руб. и составил </w:t>
      </w:r>
      <w:r w:rsidR="00A74012" w:rsidRPr="00E65185">
        <w:rPr>
          <w:color w:val="000000" w:themeColor="text1"/>
          <w:sz w:val="26"/>
          <w:szCs w:val="26"/>
        </w:rPr>
        <w:t>341 984,2</w:t>
      </w:r>
      <w:r w:rsidRPr="00E65185">
        <w:rPr>
          <w:color w:val="000000" w:themeColor="text1"/>
          <w:sz w:val="26"/>
          <w:szCs w:val="26"/>
        </w:rPr>
        <w:t xml:space="preserve"> тыс. руб.</w:t>
      </w:r>
      <w:r w:rsidR="00D66DD8" w:rsidRPr="00E65185">
        <w:rPr>
          <w:color w:val="000000" w:themeColor="text1"/>
          <w:sz w:val="26"/>
          <w:szCs w:val="26"/>
        </w:rPr>
        <w:t xml:space="preserve"> </w:t>
      </w:r>
      <w:r w:rsidRPr="00E65185">
        <w:rPr>
          <w:sz w:val="26"/>
          <w:szCs w:val="26"/>
        </w:rPr>
        <w:t>Остаток Дорожного фонда на 01.01.</w:t>
      </w:r>
      <w:r w:rsidR="00584A49" w:rsidRPr="00E65185">
        <w:rPr>
          <w:sz w:val="26"/>
          <w:szCs w:val="26"/>
        </w:rPr>
        <w:t>2020</w:t>
      </w:r>
      <w:r w:rsidRPr="00E65185">
        <w:rPr>
          <w:sz w:val="26"/>
          <w:szCs w:val="26"/>
        </w:rPr>
        <w:t xml:space="preserve"> г. составил </w:t>
      </w:r>
      <w:r w:rsidR="001E27B6" w:rsidRPr="00E65185">
        <w:rPr>
          <w:sz w:val="26"/>
          <w:szCs w:val="26"/>
        </w:rPr>
        <w:t>17 635,1</w:t>
      </w:r>
      <w:r w:rsidRPr="00E65185">
        <w:rPr>
          <w:sz w:val="26"/>
          <w:szCs w:val="26"/>
        </w:rPr>
        <w:t xml:space="preserve"> тыс. руб.</w:t>
      </w:r>
    </w:p>
    <w:p w:rsidR="0010088E" w:rsidRPr="00E65185" w:rsidRDefault="0010088E" w:rsidP="00953002">
      <w:pPr>
        <w:ind w:firstLine="709"/>
        <w:contextualSpacing/>
        <w:jc w:val="both"/>
        <w:rPr>
          <w:color w:val="000000" w:themeColor="text1"/>
          <w:sz w:val="26"/>
          <w:szCs w:val="26"/>
        </w:rPr>
      </w:pPr>
      <w:r w:rsidRPr="00E65185">
        <w:rPr>
          <w:color w:val="000000" w:themeColor="text1"/>
          <w:sz w:val="26"/>
          <w:szCs w:val="26"/>
        </w:rPr>
        <w:t>Исполнение Дорожного фонда представлено таблице:</w:t>
      </w:r>
    </w:p>
    <w:p w:rsidR="0010088E" w:rsidRDefault="0010088E" w:rsidP="0010088E">
      <w:pPr>
        <w:autoSpaceDE w:val="0"/>
        <w:autoSpaceDN w:val="0"/>
        <w:adjustRightInd w:val="0"/>
        <w:ind w:firstLine="540"/>
        <w:jc w:val="right"/>
        <w:rPr>
          <w:color w:val="000000" w:themeColor="text1"/>
          <w:sz w:val="16"/>
          <w:szCs w:val="16"/>
        </w:rPr>
      </w:pPr>
      <w:r w:rsidRPr="0010088E">
        <w:rPr>
          <w:color w:val="000000" w:themeColor="text1"/>
          <w:sz w:val="16"/>
          <w:szCs w:val="16"/>
        </w:rPr>
        <w:t>Таблица № 10 (тыс. руб.)</w:t>
      </w:r>
    </w:p>
    <w:tbl>
      <w:tblPr>
        <w:tblStyle w:val="a7"/>
        <w:tblW w:w="9960" w:type="dxa"/>
        <w:tblLook w:val="04A0" w:firstRow="1" w:lastRow="0" w:firstColumn="1" w:lastColumn="0" w:noHBand="0" w:noVBand="1"/>
      </w:tblPr>
      <w:tblGrid>
        <w:gridCol w:w="5920"/>
        <w:gridCol w:w="1418"/>
        <w:gridCol w:w="1312"/>
        <w:gridCol w:w="1310"/>
      </w:tblGrid>
      <w:tr w:rsidR="008C05F2" w:rsidRPr="008C05F2" w:rsidTr="00152086">
        <w:tc>
          <w:tcPr>
            <w:tcW w:w="5920" w:type="dxa"/>
            <w:shd w:val="thinDiagStripe" w:color="auto" w:fill="auto"/>
          </w:tcPr>
          <w:p w:rsidR="008C05F2" w:rsidRPr="008C05F2" w:rsidRDefault="008C05F2" w:rsidP="00152086">
            <w:pPr>
              <w:autoSpaceDE w:val="0"/>
              <w:autoSpaceDN w:val="0"/>
              <w:adjustRightInd w:val="0"/>
              <w:jc w:val="center"/>
              <w:rPr>
                <w:b/>
                <w:sz w:val="20"/>
                <w:szCs w:val="20"/>
              </w:rPr>
            </w:pPr>
          </w:p>
        </w:tc>
        <w:tc>
          <w:tcPr>
            <w:tcW w:w="1418" w:type="dxa"/>
            <w:shd w:val="clear" w:color="auto" w:fill="EEECE1" w:themeFill="background2"/>
          </w:tcPr>
          <w:p w:rsidR="008C05F2" w:rsidRPr="008C05F2" w:rsidRDefault="008C05F2" w:rsidP="00152086">
            <w:pPr>
              <w:autoSpaceDE w:val="0"/>
              <w:autoSpaceDN w:val="0"/>
              <w:adjustRightInd w:val="0"/>
              <w:jc w:val="center"/>
              <w:rPr>
                <w:b/>
                <w:sz w:val="20"/>
                <w:szCs w:val="20"/>
              </w:rPr>
            </w:pPr>
            <w:r w:rsidRPr="008C05F2">
              <w:rPr>
                <w:b/>
                <w:sz w:val="20"/>
                <w:szCs w:val="20"/>
              </w:rPr>
              <w:t xml:space="preserve">Остаток Дорожного фонда на 01.01.2020г. </w:t>
            </w:r>
          </w:p>
        </w:tc>
        <w:tc>
          <w:tcPr>
            <w:tcW w:w="1312" w:type="dxa"/>
            <w:shd w:val="clear" w:color="auto" w:fill="EEECE1" w:themeFill="background2"/>
          </w:tcPr>
          <w:p w:rsidR="008C05F2" w:rsidRPr="008C05F2" w:rsidRDefault="008C05F2" w:rsidP="00152086">
            <w:pPr>
              <w:tabs>
                <w:tab w:val="left" w:pos="1026"/>
              </w:tabs>
              <w:autoSpaceDE w:val="0"/>
              <w:autoSpaceDN w:val="0"/>
              <w:adjustRightInd w:val="0"/>
              <w:jc w:val="center"/>
              <w:rPr>
                <w:b/>
                <w:sz w:val="20"/>
                <w:szCs w:val="20"/>
              </w:rPr>
            </w:pPr>
            <w:r w:rsidRPr="008C05F2">
              <w:rPr>
                <w:b/>
                <w:sz w:val="20"/>
                <w:szCs w:val="20"/>
              </w:rPr>
              <w:t xml:space="preserve">Исполнение Дорожного фонда </w:t>
            </w:r>
          </w:p>
          <w:p w:rsidR="008C05F2" w:rsidRPr="008C05F2" w:rsidRDefault="008C05F2" w:rsidP="00152086">
            <w:pPr>
              <w:tabs>
                <w:tab w:val="left" w:pos="1026"/>
              </w:tabs>
              <w:autoSpaceDE w:val="0"/>
              <w:autoSpaceDN w:val="0"/>
              <w:adjustRightInd w:val="0"/>
              <w:jc w:val="center"/>
              <w:rPr>
                <w:b/>
                <w:sz w:val="20"/>
                <w:szCs w:val="20"/>
              </w:rPr>
            </w:pPr>
            <w:r w:rsidRPr="008C05F2">
              <w:rPr>
                <w:b/>
                <w:sz w:val="20"/>
                <w:szCs w:val="20"/>
              </w:rPr>
              <w:t>2020 год</w:t>
            </w:r>
          </w:p>
        </w:tc>
        <w:tc>
          <w:tcPr>
            <w:tcW w:w="1310" w:type="dxa"/>
            <w:shd w:val="clear" w:color="auto" w:fill="EEECE1" w:themeFill="background2"/>
          </w:tcPr>
          <w:p w:rsidR="008C05F2" w:rsidRPr="008C05F2" w:rsidRDefault="008C05F2" w:rsidP="00152086">
            <w:pPr>
              <w:tabs>
                <w:tab w:val="left" w:pos="1026"/>
              </w:tabs>
              <w:autoSpaceDE w:val="0"/>
              <w:autoSpaceDN w:val="0"/>
              <w:adjustRightInd w:val="0"/>
              <w:jc w:val="center"/>
              <w:rPr>
                <w:b/>
                <w:sz w:val="20"/>
                <w:szCs w:val="20"/>
              </w:rPr>
            </w:pPr>
            <w:r w:rsidRPr="008C05F2">
              <w:rPr>
                <w:b/>
                <w:sz w:val="20"/>
                <w:szCs w:val="20"/>
              </w:rPr>
              <w:t>Остаток Дорожного фонда на 01.01.2021г.</w:t>
            </w:r>
          </w:p>
        </w:tc>
      </w:tr>
      <w:tr w:rsidR="006657C1" w:rsidRPr="008C05F2" w:rsidTr="00152086">
        <w:tc>
          <w:tcPr>
            <w:tcW w:w="5920" w:type="dxa"/>
          </w:tcPr>
          <w:p w:rsidR="006657C1" w:rsidRPr="008C05F2" w:rsidRDefault="006657C1" w:rsidP="00152086">
            <w:pPr>
              <w:autoSpaceDE w:val="0"/>
              <w:autoSpaceDN w:val="0"/>
              <w:adjustRightInd w:val="0"/>
              <w:rPr>
                <w:b/>
                <w:sz w:val="20"/>
                <w:szCs w:val="20"/>
              </w:rPr>
            </w:pPr>
            <w:r w:rsidRPr="008C05F2">
              <w:rPr>
                <w:b/>
                <w:sz w:val="20"/>
                <w:szCs w:val="20"/>
              </w:rPr>
              <w:t>Доходы, учитываемые при формировании Дорожного фонда (поступившие)</w:t>
            </w:r>
          </w:p>
        </w:tc>
        <w:tc>
          <w:tcPr>
            <w:tcW w:w="1418" w:type="dxa"/>
            <w:vAlign w:val="bottom"/>
          </w:tcPr>
          <w:p w:rsidR="006657C1" w:rsidRPr="008C05F2" w:rsidRDefault="006657C1" w:rsidP="00152086">
            <w:pPr>
              <w:autoSpaceDE w:val="0"/>
              <w:autoSpaceDN w:val="0"/>
              <w:adjustRightInd w:val="0"/>
              <w:jc w:val="right"/>
              <w:rPr>
                <w:b/>
                <w:sz w:val="20"/>
                <w:szCs w:val="20"/>
              </w:rPr>
            </w:pPr>
            <w:r w:rsidRPr="008C05F2">
              <w:rPr>
                <w:b/>
                <w:sz w:val="20"/>
                <w:szCs w:val="20"/>
              </w:rPr>
              <w:t>х</w:t>
            </w:r>
          </w:p>
        </w:tc>
        <w:tc>
          <w:tcPr>
            <w:tcW w:w="1312" w:type="dxa"/>
          </w:tcPr>
          <w:p w:rsidR="006657C1" w:rsidRPr="008C05F2" w:rsidRDefault="006657C1" w:rsidP="00152086">
            <w:pPr>
              <w:tabs>
                <w:tab w:val="left" w:pos="1026"/>
              </w:tabs>
              <w:autoSpaceDE w:val="0"/>
              <w:autoSpaceDN w:val="0"/>
              <w:adjustRightInd w:val="0"/>
              <w:jc w:val="right"/>
              <w:rPr>
                <w:b/>
                <w:sz w:val="20"/>
                <w:szCs w:val="20"/>
              </w:rPr>
            </w:pPr>
            <w:r w:rsidRPr="008C05F2">
              <w:rPr>
                <w:b/>
                <w:sz w:val="20"/>
                <w:szCs w:val="20"/>
              </w:rPr>
              <w:t>309 296,2</w:t>
            </w:r>
          </w:p>
        </w:tc>
        <w:tc>
          <w:tcPr>
            <w:tcW w:w="1310" w:type="dxa"/>
          </w:tcPr>
          <w:p w:rsidR="006657C1" w:rsidRPr="00635ADF" w:rsidRDefault="006657C1" w:rsidP="006657C1">
            <w:pPr>
              <w:jc w:val="right"/>
            </w:pPr>
            <w:r w:rsidRPr="00635ADF">
              <w:t>х</w:t>
            </w:r>
          </w:p>
        </w:tc>
      </w:tr>
      <w:tr w:rsidR="006657C1" w:rsidRPr="008C05F2" w:rsidTr="00152086">
        <w:tc>
          <w:tcPr>
            <w:tcW w:w="5920" w:type="dxa"/>
          </w:tcPr>
          <w:p w:rsidR="006657C1" w:rsidRPr="008C05F2" w:rsidRDefault="006657C1" w:rsidP="00152086">
            <w:pPr>
              <w:autoSpaceDE w:val="0"/>
              <w:autoSpaceDN w:val="0"/>
              <w:adjustRightInd w:val="0"/>
              <w:rPr>
                <w:sz w:val="20"/>
                <w:szCs w:val="20"/>
              </w:rPr>
            </w:pPr>
            <w:r w:rsidRPr="008C05F2">
              <w:rPr>
                <w:sz w:val="20"/>
                <w:szCs w:val="20"/>
              </w:rPr>
              <w:t xml:space="preserve">    от акцизов на автомобильный бензин, прямогонный бензин, дизельное топливо, моторные масла </w:t>
            </w:r>
          </w:p>
        </w:tc>
        <w:tc>
          <w:tcPr>
            <w:tcW w:w="1418" w:type="dxa"/>
            <w:vAlign w:val="bottom"/>
          </w:tcPr>
          <w:p w:rsidR="006657C1" w:rsidRPr="008C05F2" w:rsidRDefault="006657C1" w:rsidP="00152086">
            <w:pPr>
              <w:autoSpaceDE w:val="0"/>
              <w:autoSpaceDN w:val="0"/>
              <w:adjustRightInd w:val="0"/>
              <w:jc w:val="right"/>
              <w:rPr>
                <w:sz w:val="20"/>
                <w:szCs w:val="20"/>
              </w:rPr>
            </w:pPr>
            <w:r w:rsidRPr="008C05F2">
              <w:rPr>
                <w:sz w:val="20"/>
                <w:szCs w:val="20"/>
              </w:rPr>
              <w:t>х</w:t>
            </w:r>
          </w:p>
        </w:tc>
        <w:tc>
          <w:tcPr>
            <w:tcW w:w="1312" w:type="dxa"/>
          </w:tcPr>
          <w:p w:rsidR="006657C1" w:rsidRPr="008C05F2" w:rsidRDefault="006657C1" w:rsidP="00152086">
            <w:pPr>
              <w:tabs>
                <w:tab w:val="left" w:pos="1026"/>
              </w:tabs>
              <w:autoSpaceDE w:val="0"/>
              <w:autoSpaceDN w:val="0"/>
              <w:adjustRightInd w:val="0"/>
              <w:jc w:val="right"/>
              <w:rPr>
                <w:sz w:val="20"/>
                <w:szCs w:val="20"/>
              </w:rPr>
            </w:pPr>
            <w:r w:rsidRPr="008C05F2">
              <w:rPr>
                <w:sz w:val="20"/>
                <w:szCs w:val="20"/>
              </w:rPr>
              <w:t>25 530,9</w:t>
            </w:r>
          </w:p>
        </w:tc>
        <w:tc>
          <w:tcPr>
            <w:tcW w:w="1310" w:type="dxa"/>
          </w:tcPr>
          <w:p w:rsidR="006657C1" w:rsidRPr="00635ADF" w:rsidRDefault="006657C1" w:rsidP="006657C1">
            <w:pPr>
              <w:jc w:val="right"/>
            </w:pPr>
            <w:r w:rsidRPr="00635ADF">
              <w:t>х</w:t>
            </w:r>
          </w:p>
        </w:tc>
      </w:tr>
      <w:tr w:rsidR="006657C1" w:rsidRPr="008C05F2" w:rsidTr="00152086">
        <w:tc>
          <w:tcPr>
            <w:tcW w:w="5920" w:type="dxa"/>
          </w:tcPr>
          <w:p w:rsidR="006657C1" w:rsidRPr="008C05F2" w:rsidRDefault="006657C1" w:rsidP="00152086">
            <w:pPr>
              <w:autoSpaceDE w:val="0"/>
              <w:autoSpaceDN w:val="0"/>
              <w:adjustRightInd w:val="0"/>
              <w:rPr>
                <w:sz w:val="20"/>
                <w:szCs w:val="20"/>
              </w:rPr>
            </w:pPr>
            <w:proofErr w:type="spellStart"/>
            <w:r w:rsidRPr="008C05F2">
              <w:rPr>
                <w:sz w:val="20"/>
                <w:szCs w:val="20"/>
              </w:rPr>
              <w:t>мбт</w:t>
            </w:r>
            <w:proofErr w:type="spellEnd"/>
            <w:r w:rsidRPr="008C05F2">
              <w:rPr>
                <w:sz w:val="20"/>
                <w:szCs w:val="20"/>
              </w:rPr>
              <w:t xml:space="preserve"> из бюджетов бюджетной системы РФ на дорожную деятельность </w:t>
            </w:r>
          </w:p>
        </w:tc>
        <w:tc>
          <w:tcPr>
            <w:tcW w:w="1418" w:type="dxa"/>
            <w:vAlign w:val="bottom"/>
          </w:tcPr>
          <w:p w:rsidR="006657C1" w:rsidRPr="008C05F2" w:rsidRDefault="006657C1" w:rsidP="00152086">
            <w:pPr>
              <w:autoSpaceDE w:val="0"/>
              <w:autoSpaceDN w:val="0"/>
              <w:adjustRightInd w:val="0"/>
              <w:jc w:val="right"/>
              <w:rPr>
                <w:sz w:val="20"/>
                <w:szCs w:val="20"/>
              </w:rPr>
            </w:pPr>
            <w:r w:rsidRPr="008C05F2">
              <w:rPr>
                <w:sz w:val="20"/>
                <w:szCs w:val="20"/>
              </w:rPr>
              <w:t>х</w:t>
            </w:r>
          </w:p>
        </w:tc>
        <w:tc>
          <w:tcPr>
            <w:tcW w:w="1312" w:type="dxa"/>
          </w:tcPr>
          <w:p w:rsidR="006657C1" w:rsidRPr="008C05F2" w:rsidRDefault="006657C1" w:rsidP="00152086">
            <w:pPr>
              <w:tabs>
                <w:tab w:val="left" w:pos="1026"/>
              </w:tabs>
              <w:autoSpaceDE w:val="0"/>
              <w:autoSpaceDN w:val="0"/>
              <w:adjustRightInd w:val="0"/>
              <w:jc w:val="right"/>
              <w:rPr>
                <w:sz w:val="20"/>
                <w:szCs w:val="20"/>
              </w:rPr>
            </w:pPr>
            <w:r w:rsidRPr="008C05F2">
              <w:rPr>
                <w:sz w:val="20"/>
                <w:szCs w:val="20"/>
              </w:rPr>
              <w:t>283 765,3</w:t>
            </w:r>
          </w:p>
        </w:tc>
        <w:tc>
          <w:tcPr>
            <w:tcW w:w="1310" w:type="dxa"/>
          </w:tcPr>
          <w:p w:rsidR="006657C1" w:rsidRPr="00635ADF" w:rsidRDefault="006657C1" w:rsidP="006657C1">
            <w:pPr>
              <w:jc w:val="right"/>
            </w:pPr>
            <w:r w:rsidRPr="00635ADF">
              <w:t>х</w:t>
            </w:r>
          </w:p>
        </w:tc>
      </w:tr>
      <w:tr w:rsidR="006657C1" w:rsidRPr="008C05F2" w:rsidTr="00152086">
        <w:tc>
          <w:tcPr>
            <w:tcW w:w="5920" w:type="dxa"/>
          </w:tcPr>
          <w:p w:rsidR="006657C1" w:rsidRPr="008C05F2" w:rsidRDefault="006657C1" w:rsidP="00152086">
            <w:pPr>
              <w:autoSpaceDE w:val="0"/>
              <w:autoSpaceDN w:val="0"/>
              <w:adjustRightInd w:val="0"/>
              <w:rPr>
                <w:b/>
                <w:sz w:val="20"/>
                <w:szCs w:val="20"/>
              </w:rPr>
            </w:pPr>
            <w:r w:rsidRPr="008C05F2">
              <w:rPr>
                <w:b/>
                <w:sz w:val="20"/>
                <w:szCs w:val="20"/>
              </w:rPr>
              <w:t>Расходы (использование Дорожного фонда)</w:t>
            </w:r>
          </w:p>
        </w:tc>
        <w:tc>
          <w:tcPr>
            <w:tcW w:w="1418" w:type="dxa"/>
            <w:vAlign w:val="bottom"/>
          </w:tcPr>
          <w:p w:rsidR="006657C1" w:rsidRPr="008C05F2" w:rsidRDefault="006657C1" w:rsidP="00152086">
            <w:pPr>
              <w:autoSpaceDE w:val="0"/>
              <w:autoSpaceDN w:val="0"/>
              <w:adjustRightInd w:val="0"/>
              <w:jc w:val="right"/>
              <w:rPr>
                <w:b/>
                <w:sz w:val="20"/>
                <w:szCs w:val="20"/>
              </w:rPr>
            </w:pPr>
            <w:r w:rsidRPr="008C05F2">
              <w:rPr>
                <w:b/>
                <w:sz w:val="20"/>
                <w:szCs w:val="20"/>
              </w:rPr>
              <w:t>х</w:t>
            </w:r>
          </w:p>
        </w:tc>
        <w:tc>
          <w:tcPr>
            <w:tcW w:w="1312" w:type="dxa"/>
          </w:tcPr>
          <w:p w:rsidR="006657C1" w:rsidRPr="008C05F2" w:rsidRDefault="006657C1" w:rsidP="006657C1">
            <w:pPr>
              <w:tabs>
                <w:tab w:val="left" w:pos="1026"/>
              </w:tabs>
              <w:autoSpaceDE w:val="0"/>
              <w:autoSpaceDN w:val="0"/>
              <w:adjustRightInd w:val="0"/>
              <w:jc w:val="right"/>
              <w:rPr>
                <w:b/>
                <w:sz w:val="20"/>
                <w:szCs w:val="20"/>
              </w:rPr>
            </w:pPr>
            <w:r w:rsidRPr="008C05F2">
              <w:rPr>
                <w:b/>
                <w:sz w:val="20"/>
                <w:szCs w:val="20"/>
              </w:rPr>
              <w:t>309</w:t>
            </w:r>
            <w:r>
              <w:rPr>
                <w:b/>
                <w:sz w:val="20"/>
                <w:szCs w:val="20"/>
              </w:rPr>
              <w:t> 252,6</w:t>
            </w:r>
          </w:p>
        </w:tc>
        <w:tc>
          <w:tcPr>
            <w:tcW w:w="1310" w:type="dxa"/>
          </w:tcPr>
          <w:p w:rsidR="006657C1" w:rsidRPr="00635ADF" w:rsidRDefault="006657C1" w:rsidP="006657C1">
            <w:pPr>
              <w:jc w:val="right"/>
            </w:pPr>
            <w:r w:rsidRPr="00635ADF">
              <w:t>х</w:t>
            </w:r>
          </w:p>
        </w:tc>
      </w:tr>
      <w:tr w:rsidR="006657C1" w:rsidRPr="008C05F2" w:rsidTr="00152086">
        <w:tc>
          <w:tcPr>
            <w:tcW w:w="5920" w:type="dxa"/>
          </w:tcPr>
          <w:p w:rsidR="006657C1" w:rsidRPr="008C05F2" w:rsidRDefault="006657C1" w:rsidP="00152086">
            <w:pPr>
              <w:autoSpaceDE w:val="0"/>
              <w:autoSpaceDN w:val="0"/>
              <w:adjustRightInd w:val="0"/>
              <w:rPr>
                <w:sz w:val="20"/>
                <w:szCs w:val="20"/>
              </w:rPr>
            </w:pPr>
            <w:r w:rsidRPr="008C05F2">
              <w:rPr>
                <w:sz w:val="20"/>
                <w:szCs w:val="20"/>
              </w:rPr>
              <w:t xml:space="preserve">    за счет средств местного бюджета</w:t>
            </w:r>
          </w:p>
        </w:tc>
        <w:tc>
          <w:tcPr>
            <w:tcW w:w="1418" w:type="dxa"/>
            <w:vAlign w:val="bottom"/>
          </w:tcPr>
          <w:p w:rsidR="006657C1" w:rsidRPr="008C05F2" w:rsidRDefault="006657C1" w:rsidP="00152086">
            <w:pPr>
              <w:autoSpaceDE w:val="0"/>
              <w:autoSpaceDN w:val="0"/>
              <w:adjustRightInd w:val="0"/>
              <w:jc w:val="right"/>
              <w:rPr>
                <w:sz w:val="20"/>
                <w:szCs w:val="20"/>
              </w:rPr>
            </w:pPr>
            <w:r w:rsidRPr="008C05F2">
              <w:rPr>
                <w:sz w:val="20"/>
                <w:szCs w:val="20"/>
              </w:rPr>
              <w:t>х</w:t>
            </w:r>
          </w:p>
        </w:tc>
        <w:tc>
          <w:tcPr>
            <w:tcW w:w="1312" w:type="dxa"/>
          </w:tcPr>
          <w:p w:rsidR="006657C1" w:rsidRPr="008C05F2" w:rsidRDefault="006657C1" w:rsidP="00152086">
            <w:pPr>
              <w:tabs>
                <w:tab w:val="left" w:pos="1026"/>
              </w:tabs>
              <w:autoSpaceDE w:val="0"/>
              <w:autoSpaceDN w:val="0"/>
              <w:adjustRightInd w:val="0"/>
              <w:jc w:val="right"/>
              <w:rPr>
                <w:sz w:val="20"/>
                <w:szCs w:val="20"/>
              </w:rPr>
            </w:pPr>
            <w:r w:rsidRPr="008C05F2">
              <w:rPr>
                <w:sz w:val="20"/>
                <w:szCs w:val="20"/>
              </w:rPr>
              <w:t>25 487,3</w:t>
            </w:r>
          </w:p>
        </w:tc>
        <w:tc>
          <w:tcPr>
            <w:tcW w:w="1310" w:type="dxa"/>
          </w:tcPr>
          <w:p w:rsidR="006657C1" w:rsidRPr="00635ADF" w:rsidRDefault="006657C1" w:rsidP="006657C1">
            <w:pPr>
              <w:jc w:val="right"/>
            </w:pPr>
            <w:r w:rsidRPr="00635ADF">
              <w:t>х</w:t>
            </w:r>
          </w:p>
        </w:tc>
      </w:tr>
      <w:tr w:rsidR="006657C1" w:rsidRPr="008C05F2" w:rsidTr="00152086">
        <w:tc>
          <w:tcPr>
            <w:tcW w:w="5920" w:type="dxa"/>
          </w:tcPr>
          <w:p w:rsidR="006657C1" w:rsidRPr="008C05F2" w:rsidRDefault="006657C1" w:rsidP="00152086">
            <w:pPr>
              <w:autoSpaceDE w:val="0"/>
              <w:autoSpaceDN w:val="0"/>
              <w:adjustRightInd w:val="0"/>
              <w:rPr>
                <w:sz w:val="20"/>
                <w:szCs w:val="20"/>
              </w:rPr>
            </w:pPr>
            <w:r w:rsidRPr="008C05F2">
              <w:rPr>
                <w:sz w:val="20"/>
                <w:szCs w:val="20"/>
              </w:rPr>
              <w:t xml:space="preserve">    за счет средств целевых МБТ</w:t>
            </w:r>
          </w:p>
        </w:tc>
        <w:tc>
          <w:tcPr>
            <w:tcW w:w="1418" w:type="dxa"/>
            <w:vAlign w:val="bottom"/>
          </w:tcPr>
          <w:p w:rsidR="006657C1" w:rsidRPr="008C05F2" w:rsidRDefault="006657C1" w:rsidP="00152086">
            <w:pPr>
              <w:autoSpaceDE w:val="0"/>
              <w:autoSpaceDN w:val="0"/>
              <w:adjustRightInd w:val="0"/>
              <w:jc w:val="right"/>
              <w:rPr>
                <w:sz w:val="20"/>
                <w:szCs w:val="20"/>
              </w:rPr>
            </w:pPr>
            <w:r w:rsidRPr="008C05F2">
              <w:rPr>
                <w:sz w:val="20"/>
                <w:szCs w:val="20"/>
              </w:rPr>
              <w:t>х</w:t>
            </w:r>
          </w:p>
        </w:tc>
        <w:tc>
          <w:tcPr>
            <w:tcW w:w="1312" w:type="dxa"/>
          </w:tcPr>
          <w:p w:rsidR="006657C1" w:rsidRPr="008C05F2" w:rsidRDefault="006657C1" w:rsidP="006657C1">
            <w:pPr>
              <w:tabs>
                <w:tab w:val="left" w:pos="1026"/>
              </w:tabs>
              <w:autoSpaceDE w:val="0"/>
              <w:autoSpaceDN w:val="0"/>
              <w:adjustRightInd w:val="0"/>
              <w:jc w:val="right"/>
              <w:rPr>
                <w:sz w:val="20"/>
                <w:szCs w:val="20"/>
              </w:rPr>
            </w:pPr>
            <w:r w:rsidRPr="008C05F2">
              <w:rPr>
                <w:sz w:val="20"/>
                <w:szCs w:val="20"/>
              </w:rPr>
              <w:t>283</w:t>
            </w:r>
            <w:r>
              <w:rPr>
                <w:sz w:val="20"/>
                <w:szCs w:val="20"/>
              </w:rPr>
              <w:t> 765,3</w:t>
            </w:r>
          </w:p>
        </w:tc>
        <w:tc>
          <w:tcPr>
            <w:tcW w:w="1310" w:type="dxa"/>
          </w:tcPr>
          <w:p w:rsidR="006657C1" w:rsidRDefault="006657C1" w:rsidP="006657C1">
            <w:pPr>
              <w:jc w:val="right"/>
            </w:pPr>
            <w:r w:rsidRPr="00635ADF">
              <w:t>х</w:t>
            </w:r>
          </w:p>
        </w:tc>
      </w:tr>
      <w:tr w:rsidR="008C05F2" w:rsidRPr="008C05F2" w:rsidTr="00152086">
        <w:tc>
          <w:tcPr>
            <w:tcW w:w="5920" w:type="dxa"/>
          </w:tcPr>
          <w:p w:rsidR="008C05F2" w:rsidRPr="008C05F2" w:rsidRDefault="008C05F2" w:rsidP="00152086">
            <w:pPr>
              <w:autoSpaceDE w:val="0"/>
              <w:autoSpaceDN w:val="0"/>
              <w:adjustRightInd w:val="0"/>
              <w:rPr>
                <w:b/>
                <w:sz w:val="20"/>
                <w:szCs w:val="20"/>
              </w:rPr>
            </w:pPr>
            <w:r w:rsidRPr="008C05F2">
              <w:rPr>
                <w:b/>
                <w:sz w:val="20"/>
                <w:szCs w:val="20"/>
              </w:rPr>
              <w:t>Остаток средств Дорожного фонда</w:t>
            </w:r>
          </w:p>
        </w:tc>
        <w:tc>
          <w:tcPr>
            <w:tcW w:w="1418" w:type="dxa"/>
            <w:vAlign w:val="bottom"/>
          </w:tcPr>
          <w:p w:rsidR="008C05F2" w:rsidRPr="008C05F2" w:rsidRDefault="008C05F2" w:rsidP="00152086">
            <w:pPr>
              <w:autoSpaceDE w:val="0"/>
              <w:autoSpaceDN w:val="0"/>
              <w:adjustRightInd w:val="0"/>
              <w:jc w:val="right"/>
              <w:rPr>
                <w:b/>
                <w:sz w:val="20"/>
                <w:szCs w:val="20"/>
              </w:rPr>
            </w:pPr>
            <w:r w:rsidRPr="008C05F2">
              <w:rPr>
                <w:b/>
                <w:sz w:val="20"/>
                <w:szCs w:val="20"/>
              </w:rPr>
              <w:t>17 635,1</w:t>
            </w:r>
          </w:p>
        </w:tc>
        <w:tc>
          <w:tcPr>
            <w:tcW w:w="1312" w:type="dxa"/>
          </w:tcPr>
          <w:p w:rsidR="008C05F2" w:rsidRPr="008C05F2" w:rsidRDefault="006657C1" w:rsidP="00152086">
            <w:pPr>
              <w:tabs>
                <w:tab w:val="left" w:pos="1026"/>
              </w:tabs>
              <w:autoSpaceDE w:val="0"/>
              <w:autoSpaceDN w:val="0"/>
              <w:adjustRightInd w:val="0"/>
              <w:jc w:val="right"/>
              <w:rPr>
                <w:b/>
                <w:sz w:val="20"/>
                <w:szCs w:val="20"/>
              </w:rPr>
            </w:pPr>
            <w:r>
              <w:rPr>
                <w:b/>
                <w:sz w:val="20"/>
                <w:szCs w:val="20"/>
              </w:rPr>
              <w:t>43,6</w:t>
            </w:r>
          </w:p>
        </w:tc>
        <w:tc>
          <w:tcPr>
            <w:tcW w:w="1310" w:type="dxa"/>
            <w:vAlign w:val="bottom"/>
          </w:tcPr>
          <w:p w:rsidR="008C05F2" w:rsidRPr="008C05F2" w:rsidRDefault="008C05F2" w:rsidP="006657C1">
            <w:pPr>
              <w:tabs>
                <w:tab w:val="left" w:pos="1026"/>
              </w:tabs>
              <w:autoSpaceDE w:val="0"/>
              <w:autoSpaceDN w:val="0"/>
              <w:adjustRightInd w:val="0"/>
              <w:jc w:val="right"/>
              <w:rPr>
                <w:b/>
                <w:sz w:val="20"/>
                <w:szCs w:val="20"/>
              </w:rPr>
            </w:pPr>
            <w:r w:rsidRPr="008C05F2">
              <w:rPr>
                <w:b/>
                <w:sz w:val="20"/>
                <w:szCs w:val="20"/>
              </w:rPr>
              <w:t>17</w:t>
            </w:r>
            <w:r w:rsidR="006657C1">
              <w:rPr>
                <w:b/>
                <w:sz w:val="20"/>
                <w:szCs w:val="20"/>
              </w:rPr>
              <w:t> 678,7</w:t>
            </w:r>
          </w:p>
        </w:tc>
      </w:tr>
    </w:tbl>
    <w:p w:rsidR="008C05F2" w:rsidRDefault="008C05F2" w:rsidP="0010088E">
      <w:pPr>
        <w:autoSpaceDE w:val="0"/>
        <w:autoSpaceDN w:val="0"/>
        <w:adjustRightInd w:val="0"/>
        <w:ind w:firstLine="540"/>
        <w:jc w:val="right"/>
        <w:rPr>
          <w:color w:val="000000" w:themeColor="text1"/>
          <w:sz w:val="16"/>
          <w:szCs w:val="16"/>
        </w:rPr>
      </w:pPr>
    </w:p>
    <w:p w:rsidR="0010088E" w:rsidRPr="00E65185" w:rsidRDefault="0010088E" w:rsidP="0010088E">
      <w:pPr>
        <w:autoSpaceDE w:val="0"/>
        <w:autoSpaceDN w:val="0"/>
        <w:adjustRightInd w:val="0"/>
        <w:ind w:firstLine="709"/>
        <w:jc w:val="both"/>
        <w:rPr>
          <w:color w:val="000000" w:themeColor="text1"/>
          <w:sz w:val="26"/>
          <w:szCs w:val="26"/>
        </w:rPr>
      </w:pPr>
      <w:r w:rsidRPr="00E65185">
        <w:rPr>
          <w:color w:val="000000" w:themeColor="text1"/>
          <w:sz w:val="26"/>
          <w:szCs w:val="26"/>
        </w:rPr>
        <w:t>Остаток Дорожного фонда на 01.01.20</w:t>
      </w:r>
      <w:r w:rsidR="00DD1939" w:rsidRPr="00E65185">
        <w:rPr>
          <w:color w:val="000000" w:themeColor="text1"/>
          <w:sz w:val="26"/>
          <w:szCs w:val="26"/>
        </w:rPr>
        <w:t>2</w:t>
      </w:r>
      <w:r w:rsidR="006657C1" w:rsidRPr="00E65185">
        <w:rPr>
          <w:color w:val="000000" w:themeColor="text1"/>
          <w:sz w:val="26"/>
          <w:szCs w:val="26"/>
        </w:rPr>
        <w:t>1</w:t>
      </w:r>
      <w:r w:rsidRPr="00E65185">
        <w:rPr>
          <w:color w:val="000000" w:themeColor="text1"/>
          <w:sz w:val="26"/>
          <w:szCs w:val="26"/>
        </w:rPr>
        <w:t xml:space="preserve"> г. с учетом неиспользованного остатка прошлых лет составил 17</w:t>
      </w:r>
      <w:r w:rsidR="006657C1" w:rsidRPr="00E65185">
        <w:rPr>
          <w:color w:val="000000" w:themeColor="text1"/>
          <w:sz w:val="26"/>
          <w:szCs w:val="26"/>
        </w:rPr>
        <w:t> 678,7</w:t>
      </w:r>
      <w:r w:rsidRPr="00E65185">
        <w:rPr>
          <w:color w:val="000000" w:themeColor="text1"/>
          <w:sz w:val="26"/>
          <w:szCs w:val="26"/>
        </w:rPr>
        <w:t xml:space="preserve"> тыс. руб.</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7.4</w:t>
      </w:r>
      <w:proofErr w:type="gramStart"/>
      <w:r w:rsidRPr="00E65185">
        <w:rPr>
          <w:color w:val="000000" w:themeColor="text1"/>
          <w:sz w:val="26"/>
          <w:szCs w:val="26"/>
        </w:rPr>
        <w:t xml:space="preserve"> В</w:t>
      </w:r>
      <w:proofErr w:type="gramEnd"/>
      <w:r w:rsidRPr="00E65185">
        <w:rPr>
          <w:color w:val="000000" w:themeColor="text1"/>
          <w:sz w:val="26"/>
          <w:szCs w:val="26"/>
        </w:rPr>
        <w:t xml:space="preserve"> составе расходной части бюджета утверждены расходы за счет средств резервного фонда Малоярославецкой районной администрации в сумме 500,0 тыс. руб. (0,02% от общего объема запланированных расходов, что соответствует требованиям ст.81 БК РФ). В 2020 году из резервного фонда администрации произведено расходов на сумму 242,9 тыс. руб., в т.ч.:</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 на приобретение медицинских масок и одноразовых медицинских перчаток для дошкольных учреждений – 45,0 тыс. руб.,</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 на установку радиоточек для информационного обеспечения населения о возможности и факте возникновения бедствия, возможных его последствиях, правилам поведения – 105,4 тыс. руб.,</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 на приобретение защитных противочумных медицинских костюмов – 37,5 тыс. руб.,</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 на приобретение спецодежды для обеспечения мероприятий по ликвидации очага оспы овец – 55,0 тыс. руб.</w:t>
      </w:r>
    </w:p>
    <w:p w:rsidR="00413D4D" w:rsidRPr="00E65185" w:rsidRDefault="00413D4D" w:rsidP="00413D4D">
      <w:pPr>
        <w:autoSpaceDE w:val="0"/>
        <w:autoSpaceDN w:val="0"/>
        <w:adjustRightInd w:val="0"/>
        <w:ind w:firstLine="709"/>
        <w:jc w:val="both"/>
        <w:rPr>
          <w:color w:val="000000" w:themeColor="text1"/>
          <w:sz w:val="26"/>
          <w:szCs w:val="26"/>
        </w:rPr>
      </w:pPr>
      <w:r w:rsidRPr="00E65185">
        <w:rPr>
          <w:color w:val="000000" w:themeColor="text1"/>
          <w:sz w:val="26"/>
          <w:szCs w:val="26"/>
        </w:rPr>
        <w:t>Отчет об использовании резервного фонда представлен одновременно с отчетом об исполнении бюджета (Приложение № 1 к пояснительной записке) в соответствии с п. 4.4 Порядка использования бюджетных ассигнований резервного фонда администрации муниципального района "Малоярославецкий район", утвержденного, Постановлением Главы администрации Малоярославецкого района от 22.05.2009 N 579.</w:t>
      </w:r>
    </w:p>
    <w:p w:rsidR="00413D4D" w:rsidRPr="00E65185" w:rsidRDefault="00413D4D" w:rsidP="00413D4D">
      <w:pPr>
        <w:autoSpaceDE w:val="0"/>
        <w:autoSpaceDN w:val="0"/>
        <w:adjustRightInd w:val="0"/>
        <w:ind w:firstLine="709"/>
        <w:jc w:val="both"/>
        <w:rPr>
          <w:i/>
          <w:color w:val="000000" w:themeColor="text1"/>
          <w:sz w:val="26"/>
          <w:szCs w:val="26"/>
        </w:rPr>
      </w:pPr>
      <w:r w:rsidRPr="00E65185">
        <w:rPr>
          <w:b/>
          <w:i/>
          <w:color w:val="000000" w:themeColor="text1"/>
          <w:sz w:val="26"/>
          <w:szCs w:val="26"/>
        </w:rPr>
        <w:t>Замечание:</w:t>
      </w:r>
      <w:r w:rsidRPr="00E65185">
        <w:rPr>
          <w:i/>
          <w:color w:val="000000" w:themeColor="text1"/>
          <w:sz w:val="26"/>
          <w:szCs w:val="26"/>
        </w:rPr>
        <w:t xml:space="preserve"> В отчете об использовании бюджетных ассигнований резервного фонда в графе «Целевое назначение средств» отсутствует информация о целях предоставления средств из резервного фонда.</w:t>
      </w:r>
    </w:p>
    <w:p w:rsidR="00B811FE" w:rsidRDefault="00B811FE" w:rsidP="0010088E">
      <w:pPr>
        <w:autoSpaceDE w:val="0"/>
        <w:autoSpaceDN w:val="0"/>
        <w:adjustRightInd w:val="0"/>
        <w:ind w:firstLine="709"/>
        <w:jc w:val="both"/>
        <w:rPr>
          <w:color w:val="000000" w:themeColor="text1"/>
          <w:sz w:val="26"/>
          <w:szCs w:val="26"/>
        </w:rPr>
      </w:pPr>
    </w:p>
    <w:p w:rsidR="0010088E" w:rsidRPr="00E65185" w:rsidRDefault="0010088E" w:rsidP="0010088E">
      <w:pPr>
        <w:autoSpaceDE w:val="0"/>
        <w:autoSpaceDN w:val="0"/>
        <w:adjustRightInd w:val="0"/>
        <w:ind w:firstLine="709"/>
        <w:jc w:val="both"/>
        <w:rPr>
          <w:iCs/>
          <w:color w:val="000000" w:themeColor="text1"/>
          <w:sz w:val="26"/>
          <w:szCs w:val="26"/>
        </w:rPr>
      </w:pPr>
      <w:r w:rsidRPr="00E65185">
        <w:rPr>
          <w:color w:val="000000" w:themeColor="text1"/>
          <w:sz w:val="26"/>
          <w:szCs w:val="26"/>
        </w:rPr>
        <w:t xml:space="preserve">7.5 </w:t>
      </w:r>
      <w:r w:rsidRPr="00E65185">
        <w:rPr>
          <w:iCs/>
          <w:color w:val="000000" w:themeColor="text1"/>
          <w:sz w:val="26"/>
          <w:szCs w:val="26"/>
        </w:rPr>
        <w:t>Исполнение целевых программ приведено в таблице:</w:t>
      </w:r>
    </w:p>
    <w:p w:rsidR="00B811FE" w:rsidRDefault="00B811FE" w:rsidP="0010088E">
      <w:pPr>
        <w:ind w:firstLine="567"/>
        <w:contextualSpacing/>
        <w:jc w:val="right"/>
        <w:rPr>
          <w:iCs/>
          <w:color w:val="000000" w:themeColor="text1"/>
          <w:sz w:val="20"/>
          <w:szCs w:val="20"/>
        </w:rPr>
      </w:pPr>
    </w:p>
    <w:p w:rsidR="0010088E" w:rsidRPr="0010088E" w:rsidRDefault="0010088E" w:rsidP="0010088E">
      <w:pPr>
        <w:ind w:firstLine="567"/>
        <w:contextualSpacing/>
        <w:jc w:val="right"/>
        <w:rPr>
          <w:iCs/>
          <w:color w:val="000000" w:themeColor="text1"/>
          <w:sz w:val="20"/>
          <w:szCs w:val="20"/>
        </w:rPr>
      </w:pPr>
      <w:r w:rsidRPr="0010088E">
        <w:rPr>
          <w:iCs/>
          <w:color w:val="000000" w:themeColor="text1"/>
          <w:sz w:val="20"/>
          <w:szCs w:val="20"/>
        </w:rPr>
        <w:t>Таблица № 11</w:t>
      </w:r>
      <w:r w:rsidR="00DD1939" w:rsidRPr="0010088E">
        <w:rPr>
          <w:iCs/>
          <w:color w:val="000000" w:themeColor="text1"/>
          <w:sz w:val="20"/>
          <w:szCs w:val="20"/>
        </w:rPr>
        <w:t>(тыс. руб.)</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276"/>
        <w:gridCol w:w="1344"/>
        <w:gridCol w:w="1349"/>
        <w:gridCol w:w="886"/>
        <w:gridCol w:w="1247"/>
      </w:tblGrid>
      <w:tr w:rsidR="0010088E" w:rsidRPr="0010088E" w:rsidTr="0010088E">
        <w:trPr>
          <w:tblHeader/>
        </w:trPr>
        <w:tc>
          <w:tcPr>
            <w:tcW w:w="426" w:type="dxa"/>
            <w:vMerge w:val="restart"/>
            <w:shd w:val="clear" w:color="auto" w:fill="EEECE1" w:themeFill="background2"/>
            <w:vAlign w:val="center"/>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w:t>
            </w:r>
          </w:p>
          <w:p w:rsidR="0010088E" w:rsidRPr="0010088E" w:rsidRDefault="0010088E" w:rsidP="0010088E">
            <w:pPr>
              <w:jc w:val="center"/>
              <w:rPr>
                <w:b/>
                <w:bCs/>
                <w:color w:val="000000" w:themeColor="text1"/>
                <w:sz w:val="20"/>
                <w:szCs w:val="20"/>
              </w:rPr>
            </w:pPr>
            <w:proofErr w:type="gramStart"/>
            <w:r w:rsidRPr="0010088E">
              <w:rPr>
                <w:b/>
                <w:bCs/>
                <w:color w:val="000000" w:themeColor="text1"/>
                <w:sz w:val="20"/>
                <w:szCs w:val="20"/>
              </w:rPr>
              <w:t>п</w:t>
            </w:r>
            <w:proofErr w:type="gramEnd"/>
            <w:r w:rsidRPr="0010088E">
              <w:rPr>
                <w:b/>
                <w:bCs/>
                <w:color w:val="000000" w:themeColor="text1"/>
                <w:sz w:val="20"/>
                <w:szCs w:val="20"/>
              </w:rPr>
              <w:t>/п</w:t>
            </w:r>
          </w:p>
          <w:p w:rsidR="0010088E" w:rsidRPr="0010088E" w:rsidRDefault="0010088E" w:rsidP="0010088E">
            <w:pPr>
              <w:jc w:val="center"/>
              <w:rPr>
                <w:b/>
                <w:bCs/>
                <w:color w:val="000000" w:themeColor="text1"/>
                <w:sz w:val="20"/>
                <w:szCs w:val="20"/>
              </w:rPr>
            </w:pPr>
          </w:p>
        </w:tc>
        <w:tc>
          <w:tcPr>
            <w:tcW w:w="3402" w:type="dxa"/>
            <w:vMerge w:val="restart"/>
            <w:shd w:val="clear" w:color="auto" w:fill="EEECE1" w:themeFill="background2"/>
            <w:vAlign w:val="center"/>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Наименование программы</w:t>
            </w:r>
          </w:p>
          <w:p w:rsidR="0010088E" w:rsidRPr="0010088E" w:rsidRDefault="0010088E" w:rsidP="0010088E">
            <w:pPr>
              <w:jc w:val="center"/>
              <w:rPr>
                <w:b/>
                <w:bCs/>
                <w:color w:val="000000" w:themeColor="text1"/>
                <w:sz w:val="20"/>
                <w:szCs w:val="20"/>
              </w:rPr>
            </w:pPr>
          </w:p>
        </w:tc>
        <w:tc>
          <w:tcPr>
            <w:tcW w:w="1276" w:type="dxa"/>
            <w:vMerge w:val="restart"/>
            <w:shd w:val="clear" w:color="auto" w:fill="EEECE1" w:themeFill="background2"/>
          </w:tcPr>
          <w:p w:rsidR="0010088E" w:rsidRPr="0010088E" w:rsidRDefault="0010088E" w:rsidP="0010088E">
            <w:pPr>
              <w:jc w:val="center"/>
              <w:rPr>
                <w:b/>
                <w:bCs/>
                <w:color w:val="000000" w:themeColor="text1"/>
                <w:sz w:val="20"/>
                <w:szCs w:val="20"/>
              </w:rPr>
            </w:pPr>
            <w:r w:rsidRPr="0010088E">
              <w:rPr>
                <w:b/>
                <w:bCs/>
                <w:color w:val="000000" w:themeColor="text1"/>
                <w:sz w:val="20"/>
                <w:szCs w:val="20"/>
              </w:rPr>
              <w:t xml:space="preserve">Исполнено </w:t>
            </w:r>
          </w:p>
          <w:p w:rsidR="0010088E" w:rsidRPr="0010088E" w:rsidRDefault="0010088E" w:rsidP="0010088E">
            <w:pPr>
              <w:jc w:val="center"/>
              <w:rPr>
                <w:b/>
                <w:bCs/>
                <w:color w:val="000000" w:themeColor="text1"/>
                <w:sz w:val="20"/>
                <w:szCs w:val="20"/>
              </w:rPr>
            </w:pPr>
            <w:r w:rsidRPr="0010088E">
              <w:rPr>
                <w:b/>
                <w:bCs/>
                <w:color w:val="000000" w:themeColor="text1"/>
                <w:sz w:val="20"/>
                <w:szCs w:val="20"/>
              </w:rPr>
              <w:t xml:space="preserve">в </w:t>
            </w:r>
            <w:r w:rsidR="00584A49">
              <w:rPr>
                <w:b/>
                <w:bCs/>
                <w:color w:val="000000" w:themeColor="text1"/>
                <w:sz w:val="20"/>
                <w:szCs w:val="20"/>
              </w:rPr>
              <w:t>2019</w:t>
            </w:r>
            <w:r w:rsidRPr="0010088E">
              <w:rPr>
                <w:b/>
                <w:bCs/>
                <w:color w:val="000000" w:themeColor="text1"/>
                <w:sz w:val="20"/>
                <w:szCs w:val="20"/>
              </w:rPr>
              <w:t xml:space="preserve"> г.</w:t>
            </w:r>
          </w:p>
        </w:tc>
        <w:tc>
          <w:tcPr>
            <w:tcW w:w="4826" w:type="dxa"/>
            <w:gridSpan w:val="4"/>
            <w:shd w:val="clear" w:color="auto" w:fill="EEECE1" w:themeFill="background2"/>
            <w:vAlign w:val="center"/>
          </w:tcPr>
          <w:p w:rsidR="0010088E" w:rsidRPr="0010088E" w:rsidRDefault="00584A49" w:rsidP="0010088E">
            <w:pPr>
              <w:contextualSpacing/>
              <w:jc w:val="center"/>
              <w:rPr>
                <w:b/>
                <w:color w:val="000000" w:themeColor="text1"/>
              </w:rPr>
            </w:pPr>
            <w:r>
              <w:rPr>
                <w:b/>
                <w:bCs/>
                <w:color w:val="000000" w:themeColor="text1"/>
                <w:sz w:val="20"/>
                <w:szCs w:val="20"/>
              </w:rPr>
              <w:t>2020</w:t>
            </w:r>
            <w:r w:rsidR="0010088E" w:rsidRPr="0010088E">
              <w:rPr>
                <w:b/>
                <w:bCs/>
                <w:color w:val="000000" w:themeColor="text1"/>
                <w:sz w:val="20"/>
                <w:szCs w:val="20"/>
              </w:rPr>
              <w:t xml:space="preserve"> г.</w:t>
            </w:r>
          </w:p>
        </w:tc>
      </w:tr>
      <w:tr w:rsidR="0010088E" w:rsidRPr="0010088E" w:rsidTr="0010088E">
        <w:trPr>
          <w:tblHeader/>
        </w:trPr>
        <w:tc>
          <w:tcPr>
            <w:tcW w:w="426" w:type="dxa"/>
            <w:vMerge/>
            <w:shd w:val="clear" w:color="auto" w:fill="EEECE1" w:themeFill="background2"/>
            <w:vAlign w:val="center"/>
          </w:tcPr>
          <w:p w:rsidR="0010088E" w:rsidRPr="0010088E" w:rsidRDefault="0010088E" w:rsidP="0010088E">
            <w:pPr>
              <w:jc w:val="center"/>
              <w:rPr>
                <w:b/>
                <w:bCs/>
                <w:color w:val="000000" w:themeColor="text1"/>
              </w:rPr>
            </w:pPr>
          </w:p>
        </w:tc>
        <w:tc>
          <w:tcPr>
            <w:tcW w:w="3402" w:type="dxa"/>
            <w:vMerge/>
            <w:shd w:val="clear" w:color="auto" w:fill="EEECE1" w:themeFill="background2"/>
            <w:vAlign w:val="center"/>
          </w:tcPr>
          <w:p w:rsidR="0010088E" w:rsidRPr="0010088E" w:rsidRDefault="0010088E" w:rsidP="0010088E">
            <w:pPr>
              <w:jc w:val="center"/>
              <w:rPr>
                <w:b/>
                <w:bCs/>
                <w:color w:val="000000" w:themeColor="text1"/>
              </w:rPr>
            </w:pPr>
          </w:p>
        </w:tc>
        <w:tc>
          <w:tcPr>
            <w:tcW w:w="1276" w:type="dxa"/>
            <w:vMerge/>
            <w:shd w:val="clear" w:color="auto" w:fill="EEECE1" w:themeFill="background2"/>
          </w:tcPr>
          <w:p w:rsidR="0010088E" w:rsidRPr="0010088E" w:rsidRDefault="0010088E" w:rsidP="0010088E">
            <w:pPr>
              <w:contextualSpacing/>
              <w:jc w:val="center"/>
              <w:rPr>
                <w:b/>
                <w:color w:val="000000" w:themeColor="text1"/>
                <w:sz w:val="20"/>
                <w:szCs w:val="20"/>
              </w:rPr>
            </w:pPr>
          </w:p>
        </w:tc>
        <w:tc>
          <w:tcPr>
            <w:tcW w:w="1344" w:type="dxa"/>
            <w:shd w:val="clear" w:color="auto" w:fill="EEECE1" w:themeFill="background2"/>
            <w:vAlign w:val="center"/>
          </w:tcPr>
          <w:p w:rsidR="0010088E" w:rsidRPr="0010088E" w:rsidRDefault="0010088E" w:rsidP="0010088E">
            <w:pPr>
              <w:contextualSpacing/>
              <w:jc w:val="center"/>
              <w:rPr>
                <w:b/>
                <w:color w:val="000000" w:themeColor="text1"/>
                <w:sz w:val="20"/>
                <w:szCs w:val="20"/>
              </w:rPr>
            </w:pPr>
            <w:r w:rsidRPr="0010088E">
              <w:rPr>
                <w:b/>
                <w:color w:val="000000" w:themeColor="text1"/>
                <w:sz w:val="20"/>
                <w:szCs w:val="20"/>
              </w:rPr>
              <w:t>уточненный план</w:t>
            </w:r>
          </w:p>
        </w:tc>
        <w:tc>
          <w:tcPr>
            <w:tcW w:w="1349" w:type="dxa"/>
            <w:shd w:val="clear" w:color="auto" w:fill="EEECE1" w:themeFill="background2"/>
            <w:vAlign w:val="center"/>
          </w:tcPr>
          <w:p w:rsidR="0010088E" w:rsidRPr="0010088E" w:rsidRDefault="0010088E" w:rsidP="0010088E">
            <w:pPr>
              <w:contextualSpacing/>
              <w:jc w:val="center"/>
              <w:rPr>
                <w:b/>
                <w:color w:val="000000" w:themeColor="text1"/>
                <w:sz w:val="20"/>
                <w:szCs w:val="20"/>
              </w:rPr>
            </w:pPr>
            <w:r w:rsidRPr="0010088E">
              <w:rPr>
                <w:b/>
                <w:color w:val="000000" w:themeColor="text1"/>
                <w:sz w:val="20"/>
                <w:szCs w:val="20"/>
              </w:rPr>
              <w:t>исполнено</w:t>
            </w:r>
          </w:p>
        </w:tc>
        <w:tc>
          <w:tcPr>
            <w:tcW w:w="886" w:type="dxa"/>
            <w:shd w:val="clear" w:color="auto" w:fill="EEECE1" w:themeFill="background2"/>
          </w:tcPr>
          <w:p w:rsidR="0010088E" w:rsidRPr="0010088E" w:rsidRDefault="0010088E" w:rsidP="0010088E">
            <w:pPr>
              <w:ind w:left="-107" w:right="-108"/>
              <w:contextualSpacing/>
              <w:jc w:val="center"/>
              <w:rPr>
                <w:b/>
                <w:color w:val="000000" w:themeColor="text1"/>
                <w:sz w:val="20"/>
                <w:szCs w:val="20"/>
              </w:rPr>
            </w:pPr>
            <w:r w:rsidRPr="0010088E">
              <w:rPr>
                <w:b/>
                <w:color w:val="000000" w:themeColor="text1"/>
                <w:sz w:val="20"/>
                <w:szCs w:val="20"/>
              </w:rPr>
              <w:t xml:space="preserve">% </w:t>
            </w:r>
            <w:proofErr w:type="spellStart"/>
            <w:r w:rsidRPr="0010088E">
              <w:rPr>
                <w:b/>
                <w:color w:val="000000" w:themeColor="text1"/>
                <w:sz w:val="20"/>
                <w:szCs w:val="20"/>
              </w:rPr>
              <w:t>испо</w:t>
            </w:r>
            <w:r w:rsidR="00D66DD8">
              <w:rPr>
                <w:b/>
                <w:color w:val="000000" w:themeColor="text1"/>
                <w:sz w:val="20"/>
                <w:szCs w:val="20"/>
              </w:rPr>
              <w:t>л</w:t>
            </w:r>
            <w:r w:rsidRPr="0010088E">
              <w:rPr>
                <w:b/>
                <w:color w:val="000000" w:themeColor="text1"/>
                <w:sz w:val="20"/>
                <w:szCs w:val="20"/>
              </w:rPr>
              <w:t>не</w:t>
            </w:r>
            <w:proofErr w:type="spellEnd"/>
            <w:r w:rsidRPr="0010088E">
              <w:rPr>
                <w:b/>
                <w:color w:val="000000" w:themeColor="text1"/>
                <w:sz w:val="20"/>
                <w:szCs w:val="20"/>
              </w:rPr>
              <w:t>-</w:t>
            </w:r>
          </w:p>
          <w:p w:rsidR="0010088E" w:rsidRPr="0010088E" w:rsidRDefault="0010088E" w:rsidP="0010088E">
            <w:pPr>
              <w:ind w:left="-107" w:right="-108"/>
              <w:contextualSpacing/>
              <w:jc w:val="center"/>
              <w:rPr>
                <w:b/>
                <w:color w:val="000000" w:themeColor="text1"/>
              </w:rPr>
            </w:pPr>
            <w:proofErr w:type="spellStart"/>
            <w:r w:rsidRPr="0010088E">
              <w:rPr>
                <w:b/>
                <w:color w:val="000000" w:themeColor="text1"/>
                <w:sz w:val="20"/>
                <w:szCs w:val="20"/>
              </w:rPr>
              <w:t>ния</w:t>
            </w:r>
            <w:proofErr w:type="spellEnd"/>
            <w:r w:rsidRPr="0010088E">
              <w:rPr>
                <w:b/>
                <w:color w:val="000000" w:themeColor="text1"/>
                <w:sz w:val="20"/>
                <w:szCs w:val="20"/>
              </w:rPr>
              <w:t xml:space="preserve"> к </w:t>
            </w:r>
            <w:proofErr w:type="spellStart"/>
            <w:r w:rsidRPr="0010088E">
              <w:rPr>
                <w:b/>
                <w:color w:val="000000" w:themeColor="text1"/>
                <w:sz w:val="20"/>
                <w:szCs w:val="20"/>
              </w:rPr>
              <w:t>уточн</w:t>
            </w:r>
            <w:proofErr w:type="spellEnd"/>
            <w:r w:rsidRPr="0010088E">
              <w:rPr>
                <w:b/>
                <w:color w:val="000000" w:themeColor="text1"/>
                <w:sz w:val="20"/>
                <w:szCs w:val="20"/>
              </w:rPr>
              <w:t>. плану</w:t>
            </w:r>
          </w:p>
        </w:tc>
        <w:tc>
          <w:tcPr>
            <w:tcW w:w="1247" w:type="dxa"/>
            <w:shd w:val="clear" w:color="auto" w:fill="EEECE1" w:themeFill="background2"/>
          </w:tcPr>
          <w:p w:rsidR="0010088E" w:rsidRPr="0010088E" w:rsidRDefault="0010088E" w:rsidP="0010088E">
            <w:pPr>
              <w:ind w:left="-108"/>
              <w:contextualSpacing/>
              <w:jc w:val="center"/>
              <w:rPr>
                <w:b/>
                <w:color w:val="000000" w:themeColor="text1"/>
                <w:sz w:val="20"/>
                <w:szCs w:val="20"/>
              </w:rPr>
            </w:pPr>
            <w:r w:rsidRPr="0010088E">
              <w:rPr>
                <w:b/>
                <w:color w:val="000000" w:themeColor="text1"/>
                <w:sz w:val="20"/>
                <w:szCs w:val="20"/>
              </w:rPr>
              <w:t>Снижение «</w:t>
            </w:r>
            <w:proofErr w:type="gramStart"/>
            <w:r w:rsidRPr="0010088E">
              <w:rPr>
                <w:b/>
                <w:color w:val="000000" w:themeColor="text1"/>
                <w:sz w:val="20"/>
                <w:szCs w:val="20"/>
              </w:rPr>
              <w:t>-»</w:t>
            </w:r>
            <w:proofErr w:type="gramEnd"/>
            <w:r w:rsidRPr="0010088E">
              <w:rPr>
                <w:b/>
                <w:color w:val="000000" w:themeColor="text1"/>
                <w:sz w:val="20"/>
                <w:szCs w:val="20"/>
              </w:rPr>
              <w:t xml:space="preserve">, рост «+» к уровню </w:t>
            </w:r>
            <w:r w:rsidR="00584A49">
              <w:rPr>
                <w:b/>
                <w:color w:val="000000" w:themeColor="text1"/>
                <w:sz w:val="20"/>
                <w:szCs w:val="20"/>
              </w:rPr>
              <w:t>2019</w:t>
            </w:r>
          </w:p>
        </w:tc>
      </w:tr>
      <w:tr w:rsidR="0010088E" w:rsidRPr="0010088E" w:rsidTr="0010088E">
        <w:trPr>
          <w:tblHeader/>
        </w:trPr>
        <w:tc>
          <w:tcPr>
            <w:tcW w:w="426" w:type="dxa"/>
            <w:shd w:val="clear" w:color="auto" w:fill="auto"/>
            <w:vAlign w:val="center"/>
          </w:tcPr>
          <w:p w:rsidR="0010088E" w:rsidRPr="0010088E" w:rsidRDefault="0010088E" w:rsidP="0010088E">
            <w:pPr>
              <w:jc w:val="center"/>
              <w:rPr>
                <w:color w:val="000000" w:themeColor="text1"/>
                <w:sz w:val="20"/>
                <w:szCs w:val="20"/>
              </w:rPr>
            </w:pPr>
            <w:r w:rsidRPr="0010088E">
              <w:rPr>
                <w:color w:val="000000" w:themeColor="text1"/>
                <w:sz w:val="20"/>
                <w:szCs w:val="20"/>
              </w:rPr>
              <w:t>1</w:t>
            </w:r>
          </w:p>
        </w:tc>
        <w:tc>
          <w:tcPr>
            <w:tcW w:w="3402" w:type="dxa"/>
            <w:shd w:val="clear" w:color="auto" w:fill="auto"/>
            <w:vAlign w:val="center"/>
          </w:tcPr>
          <w:p w:rsidR="0010088E" w:rsidRPr="0010088E" w:rsidRDefault="0010088E" w:rsidP="0010088E">
            <w:pPr>
              <w:jc w:val="center"/>
              <w:rPr>
                <w:color w:val="000000" w:themeColor="text1"/>
                <w:sz w:val="20"/>
                <w:szCs w:val="20"/>
              </w:rPr>
            </w:pPr>
            <w:r w:rsidRPr="0010088E">
              <w:rPr>
                <w:color w:val="000000" w:themeColor="text1"/>
                <w:sz w:val="20"/>
                <w:szCs w:val="20"/>
              </w:rPr>
              <w:t>2</w:t>
            </w:r>
          </w:p>
        </w:tc>
        <w:tc>
          <w:tcPr>
            <w:tcW w:w="1276" w:type="dxa"/>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3</w:t>
            </w:r>
          </w:p>
        </w:tc>
        <w:tc>
          <w:tcPr>
            <w:tcW w:w="1344"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4</w:t>
            </w:r>
          </w:p>
        </w:tc>
        <w:tc>
          <w:tcPr>
            <w:tcW w:w="1349"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5</w:t>
            </w:r>
          </w:p>
        </w:tc>
        <w:tc>
          <w:tcPr>
            <w:tcW w:w="886" w:type="dxa"/>
            <w:shd w:val="clear" w:color="auto" w:fill="auto"/>
            <w:vAlign w:val="center"/>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6</w:t>
            </w:r>
          </w:p>
        </w:tc>
        <w:tc>
          <w:tcPr>
            <w:tcW w:w="1247" w:type="dxa"/>
          </w:tcPr>
          <w:p w:rsidR="0010088E" w:rsidRPr="0010088E" w:rsidRDefault="0010088E" w:rsidP="0010088E">
            <w:pPr>
              <w:contextualSpacing/>
              <w:jc w:val="center"/>
              <w:rPr>
                <w:color w:val="000000" w:themeColor="text1"/>
                <w:sz w:val="20"/>
                <w:szCs w:val="20"/>
              </w:rPr>
            </w:pPr>
            <w:r w:rsidRPr="0010088E">
              <w:rPr>
                <w:color w:val="000000" w:themeColor="text1"/>
                <w:sz w:val="20"/>
                <w:szCs w:val="20"/>
              </w:rPr>
              <w:t>7</w:t>
            </w:r>
          </w:p>
        </w:tc>
      </w:tr>
      <w:tr w:rsidR="00B656DE" w:rsidRPr="0010088E" w:rsidTr="0010088E">
        <w:tc>
          <w:tcPr>
            <w:tcW w:w="426" w:type="dxa"/>
            <w:shd w:val="clear" w:color="auto" w:fill="auto"/>
            <w:vAlign w:val="bottom"/>
          </w:tcPr>
          <w:p w:rsidR="00B656DE" w:rsidRPr="0010088E" w:rsidRDefault="00B656DE" w:rsidP="0010088E">
            <w:pPr>
              <w:rPr>
                <w:bCs/>
                <w:color w:val="000000" w:themeColor="text1"/>
                <w:sz w:val="20"/>
                <w:szCs w:val="20"/>
              </w:rPr>
            </w:pPr>
            <w:r w:rsidRPr="0010088E">
              <w:rPr>
                <w:bCs/>
                <w:color w:val="000000" w:themeColor="text1"/>
                <w:sz w:val="20"/>
                <w:szCs w:val="20"/>
              </w:rPr>
              <w:t>1</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образования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1 138 158,7</w:t>
            </w:r>
          </w:p>
        </w:tc>
        <w:tc>
          <w:tcPr>
            <w:tcW w:w="1344" w:type="dxa"/>
            <w:shd w:val="clear" w:color="auto" w:fill="auto"/>
            <w:vAlign w:val="bottom"/>
          </w:tcPr>
          <w:p w:rsidR="00B656DE" w:rsidRPr="0010088E" w:rsidRDefault="00E0145D" w:rsidP="0010088E">
            <w:pPr>
              <w:contextualSpacing/>
              <w:jc w:val="center"/>
              <w:rPr>
                <w:color w:val="000000" w:themeColor="text1"/>
                <w:sz w:val="20"/>
                <w:szCs w:val="20"/>
              </w:rPr>
            </w:pPr>
            <w:r>
              <w:rPr>
                <w:color w:val="000000" w:themeColor="text1"/>
                <w:sz w:val="20"/>
                <w:szCs w:val="20"/>
              </w:rPr>
              <w:t>927 097,8</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881 509,9</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95,1</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-256 648,8</w:t>
            </w:r>
          </w:p>
        </w:tc>
      </w:tr>
      <w:tr w:rsidR="00B656DE" w:rsidRPr="0010088E" w:rsidTr="0010088E">
        <w:tc>
          <w:tcPr>
            <w:tcW w:w="426" w:type="dxa"/>
            <w:shd w:val="clear" w:color="auto" w:fill="auto"/>
            <w:vAlign w:val="bottom"/>
          </w:tcPr>
          <w:p w:rsidR="00B656DE" w:rsidRPr="0010088E" w:rsidRDefault="00B656DE" w:rsidP="0010088E">
            <w:pPr>
              <w:rPr>
                <w:bCs/>
                <w:color w:val="000000" w:themeColor="text1"/>
                <w:sz w:val="20"/>
                <w:szCs w:val="20"/>
              </w:rPr>
            </w:pPr>
            <w:r w:rsidRPr="0010088E">
              <w:rPr>
                <w:bCs/>
                <w:color w:val="000000" w:themeColor="text1"/>
                <w:sz w:val="20"/>
                <w:szCs w:val="20"/>
              </w:rPr>
              <w:t>2</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культуры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88 545,8</w:t>
            </w:r>
          </w:p>
        </w:tc>
        <w:tc>
          <w:tcPr>
            <w:tcW w:w="1344" w:type="dxa"/>
            <w:shd w:val="clear" w:color="auto" w:fill="auto"/>
            <w:vAlign w:val="bottom"/>
          </w:tcPr>
          <w:p w:rsidR="00B656DE" w:rsidRPr="0010088E" w:rsidRDefault="00E0145D" w:rsidP="0010088E">
            <w:pPr>
              <w:contextualSpacing/>
              <w:jc w:val="center"/>
              <w:rPr>
                <w:color w:val="000000" w:themeColor="text1"/>
                <w:sz w:val="20"/>
                <w:szCs w:val="20"/>
              </w:rPr>
            </w:pPr>
            <w:r>
              <w:rPr>
                <w:color w:val="000000" w:themeColor="text1"/>
                <w:sz w:val="20"/>
                <w:szCs w:val="20"/>
              </w:rPr>
              <w:t>101 908,5</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99 596,6</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97,7</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+11 050,8</w:t>
            </w:r>
          </w:p>
        </w:tc>
      </w:tr>
      <w:tr w:rsidR="00B656DE" w:rsidRPr="0010088E" w:rsidTr="0010088E">
        <w:tc>
          <w:tcPr>
            <w:tcW w:w="426" w:type="dxa"/>
            <w:shd w:val="clear" w:color="auto" w:fill="auto"/>
            <w:vAlign w:val="bottom"/>
          </w:tcPr>
          <w:p w:rsidR="00B656DE" w:rsidRPr="0010088E" w:rsidRDefault="00B656DE" w:rsidP="0010088E">
            <w:pPr>
              <w:rPr>
                <w:bCs/>
                <w:color w:val="000000" w:themeColor="text1"/>
                <w:sz w:val="20"/>
                <w:szCs w:val="20"/>
              </w:rPr>
            </w:pPr>
            <w:r w:rsidRPr="0010088E">
              <w:rPr>
                <w:bCs/>
                <w:color w:val="000000" w:themeColor="text1"/>
                <w:sz w:val="20"/>
                <w:szCs w:val="20"/>
              </w:rPr>
              <w:t>3</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физической культуры и спорта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46 062,6</w:t>
            </w:r>
          </w:p>
        </w:tc>
        <w:tc>
          <w:tcPr>
            <w:tcW w:w="1344" w:type="dxa"/>
            <w:shd w:val="clear" w:color="auto" w:fill="auto"/>
            <w:vAlign w:val="bottom"/>
          </w:tcPr>
          <w:p w:rsidR="00B656DE" w:rsidRPr="0010088E" w:rsidRDefault="00E0145D" w:rsidP="0010088E">
            <w:pPr>
              <w:contextualSpacing/>
              <w:jc w:val="center"/>
              <w:rPr>
                <w:color w:val="000000" w:themeColor="text1"/>
                <w:sz w:val="20"/>
                <w:szCs w:val="20"/>
              </w:rPr>
            </w:pPr>
            <w:r>
              <w:rPr>
                <w:color w:val="000000" w:themeColor="text1"/>
                <w:sz w:val="20"/>
                <w:szCs w:val="20"/>
              </w:rPr>
              <w:t>106 242,3</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92 179,9</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86,8</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-42 368,3</w:t>
            </w:r>
          </w:p>
        </w:tc>
      </w:tr>
      <w:tr w:rsidR="00B656DE" w:rsidRPr="0010088E" w:rsidTr="0010088E">
        <w:tc>
          <w:tcPr>
            <w:tcW w:w="426" w:type="dxa"/>
            <w:shd w:val="clear" w:color="auto" w:fill="auto"/>
            <w:vAlign w:val="bottom"/>
          </w:tcPr>
          <w:p w:rsidR="00B656DE" w:rsidRPr="0010088E" w:rsidRDefault="00B656DE" w:rsidP="0010088E">
            <w:pPr>
              <w:rPr>
                <w:bCs/>
                <w:color w:val="000000" w:themeColor="text1"/>
                <w:sz w:val="20"/>
                <w:szCs w:val="20"/>
              </w:rPr>
            </w:pPr>
            <w:r w:rsidRPr="0010088E">
              <w:rPr>
                <w:bCs/>
                <w:color w:val="000000" w:themeColor="text1"/>
                <w:sz w:val="20"/>
                <w:szCs w:val="20"/>
              </w:rPr>
              <w:t>4</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дорожного хозяйства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202 711,5</w:t>
            </w:r>
          </w:p>
        </w:tc>
        <w:tc>
          <w:tcPr>
            <w:tcW w:w="1344" w:type="dxa"/>
            <w:shd w:val="clear" w:color="auto" w:fill="auto"/>
            <w:vAlign w:val="bottom"/>
          </w:tcPr>
          <w:p w:rsidR="00B656DE" w:rsidRPr="0010088E" w:rsidRDefault="00E0145D" w:rsidP="0010088E">
            <w:pPr>
              <w:contextualSpacing/>
              <w:jc w:val="center"/>
              <w:rPr>
                <w:color w:val="000000" w:themeColor="text1"/>
                <w:sz w:val="20"/>
                <w:szCs w:val="20"/>
              </w:rPr>
            </w:pPr>
            <w:r>
              <w:rPr>
                <w:color w:val="000000" w:themeColor="text1"/>
                <w:sz w:val="20"/>
                <w:szCs w:val="20"/>
              </w:rPr>
              <w:t>341 067,3</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308 351,9</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90,4</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+105 640,4</w:t>
            </w:r>
          </w:p>
        </w:tc>
      </w:tr>
      <w:tr w:rsidR="00B656DE" w:rsidRPr="0010088E" w:rsidTr="0010088E">
        <w:tc>
          <w:tcPr>
            <w:tcW w:w="426" w:type="dxa"/>
            <w:shd w:val="clear" w:color="auto" w:fill="auto"/>
            <w:vAlign w:val="bottom"/>
          </w:tcPr>
          <w:p w:rsidR="00B656DE" w:rsidRPr="0010088E" w:rsidRDefault="00B656DE" w:rsidP="0010088E">
            <w:pPr>
              <w:rPr>
                <w:bCs/>
                <w:color w:val="000000" w:themeColor="text1"/>
                <w:sz w:val="20"/>
                <w:szCs w:val="20"/>
              </w:rPr>
            </w:pPr>
            <w:r w:rsidRPr="0010088E">
              <w:rPr>
                <w:bCs/>
                <w:color w:val="000000" w:themeColor="text1"/>
                <w:sz w:val="20"/>
                <w:szCs w:val="20"/>
              </w:rPr>
              <w:t>5</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Обеспечение доступным и комфортным жильем и коммунальными услугами населения муниципального района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11 336,1</w:t>
            </w:r>
          </w:p>
        </w:tc>
        <w:tc>
          <w:tcPr>
            <w:tcW w:w="1344" w:type="dxa"/>
            <w:shd w:val="clear" w:color="auto" w:fill="auto"/>
            <w:vAlign w:val="bottom"/>
          </w:tcPr>
          <w:p w:rsidR="00B656DE" w:rsidRPr="0010088E" w:rsidRDefault="00E0145D" w:rsidP="0010088E">
            <w:pPr>
              <w:contextualSpacing/>
              <w:jc w:val="center"/>
              <w:rPr>
                <w:color w:val="000000" w:themeColor="text1"/>
                <w:sz w:val="20"/>
                <w:szCs w:val="20"/>
              </w:rPr>
            </w:pPr>
            <w:r>
              <w:rPr>
                <w:color w:val="000000" w:themeColor="text1"/>
                <w:sz w:val="20"/>
                <w:szCs w:val="20"/>
              </w:rPr>
              <w:t>11 863,6</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11 599,7</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97,8</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+263,6</w:t>
            </w:r>
          </w:p>
        </w:tc>
      </w:tr>
      <w:tr w:rsidR="00B656DE" w:rsidRPr="0010088E" w:rsidTr="0010088E">
        <w:tc>
          <w:tcPr>
            <w:tcW w:w="426" w:type="dxa"/>
            <w:shd w:val="clear" w:color="auto" w:fill="auto"/>
            <w:vAlign w:val="bottom"/>
          </w:tcPr>
          <w:p w:rsidR="00B656DE" w:rsidRPr="0010088E" w:rsidRDefault="007D0605" w:rsidP="0010088E">
            <w:pPr>
              <w:rPr>
                <w:bCs/>
                <w:color w:val="000000" w:themeColor="text1"/>
                <w:sz w:val="20"/>
                <w:szCs w:val="20"/>
              </w:rPr>
            </w:pPr>
            <w:r>
              <w:rPr>
                <w:bCs/>
                <w:color w:val="000000" w:themeColor="text1"/>
                <w:sz w:val="20"/>
                <w:szCs w:val="20"/>
              </w:rPr>
              <w:t>6</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малого  и среднего предпринимательства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1 689,8</w:t>
            </w:r>
          </w:p>
        </w:tc>
        <w:tc>
          <w:tcPr>
            <w:tcW w:w="1344" w:type="dxa"/>
            <w:shd w:val="clear" w:color="auto" w:fill="auto"/>
            <w:vAlign w:val="bottom"/>
          </w:tcPr>
          <w:p w:rsidR="00B656DE" w:rsidRPr="0010088E" w:rsidRDefault="008D01C3" w:rsidP="0010088E">
            <w:pPr>
              <w:contextualSpacing/>
              <w:jc w:val="center"/>
              <w:rPr>
                <w:color w:val="000000" w:themeColor="text1"/>
                <w:sz w:val="20"/>
                <w:szCs w:val="20"/>
              </w:rPr>
            </w:pPr>
            <w:r>
              <w:rPr>
                <w:color w:val="000000" w:themeColor="text1"/>
                <w:sz w:val="20"/>
                <w:szCs w:val="20"/>
              </w:rPr>
              <w:t>1 832,5</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1 784,5</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97,4</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+94,7</w:t>
            </w:r>
          </w:p>
        </w:tc>
      </w:tr>
      <w:tr w:rsidR="00B656DE" w:rsidRPr="0010088E" w:rsidTr="0010088E">
        <w:tc>
          <w:tcPr>
            <w:tcW w:w="426" w:type="dxa"/>
            <w:shd w:val="clear" w:color="auto" w:fill="auto"/>
            <w:vAlign w:val="bottom"/>
          </w:tcPr>
          <w:p w:rsidR="00B656DE" w:rsidRPr="0010088E" w:rsidRDefault="007D0605" w:rsidP="0010088E">
            <w:pPr>
              <w:rPr>
                <w:bCs/>
                <w:color w:val="000000" w:themeColor="text1"/>
                <w:sz w:val="20"/>
                <w:szCs w:val="20"/>
              </w:rPr>
            </w:pPr>
            <w:r>
              <w:rPr>
                <w:bCs/>
                <w:color w:val="000000" w:themeColor="text1"/>
                <w:sz w:val="20"/>
                <w:szCs w:val="20"/>
              </w:rPr>
              <w:t>7</w:t>
            </w:r>
          </w:p>
        </w:tc>
        <w:tc>
          <w:tcPr>
            <w:tcW w:w="3402" w:type="dxa"/>
            <w:shd w:val="clear" w:color="auto" w:fill="auto"/>
            <w:vAlign w:val="center"/>
          </w:tcPr>
          <w:p w:rsidR="00B656DE" w:rsidRPr="0010088E" w:rsidRDefault="00B656DE" w:rsidP="0010088E">
            <w:pPr>
              <w:rPr>
                <w:bCs/>
                <w:color w:val="000000" w:themeColor="text1"/>
                <w:sz w:val="20"/>
                <w:szCs w:val="20"/>
              </w:rPr>
            </w:pPr>
            <w:r w:rsidRPr="0010088E">
              <w:rPr>
                <w:bCs/>
                <w:color w:val="000000" w:themeColor="text1"/>
                <w:sz w:val="20"/>
                <w:szCs w:val="20"/>
              </w:rPr>
              <w:t>Развитие сельского хозяйства и регулирование рынков сельскохозяйственной продукции, сырья и продовольствия  в муниципальном районе «Малоярославецкий район»</w:t>
            </w:r>
          </w:p>
        </w:tc>
        <w:tc>
          <w:tcPr>
            <w:tcW w:w="1276" w:type="dxa"/>
            <w:vAlign w:val="bottom"/>
          </w:tcPr>
          <w:p w:rsidR="00B656DE" w:rsidRPr="0010088E" w:rsidRDefault="00B656DE" w:rsidP="00152086">
            <w:pPr>
              <w:contextualSpacing/>
              <w:jc w:val="center"/>
              <w:rPr>
                <w:color w:val="000000" w:themeColor="text1"/>
                <w:sz w:val="20"/>
                <w:szCs w:val="20"/>
              </w:rPr>
            </w:pPr>
            <w:r w:rsidRPr="0010088E">
              <w:rPr>
                <w:color w:val="000000" w:themeColor="text1"/>
                <w:sz w:val="20"/>
                <w:szCs w:val="20"/>
              </w:rPr>
              <w:t>8 887,1</w:t>
            </w:r>
          </w:p>
        </w:tc>
        <w:tc>
          <w:tcPr>
            <w:tcW w:w="1344" w:type="dxa"/>
            <w:shd w:val="clear" w:color="auto" w:fill="auto"/>
            <w:vAlign w:val="bottom"/>
          </w:tcPr>
          <w:p w:rsidR="00B656DE" w:rsidRPr="0010088E" w:rsidRDefault="008D01C3" w:rsidP="0010088E">
            <w:pPr>
              <w:contextualSpacing/>
              <w:jc w:val="center"/>
              <w:rPr>
                <w:color w:val="000000" w:themeColor="text1"/>
                <w:sz w:val="20"/>
                <w:szCs w:val="20"/>
              </w:rPr>
            </w:pPr>
            <w:r>
              <w:rPr>
                <w:color w:val="000000" w:themeColor="text1"/>
                <w:sz w:val="20"/>
                <w:szCs w:val="20"/>
              </w:rPr>
              <w:t>1 027,3</w:t>
            </w:r>
          </w:p>
        </w:tc>
        <w:tc>
          <w:tcPr>
            <w:tcW w:w="1349" w:type="dxa"/>
            <w:shd w:val="clear" w:color="auto" w:fill="auto"/>
            <w:vAlign w:val="bottom"/>
          </w:tcPr>
          <w:p w:rsidR="00B656DE" w:rsidRPr="0010088E" w:rsidRDefault="00C933B2" w:rsidP="0010088E">
            <w:pPr>
              <w:contextualSpacing/>
              <w:jc w:val="center"/>
              <w:rPr>
                <w:color w:val="000000" w:themeColor="text1"/>
                <w:sz w:val="20"/>
                <w:szCs w:val="20"/>
              </w:rPr>
            </w:pPr>
            <w:r>
              <w:rPr>
                <w:color w:val="000000" w:themeColor="text1"/>
                <w:sz w:val="20"/>
                <w:szCs w:val="20"/>
              </w:rPr>
              <w:t>1 027,3</w:t>
            </w:r>
          </w:p>
        </w:tc>
        <w:tc>
          <w:tcPr>
            <w:tcW w:w="886" w:type="dxa"/>
            <w:shd w:val="clear" w:color="auto" w:fill="auto"/>
            <w:vAlign w:val="bottom"/>
          </w:tcPr>
          <w:p w:rsidR="00B656DE" w:rsidRPr="0010088E" w:rsidRDefault="005A57A9" w:rsidP="0010088E">
            <w:pPr>
              <w:contextualSpacing/>
              <w:jc w:val="center"/>
              <w:rPr>
                <w:color w:val="000000" w:themeColor="text1"/>
                <w:sz w:val="20"/>
                <w:szCs w:val="20"/>
              </w:rPr>
            </w:pPr>
            <w:r>
              <w:rPr>
                <w:color w:val="000000" w:themeColor="text1"/>
                <w:sz w:val="20"/>
                <w:szCs w:val="20"/>
              </w:rPr>
              <w:t>100</w:t>
            </w:r>
          </w:p>
        </w:tc>
        <w:tc>
          <w:tcPr>
            <w:tcW w:w="1247" w:type="dxa"/>
            <w:vAlign w:val="bottom"/>
          </w:tcPr>
          <w:p w:rsidR="00B656DE" w:rsidRPr="0010088E" w:rsidRDefault="00AF4EAB" w:rsidP="0010088E">
            <w:pPr>
              <w:contextualSpacing/>
              <w:jc w:val="center"/>
              <w:rPr>
                <w:color w:val="000000" w:themeColor="text1"/>
                <w:sz w:val="20"/>
                <w:szCs w:val="20"/>
              </w:rPr>
            </w:pPr>
            <w:r>
              <w:rPr>
                <w:color w:val="000000" w:themeColor="text1"/>
                <w:sz w:val="20"/>
                <w:szCs w:val="20"/>
              </w:rPr>
              <w:t>-7 859,8</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8</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Экономическое развитие муниципального района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1 933,3</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2 222,0</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2 196,1</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98,8</w:t>
            </w:r>
          </w:p>
        </w:tc>
        <w:tc>
          <w:tcPr>
            <w:tcW w:w="1247" w:type="dxa"/>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+262,8</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9</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 xml:space="preserve">Энергосбережение и повышение </w:t>
            </w:r>
            <w:proofErr w:type="spellStart"/>
            <w:r w:rsidRPr="0010088E">
              <w:rPr>
                <w:bCs/>
                <w:color w:val="000000" w:themeColor="text1"/>
                <w:sz w:val="20"/>
                <w:szCs w:val="20"/>
              </w:rPr>
              <w:t>энергоэффективности</w:t>
            </w:r>
            <w:proofErr w:type="spellEnd"/>
            <w:r w:rsidRPr="0010088E">
              <w:rPr>
                <w:bCs/>
                <w:color w:val="000000" w:themeColor="text1"/>
                <w:sz w:val="20"/>
                <w:szCs w:val="20"/>
              </w:rPr>
              <w:t xml:space="preserve">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12 612,8</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70 923,1</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65 407,8</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92,2</w:t>
            </w:r>
          </w:p>
        </w:tc>
        <w:tc>
          <w:tcPr>
            <w:tcW w:w="1247" w:type="dxa"/>
            <w:vAlign w:val="bottom"/>
          </w:tcPr>
          <w:p w:rsidR="007D0605" w:rsidRPr="0010088E" w:rsidRDefault="00D51F42" w:rsidP="0010088E">
            <w:pPr>
              <w:contextualSpacing/>
              <w:jc w:val="center"/>
              <w:rPr>
                <w:color w:val="000000" w:themeColor="text1"/>
                <w:sz w:val="20"/>
                <w:szCs w:val="20"/>
              </w:rPr>
            </w:pPr>
            <w:r>
              <w:rPr>
                <w:color w:val="000000" w:themeColor="text1"/>
                <w:sz w:val="20"/>
                <w:szCs w:val="20"/>
              </w:rPr>
              <w:t>-5 515,3</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10</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Семья и дети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171 633,0</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203 242,5</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201 031,2</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98,9</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+29 398,2</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12</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Работа с молодёжью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3 247,5</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2 167,8</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1 480,8</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68,3</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-1 766,7</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13</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Управление имущественным комплексом муниципального района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7 724,4</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7 262,5</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7 256,8</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99,9</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-467,6</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14</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Безопасность жизнедеятельности на территории муниципального района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5 462,8</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5 874,7</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5 745,9</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97,8</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+283,1</w:t>
            </w:r>
          </w:p>
        </w:tc>
      </w:tr>
      <w:tr w:rsidR="007D0605" w:rsidRPr="0010088E" w:rsidTr="0010088E">
        <w:trPr>
          <w:trHeight w:val="1080"/>
        </w:trPr>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15</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Совершенствование системы управления общественными финансами муниципального района «Малоярославецкий район» (ведомственная программа)</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150 083,2</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158 122,4</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152 891,9</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96,7</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+2 808,7</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16</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Развитие муниципальной  службы муниципального района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54 883,0</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63 118,8</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62 000,6</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98,2</w:t>
            </w:r>
          </w:p>
        </w:tc>
        <w:tc>
          <w:tcPr>
            <w:tcW w:w="1247" w:type="dxa"/>
            <w:vAlign w:val="bottom"/>
          </w:tcPr>
          <w:p w:rsidR="007D0605" w:rsidRPr="0010088E" w:rsidRDefault="006B5F62" w:rsidP="0010088E">
            <w:pPr>
              <w:contextualSpacing/>
              <w:jc w:val="center"/>
              <w:rPr>
                <w:color w:val="000000" w:themeColor="text1"/>
                <w:sz w:val="20"/>
                <w:szCs w:val="20"/>
              </w:rPr>
            </w:pPr>
            <w:r>
              <w:rPr>
                <w:color w:val="000000" w:themeColor="text1"/>
                <w:sz w:val="20"/>
                <w:szCs w:val="20"/>
              </w:rPr>
              <w:t>+7 117,6</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lastRenderedPageBreak/>
              <w:t>17</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Социальная поддержка граждан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181 387,4</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323 641,4</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317 189,0</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98,0</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+135 801,6</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18</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Профилактика правонарушений в сфере обеспечения правопорядка на территории муниципального района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179,5</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184,1</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184,1</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100</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+4,6</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19</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 xml:space="preserve">Поддержка развития УМП «Редакция газеты «Маяк» </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5 287,6</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5 650,0</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5 650,0</w:t>
            </w:r>
          </w:p>
        </w:tc>
        <w:tc>
          <w:tcPr>
            <w:tcW w:w="886" w:type="dxa"/>
            <w:shd w:val="clear" w:color="auto" w:fill="auto"/>
            <w:vAlign w:val="bottom"/>
          </w:tcPr>
          <w:p w:rsidR="007D0605" w:rsidRPr="0010088E" w:rsidRDefault="005A57A9" w:rsidP="0010088E">
            <w:pPr>
              <w:contextualSpacing/>
              <w:jc w:val="center"/>
              <w:rPr>
                <w:color w:val="000000" w:themeColor="text1"/>
                <w:sz w:val="20"/>
                <w:szCs w:val="20"/>
              </w:rPr>
            </w:pPr>
            <w:r>
              <w:rPr>
                <w:color w:val="000000" w:themeColor="text1"/>
                <w:sz w:val="20"/>
                <w:szCs w:val="20"/>
              </w:rPr>
              <w:t>100</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+362,4</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20</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Развитие жилищно-коммунального хозяйства и благоустройства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2 782,6</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9 046,3</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2 177,9</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24,1</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-604,7</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21</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Развитие газификации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1 544,9</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p>
        </w:tc>
        <w:tc>
          <w:tcPr>
            <w:tcW w:w="886" w:type="dxa"/>
            <w:shd w:val="clear" w:color="auto" w:fill="auto"/>
            <w:vAlign w:val="bottom"/>
          </w:tcPr>
          <w:p w:rsidR="007D0605" w:rsidRPr="0010088E" w:rsidRDefault="007D0605" w:rsidP="0010088E">
            <w:pPr>
              <w:contextualSpacing/>
              <w:jc w:val="center"/>
              <w:rPr>
                <w:color w:val="000000" w:themeColor="text1"/>
                <w:sz w:val="20"/>
                <w:szCs w:val="20"/>
              </w:rPr>
            </w:pPr>
          </w:p>
        </w:tc>
        <w:tc>
          <w:tcPr>
            <w:tcW w:w="1247" w:type="dxa"/>
            <w:vAlign w:val="bottom"/>
          </w:tcPr>
          <w:p w:rsidR="007D0605" w:rsidRPr="0010088E" w:rsidRDefault="007D0605" w:rsidP="0010088E">
            <w:pPr>
              <w:contextualSpacing/>
              <w:jc w:val="center"/>
              <w:rPr>
                <w:color w:val="000000" w:themeColor="text1"/>
                <w:sz w:val="20"/>
                <w:szCs w:val="20"/>
              </w:rPr>
            </w:pP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22</w:t>
            </w:r>
          </w:p>
        </w:tc>
        <w:tc>
          <w:tcPr>
            <w:tcW w:w="3402" w:type="dxa"/>
            <w:shd w:val="clear" w:color="auto" w:fill="auto"/>
            <w:vAlign w:val="center"/>
          </w:tcPr>
          <w:p w:rsidR="007D0605" w:rsidRPr="0010088E" w:rsidRDefault="007D0605" w:rsidP="0010088E">
            <w:pPr>
              <w:rPr>
                <w:bCs/>
                <w:color w:val="000000" w:themeColor="text1"/>
                <w:sz w:val="20"/>
                <w:szCs w:val="20"/>
              </w:rPr>
            </w:pPr>
            <w:r w:rsidRPr="0010088E">
              <w:rPr>
                <w:bCs/>
                <w:color w:val="000000" w:themeColor="text1"/>
                <w:sz w:val="20"/>
                <w:szCs w:val="20"/>
              </w:rPr>
              <w:t>Чистая вода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30 595,2</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85 034,6</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78 922,1</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92,8</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+48 326,9</w:t>
            </w:r>
          </w:p>
        </w:tc>
      </w:tr>
      <w:tr w:rsidR="007D0605" w:rsidRPr="0010088E" w:rsidTr="0010088E">
        <w:tc>
          <w:tcPr>
            <w:tcW w:w="426" w:type="dxa"/>
            <w:shd w:val="clear" w:color="auto" w:fill="auto"/>
            <w:vAlign w:val="bottom"/>
          </w:tcPr>
          <w:p w:rsidR="007D0605" w:rsidRPr="0010088E" w:rsidRDefault="007D0605" w:rsidP="00152086">
            <w:pPr>
              <w:rPr>
                <w:bCs/>
                <w:color w:val="000000" w:themeColor="text1"/>
                <w:sz w:val="20"/>
                <w:szCs w:val="20"/>
              </w:rPr>
            </w:pPr>
            <w:r w:rsidRPr="0010088E">
              <w:rPr>
                <w:bCs/>
                <w:color w:val="000000" w:themeColor="text1"/>
                <w:sz w:val="20"/>
                <w:szCs w:val="20"/>
              </w:rPr>
              <w:t>23</w:t>
            </w:r>
          </w:p>
        </w:tc>
        <w:tc>
          <w:tcPr>
            <w:tcW w:w="3402" w:type="dxa"/>
            <w:shd w:val="clear" w:color="auto" w:fill="auto"/>
          </w:tcPr>
          <w:p w:rsidR="007D0605" w:rsidRPr="0010088E" w:rsidRDefault="007D0605" w:rsidP="0010088E">
            <w:pPr>
              <w:jc w:val="both"/>
              <w:rPr>
                <w:bCs/>
                <w:color w:val="000000" w:themeColor="text1"/>
                <w:sz w:val="20"/>
                <w:szCs w:val="20"/>
              </w:rPr>
            </w:pPr>
            <w:r w:rsidRPr="0010088E">
              <w:rPr>
                <w:bCs/>
                <w:color w:val="000000" w:themeColor="text1"/>
                <w:sz w:val="20"/>
                <w:szCs w:val="20"/>
              </w:rPr>
              <w:t>Обеспечение формирования и содержания архивных фондов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4 193,8</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2 296,5</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2 293,6</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99,9</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-1 900,2</w:t>
            </w:r>
          </w:p>
        </w:tc>
      </w:tr>
      <w:tr w:rsidR="007D0605" w:rsidRPr="0010088E" w:rsidTr="0010088E">
        <w:tc>
          <w:tcPr>
            <w:tcW w:w="426" w:type="dxa"/>
            <w:shd w:val="clear" w:color="auto" w:fill="auto"/>
            <w:vAlign w:val="bottom"/>
          </w:tcPr>
          <w:p w:rsidR="007D0605" w:rsidRPr="0010088E" w:rsidRDefault="007D0605" w:rsidP="00152086">
            <w:pPr>
              <w:jc w:val="center"/>
              <w:rPr>
                <w:bCs/>
                <w:color w:val="000000" w:themeColor="text1"/>
                <w:sz w:val="20"/>
                <w:szCs w:val="20"/>
              </w:rPr>
            </w:pPr>
            <w:r w:rsidRPr="0010088E">
              <w:rPr>
                <w:bCs/>
                <w:color w:val="000000" w:themeColor="text1"/>
                <w:sz w:val="20"/>
                <w:szCs w:val="20"/>
              </w:rPr>
              <w:t>24</w:t>
            </w:r>
          </w:p>
        </w:tc>
        <w:tc>
          <w:tcPr>
            <w:tcW w:w="3402" w:type="dxa"/>
            <w:shd w:val="clear" w:color="auto" w:fill="auto"/>
          </w:tcPr>
          <w:p w:rsidR="007D0605" w:rsidRPr="0010088E" w:rsidRDefault="007D0605" w:rsidP="0010088E">
            <w:pPr>
              <w:jc w:val="both"/>
              <w:rPr>
                <w:bCs/>
                <w:color w:val="000000" w:themeColor="text1"/>
                <w:sz w:val="20"/>
                <w:szCs w:val="20"/>
              </w:rPr>
            </w:pPr>
            <w:r w:rsidRPr="0010088E">
              <w:rPr>
                <w:bCs/>
                <w:color w:val="000000" w:themeColor="text1"/>
                <w:sz w:val="20"/>
                <w:szCs w:val="20"/>
              </w:rPr>
              <w:t>Развитие здравоохранения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889,2</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920,4</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920,4</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100</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+31,2</w:t>
            </w:r>
          </w:p>
        </w:tc>
      </w:tr>
      <w:tr w:rsidR="007D0605" w:rsidRPr="0010088E" w:rsidTr="0010088E">
        <w:tc>
          <w:tcPr>
            <w:tcW w:w="426" w:type="dxa"/>
            <w:shd w:val="clear" w:color="auto" w:fill="auto"/>
            <w:vAlign w:val="bottom"/>
          </w:tcPr>
          <w:p w:rsidR="007D0605" w:rsidRPr="0010088E" w:rsidRDefault="007D0605" w:rsidP="00152086">
            <w:pPr>
              <w:jc w:val="center"/>
              <w:rPr>
                <w:bCs/>
                <w:color w:val="000000" w:themeColor="text1"/>
                <w:sz w:val="20"/>
                <w:szCs w:val="20"/>
              </w:rPr>
            </w:pPr>
            <w:r w:rsidRPr="0010088E">
              <w:rPr>
                <w:bCs/>
                <w:color w:val="000000" w:themeColor="text1"/>
                <w:sz w:val="20"/>
                <w:szCs w:val="20"/>
              </w:rPr>
              <w:t>25</w:t>
            </w:r>
          </w:p>
        </w:tc>
        <w:tc>
          <w:tcPr>
            <w:tcW w:w="3402" w:type="dxa"/>
            <w:shd w:val="clear" w:color="auto" w:fill="auto"/>
          </w:tcPr>
          <w:p w:rsidR="007D0605" w:rsidRPr="0010088E" w:rsidRDefault="007D0605" w:rsidP="0010088E">
            <w:pPr>
              <w:jc w:val="both"/>
              <w:rPr>
                <w:bCs/>
                <w:color w:val="000000" w:themeColor="text1"/>
                <w:sz w:val="20"/>
                <w:szCs w:val="20"/>
              </w:rPr>
            </w:pPr>
            <w:r w:rsidRPr="0010088E">
              <w:rPr>
                <w:bCs/>
                <w:color w:val="000000" w:themeColor="text1"/>
                <w:sz w:val="20"/>
                <w:szCs w:val="20"/>
              </w:rPr>
              <w:t>Развитие рынка труда в Малоярославецком районе</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493,7</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325,0</w:t>
            </w:r>
          </w:p>
        </w:tc>
        <w:tc>
          <w:tcPr>
            <w:tcW w:w="1349"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277,5</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85,4</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-216,2</w:t>
            </w:r>
          </w:p>
        </w:tc>
      </w:tr>
      <w:tr w:rsidR="007D0605" w:rsidRPr="0010088E" w:rsidTr="0010088E">
        <w:tc>
          <w:tcPr>
            <w:tcW w:w="426" w:type="dxa"/>
            <w:shd w:val="clear" w:color="auto" w:fill="auto"/>
            <w:vAlign w:val="bottom"/>
          </w:tcPr>
          <w:p w:rsidR="007D0605" w:rsidRPr="0010088E" w:rsidRDefault="007D0605" w:rsidP="00152086">
            <w:pPr>
              <w:jc w:val="center"/>
              <w:rPr>
                <w:bCs/>
                <w:color w:val="000000" w:themeColor="text1"/>
                <w:sz w:val="20"/>
                <w:szCs w:val="20"/>
              </w:rPr>
            </w:pPr>
            <w:r w:rsidRPr="0010088E">
              <w:rPr>
                <w:bCs/>
                <w:color w:val="000000" w:themeColor="text1"/>
                <w:sz w:val="20"/>
                <w:szCs w:val="20"/>
              </w:rPr>
              <w:t>26</w:t>
            </w:r>
          </w:p>
        </w:tc>
        <w:tc>
          <w:tcPr>
            <w:tcW w:w="3402" w:type="dxa"/>
            <w:shd w:val="clear" w:color="auto" w:fill="auto"/>
          </w:tcPr>
          <w:p w:rsidR="007D0605" w:rsidRPr="0010088E" w:rsidRDefault="007D0605" w:rsidP="0010088E">
            <w:pPr>
              <w:jc w:val="both"/>
              <w:rPr>
                <w:bCs/>
                <w:color w:val="000000" w:themeColor="text1"/>
                <w:sz w:val="20"/>
                <w:szCs w:val="20"/>
              </w:rPr>
            </w:pPr>
            <w:r>
              <w:rPr>
                <w:bCs/>
                <w:color w:val="000000" w:themeColor="text1"/>
                <w:sz w:val="20"/>
                <w:szCs w:val="20"/>
              </w:rPr>
              <w:t>Комплексное развитие сельских территорий в муниципальном районе «Малоярославецкий район»</w:t>
            </w:r>
          </w:p>
        </w:tc>
        <w:tc>
          <w:tcPr>
            <w:tcW w:w="1276" w:type="dxa"/>
            <w:vAlign w:val="bottom"/>
          </w:tcPr>
          <w:p w:rsidR="007D0605" w:rsidRPr="0010088E" w:rsidRDefault="007D0605" w:rsidP="00152086">
            <w:pPr>
              <w:contextualSpacing/>
              <w:jc w:val="center"/>
              <w:rPr>
                <w:color w:val="000000" w:themeColor="text1"/>
                <w:sz w:val="20"/>
                <w:szCs w:val="20"/>
              </w:rPr>
            </w:pPr>
          </w:p>
        </w:tc>
        <w:tc>
          <w:tcPr>
            <w:tcW w:w="1344" w:type="dxa"/>
            <w:shd w:val="clear" w:color="auto" w:fill="auto"/>
            <w:vAlign w:val="bottom"/>
          </w:tcPr>
          <w:p w:rsidR="007D0605" w:rsidRDefault="007D0605" w:rsidP="0010088E">
            <w:pPr>
              <w:contextualSpacing/>
              <w:jc w:val="center"/>
              <w:rPr>
                <w:color w:val="000000" w:themeColor="text1"/>
                <w:sz w:val="20"/>
                <w:szCs w:val="20"/>
              </w:rPr>
            </w:pPr>
            <w:r>
              <w:rPr>
                <w:color w:val="000000" w:themeColor="text1"/>
                <w:sz w:val="20"/>
                <w:szCs w:val="20"/>
              </w:rPr>
              <w:t>5 618,3</w:t>
            </w:r>
          </w:p>
        </w:tc>
        <w:tc>
          <w:tcPr>
            <w:tcW w:w="1349" w:type="dxa"/>
            <w:shd w:val="clear" w:color="auto" w:fill="auto"/>
            <w:vAlign w:val="bottom"/>
          </w:tcPr>
          <w:p w:rsidR="007D0605" w:rsidRDefault="007D0605" w:rsidP="0010088E">
            <w:pPr>
              <w:contextualSpacing/>
              <w:jc w:val="center"/>
              <w:rPr>
                <w:color w:val="000000" w:themeColor="text1"/>
                <w:sz w:val="20"/>
                <w:szCs w:val="20"/>
              </w:rPr>
            </w:pPr>
            <w:r>
              <w:rPr>
                <w:color w:val="000000" w:themeColor="text1"/>
                <w:sz w:val="20"/>
                <w:szCs w:val="20"/>
              </w:rPr>
              <w:t>5 618,3</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100</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+5 618,3</w:t>
            </w:r>
          </w:p>
        </w:tc>
      </w:tr>
      <w:tr w:rsidR="007D0605" w:rsidRPr="0010088E" w:rsidTr="00152086">
        <w:tc>
          <w:tcPr>
            <w:tcW w:w="426" w:type="dxa"/>
            <w:shd w:val="clear" w:color="auto" w:fill="auto"/>
            <w:vAlign w:val="bottom"/>
          </w:tcPr>
          <w:p w:rsidR="007D0605" w:rsidRPr="0010088E" w:rsidRDefault="007D0605" w:rsidP="00152086">
            <w:pPr>
              <w:jc w:val="center"/>
              <w:rPr>
                <w:bCs/>
                <w:color w:val="000000" w:themeColor="text1"/>
                <w:sz w:val="20"/>
                <w:szCs w:val="20"/>
              </w:rPr>
            </w:pPr>
            <w:r>
              <w:rPr>
                <w:bCs/>
                <w:color w:val="000000" w:themeColor="text1"/>
                <w:sz w:val="20"/>
                <w:szCs w:val="20"/>
              </w:rPr>
              <w:t>27</w:t>
            </w:r>
          </w:p>
        </w:tc>
        <w:tc>
          <w:tcPr>
            <w:tcW w:w="3402" w:type="dxa"/>
            <w:shd w:val="clear" w:color="auto" w:fill="auto"/>
          </w:tcPr>
          <w:p w:rsidR="007D0605" w:rsidRPr="0010088E" w:rsidRDefault="007D0605" w:rsidP="0010088E">
            <w:pPr>
              <w:jc w:val="both"/>
              <w:rPr>
                <w:bCs/>
                <w:color w:val="000000" w:themeColor="text1"/>
                <w:sz w:val="20"/>
                <w:szCs w:val="20"/>
              </w:rPr>
            </w:pPr>
            <w:r w:rsidRPr="0010088E">
              <w:rPr>
                <w:bCs/>
                <w:color w:val="000000" w:themeColor="text1"/>
                <w:sz w:val="20"/>
                <w:szCs w:val="20"/>
              </w:rPr>
              <w:t>Всего</w:t>
            </w:r>
          </w:p>
        </w:tc>
        <w:tc>
          <w:tcPr>
            <w:tcW w:w="1276" w:type="dxa"/>
            <w:vAlign w:val="bottom"/>
          </w:tcPr>
          <w:p w:rsidR="007D0605" w:rsidRPr="0010088E" w:rsidRDefault="007D0605" w:rsidP="00152086">
            <w:pPr>
              <w:contextualSpacing/>
              <w:jc w:val="center"/>
              <w:rPr>
                <w:color w:val="000000" w:themeColor="text1"/>
                <w:sz w:val="20"/>
                <w:szCs w:val="20"/>
              </w:rPr>
            </w:pPr>
            <w:r w:rsidRPr="0010088E">
              <w:rPr>
                <w:color w:val="000000" w:themeColor="text1"/>
                <w:sz w:val="20"/>
                <w:szCs w:val="20"/>
              </w:rPr>
              <w:t>2 132 325,5</w:t>
            </w:r>
          </w:p>
        </w:tc>
        <w:tc>
          <w:tcPr>
            <w:tcW w:w="1344" w:type="dxa"/>
            <w:shd w:val="clear" w:color="auto" w:fill="auto"/>
            <w:vAlign w:val="bottom"/>
          </w:tcPr>
          <w:p w:rsidR="007D0605" w:rsidRPr="0010088E" w:rsidRDefault="007D0605" w:rsidP="0010088E">
            <w:pPr>
              <w:contextualSpacing/>
              <w:jc w:val="center"/>
              <w:rPr>
                <w:color w:val="000000" w:themeColor="text1"/>
                <w:sz w:val="20"/>
                <w:szCs w:val="20"/>
              </w:rPr>
            </w:pPr>
            <w:r>
              <w:rPr>
                <w:color w:val="000000" w:themeColor="text1"/>
                <w:sz w:val="20"/>
                <w:szCs w:val="20"/>
              </w:rPr>
              <w:t>2 436 689,7</w:t>
            </w:r>
          </w:p>
        </w:tc>
        <w:tc>
          <w:tcPr>
            <w:tcW w:w="1349" w:type="dxa"/>
            <w:shd w:val="clear" w:color="auto" w:fill="auto"/>
            <w:vAlign w:val="bottom"/>
          </w:tcPr>
          <w:p w:rsidR="007D0605" w:rsidRPr="0010088E" w:rsidRDefault="00DC0B20" w:rsidP="0010088E">
            <w:pPr>
              <w:contextualSpacing/>
              <w:jc w:val="center"/>
              <w:rPr>
                <w:color w:val="000000" w:themeColor="text1"/>
                <w:sz w:val="20"/>
                <w:szCs w:val="20"/>
              </w:rPr>
            </w:pPr>
            <w:r>
              <w:rPr>
                <w:color w:val="000000" w:themeColor="text1"/>
                <w:sz w:val="20"/>
                <w:szCs w:val="20"/>
              </w:rPr>
              <w:t>2 307 293,8</w:t>
            </w:r>
          </w:p>
        </w:tc>
        <w:tc>
          <w:tcPr>
            <w:tcW w:w="886" w:type="dxa"/>
            <w:shd w:val="clear" w:color="auto" w:fill="auto"/>
            <w:vAlign w:val="bottom"/>
          </w:tcPr>
          <w:p w:rsidR="007D0605" w:rsidRPr="0010088E" w:rsidRDefault="00AF4EAB" w:rsidP="0010088E">
            <w:pPr>
              <w:contextualSpacing/>
              <w:jc w:val="center"/>
              <w:rPr>
                <w:color w:val="000000" w:themeColor="text1"/>
                <w:sz w:val="20"/>
                <w:szCs w:val="20"/>
              </w:rPr>
            </w:pPr>
            <w:r>
              <w:rPr>
                <w:color w:val="000000" w:themeColor="text1"/>
                <w:sz w:val="20"/>
                <w:szCs w:val="20"/>
              </w:rPr>
              <w:t>94,7</w:t>
            </w:r>
          </w:p>
        </w:tc>
        <w:tc>
          <w:tcPr>
            <w:tcW w:w="1247" w:type="dxa"/>
            <w:vAlign w:val="bottom"/>
          </w:tcPr>
          <w:p w:rsidR="007D0605" w:rsidRPr="0010088E" w:rsidRDefault="00CB2BBB" w:rsidP="0010088E">
            <w:pPr>
              <w:contextualSpacing/>
              <w:jc w:val="center"/>
              <w:rPr>
                <w:color w:val="000000" w:themeColor="text1"/>
                <w:sz w:val="20"/>
                <w:szCs w:val="20"/>
              </w:rPr>
            </w:pPr>
            <w:r>
              <w:rPr>
                <w:color w:val="000000" w:themeColor="text1"/>
                <w:sz w:val="20"/>
                <w:szCs w:val="20"/>
              </w:rPr>
              <w:t>+174 968,3</w:t>
            </w:r>
          </w:p>
        </w:tc>
      </w:tr>
    </w:tbl>
    <w:p w:rsidR="00B811FE" w:rsidRDefault="00B811FE" w:rsidP="00B811FE">
      <w:pPr>
        <w:shd w:val="clear" w:color="auto" w:fill="FFFFFF"/>
        <w:ind w:firstLine="708"/>
        <w:jc w:val="both"/>
        <w:rPr>
          <w:iCs/>
          <w:sz w:val="26"/>
          <w:szCs w:val="26"/>
        </w:rPr>
      </w:pPr>
      <w:r w:rsidRPr="00B811FE">
        <w:rPr>
          <w:sz w:val="26"/>
          <w:szCs w:val="26"/>
        </w:rPr>
        <w:t>Расходы в рамках программных мероприятий составили 2 307 293,8</w:t>
      </w:r>
      <w:r w:rsidRPr="00B811FE">
        <w:rPr>
          <w:iCs/>
          <w:sz w:val="26"/>
          <w:szCs w:val="26"/>
        </w:rPr>
        <w:t xml:space="preserve"> тыс. руб., удельный вес в общем объеме расходов 99,1 %.</w:t>
      </w:r>
    </w:p>
    <w:p w:rsidR="0010088E" w:rsidRPr="00E65185" w:rsidRDefault="0010088E" w:rsidP="00B811FE">
      <w:pPr>
        <w:shd w:val="clear" w:color="auto" w:fill="FFFFFF"/>
        <w:jc w:val="both"/>
        <w:rPr>
          <w:sz w:val="26"/>
          <w:szCs w:val="26"/>
        </w:rPr>
      </w:pPr>
      <w:r w:rsidRPr="00E65185">
        <w:rPr>
          <w:sz w:val="26"/>
          <w:szCs w:val="26"/>
        </w:rPr>
        <w:t>7.6</w:t>
      </w:r>
      <w:r w:rsidR="00D66DD8" w:rsidRPr="00E65185">
        <w:rPr>
          <w:sz w:val="26"/>
          <w:szCs w:val="26"/>
        </w:rPr>
        <w:t xml:space="preserve"> </w:t>
      </w:r>
      <w:r w:rsidRPr="00E65185">
        <w:rPr>
          <w:sz w:val="26"/>
          <w:szCs w:val="26"/>
        </w:rPr>
        <w:t>Структура по видам расходов бюджета представлена на диаграмме:</w:t>
      </w:r>
    </w:p>
    <w:p w:rsidR="0010088E" w:rsidRPr="0010088E" w:rsidRDefault="0010088E" w:rsidP="0010088E">
      <w:pPr>
        <w:autoSpaceDE w:val="0"/>
        <w:autoSpaceDN w:val="0"/>
        <w:adjustRightInd w:val="0"/>
        <w:spacing w:line="156" w:lineRule="auto"/>
        <w:ind w:firstLine="601"/>
        <w:jc w:val="both"/>
      </w:pPr>
      <w:r w:rsidRPr="0010088E">
        <w:rPr>
          <w:noProof/>
        </w:rPr>
        <w:drawing>
          <wp:inline distT="0" distB="0" distL="0" distR="0" wp14:anchorId="61DBDD0D" wp14:editId="4ABC2226">
            <wp:extent cx="5891842" cy="2855343"/>
            <wp:effectExtent l="38100" t="38100" r="52070" b="406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811FE" w:rsidRDefault="00B811FE" w:rsidP="0010088E">
      <w:pPr>
        <w:autoSpaceDE w:val="0"/>
        <w:autoSpaceDN w:val="0"/>
        <w:adjustRightInd w:val="0"/>
        <w:ind w:firstLine="600"/>
        <w:jc w:val="both"/>
      </w:pPr>
    </w:p>
    <w:p w:rsidR="0010088E" w:rsidRPr="0010088E" w:rsidRDefault="0010088E" w:rsidP="0010088E">
      <w:pPr>
        <w:autoSpaceDE w:val="0"/>
        <w:autoSpaceDN w:val="0"/>
        <w:adjustRightInd w:val="0"/>
        <w:ind w:firstLine="600"/>
        <w:jc w:val="both"/>
        <w:rPr>
          <w:sz w:val="20"/>
          <w:szCs w:val="20"/>
        </w:rPr>
      </w:pPr>
      <w:r w:rsidRPr="0010088E">
        <w:lastRenderedPageBreak/>
        <w:t>*</w:t>
      </w:r>
      <w:r w:rsidRPr="0010088E">
        <w:rPr>
          <w:sz w:val="20"/>
          <w:szCs w:val="20"/>
        </w:rPr>
        <w:t xml:space="preserve">Расшифровка </w:t>
      </w:r>
      <w:r w:rsidR="00B811FE">
        <w:rPr>
          <w:sz w:val="20"/>
          <w:szCs w:val="20"/>
        </w:rPr>
        <w:t>п</w:t>
      </w:r>
      <w:r w:rsidRPr="0010088E">
        <w:rPr>
          <w:sz w:val="20"/>
          <w:szCs w:val="20"/>
        </w:rPr>
        <w:t>рочих расходов:</w:t>
      </w:r>
    </w:p>
    <w:p w:rsidR="0010088E" w:rsidRDefault="0010088E" w:rsidP="0010088E">
      <w:pPr>
        <w:autoSpaceDE w:val="0"/>
        <w:autoSpaceDN w:val="0"/>
        <w:adjustRightInd w:val="0"/>
        <w:ind w:firstLine="600"/>
        <w:jc w:val="both"/>
        <w:rPr>
          <w:sz w:val="20"/>
          <w:szCs w:val="20"/>
        </w:rPr>
      </w:pPr>
      <w:r w:rsidRPr="0010088E">
        <w:rPr>
          <w:sz w:val="20"/>
          <w:szCs w:val="20"/>
        </w:rPr>
        <w:t>0,5% (</w:t>
      </w:r>
      <w:r w:rsidR="000405DB">
        <w:rPr>
          <w:sz w:val="20"/>
          <w:szCs w:val="20"/>
        </w:rPr>
        <w:t>10,6</w:t>
      </w:r>
      <w:r w:rsidRPr="0010088E">
        <w:rPr>
          <w:sz w:val="20"/>
          <w:szCs w:val="20"/>
        </w:rPr>
        <w:t xml:space="preserve"> млн. руб.) – субсидии некоммерческим организациям, за исключением муниципальных учреждений;</w:t>
      </w:r>
    </w:p>
    <w:p w:rsidR="000405DB" w:rsidRPr="0010088E" w:rsidRDefault="000405DB" w:rsidP="0010088E">
      <w:pPr>
        <w:autoSpaceDE w:val="0"/>
        <w:autoSpaceDN w:val="0"/>
        <w:adjustRightInd w:val="0"/>
        <w:ind w:firstLine="600"/>
        <w:jc w:val="both"/>
        <w:rPr>
          <w:sz w:val="20"/>
          <w:szCs w:val="20"/>
        </w:rPr>
      </w:pPr>
      <w:r>
        <w:rPr>
          <w:sz w:val="20"/>
          <w:szCs w:val="20"/>
        </w:rPr>
        <w:t>0,1% (3,2 млн. руб.) – специальные расходы;</w:t>
      </w:r>
    </w:p>
    <w:p w:rsidR="0010088E" w:rsidRPr="0010088E" w:rsidRDefault="000405DB" w:rsidP="0010088E">
      <w:pPr>
        <w:autoSpaceDE w:val="0"/>
        <w:autoSpaceDN w:val="0"/>
        <w:adjustRightInd w:val="0"/>
        <w:ind w:firstLine="600"/>
        <w:jc w:val="both"/>
        <w:rPr>
          <w:sz w:val="20"/>
          <w:szCs w:val="20"/>
        </w:rPr>
      </w:pPr>
      <w:r>
        <w:rPr>
          <w:sz w:val="20"/>
          <w:szCs w:val="20"/>
        </w:rPr>
        <w:t>0,02</w:t>
      </w:r>
      <w:r w:rsidR="0010088E" w:rsidRPr="0010088E">
        <w:rPr>
          <w:sz w:val="20"/>
          <w:szCs w:val="20"/>
        </w:rPr>
        <w:t xml:space="preserve"> % (0,</w:t>
      </w:r>
      <w:r>
        <w:rPr>
          <w:sz w:val="20"/>
          <w:szCs w:val="20"/>
        </w:rPr>
        <w:t>4</w:t>
      </w:r>
      <w:r w:rsidR="0010088E" w:rsidRPr="0010088E">
        <w:rPr>
          <w:sz w:val="20"/>
          <w:szCs w:val="20"/>
        </w:rPr>
        <w:t xml:space="preserve"> млн. руб.) – исполнение судебных актов;</w:t>
      </w:r>
    </w:p>
    <w:p w:rsidR="0010088E" w:rsidRPr="0010088E" w:rsidRDefault="0010088E" w:rsidP="0010088E">
      <w:pPr>
        <w:autoSpaceDE w:val="0"/>
        <w:autoSpaceDN w:val="0"/>
        <w:adjustRightInd w:val="0"/>
        <w:ind w:firstLine="600"/>
        <w:jc w:val="both"/>
        <w:rPr>
          <w:sz w:val="20"/>
          <w:szCs w:val="20"/>
        </w:rPr>
      </w:pPr>
      <w:r w:rsidRPr="0010088E">
        <w:rPr>
          <w:sz w:val="20"/>
          <w:szCs w:val="20"/>
        </w:rPr>
        <w:t>0,0</w:t>
      </w:r>
      <w:r w:rsidR="000405DB">
        <w:rPr>
          <w:sz w:val="20"/>
          <w:szCs w:val="20"/>
        </w:rPr>
        <w:t>4</w:t>
      </w:r>
      <w:r w:rsidRPr="0010088E">
        <w:rPr>
          <w:sz w:val="20"/>
          <w:szCs w:val="20"/>
        </w:rPr>
        <w:t xml:space="preserve"> % (0,</w:t>
      </w:r>
      <w:r w:rsidR="000405DB">
        <w:rPr>
          <w:sz w:val="20"/>
          <w:szCs w:val="20"/>
        </w:rPr>
        <w:t>9</w:t>
      </w:r>
      <w:r w:rsidRPr="0010088E">
        <w:rPr>
          <w:sz w:val="20"/>
          <w:szCs w:val="20"/>
        </w:rPr>
        <w:t xml:space="preserve"> млн. руб.) -  уплата налогов, сборов и иных платежей</w:t>
      </w:r>
      <w:r w:rsidR="003A5568">
        <w:rPr>
          <w:sz w:val="20"/>
          <w:szCs w:val="20"/>
        </w:rPr>
        <w:t>.</w:t>
      </w:r>
    </w:p>
    <w:p w:rsidR="0010088E" w:rsidRPr="00E65185" w:rsidRDefault="0010088E" w:rsidP="0010088E">
      <w:pPr>
        <w:autoSpaceDE w:val="0"/>
        <w:autoSpaceDN w:val="0"/>
        <w:adjustRightInd w:val="0"/>
        <w:ind w:firstLine="600"/>
        <w:jc w:val="both"/>
        <w:rPr>
          <w:sz w:val="26"/>
          <w:szCs w:val="26"/>
        </w:rPr>
      </w:pPr>
    </w:p>
    <w:p w:rsidR="0010088E" w:rsidRPr="00E65185" w:rsidRDefault="0010088E" w:rsidP="0010088E">
      <w:pPr>
        <w:autoSpaceDE w:val="0"/>
        <w:autoSpaceDN w:val="0"/>
        <w:adjustRightInd w:val="0"/>
        <w:ind w:firstLine="600"/>
        <w:jc w:val="both"/>
        <w:rPr>
          <w:sz w:val="26"/>
          <w:szCs w:val="26"/>
        </w:rPr>
      </w:pPr>
      <w:r w:rsidRPr="00E65185">
        <w:rPr>
          <w:sz w:val="26"/>
          <w:szCs w:val="26"/>
        </w:rPr>
        <w:t xml:space="preserve">Динамика расходов </w:t>
      </w:r>
      <w:r w:rsidR="00584A49" w:rsidRPr="00E65185">
        <w:rPr>
          <w:sz w:val="26"/>
          <w:szCs w:val="26"/>
        </w:rPr>
        <w:t>2020</w:t>
      </w:r>
      <w:r w:rsidRPr="00E65185">
        <w:rPr>
          <w:sz w:val="26"/>
          <w:szCs w:val="26"/>
        </w:rPr>
        <w:t xml:space="preserve"> года по видам расходов к уровню </w:t>
      </w:r>
      <w:r w:rsidR="00584A49" w:rsidRPr="00E65185">
        <w:rPr>
          <w:sz w:val="26"/>
          <w:szCs w:val="26"/>
        </w:rPr>
        <w:t>2019</w:t>
      </w:r>
      <w:r w:rsidRPr="00E65185">
        <w:rPr>
          <w:sz w:val="26"/>
          <w:szCs w:val="26"/>
        </w:rPr>
        <w:t xml:space="preserve"> года отражена в таблице:</w:t>
      </w:r>
    </w:p>
    <w:p w:rsidR="0010088E" w:rsidRPr="0010088E" w:rsidRDefault="0010088E" w:rsidP="0010088E">
      <w:pPr>
        <w:autoSpaceDE w:val="0"/>
        <w:autoSpaceDN w:val="0"/>
        <w:adjustRightInd w:val="0"/>
        <w:ind w:firstLine="600"/>
        <w:jc w:val="right"/>
        <w:rPr>
          <w:sz w:val="20"/>
          <w:szCs w:val="20"/>
        </w:rPr>
      </w:pPr>
      <w:r w:rsidRPr="0010088E">
        <w:rPr>
          <w:sz w:val="20"/>
          <w:szCs w:val="20"/>
        </w:rPr>
        <w:t>Таблица №</w:t>
      </w:r>
      <w:r w:rsidR="002729AC">
        <w:rPr>
          <w:sz w:val="20"/>
          <w:szCs w:val="20"/>
        </w:rPr>
        <w:t xml:space="preserve"> 12</w:t>
      </w:r>
      <w:r w:rsidRPr="0010088E">
        <w:rPr>
          <w:sz w:val="20"/>
          <w:szCs w:val="20"/>
        </w:rPr>
        <w:t xml:space="preserve"> (тыс. руб.)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872"/>
        <w:gridCol w:w="1417"/>
        <w:gridCol w:w="1276"/>
        <w:gridCol w:w="1276"/>
        <w:gridCol w:w="1134"/>
      </w:tblGrid>
      <w:tr w:rsidR="00342EE1" w:rsidRPr="0010088E" w:rsidTr="004129F4">
        <w:trPr>
          <w:tblHeader/>
        </w:trPr>
        <w:tc>
          <w:tcPr>
            <w:tcW w:w="623" w:type="dxa"/>
            <w:shd w:val="clear" w:color="auto" w:fill="EEECE1" w:themeFill="background2"/>
            <w:vAlign w:val="center"/>
          </w:tcPr>
          <w:p w:rsidR="00342EE1" w:rsidRPr="0010088E" w:rsidRDefault="00342EE1" w:rsidP="0010088E">
            <w:pPr>
              <w:widowControl w:val="0"/>
              <w:jc w:val="center"/>
              <w:rPr>
                <w:b/>
                <w:sz w:val="20"/>
                <w:szCs w:val="20"/>
              </w:rPr>
            </w:pPr>
            <w:r w:rsidRPr="0010088E">
              <w:rPr>
                <w:b/>
                <w:sz w:val="20"/>
                <w:szCs w:val="20"/>
              </w:rPr>
              <w:t>Код ВР</w:t>
            </w:r>
          </w:p>
        </w:tc>
        <w:tc>
          <w:tcPr>
            <w:tcW w:w="4872" w:type="dxa"/>
            <w:shd w:val="clear" w:color="auto" w:fill="EEECE1" w:themeFill="background2"/>
            <w:vAlign w:val="center"/>
          </w:tcPr>
          <w:p w:rsidR="00342EE1" w:rsidRPr="0010088E" w:rsidRDefault="00342EE1" w:rsidP="0010088E">
            <w:pPr>
              <w:widowControl w:val="0"/>
              <w:jc w:val="center"/>
              <w:rPr>
                <w:b/>
                <w:sz w:val="20"/>
                <w:szCs w:val="20"/>
              </w:rPr>
            </w:pPr>
            <w:r w:rsidRPr="0010088E">
              <w:rPr>
                <w:b/>
                <w:sz w:val="20"/>
                <w:szCs w:val="20"/>
              </w:rPr>
              <w:t>Наименование</w:t>
            </w:r>
          </w:p>
        </w:tc>
        <w:tc>
          <w:tcPr>
            <w:tcW w:w="1417" w:type="dxa"/>
            <w:shd w:val="clear" w:color="auto" w:fill="EEECE1" w:themeFill="background2"/>
            <w:vAlign w:val="center"/>
          </w:tcPr>
          <w:p w:rsidR="00342EE1" w:rsidRPr="0010088E" w:rsidRDefault="00342EE1" w:rsidP="0010088E">
            <w:pPr>
              <w:widowControl w:val="0"/>
              <w:jc w:val="center"/>
              <w:rPr>
                <w:b/>
                <w:sz w:val="20"/>
                <w:szCs w:val="20"/>
              </w:rPr>
            </w:pPr>
            <w:r w:rsidRPr="0010088E">
              <w:rPr>
                <w:b/>
                <w:sz w:val="20"/>
                <w:szCs w:val="20"/>
              </w:rPr>
              <w:t xml:space="preserve">Исполнено </w:t>
            </w:r>
            <w:r>
              <w:rPr>
                <w:b/>
                <w:sz w:val="20"/>
                <w:szCs w:val="20"/>
              </w:rPr>
              <w:t>2019</w:t>
            </w:r>
          </w:p>
        </w:tc>
        <w:tc>
          <w:tcPr>
            <w:tcW w:w="1276" w:type="dxa"/>
            <w:shd w:val="clear" w:color="auto" w:fill="EEECE1" w:themeFill="background2"/>
            <w:vAlign w:val="center"/>
          </w:tcPr>
          <w:p w:rsidR="00342EE1" w:rsidRPr="0010088E" w:rsidRDefault="00342EE1" w:rsidP="0010088E">
            <w:pPr>
              <w:widowControl w:val="0"/>
              <w:jc w:val="center"/>
              <w:rPr>
                <w:b/>
                <w:sz w:val="20"/>
                <w:szCs w:val="20"/>
              </w:rPr>
            </w:pPr>
            <w:r w:rsidRPr="0010088E">
              <w:rPr>
                <w:b/>
                <w:sz w:val="20"/>
                <w:szCs w:val="20"/>
              </w:rPr>
              <w:t xml:space="preserve">Исполнено </w:t>
            </w:r>
            <w:r>
              <w:rPr>
                <w:b/>
                <w:sz w:val="20"/>
                <w:szCs w:val="20"/>
              </w:rPr>
              <w:t>2020</w:t>
            </w:r>
          </w:p>
        </w:tc>
        <w:tc>
          <w:tcPr>
            <w:tcW w:w="1276" w:type="dxa"/>
            <w:shd w:val="clear" w:color="auto" w:fill="EEECE1" w:themeFill="background2"/>
            <w:vAlign w:val="center"/>
          </w:tcPr>
          <w:p w:rsidR="00342EE1" w:rsidRPr="0010088E" w:rsidRDefault="00342EE1" w:rsidP="0010088E">
            <w:pPr>
              <w:widowControl w:val="0"/>
              <w:jc w:val="center"/>
              <w:rPr>
                <w:b/>
                <w:bCs/>
                <w:sz w:val="18"/>
                <w:szCs w:val="18"/>
              </w:rPr>
            </w:pPr>
            <w:r w:rsidRPr="0010088E">
              <w:rPr>
                <w:b/>
                <w:bCs/>
                <w:sz w:val="18"/>
                <w:szCs w:val="18"/>
              </w:rPr>
              <w:t xml:space="preserve">Снижение </w:t>
            </w:r>
            <w:proofErr w:type="gramStart"/>
            <w:r w:rsidRPr="0010088E">
              <w:rPr>
                <w:b/>
                <w:bCs/>
                <w:sz w:val="18"/>
                <w:szCs w:val="18"/>
              </w:rPr>
              <w:t>«-</w:t>
            </w:r>
            <w:proofErr w:type="gramEnd"/>
            <w:r w:rsidRPr="0010088E">
              <w:rPr>
                <w:b/>
                <w:bCs/>
                <w:sz w:val="18"/>
                <w:szCs w:val="18"/>
              </w:rPr>
              <w:t xml:space="preserve">» рост «+» к уровню </w:t>
            </w:r>
            <w:r>
              <w:rPr>
                <w:b/>
                <w:bCs/>
                <w:sz w:val="18"/>
                <w:szCs w:val="18"/>
              </w:rPr>
              <w:t>2019</w:t>
            </w:r>
          </w:p>
          <w:p w:rsidR="00342EE1" w:rsidRPr="0010088E" w:rsidRDefault="00342EE1" w:rsidP="0010088E">
            <w:pPr>
              <w:widowControl w:val="0"/>
              <w:jc w:val="center"/>
              <w:rPr>
                <w:b/>
                <w:sz w:val="20"/>
                <w:szCs w:val="20"/>
              </w:rPr>
            </w:pPr>
          </w:p>
        </w:tc>
        <w:tc>
          <w:tcPr>
            <w:tcW w:w="1134" w:type="dxa"/>
            <w:shd w:val="clear" w:color="auto" w:fill="EEECE1" w:themeFill="background2"/>
          </w:tcPr>
          <w:p w:rsidR="00342EE1" w:rsidRPr="0010088E" w:rsidRDefault="00342EE1" w:rsidP="0010088E">
            <w:pPr>
              <w:widowControl w:val="0"/>
              <w:jc w:val="center"/>
              <w:rPr>
                <w:b/>
                <w:bCs/>
                <w:sz w:val="18"/>
                <w:szCs w:val="18"/>
              </w:rPr>
            </w:pPr>
            <w:r>
              <w:rPr>
                <w:b/>
                <w:bCs/>
                <w:sz w:val="18"/>
                <w:szCs w:val="18"/>
              </w:rPr>
              <w:t xml:space="preserve">Темп роста </w:t>
            </w:r>
            <w:r w:rsidR="00296AE2">
              <w:rPr>
                <w:b/>
                <w:bCs/>
                <w:sz w:val="18"/>
                <w:szCs w:val="18"/>
              </w:rPr>
              <w:t xml:space="preserve">% </w:t>
            </w:r>
            <w:r>
              <w:rPr>
                <w:b/>
                <w:bCs/>
                <w:sz w:val="18"/>
                <w:szCs w:val="18"/>
              </w:rPr>
              <w:t>к 2019</w:t>
            </w:r>
          </w:p>
        </w:tc>
      </w:tr>
      <w:tr w:rsidR="00342EE1" w:rsidRPr="0010088E" w:rsidTr="004129F4">
        <w:tc>
          <w:tcPr>
            <w:tcW w:w="623" w:type="dxa"/>
          </w:tcPr>
          <w:p w:rsidR="00342EE1" w:rsidRPr="0010088E" w:rsidRDefault="00342EE1" w:rsidP="0010088E">
            <w:pPr>
              <w:widowControl w:val="0"/>
              <w:jc w:val="both"/>
              <w:rPr>
                <w:b/>
                <w:sz w:val="20"/>
                <w:szCs w:val="20"/>
              </w:rPr>
            </w:pPr>
          </w:p>
        </w:tc>
        <w:tc>
          <w:tcPr>
            <w:tcW w:w="4872" w:type="dxa"/>
          </w:tcPr>
          <w:p w:rsidR="00342EE1" w:rsidRPr="0010088E" w:rsidRDefault="00342EE1" w:rsidP="0010088E">
            <w:pPr>
              <w:widowControl w:val="0"/>
              <w:rPr>
                <w:b/>
                <w:sz w:val="20"/>
                <w:szCs w:val="20"/>
              </w:rPr>
            </w:pPr>
            <w:r w:rsidRPr="0010088E">
              <w:rPr>
                <w:b/>
                <w:sz w:val="20"/>
                <w:szCs w:val="20"/>
              </w:rPr>
              <w:t>РАСХОДЫ ВСЕГО</w:t>
            </w:r>
          </w:p>
        </w:tc>
        <w:tc>
          <w:tcPr>
            <w:tcW w:w="1417" w:type="dxa"/>
          </w:tcPr>
          <w:p w:rsidR="00342EE1" w:rsidRPr="0010088E" w:rsidRDefault="00342EE1" w:rsidP="00152086">
            <w:pPr>
              <w:widowControl w:val="0"/>
              <w:jc w:val="both"/>
              <w:rPr>
                <w:b/>
                <w:sz w:val="20"/>
                <w:szCs w:val="20"/>
              </w:rPr>
            </w:pPr>
            <w:r w:rsidRPr="0010088E">
              <w:rPr>
                <w:b/>
                <w:sz w:val="20"/>
                <w:szCs w:val="20"/>
              </w:rPr>
              <w:t>2 148 447,9</w:t>
            </w:r>
          </w:p>
        </w:tc>
        <w:tc>
          <w:tcPr>
            <w:tcW w:w="1276" w:type="dxa"/>
          </w:tcPr>
          <w:p w:rsidR="00342EE1" w:rsidRPr="0010088E" w:rsidRDefault="00342EE1" w:rsidP="0010088E">
            <w:pPr>
              <w:widowControl w:val="0"/>
              <w:jc w:val="both"/>
              <w:rPr>
                <w:b/>
                <w:sz w:val="20"/>
                <w:szCs w:val="20"/>
              </w:rPr>
            </w:pPr>
            <w:r>
              <w:rPr>
                <w:b/>
                <w:sz w:val="20"/>
                <w:szCs w:val="20"/>
              </w:rPr>
              <w:t>2 329 129,3</w:t>
            </w:r>
          </w:p>
        </w:tc>
        <w:tc>
          <w:tcPr>
            <w:tcW w:w="1276" w:type="dxa"/>
          </w:tcPr>
          <w:p w:rsidR="00342EE1" w:rsidRPr="0010088E" w:rsidRDefault="00342EE1" w:rsidP="00CC3906">
            <w:pPr>
              <w:widowControl w:val="0"/>
              <w:jc w:val="both"/>
              <w:rPr>
                <w:b/>
                <w:sz w:val="20"/>
                <w:szCs w:val="20"/>
              </w:rPr>
            </w:pPr>
            <w:r>
              <w:rPr>
                <w:b/>
                <w:sz w:val="20"/>
                <w:szCs w:val="20"/>
              </w:rPr>
              <w:t>+180 681,4</w:t>
            </w:r>
          </w:p>
        </w:tc>
        <w:tc>
          <w:tcPr>
            <w:tcW w:w="1134" w:type="dxa"/>
          </w:tcPr>
          <w:p w:rsidR="00342EE1" w:rsidRDefault="002C5EF1" w:rsidP="00CC3906">
            <w:pPr>
              <w:widowControl w:val="0"/>
              <w:jc w:val="both"/>
              <w:rPr>
                <w:b/>
                <w:sz w:val="20"/>
                <w:szCs w:val="20"/>
              </w:rPr>
            </w:pPr>
            <w:r>
              <w:rPr>
                <w:b/>
                <w:sz w:val="20"/>
                <w:szCs w:val="20"/>
              </w:rPr>
              <w:t>108,4</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110</w:t>
            </w:r>
          </w:p>
        </w:tc>
        <w:tc>
          <w:tcPr>
            <w:tcW w:w="4872" w:type="dxa"/>
          </w:tcPr>
          <w:p w:rsidR="00342EE1" w:rsidRPr="0010088E" w:rsidRDefault="00342EE1" w:rsidP="0010088E">
            <w:pPr>
              <w:widowControl w:val="0"/>
              <w:rPr>
                <w:sz w:val="20"/>
                <w:szCs w:val="20"/>
              </w:rPr>
            </w:pPr>
            <w:r w:rsidRPr="0010088E">
              <w:rPr>
                <w:sz w:val="20"/>
                <w:szCs w:val="20"/>
              </w:rPr>
              <w:t>Расходы на выплаты персоналу казенных учреждений</w:t>
            </w:r>
          </w:p>
        </w:tc>
        <w:tc>
          <w:tcPr>
            <w:tcW w:w="1417" w:type="dxa"/>
          </w:tcPr>
          <w:p w:rsidR="00342EE1" w:rsidRPr="0010088E" w:rsidRDefault="00342EE1" w:rsidP="00152086">
            <w:pPr>
              <w:widowControl w:val="0"/>
              <w:jc w:val="both"/>
              <w:rPr>
                <w:sz w:val="20"/>
                <w:szCs w:val="20"/>
              </w:rPr>
            </w:pPr>
            <w:r w:rsidRPr="0010088E">
              <w:rPr>
                <w:sz w:val="20"/>
                <w:szCs w:val="20"/>
              </w:rPr>
              <w:t>396 079,4</w:t>
            </w:r>
          </w:p>
        </w:tc>
        <w:tc>
          <w:tcPr>
            <w:tcW w:w="1276" w:type="dxa"/>
          </w:tcPr>
          <w:p w:rsidR="00342EE1" w:rsidRPr="0010088E" w:rsidRDefault="00342EE1" w:rsidP="0010088E">
            <w:pPr>
              <w:widowControl w:val="0"/>
              <w:jc w:val="both"/>
              <w:rPr>
                <w:sz w:val="20"/>
                <w:szCs w:val="20"/>
              </w:rPr>
            </w:pPr>
            <w:r>
              <w:rPr>
                <w:sz w:val="20"/>
                <w:szCs w:val="20"/>
              </w:rPr>
              <w:t>401 148,1</w:t>
            </w:r>
          </w:p>
        </w:tc>
        <w:tc>
          <w:tcPr>
            <w:tcW w:w="1276" w:type="dxa"/>
          </w:tcPr>
          <w:p w:rsidR="00342EE1" w:rsidRPr="0010088E" w:rsidRDefault="00342EE1" w:rsidP="0010088E">
            <w:pPr>
              <w:widowControl w:val="0"/>
              <w:jc w:val="both"/>
              <w:rPr>
                <w:sz w:val="20"/>
                <w:szCs w:val="20"/>
              </w:rPr>
            </w:pPr>
            <w:r>
              <w:rPr>
                <w:sz w:val="20"/>
                <w:szCs w:val="20"/>
              </w:rPr>
              <w:t>+5 068,7</w:t>
            </w:r>
          </w:p>
        </w:tc>
        <w:tc>
          <w:tcPr>
            <w:tcW w:w="1134" w:type="dxa"/>
          </w:tcPr>
          <w:p w:rsidR="00342EE1" w:rsidRDefault="002C5EF1" w:rsidP="0010088E">
            <w:pPr>
              <w:widowControl w:val="0"/>
              <w:jc w:val="both"/>
              <w:rPr>
                <w:sz w:val="20"/>
                <w:szCs w:val="20"/>
              </w:rPr>
            </w:pPr>
            <w:r>
              <w:rPr>
                <w:sz w:val="20"/>
                <w:szCs w:val="20"/>
              </w:rPr>
              <w:t>101,3</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120</w:t>
            </w:r>
          </w:p>
        </w:tc>
        <w:tc>
          <w:tcPr>
            <w:tcW w:w="4872" w:type="dxa"/>
          </w:tcPr>
          <w:p w:rsidR="00342EE1" w:rsidRPr="0010088E" w:rsidRDefault="00342EE1" w:rsidP="0010088E">
            <w:pPr>
              <w:widowControl w:val="0"/>
              <w:rPr>
                <w:sz w:val="20"/>
                <w:szCs w:val="20"/>
              </w:rPr>
            </w:pPr>
            <w:r w:rsidRPr="0010088E">
              <w:rPr>
                <w:sz w:val="20"/>
                <w:szCs w:val="20"/>
              </w:rPr>
              <w:t>Расходы на выплаты персоналу муниципальных органов</w:t>
            </w:r>
          </w:p>
        </w:tc>
        <w:tc>
          <w:tcPr>
            <w:tcW w:w="1417" w:type="dxa"/>
          </w:tcPr>
          <w:p w:rsidR="00342EE1" w:rsidRPr="0010088E" w:rsidRDefault="00342EE1" w:rsidP="00152086">
            <w:pPr>
              <w:widowControl w:val="0"/>
              <w:jc w:val="both"/>
              <w:rPr>
                <w:sz w:val="20"/>
                <w:szCs w:val="20"/>
              </w:rPr>
            </w:pPr>
            <w:r w:rsidRPr="0010088E">
              <w:rPr>
                <w:sz w:val="20"/>
                <w:szCs w:val="20"/>
              </w:rPr>
              <w:t>89 653,3</w:t>
            </w:r>
          </w:p>
        </w:tc>
        <w:tc>
          <w:tcPr>
            <w:tcW w:w="1276" w:type="dxa"/>
          </w:tcPr>
          <w:p w:rsidR="00342EE1" w:rsidRPr="0010088E" w:rsidRDefault="00342EE1" w:rsidP="0010088E">
            <w:pPr>
              <w:widowControl w:val="0"/>
              <w:jc w:val="both"/>
              <w:rPr>
                <w:sz w:val="20"/>
                <w:szCs w:val="20"/>
              </w:rPr>
            </w:pPr>
            <w:r>
              <w:rPr>
                <w:sz w:val="20"/>
                <w:szCs w:val="20"/>
              </w:rPr>
              <w:t>95 611,6</w:t>
            </w:r>
          </w:p>
        </w:tc>
        <w:tc>
          <w:tcPr>
            <w:tcW w:w="1276" w:type="dxa"/>
          </w:tcPr>
          <w:p w:rsidR="00342EE1" w:rsidRPr="0010088E" w:rsidRDefault="00342EE1" w:rsidP="0010088E">
            <w:pPr>
              <w:widowControl w:val="0"/>
              <w:jc w:val="both"/>
              <w:rPr>
                <w:sz w:val="20"/>
                <w:szCs w:val="20"/>
              </w:rPr>
            </w:pPr>
            <w:r>
              <w:rPr>
                <w:sz w:val="20"/>
                <w:szCs w:val="20"/>
              </w:rPr>
              <w:t>+5 958,3</w:t>
            </w:r>
          </w:p>
        </w:tc>
        <w:tc>
          <w:tcPr>
            <w:tcW w:w="1134" w:type="dxa"/>
          </w:tcPr>
          <w:p w:rsidR="00342EE1" w:rsidRDefault="002C5EF1" w:rsidP="0010088E">
            <w:pPr>
              <w:widowControl w:val="0"/>
              <w:jc w:val="both"/>
              <w:rPr>
                <w:sz w:val="20"/>
                <w:szCs w:val="20"/>
              </w:rPr>
            </w:pPr>
            <w:r>
              <w:rPr>
                <w:sz w:val="20"/>
                <w:szCs w:val="20"/>
              </w:rPr>
              <w:t>106,6</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240</w:t>
            </w:r>
          </w:p>
        </w:tc>
        <w:tc>
          <w:tcPr>
            <w:tcW w:w="4872" w:type="dxa"/>
          </w:tcPr>
          <w:p w:rsidR="00342EE1" w:rsidRPr="0010088E" w:rsidRDefault="00342EE1" w:rsidP="0010088E">
            <w:pPr>
              <w:widowControl w:val="0"/>
              <w:rPr>
                <w:sz w:val="20"/>
                <w:szCs w:val="20"/>
              </w:rPr>
            </w:pPr>
            <w:r w:rsidRPr="0010088E">
              <w:rPr>
                <w:sz w:val="20"/>
                <w:szCs w:val="20"/>
              </w:rPr>
              <w:t>Иные закупки товаров, работ и услуг для обеспечения муниципальных нужд</w:t>
            </w:r>
          </w:p>
        </w:tc>
        <w:tc>
          <w:tcPr>
            <w:tcW w:w="1417" w:type="dxa"/>
          </w:tcPr>
          <w:p w:rsidR="00342EE1" w:rsidRPr="0010088E" w:rsidRDefault="00342EE1" w:rsidP="00152086">
            <w:pPr>
              <w:widowControl w:val="0"/>
              <w:jc w:val="both"/>
              <w:rPr>
                <w:sz w:val="20"/>
                <w:szCs w:val="20"/>
              </w:rPr>
            </w:pPr>
            <w:r w:rsidRPr="0010088E">
              <w:rPr>
                <w:sz w:val="20"/>
                <w:szCs w:val="20"/>
              </w:rPr>
              <w:t>288 918,4</w:t>
            </w:r>
          </w:p>
        </w:tc>
        <w:tc>
          <w:tcPr>
            <w:tcW w:w="1276" w:type="dxa"/>
          </w:tcPr>
          <w:p w:rsidR="00342EE1" w:rsidRPr="0010088E" w:rsidRDefault="00342EE1" w:rsidP="0010088E">
            <w:pPr>
              <w:widowControl w:val="0"/>
              <w:jc w:val="both"/>
              <w:rPr>
                <w:sz w:val="20"/>
                <w:szCs w:val="20"/>
              </w:rPr>
            </w:pPr>
            <w:r>
              <w:rPr>
                <w:sz w:val="20"/>
                <w:szCs w:val="20"/>
              </w:rPr>
              <w:t>468 892,4</w:t>
            </w:r>
          </w:p>
        </w:tc>
        <w:tc>
          <w:tcPr>
            <w:tcW w:w="1276" w:type="dxa"/>
          </w:tcPr>
          <w:p w:rsidR="00342EE1" w:rsidRPr="0010088E" w:rsidRDefault="00342EE1" w:rsidP="0010088E">
            <w:pPr>
              <w:widowControl w:val="0"/>
              <w:jc w:val="both"/>
              <w:rPr>
                <w:sz w:val="20"/>
                <w:szCs w:val="20"/>
              </w:rPr>
            </w:pPr>
            <w:r>
              <w:rPr>
                <w:sz w:val="20"/>
                <w:szCs w:val="20"/>
              </w:rPr>
              <w:t>+179 974,0</w:t>
            </w:r>
          </w:p>
        </w:tc>
        <w:tc>
          <w:tcPr>
            <w:tcW w:w="1134" w:type="dxa"/>
          </w:tcPr>
          <w:p w:rsidR="00342EE1" w:rsidRDefault="002C5EF1" w:rsidP="0010088E">
            <w:pPr>
              <w:widowControl w:val="0"/>
              <w:jc w:val="both"/>
              <w:rPr>
                <w:sz w:val="20"/>
                <w:szCs w:val="20"/>
              </w:rPr>
            </w:pPr>
            <w:r>
              <w:rPr>
                <w:sz w:val="20"/>
                <w:szCs w:val="20"/>
              </w:rPr>
              <w:t>162,3</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310</w:t>
            </w:r>
          </w:p>
        </w:tc>
        <w:tc>
          <w:tcPr>
            <w:tcW w:w="4872" w:type="dxa"/>
          </w:tcPr>
          <w:p w:rsidR="00342EE1" w:rsidRPr="0010088E" w:rsidRDefault="00342EE1" w:rsidP="0010088E">
            <w:pPr>
              <w:widowControl w:val="0"/>
              <w:rPr>
                <w:sz w:val="20"/>
                <w:szCs w:val="20"/>
              </w:rPr>
            </w:pPr>
            <w:r w:rsidRPr="0010088E">
              <w:rPr>
                <w:sz w:val="20"/>
                <w:szCs w:val="20"/>
              </w:rPr>
              <w:t>Публичные нормативные социальные выплаты гражданам</w:t>
            </w:r>
          </w:p>
        </w:tc>
        <w:tc>
          <w:tcPr>
            <w:tcW w:w="1417" w:type="dxa"/>
          </w:tcPr>
          <w:p w:rsidR="00342EE1" w:rsidRPr="0010088E" w:rsidRDefault="00342EE1" w:rsidP="00152086">
            <w:pPr>
              <w:widowControl w:val="0"/>
              <w:jc w:val="both"/>
              <w:rPr>
                <w:sz w:val="20"/>
                <w:szCs w:val="20"/>
              </w:rPr>
            </w:pPr>
            <w:r w:rsidRPr="0010088E">
              <w:rPr>
                <w:sz w:val="20"/>
                <w:szCs w:val="20"/>
              </w:rPr>
              <w:t>319 784,5</w:t>
            </w:r>
          </w:p>
        </w:tc>
        <w:tc>
          <w:tcPr>
            <w:tcW w:w="1276" w:type="dxa"/>
          </w:tcPr>
          <w:p w:rsidR="00342EE1" w:rsidRPr="0010088E" w:rsidRDefault="00342EE1" w:rsidP="0010088E">
            <w:pPr>
              <w:widowControl w:val="0"/>
              <w:jc w:val="both"/>
              <w:rPr>
                <w:sz w:val="20"/>
                <w:szCs w:val="20"/>
              </w:rPr>
            </w:pPr>
            <w:r>
              <w:rPr>
                <w:sz w:val="20"/>
                <w:szCs w:val="20"/>
              </w:rPr>
              <w:t>478 500,6</w:t>
            </w:r>
          </w:p>
        </w:tc>
        <w:tc>
          <w:tcPr>
            <w:tcW w:w="1276" w:type="dxa"/>
          </w:tcPr>
          <w:p w:rsidR="00342EE1" w:rsidRPr="0010088E" w:rsidRDefault="00342EE1" w:rsidP="0010088E">
            <w:pPr>
              <w:widowControl w:val="0"/>
              <w:jc w:val="both"/>
              <w:rPr>
                <w:sz w:val="20"/>
                <w:szCs w:val="20"/>
              </w:rPr>
            </w:pPr>
            <w:r>
              <w:rPr>
                <w:sz w:val="20"/>
                <w:szCs w:val="20"/>
              </w:rPr>
              <w:t>+158 716,1</w:t>
            </w:r>
          </w:p>
        </w:tc>
        <w:tc>
          <w:tcPr>
            <w:tcW w:w="1134" w:type="dxa"/>
          </w:tcPr>
          <w:p w:rsidR="00342EE1" w:rsidRDefault="002C5EF1" w:rsidP="0010088E">
            <w:pPr>
              <w:widowControl w:val="0"/>
              <w:jc w:val="both"/>
              <w:rPr>
                <w:sz w:val="20"/>
                <w:szCs w:val="20"/>
              </w:rPr>
            </w:pPr>
            <w:r>
              <w:rPr>
                <w:sz w:val="20"/>
                <w:szCs w:val="20"/>
              </w:rPr>
              <w:t>149,6</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320</w:t>
            </w:r>
          </w:p>
        </w:tc>
        <w:tc>
          <w:tcPr>
            <w:tcW w:w="4872" w:type="dxa"/>
          </w:tcPr>
          <w:p w:rsidR="00342EE1" w:rsidRPr="0010088E" w:rsidRDefault="00342EE1" w:rsidP="0010088E">
            <w:pPr>
              <w:widowControl w:val="0"/>
              <w:rPr>
                <w:sz w:val="20"/>
                <w:szCs w:val="20"/>
              </w:rPr>
            </w:pPr>
            <w:r w:rsidRPr="0010088E">
              <w:rPr>
                <w:sz w:val="20"/>
                <w:szCs w:val="20"/>
              </w:rPr>
              <w:t>Социальные выплаты гражданам, кроме публичных нормативных социальных выплат</w:t>
            </w:r>
          </w:p>
        </w:tc>
        <w:tc>
          <w:tcPr>
            <w:tcW w:w="1417" w:type="dxa"/>
          </w:tcPr>
          <w:p w:rsidR="00342EE1" w:rsidRPr="0010088E" w:rsidRDefault="00342EE1" w:rsidP="00152086">
            <w:pPr>
              <w:widowControl w:val="0"/>
              <w:jc w:val="both"/>
              <w:rPr>
                <w:sz w:val="20"/>
                <w:szCs w:val="20"/>
              </w:rPr>
            </w:pPr>
            <w:r w:rsidRPr="0010088E">
              <w:rPr>
                <w:sz w:val="20"/>
                <w:szCs w:val="20"/>
              </w:rPr>
              <w:t>38 357,1</w:t>
            </w:r>
          </w:p>
        </w:tc>
        <w:tc>
          <w:tcPr>
            <w:tcW w:w="1276" w:type="dxa"/>
          </w:tcPr>
          <w:p w:rsidR="00342EE1" w:rsidRPr="0010088E" w:rsidRDefault="00342EE1" w:rsidP="0010088E">
            <w:pPr>
              <w:widowControl w:val="0"/>
              <w:jc w:val="both"/>
              <w:rPr>
                <w:sz w:val="20"/>
                <w:szCs w:val="20"/>
              </w:rPr>
            </w:pPr>
            <w:r>
              <w:rPr>
                <w:sz w:val="20"/>
                <w:szCs w:val="20"/>
              </w:rPr>
              <w:t>41 073,3</w:t>
            </w:r>
          </w:p>
        </w:tc>
        <w:tc>
          <w:tcPr>
            <w:tcW w:w="1276" w:type="dxa"/>
          </w:tcPr>
          <w:p w:rsidR="00342EE1" w:rsidRPr="0010088E" w:rsidRDefault="00342EE1" w:rsidP="0010088E">
            <w:pPr>
              <w:widowControl w:val="0"/>
              <w:jc w:val="both"/>
              <w:rPr>
                <w:sz w:val="20"/>
                <w:szCs w:val="20"/>
              </w:rPr>
            </w:pPr>
            <w:r>
              <w:rPr>
                <w:sz w:val="20"/>
                <w:szCs w:val="20"/>
              </w:rPr>
              <w:t>+2 716,2</w:t>
            </w:r>
          </w:p>
        </w:tc>
        <w:tc>
          <w:tcPr>
            <w:tcW w:w="1134" w:type="dxa"/>
          </w:tcPr>
          <w:p w:rsidR="00342EE1" w:rsidRDefault="002C5EF1" w:rsidP="0010088E">
            <w:pPr>
              <w:widowControl w:val="0"/>
              <w:jc w:val="both"/>
              <w:rPr>
                <w:sz w:val="20"/>
                <w:szCs w:val="20"/>
              </w:rPr>
            </w:pPr>
            <w:r>
              <w:rPr>
                <w:sz w:val="20"/>
                <w:szCs w:val="20"/>
              </w:rPr>
              <w:t>107,1</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340</w:t>
            </w:r>
          </w:p>
        </w:tc>
        <w:tc>
          <w:tcPr>
            <w:tcW w:w="4872" w:type="dxa"/>
          </w:tcPr>
          <w:p w:rsidR="00342EE1" w:rsidRPr="0010088E" w:rsidRDefault="00342EE1" w:rsidP="0010088E">
            <w:pPr>
              <w:widowControl w:val="0"/>
              <w:rPr>
                <w:sz w:val="20"/>
                <w:szCs w:val="20"/>
              </w:rPr>
            </w:pPr>
            <w:r w:rsidRPr="0010088E">
              <w:rPr>
                <w:sz w:val="20"/>
                <w:szCs w:val="20"/>
              </w:rPr>
              <w:t>Стипендии</w:t>
            </w:r>
          </w:p>
        </w:tc>
        <w:tc>
          <w:tcPr>
            <w:tcW w:w="1417" w:type="dxa"/>
          </w:tcPr>
          <w:p w:rsidR="00342EE1" w:rsidRPr="0010088E" w:rsidRDefault="00342EE1" w:rsidP="00152086">
            <w:pPr>
              <w:widowControl w:val="0"/>
              <w:jc w:val="both"/>
              <w:rPr>
                <w:sz w:val="20"/>
                <w:szCs w:val="20"/>
              </w:rPr>
            </w:pPr>
            <w:r w:rsidRPr="0010088E">
              <w:rPr>
                <w:sz w:val="20"/>
                <w:szCs w:val="20"/>
              </w:rPr>
              <w:t>107,0</w:t>
            </w:r>
          </w:p>
        </w:tc>
        <w:tc>
          <w:tcPr>
            <w:tcW w:w="1276" w:type="dxa"/>
          </w:tcPr>
          <w:p w:rsidR="00342EE1" w:rsidRPr="0010088E" w:rsidRDefault="00342EE1" w:rsidP="0010088E">
            <w:pPr>
              <w:widowControl w:val="0"/>
              <w:jc w:val="both"/>
              <w:rPr>
                <w:sz w:val="20"/>
                <w:szCs w:val="20"/>
              </w:rPr>
            </w:pPr>
            <w:r>
              <w:rPr>
                <w:sz w:val="20"/>
                <w:szCs w:val="20"/>
              </w:rPr>
              <w:t>134,1</w:t>
            </w:r>
          </w:p>
        </w:tc>
        <w:tc>
          <w:tcPr>
            <w:tcW w:w="1276" w:type="dxa"/>
          </w:tcPr>
          <w:p w:rsidR="00342EE1" w:rsidRPr="0010088E" w:rsidRDefault="00342EE1" w:rsidP="0010088E">
            <w:pPr>
              <w:widowControl w:val="0"/>
              <w:jc w:val="both"/>
              <w:rPr>
                <w:sz w:val="20"/>
                <w:szCs w:val="20"/>
              </w:rPr>
            </w:pPr>
            <w:r>
              <w:rPr>
                <w:sz w:val="20"/>
                <w:szCs w:val="20"/>
              </w:rPr>
              <w:t>+27,1</w:t>
            </w:r>
          </w:p>
        </w:tc>
        <w:tc>
          <w:tcPr>
            <w:tcW w:w="1134" w:type="dxa"/>
          </w:tcPr>
          <w:p w:rsidR="00342EE1" w:rsidRDefault="002C5EF1" w:rsidP="0010088E">
            <w:pPr>
              <w:widowControl w:val="0"/>
              <w:jc w:val="both"/>
              <w:rPr>
                <w:sz w:val="20"/>
                <w:szCs w:val="20"/>
              </w:rPr>
            </w:pPr>
            <w:r>
              <w:rPr>
                <w:sz w:val="20"/>
                <w:szCs w:val="20"/>
              </w:rPr>
              <w:t>125,3</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350</w:t>
            </w:r>
          </w:p>
        </w:tc>
        <w:tc>
          <w:tcPr>
            <w:tcW w:w="4872" w:type="dxa"/>
          </w:tcPr>
          <w:p w:rsidR="00342EE1" w:rsidRPr="0010088E" w:rsidRDefault="00342EE1" w:rsidP="0010088E">
            <w:pPr>
              <w:widowControl w:val="0"/>
              <w:rPr>
                <w:sz w:val="20"/>
                <w:szCs w:val="20"/>
              </w:rPr>
            </w:pPr>
            <w:r w:rsidRPr="0010088E">
              <w:rPr>
                <w:sz w:val="20"/>
                <w:szCs w:val="20"/>
              </w:rPr>
              <w:t>Премии и гранты</w:t>
            </w:r>
          </w:p>
        </w:tc>
        <w:tc>
          <w:tcPr>
            <w:tcW w:w="1417" w:type="dxa"/>
          </w:tcPr>
          <w:p w:rsidR="00342EE1" w:rsidRPr="0010088E" w:rsidRDefault="00342EE1" w:rsidP="00152086">
            <w:pPr>
              <w:widowControl w:val="0"/>
              <w:jc w:val="both"/>
              <w:rPr>
                <w:sz w:val="20"/>
                <w:szCs w:val="20"/>
              </w:rPr>
            </w:pPr>
          </w:p>
        </w:tc>
        <w:tc>
          <w:tcPr>
            <w:tcW w:w="1276" w:type="dxa"/>
          </w:tcPr>
          <w:p w:rsidR="00342EE1" w:rsidRPr="0010088E" w:rsidRDefault="00342EE1" w:rsidP="0010088E">
            <w:pPr>
              <w:widowControl w:val="0"/>
              <w:jc w:val="both"/>
              <w:rPr>
                <w:sz w:val="20"/>
                <w:szCs w:val="20"/>
              </w:rPr>
            </w:pPr>
            <w:r>
              <w:rPr>
                <w:sz w:val="20"/>
                <w:szCs w:val="20"/>
              </w:rPr>
              <w:t>1 803,2</w:t>
            </w:r>
          </w:p>
        </w:tc>
        <w:tc>
          <w:tcPr>
            <w:tcW w:w="1276" w:type="dxa"/>
          </w:tcPr>
          <w:p w:rsidR="00342EE1" w:rsidRPr="0010088E" w:rsidRDefault="00342EE1" w:rsidP="0010088E">
            <w:pPr>
              <w:widowControl w:val="0"/>
              <w:jc w:val="both"/>
              <w:rPr>
                <w:sz w:val="20"/>
                <w:szCs w:val="20"/>
              </w:rPr>
            </w:pPr>
            <w:r>
              <w:rPr>
                <w:sz w:val="20"/>
                <w:szCs w:val="20"/>
              </w:rPr>
              <w:t>+1 803,2</w:t>
            </w:r>
          </w:p>
        </w:tc>
        <w:tc>
          <w:tcPr>
            <w:tcW w:w="1134" w:type="dxa"/>
          </w:tcPr>
          <w:p w:rsidR="00342EE1" w:rsidRDefault="00342EE1" w:rsidP="0010088E">
            <w:pPr>
              <w:widowControl w:val="0"/>
              <w:jc w:val="both"/>
              <w:rPr>
                <w:sz w:val="20"/>
                <w:szCs w:val="20"/>
              </w:rPr>
            </w:pP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410</w:t>
            </w:r>
          </w:p>
        </w:tc>
        <w:tc>
          <w:tcPr>
            <w:tcW w:w="4872" w:type="dxa"/>
          </w:tcPr>
          <w:p w:rsidR="00342EE1" w:rsidRPr="00D66DD8" w:rsidRDefault="00342EE1" w:rsidP="0010088E">
            <w:pPr>
              <w:widowControl w:val="0"/>
              <w:rPr>
                <w:sz w:val="20"/>
                <w:szCs w:val="20"/>
              </w:rPr>
            </w:pPr>
            <w:r w:rsidRPr="00D66DD8">
              <w:rPr>
                <w:sz w:val="20"/>
                <w:szCs w:val="20"/>
              </w:rPr>
              <w:t>Бюджетные инвестиции</w:t>
            </w:r>
          </w:p>
        </w:tc>
        <w:tc>
          <w:tcPr>
            <w:tcW w:w="1417" w:type="dxa"/>
          </w:tcPr>
          <w:p w:rsidR="00342EE1" w:rsidRPr="0010088E" w:rsidRDefault="00342EE1" w:rsidP="00152086">
            <w:pPr>
              <w:widowControl w:val="0"/>
              <w:jc w:val="both"/>
              <w:rPr>
                <w:sz w:val="20"/>
                <w:szCs w:val="20"/>
              </w:rPr>
            </w:pPr>
            <w:r w:rsidRPr="0010088E">
              <w:rPr>
                <w:sz w:val="20"/>
                <w:szCs w:val="20"/>
              </w:rPr>
              <w:t>446 734,5</w:t>
            </w:r>
          </w:p>
        </w:tc>
        <w:tc>
          <w:tcPr>
            <w:tcW w:w="1276" w:type="dxa"/>
          </w:tcPr>
          <w:p w:rsidR="00342EE1" w:rsidRPr="0010088E" w:rsidRDefault="00342EE1" w:rsidP="0010088E">
            <w:pPr>
              <w:widowControl w:val="0"/>
              <w:jc w:val="both"/>
              <w:rPr>
                <w:sz w:val="20"/>
                <w:szCs w:val="20"/>
              </w:rPr>
            </w:pPr>
            <w:r>
              <w:rPr>
                <w:sz w:val="20"/>
                <w:szCs w:val="20"/>
              </w:rPr>
              <w:t>66 975,6</w:t>
            </w:r>
          </w:p>
        </w:tc>
        <w:tc>
          <w:tcPr>
            <w:tcW w:w="1276" w:type="dxa"/>
          </w:tcPr>
          <w:p w:rsidR="00342EE1" w:rsidRPr="0010088E" w:rsidRDefault="00342EE1" w:rsidP="0010088E">
            <w:pPr>
              <w:widowControl w:val="0"/>
              <w:jc w:val="both"/>
              <w:rPr>
                <w:sz w:val="20"/>
                <w:szCs w:val="20"/>
              </w:rPr>
            </w:pPr>
            <w:r>
              <w:rPr>
                <w:sz w:val="20"/>
                <w:szCs w:val="20"/>
              </w:rPr>
              <w:t>-379 758,9</w:t>
            </w:r>
          </w:p>
        </w:tc>
        <w:tc>
          <w:tcPr>
            <w:tcW w:w="1134" w:type="dxa"/>
          </w:tcPr>
          <w:p w:rsidR="00342EE1" w:rsidRDefault="002C5EF1" w:rsidP="0010088E">
            <w:pPr>
              <w:widowControl w:val="0"/>
              <w:jc w:val="both"/>
              <w:rPr>
                <w:sz w:val="20"/>
                <w:szCs w:val="20"/>
              </w:rPr>
            </w:pPr>
            <w:r>
              <w:rPr>
                <w:sz w:val="20"/>
                <w:szCs w:val="20"/>
              </w:rPr>
              <w:t>15,0</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510</w:t>
            </w:r>
          </w:p>
        </w:tc>
        <w:tc>
          <w:tcPr>
            <w:tcW w:w="4872" w:type="dxa"/>
          </w:tcPr>
          <w:p w:rsidR="00342EE1" w:rsidRPr="0010088E" w:rsidRDefault="00342EE1" w:rsidP="0010088E">
            <w:pPr>
              <w:widowControl w:val="0"/>
              <w:rPr>
                <w:sz w:val="20"/>
                <w:szCs w:val="20"/>
              </w:rPr>
            </w:pPr>
            <w:r w:rsidRPr="0010088E">
              <w:rPr>
                <w:sz w:val="20"/>
                <w:szCs w:val="20"/>
              </w:rPr>
              <w:t>Дотации</w:t>
            </w:r>
          </w:p>
        </w:tc>
        <w:tc>
          <w:tcPr>
            <w:tcW w:w="1417" w:type="dxa"/>
          </w:tcPr>
          <w:p w:rsidR="00342EE1" w:rsidRPr="0010088E" w:rsidRDefault="00342EE1" w:rsidP="00152086">
            <w:pPr>
              <w:widowControl w:val="0"/>
              <w:jc w:val="both"/>
              <w:rPr>
                <w:sz w:val="20"/>
                <w:szCs w:val="20"/>
              </w:rPr>
            </w:pPr>
            <w:r w:rsidRPr="0010088E">
              <w:rPr>
                <w:sz w:val="20"/>
                <w:szCs w:val="20"/>
              </w:rPr>
              <w:t>79 756,3</w:t>
            </w:r>
          </w:p>
        </w:tc>
        <w:tc>
          <w:tcPr>
            <w:tcW w:w="1276" w:type="dxa"/>
          </w:tcPr>
          <w:p w:rsidR="00342EE1" w:rsidRPr="0010088E" w:rsidRDefault="00342EE1" w:rsidP="0010088E">
            <w:pPr>
              <w:widowControl w:val="0"/>
              <w:jc w:val="both"/>
              <w:rPr>
                <w:sz w:val="20"/>
                <w:szCs w:val="20"/>
              </w:rPr>
            </w:pPr>
            <w:r>
              <w:rPr>
                <w:sz w:val="20"/>
                <w:szCs w:val="20"/>
              </w:rPr>
              <w:t>82 113,1</w:t>
            </w:r>
          </w:p>
        </w:tc>
        <w:tc>
          <w:tcPr>
            <w:tcW w:w="1276" w:type="dxa"/>
          </w:tcPr>
          <w:p w:rsidR="00342EE1" w:rsidRPr="0010088E" w:rsidRDefault="00342EE1" w:rsidP="0010088E">
            <w:pPr>
              <w:widowControl w:val="0"/>
              <w:jc w:val="both"/>
              <w:rPr>
                <w:sz w:val="20"/>
                <w:szCs w:val="20"/>
              </w:rPr>
            </w:pPr>
            <w:r>
              <w:rPr>
                <w:sz w:val="20"/>
                <w:szCs w:val="20"/>
              </w:rPr>
              <w:t>+2 356,8</w:t>
            </w:r>
          </w:p>
        </w:tc>
        <w:tc>
          <w:tcPr>
            <w:tcW w:w="1134" w:type="dxa"/>
          </w:tcPr>
          <w:p w:rsidR="00342EE1" w:rsidRDefault="004129F4" w:rsidP="0010088E">
            <w:pPr>
              <w:widowControl w:val="0"/>
              <w:jc w:val="both"/>
              <w:rPr>
                <w:sz w:val="20"/>
                <w:szCs w:val="20"/>
              </w:rPr>
            </w:pPr>
            <w:r>
              <w:rPr>
                <w:sz w:val="20"/>
                <w:szCs w:val="20"/>
              </w:rPr>
              <w:t>103,0</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520</w:t>
            </w:r>
          </w:p>
        </w:tc>
        <w:tc>
          <w:tcPr>
            <w:tcW w:w="4872" w:type="dxa"/>
          </w:tcPr>
          <w:p w:rsidR="00342EE1" w:rsidRPr="0010088E" w:rsidRDefault="00342EE1" w:rsidP="0010088E">
            <w:pPr>
              <w:widowControl w:val="0"/>
              <w:rPr>
                <w:sz w:val="20"/>
                <w:szCs w:val="20"/>
              </w:rPr>
            </w:pPr>
            <w:r w:rsidRPr="0010088E">
              <w:rPr>
                <w:sz w:val="20"/>
                <w:szCs w:val="20"/>
              </w:rPr>
              <w:t>Субсидии</w:t>
            </w:r>
          </w:p>
        </w:tc>
        <w:tc>
          <w:tcPr>
            <w:tcW w:w="1417" w:type="dxa"/>
          </w:tcPr>
          <w:p w:rsidR="00342EE1" w:rsidRPr="0010088E" w:rsidRDefault="00342EE1" w:rsidP="00152086">
            <w:pPr>
              <w:widowControl w:val="0"/>
              <w:jc w:val="both"/>
              <w:rPr>
                <w:sz w:val="20"/>
                <w:szCs w:val="20"/>
              </w:rPr>
            </w:pPr>
            <w:r w:rsidRPr="0010088E">
              <w:rPr>
                <w:sz w:val="20"/>
                <w:szCs w:val="20"/>
              </w:rPr>
              <w:t>2 757,1</w:t>
            </w:r>
          </w:p>
        </w:tc>
        <w:tc>
          <w:tcPr>
            <w:tcW w:w="1276" w:type="dxa"/>
          </w:tcPr>
          <w:p w:rsidR="00342EE1" w:rsidRPr="0010088E" w:rsidRDefault="00342EE1" w:rsidP="0010088E">
            <w:pPr>
              <w:widowControl w:val="0"/>
              <w:jc w:val="both"/>
              <w:rPr>
                <w:sz w:val="20"/>
                <w:szCs w:val="20"/>
              </w:rPr>
            </w:pPr>
            <w:r>
              <w:rPr>
                <w:sz w:val="20"/>
                <w:szCs w:val="20"/>
              </w:rPr>
              <w:t>80 328,9</w:t>
            </w:r>
          </w:p>
        </w:tc>
        <w:tc>
          <w:tcPr>
            <w:tcW w:w="1276" w:type="dxa"/>
          </w:tcPr>
          <w:p w:rsidR="00342EE1" w:rsidRPr="0010088E" w:rsidRDefault="00342EE1" w:rsidP="0010088E">
            <w:pPr>
              <w:widowControl w:val="0"/>
              <w:jc w:val="both"/>
              <w:rPr>
                <w:sz w:val="20"/>
                <w:szCs w:val="20"/>
              </w:rPr>
            </w:pPr>
            <w:r>
              <w:rPr>
                <w:sz w:val="20"/>
                <w:szCs w:val="20"/>
              </w:rPr>
              <w:t>+ 77 571,8</w:t>
            </w:r>
          </w:p>
        </w:tc>
        <w:tc>
          <w:tcPr>
            <w:tcW w:w="1134" w:type="dxa"/>
          </w:tcPr>
          <w:p w:rsidR="00342EE1" w:rsidRDefault="00296AE2" w:rsidP="0010088E">
            <w:pPr>
              <w:widowControl w:val="0"/>
              <w:jc w:val="both"/>
              <w:rPr>
                <w:sz w:val="20"/>
                <w:szCs w:val="20"/>
              </w:rPr>
            </w:pPr>
            <w:r>
              <w:rPr>
                <w:sz w:val="20"/>
                <w:szCs w:val="20"/>
              </w:rPr>
              <w:t>2913,5</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530</w:t>
            </w:r>
          </w:p>
        </w:tc>
        <w:tc>
          <w:tcPr>
            <w:tcW w:w="4872" w:type="dxa"/>
          </w:tcPr>
          <w:p w:rsidR="00342EE1" w:rsidRPr="0010088E" w:rsidRDefault="00342EE1" w:rsidP="0010088E">
            <w:pPr>
              <w:widowControl w:val="0"/>
              <w:rPr>
                <w:sz w:val="20"/>
                <w:szCs w:val="20"/>
              </w:rPr>
            </w:pPr>
            <w:r w:rsidRPr="0010088E">
              <w:rPr>
                <w:sz w:val="20"/>
                <w:szCs w:val="20"/>
              </w:rPr>
              <w:t>Субвенции</w:t>
            </w:r>
          </w:p>
        </w:tc>
        <w:tc>
          <w:tcPr>
            <w:tcW w:w="1417" w:type="dxa"/>
          </w:tcPr>
          <w:p w:rsidR="00342EE1" w:rsidRPr="0010088E" w:rsidRDefault="00342EE1" w:rsidP="00152086">
            <w:pPr>
              <w:widowControl w:val="0"/>
              <w:jc w:val="both"/>
              <w:rPr>
                <w:sz w:val="20"/>
                <w:szCs w:val="20"/>
              </w:rPr>
            </w:pPr>
            <w:r w:rsidRPr="0010088E">
              <w:rPr>
                <w:sz w:val="20"/>
                <w:szCs w:val="20"/>
              </w:rPr>
              <w:t>2 114,0</w:t>
            </w:r>
          </w:p>
        </w:tc>
        <w:tc>
          <w:tcPr>
            <w:tcW w:w="1276" w:type="dxa"/>
          </w:tcPr>
          <w:p w:rsidR="00342EE1" w:rsidRPr="0010088E" w:rsidRDefault="00342EE1" w:rsidP="0010088E">
            <w:pPr>
              <w:widowControl w:val="0"/>
              <w:jc w:val="both"/>
              <w:rPr>
                <w:sz w:val="20"/>
                <w:szCs w:val="20"/>
              </w:rPr>
            </w:pPr>
            <w:r>
              <w:rPr>
                <w:sz w:val="20"/>
                <w:szCs w:val="20"/>
              </w:rPr>
              <w:t>1 845,3</w:t>
            </w:r>
          </w:p>
        </w:tc>
        <w:tc>
          <w:tcPr>
            <w:tcW w:w="1276" w:type="dxa"/>
          </w:tcPr>
          <w:p w:rsidR="00342EE1" w:rsidRPr="0010088E" w:rsidRDefault="00342EE1" w:rsidP="0010088E">
            <w:pPr>
              <w:widowControl w:val="0"/>
              <w:jc w:val="both"/>
              <w:rPr>
                <w:sz w:val="20"/>
                <w:szCs w:val="20"/>
              </w:rPr>
            </w:pPr>
            <w:r>
              <w:rPr>
                <w:sz w:val="20"/>
                <w:szCs w:val="20"/>
              </w:rPr>
              <w:t>-268,7</w:t>
            </w:r>
          </w:p>
        </w:tc>
        <w:tc>
          <w:tcPr>
            <w:tcW w:w="1134" w:type="dxa"/>
          </w:tcPr>
          <w:p w:rsidR="00342EE1" w:rsidRDefault="004129F4" w:rsidP="0010088E">
            <w:pPr>
              <w:widowControl w:val="0"/>
              <w:jc w:val="both"/>
              <w:rPr>
                <w:sz w:val="20"/>
                <w:szCs w:val="20"/>
              </w:rPr>
            </w:pPr>
            <w:r>
              <w:rPr>
                <w:sz w:val="20"/>
                <w:szCs w:val="20"/>
              </w:rPr>
              <w:t>87,3</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540</w:t>
            </w:r>
          </w:p>
        </w:tc>
        <w:tc>
          <w:tcPr>
            <w:tcW w:w="4872" w:type="dxa"/>
          </w:tcPr>
          <w:p w:rsidR="00342EE1" w:rsidRPr="0010088E" w:rsidRDefault="00342EE1" w:rsidP="0010088E">
            <w:pPr>
              <w:widowControl w:val="0"/>
              <w:rPr>
                <w:sz w:val="20"/>
                <w:szCs w:val="20"/>
              </w:rPr>
            </w:pPr>
            <w:r w:rsidRPr="0010088E">
              <w:rPr>
                <w:sz w:val="20"/>
                <w:szCs w:val="20"/>
              </w:rPr>
              <w:t>Иные межбюджетные трансферты</w:t>
            </w:r>
          </w:p>
        </w:tc>
        <w:tc>
          <w:tcPr>
            <w:tcW w:w="1417" w:type="dxa"/>
          </w:tcPr>
          <w:p w:rsidR="00342EE1" w:rsidRPr="0010088E" w:rsidRDefault="00342EE1" w:rsidP="00152086">
            <w:pPr>
              <w:widowControl w:val="0"/>
              <w:jc w:val="both"/>
              <w:rPr>
                <w:sz w:val="20"/>
                <w:szCs w:val="20"/>
              </w:rPr>
            </w:pPr>
            <w:r w:rsidRPr="0010088E">
              <w:rPr>
                <w:sz w:val="20"/>
                <w:szCs w:val="20"/>
              </w:rPr>
              <w:t>15 704,3</w:t>
            </w:r>
          </w:p>
        </w:tc>
        <w:tc>
          <w:tcPr>
            <w:tcW w:w="1276" w:type="dxa"/>
          </w:tcPr>
          <w:p w:rsidR="00342EE1" w:rsidRPr="0010088E" w:rsidRDefault="00342EE1" w:rsidP="0010088E">
            <w:pPr>
              <w:widowControl w:val="0"/>
              <w:jc w:val="both"/>
              <w:rPr>
                <w:sz w:val="20"/>
                <w:szCs w:val="20"/>
              </w:rPr>
            </w:pPr>
            <w:r>
              <w:rPr>
                <w:sz w:val="20"/>
                <w:szCs w:val="20"/>
              </w:rPr>
              <w:t>58 476,7</w:t>
            </w:r>
          </w:p>
        </w:tc>
        <w:tc>
          <w:tcPr>
            <w:tcW w:w="1276" w:type="dxa"/>
          </w:tcPr>
          <w:p w:rsidR="00342EE1" w:rsidRPr="0010088E" w:rsidRDefault="00342EE1" w:rsidP="0010088E">
            <w:pPr>
              <w:widowControl w:val="0"/>
              <w:jc w:val="both"/>
              <w:rPr>
                <w:sz w:val="20"/>
                <w:szCs w:val="20"/>
              </w:rPr>
            </w:pPr>
            <w:r>
              <w:rPr>
                <w:sz w:val="20"/>
                <w:szCs w:val="20"/>
              </w:rPr>
              <w:t>+42 772,4</w:t>
            </w:r>
          </w:p>
        </w:tc>
        <w:tc>
          <w:tcPr>
            <w:tcW w:w="1134" w:type="dxa"/>
          </w:tcPr>
          <w:p w:rsidR="00342EE1" w:rsidRDefault="00296AE2" w:rsidP="004129F4">
            <w:pPr>
              <w:widowControl w:val="0"/>
              <w:jc w:val="both"/>
              <w:rPr>
                <w:sz w:val="20"/>
                <w:szCs w:val="20"/>
              </w:rPr>
            </w:pPr>
            <w:r>
              <w:rPr>
                <w:sz w:val="20"/>
                <w:szCs w:val="20"/>
              </w:rPr>
              <w:t>372,4</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610</w:t>
            </w:r>
          </w:p>
        </w:tc>
        <w:tc>
          <w:tcPr>
            <w:tcW w:w="4872" w:type="dxa"/>
          </w:tcPr>
          <w:p w:rsidR="00342EE1" w:rsidRPr="0010088E" w:rsidRDefault="00342EE1" w:rsidP="0010088E">
            <w:pPr>
              <w:widowControl w:val="0"/>
              <w:rPr>
                <w:sz w:val="20"/>
                <w:szCs w:val="20"/>
              </w:rPr>
            </w:pPr>
            <w:r w:rsidRPr="0010088E">
              <w:rPr>
                <w:sz w:val="20"/>
                <w:szCs w:val="20"/>
              </w:rPr>
              <w:t xml:space="preserve">Субсидии бюджетным учреждениям </w:t>
            </w:r>
          </w:p>
        </w:tc>
        <w:tc>
          <w:tcPr>
            <w:tcW w:w="1417" w:type="dxa"/>
          </w:tcPr>
          <w:p w:rsidR="00342EE1" w:rsidRPr="0010088E" w:rsidRDefault="00342EE1" w:rsidP="00152086">
            <w:pPr>
              <w:widowControl w:val="0"/>
              <w:jc w:val="both"/>
              <w:rPr>
                <w:sz w:val="20"/>
                <w:szCs w:val="20"/>
              </w:rPr>
            </w:pPr>
            <w:r w:rsidRPr="0010088E">
              <w:rPr>
                <w:sz w:val="20"/>
                <w:szCs w:val="20"/>
              </w:rPr>
              <w:t>431 723,2</w:t>
            </w:r>
          </w:p>
        </w:tc>
        <w:tc>
          <w:tcPr>
            <w:tcW w:w="1276" w:type="dxa"/>
          </w:tcPr>
          <w:p w:rsidR="00342EE1" w:rsidRPr="0010088E" w:rsidRDefault="00342EE1" w:rsidP="0010088E">
            <w:pPr>
              <w:widowControl w:val="0"/>
              <w:jc w:val="both"/>
              <w:rPr>
                <w:sz w:val="20"/>
                <w:szCs w:val="20"/>
              </w:rPr>
            </w:pPr>
            <w:r>
              <w:rPr>
                <w:sz w:val="20"/>
                <w:szCs w:val="20"/>
              </w:rPr>
              <w:t>475 825,5</w:t>
            </w:r>
          </w:p>
        </w:tc>
        <w:tc>
          <w:tcPr>
            <w:tcW w:w="1276" w:type="dxa"/>
          </w:tcPr>
          <w:p w:rsidR="00342EE1" w:rsidRPr="0010088E" w:rsidRDefault="00342EE1" w:rsidP="0010088E">
            <w:pPr>
              <w:widowControl w:val="0"/>
              <w:jc w:val="both"/>
              <w:rPr>
                <w:sz w:val="20"/>
                <w:szCs w:val="20"/>
              </w:rPr>
            </w:pPr>
            <w:r>
              <w:rPr>
                <w:sz w:val="20"/>
                <w:szCs w:val="20"/>
              </w:rPr>
              <w:t>+44 102,3</w:t>
            </w:r>
          </w:p>
        </w:tc>
        <w:tc>
          <w:tcPr>
            <w:tcW w:w="1134" w:type="dxa"/>
          </w:tcPr>
          <w:p w:rsidR="00342EE1" w:rsidRDefault="00F55D08" w:rsidP="0010088E">
            <w:pPr>
              <w:widowControl w:val="0"/>
              <w:jc w:val="both"/>
              <w:rPr>
                <w:sz w:val="20"/>
                <w:szCs w:val="20"/>
              </w:rPr>
            </w:pPr>
            <w:r>
              <w:rPr>
                <w:sz w:val="20"/>
                <w:szCs w:val="20"/>
              </w:rPr>
              <w:t>110,2</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630</w:t>
            </w:r>
          </w:p>
        </w:tc>
        <w:tc>
          <w:tcPr>
            <w:tcW w:w="4872" w:type="dxa"/>
          </w:tcPr>
          <w:p w:rsidR="00342EE1" w:rsidRPr="0010088E" w:rsidRDefault="00342EE1" w:rsidP="0010088E">
            <w:pPr>
              <w:widowControl w:val="0"/>
              <w:rPr>
                <w:sz w:val="20"/>
                <w:szCs w:val="20"/>
              </w:rPr>
            </w:pPr>
            <w:r w:rsidRPr="0010088E">
              <w:rPr>
                <w:sz w:val="20"/>
                <w:szCs w:val="20"/>
              </w:rPr>
              <w:t>Субсидии некоммерческим организациям (за исключением муниципальных учреждений)</w:t>
            </w:r>
          </w:p>
        </w:tc>
        <w:tc>
          <w:tcPr>
            <w:tcW w:w="1417" w:type="dxa"/>
          </w:tcPr>
          <w:p w:rsidR="00342EE1" w:rsidRPr="0010088E" w:rsidRDefault="00342EE1" w:rsidP="00152086">
            <w:pPr>
              <w:widowControl w:val="0"/>
              <w:jc w:val="both"/>
              <w:rPr>
                <w:sz w:val="20"/>
                <w:szCs w:val="20"/>
              </w:rPr>
            </w:pPr>
            <w:r w:rsidRPr="0010088E">
              <w:rPr>
                <w:sz w:val="20"/>
                <w:szCs w:val="20"/>
              </w:rPr>
              <w:t>10 392,6</w:t>
            </w:r>
          </w:p>
        </w:tc>
        <w:tc>
          <w:tcPr>
            <w:tcW w:w="1276" w:type="dxa"/>
          </w:tcPr>
          <w:p w:rsidR="00342EE1" w:rsidRPr="0010088E" w:rsidRDefault="00342EE1" w:rsidP="0010088E">
            <w:pPr>
              <w:widowControl w:val="0"/>
              <w:jc w:val="both"/>
              <w:rPr>
                <w:sz w:val="20"/>
                <w:szCs w:val="20"/>
              </w:rPr>
            </w:pPr>
            <w:r>
              <w:rPr>
                <w:sz w:val="20"/>
                <w:szCs w:val="20"/>
              </w:rPr>
              <w:t>10 574,4</w:t>
            </w:r>
          </w:p>
        </w:tc>
        <w:tc>
          <w:tcPr>
            <w:tcW w:w="1276" w:type="dxa"/>
          </w:tcPr>
          <w:p w:rsidR="00342EE1" w:rsidRPr="0010088E" w:rsidRDefault="00342EE1" w:rsidP="0010088E">
            <w:pPr>
              <w:widowControl w:val="0"/>
              <w:jc w:val="both"/>
              <w:rPr>
                <w:sz w:val="20"/>
                <w:szCs w:val="20"/>
              </w:rPr>
            </w:pPr>
            <w:r>
              <w:rPr>
                <w:sz w:val="20"/>
                <w:szCs w:val="20"/>
              </w:rPr>
              <w:t>+181,8</w:t>
            </w:r>
          </w:p>
        </w:tc>
        <w:tc>
          <w:tcPr>
            <w:tcW w:w="1134" w:type="dxa"/>
          </w:tcPr>
          <w:p w:rsidR="00342EE1" w:rsidRDefault="00F55D08" w:rsidP="0010088E">
            <w:pPr>
              <w:widowControl w:val="0"/>
              <w:jc w:val="both"/>
              <w:rPr>
                <w:sz w:val="20"/>
                <w:szCs w:val="20"/>
              </w:rPr>
            </w:pPr>
            <w:r>
              <w:rPr>
                <w:sz w:val="20"/>
                <w:szCs w:val="20"/>
              </w:rPr>
              <w:t>101,7</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730</w:t>
            </w:r>
          </w:p>
        </w:tc>
        <w:tc>
          <w:tcPr>
            <w:tcW w:w="4872" w:type="dxa"/>
          </w:tcPr>
          <w:p w:rsidR="00342EE1" w:rsidRPr="0010088E" w:rsidRDefault="00342EE1" w:rsidP="0010088E">
            <w:pPr>
              <w:widowControl w:val="0"/>
              <w:rPr>
                <w:sz w:val="20"/>
                <w:szCs w:val="20"/>
              </w:rPr>
            </w:pPr>
            <w:r w:rsidRPr="0010088E">
              <w:rPr>
                <w:sz w:val="20"/>
                <w:szCs w:val="20"/>
              </w:rPr>
              <w:t>Обслуживание муниципального долга</w:t>
            </w:r>
          </w:p>
        </w:tc>
        <w:tc>
          <w:tcPr>
            <w:tcW w:w="1417" w:type="dxa"/>
          </w:tcPr>
          <w:p w:rsidR="00342EE1" w:rsidRPr="0010088E" w:rsidRDefault="00342EE1" w:rsidP="00152086">
            <w:pPr>
              <w:widowControl w:val="0"/>
              <w:jc w:val="both"/>
              <w:rPr>
                <w:sz w:val="20"/>
                <w:szCs w:val="20"/>
              </w:rPr>
            </w:pPr>
            <w:r w:rsidRPr="0010088E">
              <w:rPr>
                <w:sz w:val="20"/>
                <w:szCs w:val="20"/>
              </w:rPr>
              <w:t>2,2</w:t>
            </w:r>
          </w:p>
        </w:tc>
        <w:tc>
          <w:tcPr>
            <w:tcW w:w="1276" w:type="dxa"/>
          </w:tcPr>
          <w:p w:rsidR="00342EE1" w:rsidRPr="0010088E" w:rsidRDefault="00342EE1" w:rsidP="0010088E">
            <w:pPr>
              <w:widowControl w:val="0"/>
              <w:jc w:val="both"/>
              <w:rPr>
                <w:sz w:val="20"/>
                <w:szCs w:val="20"/>
              </w:rPr>
            </w:pPr>
            <w:r>
              <w:rPr>
                <w:sz w:val="20"/>
                <w:szCs w:val="20"/>
              </w:rPr>
              <w:t>14,9</w:t>
            </w:r>
          </w:p>
        </w:tc>
        <w:tc>
          <w:tcPr>
            <w:tcW w:w="1276" w:type="dxa"/>
          </w:tcPr>
          <w:p w:rsidR="00342EE1" w:rsidRPr="0010088E" w:rsidRDefault="00342EE1" w:rsidP="0010088E">
            <w:pPr>
              <w:widowControl w:val="0"/>
              <w:jc w:val="both"/>
              <w:rPr>
                <w:sz w:val="20"/>
                <w:szCs w:val="20"/>
              </w:rPr>
            </w:pPr>
            <w:r>
              <w:rPr>
                <w:sz w:val="20"/>
                <w:szCs w:val="20"/>
              </w:rPr>
              <w:t>+12,7</w:t>
            </w:r>
          </w:p>
        </w:tc>
        <w:tc>
          <w:tcPr>
            <w:tcW w:w="1134" w:type="dxa"/>
          </w:tcPr>
          <w:p w:rsidR="00342EE1" w:rsidRDefault="00296AE2" w:rsidP="00296AE2">
            <w:pPr>
              <w:widowControl w:val="0"/>
              <w:jc w:val="both"/>
              <w:rPr>
                <w:sz w:val="20"/>
                <w:szCs w:val="20"/>
              </w:rPr>
            </w:pPr>
            <w:r>
              <w:rPr>
                <w:sz w:val="20"/>
                <w:szCs w:val="20"/>
              </w:rPr>
              <w:t>677,3</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810</w:t>
            </w:r>
          </w:p>
        </w:tc>
        <w:tc>
          <w:tcPr>
            <w:tcW w:w="4872" w:type="dxa"/>
          </w:tcPr>
          <w:p w:rsidR="00342EE1" w:rsidRPr="0010088E" w:rsidRDefault="00342EE1" w:rsidP="0010088E">
            <w:pPr>
              <w:widowControl w:val="0"/>
              <w:rPr>
                <w:sz w:val="20"/>
                <w:szCs w:val="20"/>
              </w:rPr>
            </w:pPr>
            <w:r w:rsidRPr="0010088E">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Pr>
          <w:p w:rsidR="00342EE1" w:rsidRPr="0010088E" w:rsidRDefault="00342EE1" w:rsidP="00152086">
            <w:pPr>
              <w:widowControl w:val="0"/>
              <w:jc w:val="both"/>
              <w:rPr>
                <w:sz w:val="20"/>
                <w:szCs w:val="20"/>
              </w:rPr>
            </w:pPr>
            <w:r w:rsidRPr="0010088E">
              <w:rPr>
                <w:sz w:val="20"/>
                <w:szCs w:val="20"/>
              </w:rPr>
              <w:t>25 558,6</w:t>
            </w:r>
          </w:p>
        </w:tc>
        <w:tc>
          <w:tcPr>
            <w:tcW w:w="1276" w:type="dxa"/>
          </w:tcPr>
          <w:p w:rsidR="00342EE1" w:rsidRPr="0010088E" w:rsidRDefault="00342EE1" w:rsidP="0010088E">
            <w:pPr>
              <w:widowControl w:val="0"/>
              <w:jc w:val="both"/>
              <w:rPr>
                <w:sz w:val="20"/>
                <w:szCs w:val="20"/>
              </w:rPr>
            </w:pPr>
            <w:r>
              <w:rPr>
                <w:sz w:val="20"/>
                <w:szCs w:val="20"/>
              </w:rPr>
              <w:t>61 198,4</w:t>
            </w:r>
          </w:p>
        </w:tc>
        <w:tc>
          <w:tcPr>
            <w:tcW w:w="1276" w:type="dxa"/>
          </w:tcPr>
          <w:p w:rsidR="00342EE1" w:rsidRPr="0010088E" w:rsidRDefault="00342EE1" w:rsidP="0010088E">
            <w:pPr>
              <w:widowControl w:val="0"/>
              <w:jc w:val="both"/>
              <w:rPr>
                <w:sz w:val="20"/>
                <w:szCs w:val="20"/>
              </w:rPr>
            </w:pPr>
            <w:r>
              <w:rPr>
                <w:sz w:val="20"/>
                <w:szCs w:val="20"/>
              </w:rPr>
              <w:t>+35 639,8</w:t>
            </w:r>
          </w:p>
        </w:tc>
        <w:tc>
          <w:tcPr>
            <w:tcW w:w="1134" w:type="dxa"/>
          </w:tcPr>
          <w:p w:rsidR="00342EE1" w:rsidRDefault="00296AE2" w:rsidP="0010088E">
            <w:pPr>
              <w:widowControl w:val="0"/>
              <w:jc w:val="both"/>
              <w:rPr>
                <w:sz w:val="20"/>
                <w:szCs w:val="20"/>
              </w:rPr>
            </w:pPr>
            <w:r>
              <w:rPr>
                <w:sz w:val="20"/>
                <w:szCs w:val="20"/>
              </w:rPr>
              <w:t>239,4</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830</w:t>
            </w:r>
          </w:p>
        </w:tc>
        <w:tc>
          <w:tcPr>
            <w:tcW w:w="4872" w:type="dxa"/>
          </w:tcPr>
          <w:p w:rsidR="00342EE1" w:rsidRPr="0010088E" w:rsidRDefault="00342EE1" w:rsidP="0010088E">
            <w:pPr>
              <w:widowControl w:val="0"/>
              <w:rPr>
                <w:sz w:val="20"/>
                <w:szCs w:val="20"/>
              </w:rPr>
            </w:pPr>
            <w:r w:rsidRPr="0010088E">
              <w:rPr>
                <w:sz w:val="20"/>
                <w:szCs w:val="20"/>
              </w:rPr>
              <w:t>Исполнение судебных актов</w:t>
            </w:r>
          </w:p>
        </w:tc>
        <w:tc>
          <w:tcPr>
            <w:tcW w:w="1417" w:type="dxa"/>
          </w:tcPr>
          <w:p w:rsidR="00342EE1" w:rsidRPr="0010088E" w:rsidRDefault="00342EE1" w:rsidP="00152086">
            <w:pPr>
              <w:widowControl w:val="0"/>
              <w:jc w:val="both"/>
              <w:rPr>
                <w:sz w:val="20"/>
                <w:szCs w:val="20"/>
              </w:rPr>
            </w:pPr>
            <w:r w:rsidRPr="0010088E">
              <w:rPr>
                <w:sz w:val="20"/>
                <w:szCs w:val="20"/>
              </w:rPr>
              <w:t>217,6</w:t>
            </w:r>
          </w:p>
        </w:tc>
        <w:tc>
          <w:tcPr>
            <w:tcW w:w="1276" w:type="dxa"/>
          </w:tcPr>
          <w:p w:rsidR="00342EE1" w:rsidRPr="0010088E" w:rsidRDefault="00342EE1" w:rsidP="0010088E">
            <w:pPr>
              <w:widowControl w:val="0"/>
              <w:jc w:val="both"/>
              <w:rPr>
                <w:sz w:val="20"/>
                <w:szCs w:val="20"/>
              </w:rPr>
            </w:pPr>
            <w:r>
              <w:rPr>
                <w:sz w:val="20"/>
                <w:szCs w:val="20"/>
              </w:rPr>
              <w:t>437,5</w:t>
            </w:r>
          </w:p>
        </w:tc>
        <w:tc>
          <w:tcPr>
            <w:tcW w:w="1276" w:type="dxa"/>
          </w:tcPr>
          <w:p w:rsidR="00342EE1" w:rsidRPr="0010088E" w:rsidRDefault="00342EE1" w:rsidP="0010088E">
            <w:pPr>
              <w:widowControl w:val="0"/>
              <w:jc w:val="both"/>
              <w:rPr>
                <w:sz w:val="20"/>
                <w:szCs w:val="20"/>
              </w:rPr>
            </w:pPr>
            <w:r>
              <w:rPr>
                <w:sz w:val="20"/>
                <w:szCs w:val="20"/>
              </w:rPr>
              <w:t>+219,9</w:t>
            </w:r>
          </w:p>
        </w:tc>
        <w:tc>
          <w:tcPr>
            <w:tcW w:w="1134" w:type="dxa"/>
          </w:tcPr>
          <w:p w:rsidR="00342EE1" w:rsidRDefault="00296AE2" w:rsidP="0010088E">
            <w:pPr>
              <w:widowControl w:val="0"/>
              <w:jc w:val="both"/>
              <w:rPr>
                <w:sz w:val="20"/>
                <w:szCs w:val="20"/>
              </w:rPr>
            </w:pPr>
            <w:r>
              <w:rPr>
                <w:sz w:val="20"/>
                <w:szCs w:val="20"/>
              </w:rPr>
              <w:t>201,1</w:t>
            </w:r>
          </w:p>
        </w:tc>
      </w:tr>
      <w:tr w:rsidR="00342EE1" w:rsidRPr="0010088E" w:rsidTr="004129F4">
        <w:tc>
          <w:tcPr>
            <w:tcW w:w="623" w:type="dxa"/>
          </w:tcPr>
          <w:p w:rsidR="00342EE1" w:rsidRPr="0010088E" w:rsidRDefault="00342EE1" w:rsidP="0010088E">
            <w:pPr>
              <w:widowControl w:val="0"/>
              <w:jc w:val="both"/>
              <w:rPr>
                <w:b/>
                <w:sz w:val="20"/>
                <w:szCs w:val="20"/>
              </w:rPr>
            </w:pPr>
            <w:r w:rsidRPr="0010088E">
              <w:rPr>
                <w:b/>
                <w:sz w:val="20"/>
                <w:szCs w:val="20"/>
              </w:rPr>
              <w:t>850</w:t>
            </w:r>
          </w:p>
        </w:tc>
        <w:tc>
          <w:tcPr>
            <w:tcW w:w="4872" w:type="dxa"/>
          </w:tcPr>
          <w:p w:rsidR="00342EE1" w:rsidRPr="0010088E" w:rsidRDefault="00342EE1" w:rsidP="0010088E">
            <w:pPr>
              <w:widowControl w:val="0"/>
              <w:rPr>
                <w:sz w:val="20"/>
                <w:szCs w:val="20"/>
              </w:rPr>
            </w:pPr>
            <w:r w:rsidRPr="0010088E">
              <w:rPr>
                <w:sz w:val="20"/>
                <w:szCs w:val="20"/>
              </w:rPr>
              <w:t>Уплата налогов, сборов и иных платежей</w:t>
            </w:r>
          </w:p>
        </w:tc>
        <w:tc>
          <w:tcPr>
            <w:tcW w:w="1417" w:type="dxa"/>
          </w:tcPr>
          <w:p w:rsidR="00342EE1" w:rsidRPr="0010088E" w:rsidRDefault="00342EE1" w:rsidP="00152086">
            <w:pPr>
              <w:widowControl w:val="0"/>
              <w:jc w:val="both"/>
              <w:rPr>
                <w:sz w:val="20"/>
                <w:szCs w:val="20"/>
              </w:rPr>
            </w:pPr>
            <w:r w:rsidRPr="0010088E">
              <w:rPr>
                <w:sz w:val="20"/>
                <w:szCs w:val="20"/>
              </w:rPr>
              <w:t>587,6</w:t>
            </w:r>
          </w:p>
        </w:tc>
        <w:tc>
          <w:tcPr>
            <w:tcW w:w="1276" w:type="dxa"/>
          </w:tcPr>
          <w:p w:rsidR="00342EE1" w:rsidRPr="0010088E" w:rsidRDefault="00342EE1" w:rsidP="0010088E">
            <w:pPr>
              <w:widowControl w:val="0"/>
              <w:jc w:val="both"/>
              <w:rPr>
                <w:sz w:val="20"/>
                <w:szCs w:val="20"/>
              </w:rPr>
            </w:pPr>
            <w:r>
              <w:rPr>
                <w:sz w:val="20"/>
                <w:szCs w:val="20"/>
              </w:rPr>
              <w:t>928,5</w:t>
            </w:r>
          </w:p>
        </w:tc>
        <w:tc>
          <w:tcPr>
            <w:tcW w:w="1276" w:type="dxa"/>
          </w:tcPr>
          <w:p w:rsidR="00342EE1" w:rsidRPr="0010088E" w:rsidRDefault="00342EE1" w:rsidP="0010088E">
            <w:pPr>
              <w:widowControl w:val="0"/>
              <w:jc w:val="both"/>
              <w:rPr>
                <w:sz w:val="20"/>
                <w:szCs w:val="20"/>
              </w:rPr>
            </w:pPr>
            <w:r>
              <w:rPr>
                <w:sz w:val="20"/>
                <w:szCs w:val="20"/>
              </w:rPr>
              <w:t>+340,9</w:t>
            </w:r>
          </w:p>
        </w:tc>
        <w:tc>
          <w:tcPr>
            <w:tcW w:w="1134" w:type="dxa"/>
          </w:tcPr>
          <w:p w:rsidR="00342EE1" w:rsidRDefault="00F55D08" w:rsidP="0010088E">
            <w:pPr>
              <w:widowControl w:val="0"/>
              <w:jc w:val="both"/>
              <w:rPr>
                <w:sz w:val="20"/>
                <w:szCs w:val="20"/>
              </w:rPr>
            </w:pPr>
            <w:r>
              <w:rPr>
                <w:sz w:val="20"/>
                <w:szCs w:val="20"/>
              </w:rPr>
              <w:t>158,0</w:t>
            </w:r>
          </w:p>
        </w:tc>
      </w:tr>
      <w:tr w:rsidR="00342EE1" w:rsidRPr="0010088E" w:rsidTr="004129F4">
        <w:tc>
          <w:tcPr>
            <w:tcW w:w="623" w:type="dxa"/>
          </w:tcPr>
          <w:p w:rsidR="00342EE1" w:rsidRPr="0010088E" w:rsidRDefault="00342EE1" w:rsidP="0010088E">
            <w:pPr>
              <w:widowControl w:val="0"/>
              <w:jc w:val="both"/>
              <w:rPr>
                <w:b/>
                <w:sz w:val="20"/>
                <w:szCs w:val="20"/>
              </w:rPr>
            </w:pPr>
            <w:r>
              <w:rPr>
                <w:b/>
                <w:sz w:val="20"/>
                <w:szCs w:val="20"/>
              </w:rPr>
              <w:t>880</w:t>
            </w:r>
          </w:p>
        </w:tc>
        <w:tc>
          <w:tcPr>
            <w:tcW w:w="4872" w:type="dxa"/>
          </w:tcPr>
          <w:p w:rsidR="00342EE1" w:rsidRPr="0010088E" w:rsidRDefault="00342EE1" w:rsidP="0010088E">
            <w:pPr>
              <w:widowControl w:val="0"/>
              <w:rPr>
                <w:sz w:val="20"/>
                <w:szCs w:val="20"/>
              </w:rPr>
            </w:pPr>
            <w:r>
              <w:rPr>
                <w:sz w:val="20"/>
                <w:szCs w:val="20"/>
              </w:rPr>
              <w:t>Специальные расходы</w:t>
            </w:r>
          </w:p>
        </w:tc>
        <w:tc>
          <w:tcPr>
            <w:tcW w:w="1417" w:type="dxa"/>
          </w:tcPr>
          <w:p w:rsidR="00342EE1" w:rsidRPr="0010088E" w:rsidRDefault="00342EE1" w:rsidP="00152086">
            <w:pPr>
              <w:widowControl w:val="0"/>
              <w:jc w:val="both"/>
              <w:rPr>
                <w:sz w:val="20"/>
                <w:szCs w:val="20"/>
              </w:rPr>
            </w:pPr>
          </w:p>
        </w:tc>
        <w:tc>
          <w:tcPr>
            <w:tcW w:w="1276" w:type="dxa"/>
          </w:tcPr>
          <w:p w:rsidR="00342EE1" w:rsidRDefault="00342EE1" w:rsidP="0010088E">
            <w:pPr>
              <w:widowControl w:val="0"/>
              <w:jc w:val="both"/>
              <w:rPr>
                <w:sz w:val="20"/>
                <w:szCs w:val="20"/>
              </w:rPr>
            </w:pPr>
            <w:r>
              <w:rPr>
                <w:sz w:val="20"/>
                <w:szCs w:val="20"/>
              </w:rPr>
              <w:t>3 247,1</w:t>
            </w:r>
          </w:p>
        </w:tc>
        <w:tc>
          <w:tcPr>
            <w:tcW w:w="1276" w:type="dxa"/>
          </w:tcPr>
          <w:p w:rsidR="00342EE1" w:rsidRPr="0010088E" w:rsidRDefault="00342EE1" w:rsidP="0010088E">
            <w:pPr>
              <w:widowControl w:val="0"/>
              <w:jc w:val="both"/>
              <w:rPr>
                <w:sz w:val="20"/>
                <w:szCs w:val="20"/>
              </w:rPr>
            </w:pPr>
            <w:r>
              <w:rPr>
                <w:sz w:val="20"/>
                <w:szCs w:val="20"/>
              </w:rPr>
              <w:t>+3 247,1</w:t>
            </w:r>
          </w:p>
        </w:tc>
        <w:tc>
          <w:tcPr>
            <w:tcW w:w="1134" w:type="dxa"/>
          </w:tcPr>
          <w:p w:rsidR="00342EE1" w:rsidRDefault="00AE1BA1" w:rsidP="0010088E">
            <w:pPr>
              <w:widowControl w:val="0"/>
              <w:jc w:val="both"/>
              <w:rPr>
                <w:sz w:val="20"/>
                <w:szCs w:val="20"/>
              </w:rPr>
            </w:pPr>
            <w:r>
              <w:rPr>
                <w:sz w:val="20"/>
                <w:szCs w:val="20"/>
              </w:rPr>
              <w:t>-</w:t>
            </w:r>
          </w:p>
        </w:tc>
      </w:tr>
    </w:tbl>
    <w:p w:rsidR="0010088E" w:rsidRDefault="0010088E" w:rsidP="0010088E">
      <w:pPr>
        <w:autoSpaceDE w:val="0"/>
        <w:autoSpaceDN w:val="0"/>
        <w:adjustRightInd w:val="0"/>
        <w:ind w:firstLine="600"/>
        <w:jc w:val="both"/>
        <w:rPr>
          <w:sz w:val="20"/>
          <w:szCs w:val="20"/>
        </w:rPr>
      </w:pPr>
    </w:p>
    <w:p w:rsidR="0010088E" w:rsidRPr="00CE6199" w:rsidRDefault="0010088E" w:rsidP="0010088E">
      <w:pPr>
        <w:shd w:val="clear" w:color="auto" w:fill="FFFFFF"/>
        <w:ind w:firstLine="600"/>
        <w:jc w:val="both"/>
        <w:rPr>
          <w:color w:val="000000" w:themeColor="text1"/>
          <w:sz w:val="26"/>
          <w:szCs w:val="26"/>
        </w:rPr>
      </w:pPr>
      <w:r w:rsidRPr="00CE6199">
        <w:rPr>
          <w:color w:val="000000" w:themeColor="text1"/>
          <w:sz w:val="26"/>
          <w:szCs w:val="26"/>
        </w:rPr>
        <w:t>Экономическая структура расходов бюджета выглядит следующим образом:</w:t>
      </w:r>
    </w:p>
    <w:p w:rsidR="0010088E" w:rsidRPr="0010088E" w:rsidRDefault="0010088E" w:rsidP="00911061">
      <w:pPr>
        <w:shd w:val="clear" w:color="auto" w:fill="FFFFFF"/>
        <w:ind w:firstLine="600"/>
        <w:rPr>
          <w:color w:val="000000" w:themeColor="text1"/>
        </w:rPr>
      </w:pPr>
      <w:r w:rsidRPr="0010088E">
        <w:rPr>
          <w:noProof/>
          <w:sz w:val="20"/>
          <w:szCs w:val="20"/>
        </w:rPr>
        <w:drawing>
          <wp:inline distT="0" distB="0" distL="0" distR="0">
            <wp:extent cx="5810250" cy="2619375"/>
            <wp:effectExtent l="0" t="0" r="1905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0088E" w:rsidRPr="0010088E" w:rsidRDefault="0010088E" w:rsidP="0010088E">
      <w:pPr>
        <w:shd w:val="clear" w:color="auto" w:fill="FFFFFF"/>
        <w:jc w:val="center"/>
        <w:rPr>
          <w:color w:val="FF0000"/>
        </w:rPr>
      </w:pPr>
    </w:p>
    <w:p w:rsidR="0010088E" w:rsidRDefault="0010088E" w:rsidP="0010088E">
      <w:pPr>
        <w:ind w:left="720"/>
        <w:contextualSpacing/>
        <w:jc w:val="both"/>
        <w:rPr>
          <w:sz w:val="18"/>
          <w:szCs w:val="18"/>
        </w:rPr>
      </w:pPr>
      <w:r w:rsidRPr="0010088E">
        <w:rPr>
          <w:sz w:val="18"/>
          <w:szCs w:val="18"/>
        </w:rPr>
        <w:t>* Прочие расходы 3</w:t>
      </w:r>
      <w:r w:rsidR="008633F7">
        <w:rPr>
          <w:sz w:val="18"/>
          <w:szCs w:val="18"/>
        </w:rPr>
        <w:t>5</w:t>
      </w:r>
      <w:r w:rsidRPr="0010088E">
        <w:rPr>
          <w:sz w:val="18"/>
          <w:szCs w:val="18"/>
        </w:rPr>
        <w:t xml:space="preserve">,2 млн. руб. или </w:t>
      </w:r>
      <w:r w:rsidR="008633F7">
        <w:rPr>
          <w:sz w:val="18"/>
          <w:szCs w:val="18"/>
        </w:rPr>
        <w:t>1,5</w:t>
      </w:r>
      <w:r w:rsidRPr="0010088E">
        <w:rPr>
          <w:sz w:val="18"/>
          <w:szCs w:val="18"/>
        </w:rPr>
        <w:t>%  (КОСГУ 212, 214, 221, 224, 227, 228, 231, 242, 245, 246, 264, 266, 291, 292, 293, 295, 296, 297).</w:t>
      </w:r>
    </w:p>
    <w:p w:rsidR="00BE7391" w:rsidRDefault="00BE7391" w:rsidP="00E61D00">
      <w:pPr>
        <w:ind w:left="720"/>
        <w:contextualSpacing/>
        <w:jc w:val="both"/>
      </w:pPr>
    </w:p>
    <w:p w:rsidR="00E61D00" w:rsidRPr="00E65185" w:rsidRDefault="00E61D00" w:rsidP="00D66DD8">
      <w:pPr>
        <w:ind w:firstLine="567"/>
        <w:contextualSpacing/>
        <w:jc w:val="both"/>
        <w:rPr>
          <w:color w:val="FF0000"/>
          <w:sz w:val="26"/>
          <w:szCs w:val="26"/>
        </w:rPr>
      </w:pPr>
      <w:r w:rsidRPr="00E65185">
        <w:rPr>
          <w:sz w:val="26"/>
          <w:szCs w:val="26"/>
        </w:rPr>
        <w:t xml:space="preserve">Динамика расходов 2020 года по </w:t>
      </w:r>
      <w:r w:rsidR="0071639C" w:rsidRPr="00E65185">
        <w:rPr>
          <w:sz w:val="26"/>
          <w:szCs w:val="26"/>
        </w:rPr>
        <w:t>экономической структуре</w:t>
      </w:r>
      <w:r w:rsidRPr="00E65185">
        <w:rPr>
          <w:sz w:val="26"/>
          <w:szCs w:val="26"/>
        </w:rPr>
        <w:t xml:space="preserve"> к уровню 2019 года отражена в таблице:</w:t>
      </w:r>
    </w:p>
    <w:p w:rsidR="002729AC" w:rsidRPr="002729AC" w:rsidRDefault="002729AC" w:rsidP="002729AC">
      <w:pPr>
        <w:ind w:firstLine="567"/>
        <w:jc w:val="right"/>
        <w:rPr>
          <w:sz w:val="18"/>
          <w:szCs w:val="18"/>
        </w:rPr>
      </w:pPr>
      <w:r w:rsidRPr="002729AC">
        <w:rPr>
          <w:sz w:val="18"/>
          <w:szCs w:val="18"/>
        </w:rPr>
        <w:t>Таблица № 13 (тыс. руб.)</w:t>
      </w:r>
    </w:p>
    <w:tbl>
      <w:tblPr>
        <w:tblStyle w:val="16"/>
        <w:tblW w:w="10482" w:type="dxa"/>
        <w:tblLook w:val="04A0" w:firstRow="1" w:lastRow="0" w:firstColumn="1" w:lastColumn="0" w:noHBand="0" w:noVBand="1"/>
      </w:tblPr>
      <w:tblGrid>
        <w:gridCol w:w="959"/>
        <w:gridCol w:w="4679"/>
        <w:gridCol w:w="1386"/>
        <w:gridCol w:w="1387"/>
        <w:gridCol w:w="1130"/>
        <w:gridCol w:w="941"/>
      </w:tblGrid>
      <w:tr w:rsidR="00FB50C0" w:rsidRPr="001F6646" w:rsidTr="00A33285">
        <w:trPr>
          <w:tblHeader/>
        </w:trPr>
        <w:tc>
          <w:tcPr>
            <w:tcW w:w="959" w:type="dxa"/>
            <w:shd w:val="clear" w:color="auto" w:fill="EEECE1" w:themeFill="background2"/>
          </w:tcPr>
          <w:p w:rsidR="00FB50C0" w:rsidRPr="001F6646" w:rsidRDefault="00FB50C0"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Код КОСГУ</w:t>
            </w:r>
          </w:p>
        </w:tc>
        <w:tc>
          <w:tcPr>
            <w:tcW w:w="4679" w:type="dxa"/>
            <w:shd w:val="clear" w:color="auto" w:fill="EEECE1" w:themeFill="background2"/>
          </w:tcPr>
          <w:p w:rsidR="00FB50C0" w:rsidRPr="001F6646" w:rsidRDefault="00FB50C0"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Наименование</w:t>
            </w:r>
          </w:p>
        </w:tc>
        <w:tc>
          <w:tcPr>
            <w:tcW w:w="1386" w:type="dxa"/>
            <w:shd w:val="clear" w:color="auto" w:fill="EEECE1" w:themeFill="background2"/>
          </w:tcPr>
          <w:p w:rsidR="00FB50C0" w:rsidRPr="00152086" w:rsidRDefault="00FB50C0" w:rsidP="006D4F85">
            <w:pPr>
              <w:jc w:val="center"/>
              <w:rPr>
                <w:rFonts w:ascii="Times New Roman" w:hAnsi="Times New Roman"/>
                <w:b/>
                <w:sz w:val="20"/>
                <w:szCs w:val="20"/>
                <w:lang w:eastAsia="en-US"/>
              </w:rPr>
            </w:pPr>
            <w:r w:rsidRPr="00152086">
              <w:rPr>
                <w:rFonts w:ascii="Times New Roman" w:hAnsi="Times New Roman"/>
                <w:b/>
                <w:sz w:val="20"/>
                <w:szCs w:val="20"/>
                <w:lang w:eastAsia="en-US"/>
              </w:rPr>
              <w:t>Расходы 20</w:t>
            </w:r>
            <w:r>
              <w:rPr>
                <w:rFonts w:ascii="Times New Roman" w:hAnsi="Times New Roman"/>
                <w:b/>
                <w:sz w:val="20"/>
                <w:szCs w:val="20"/>
                <w:lang w:eastAsia="en-US"/>
              </w:rPr>
              <w:t>19</w:t>
            </w:r>
            <w:r w:rsidRPr="00152086">
              <w:rPr>
                <w:rFonts w:ascii="Times New Roman" w:hAnsi="Times New Roman"/>
                <w:b/>
                <w:sz w:val="20"/>
                <w:szCs w:val="20"/>
                <w:lang w:eastAsia="en-US"/>
              </w:rPr>
              <w:t xml:space="preserve"> г.</w:t>
            </w:r>
          </w:p>
        </w:tc>
        <w:tc>
          <w:tcPr>
            <w:tcW w:w="1387" w:type="dxa"/>
            <w:shd w:val="clear" w:color="auto" w:fill="EEECE1" w:themeFill="background2"/>
          </w:tcPr>
          <w:p w:rsidR="00FB50C0" w:rsidRPr="001F6646" w:rsidRDefault="00FB50C0" w:rsidP="0010088E">
            <w:pPr>
              <w:jc w:val="center"/>
              <w:rPr>
                <w:rFonts w:ascii="Times New Roman" w:hAnsi="Times New Roman"/>
                <w:b/>
                <w:sz w:val="20"/>
                <w:szCs w:val="20"/>
                <w:lang w:eastAsia="en-US"/>
              </w:rPr>
            </w:pPr>
            <w:r w:rsidRPr="001F6646">
              <w:rPr>
                <w:rFonts w:ascii="Times New Roman" w:hAnsi="Times New Roman"/>
                <w:b/>
                <w:sz w:val="20"/>
                <w:szCs w:val="20"/>
                <w:lang w:eastAsia="en-US"/>
              </w:rPr>
              <w:t xml:space="preserve">Расходы </w:t>
            </w:r>
            <w:r>
              <w:rPr>
                <w:rFonts w:ascii="Times New Roman" w:hAnsi="Times New Roman"/>
                <w:b/>
                <w:sz w:val="20"/>
                <w:szCs w:val="20"/>
                <w:lang w:eastAsia="en-US"/>
              </w:rPr>
              <w:t>2020</w:t>
            </w:r>
            <w:r w:rsidRPr="001F6646">
              <w:rPr>
                <w:rFonts w:ascii="Times New Roman" w:hAnsi="Times New Roman"/>
                <w:b/>
                <w:sz w:val="20"/>
                <w:szCs w:val="20"/>
                <w:lang w:eastAsia="en-US"/>
              </w:rPr>
              <w:t xml:space="preserve"> г.</w:t>
            </w:r>
          </w:p>
        </w:tc>
        <w:tc>
          <w:tcPr>
            <w:tcW w:w="1130" w:type="dxa"/>
            <w:shd w:val="clear" w:color="auto" w:fill="EEECE1" w:themeFill="background2"/>
            <w:vAlign w:val="center"/>
          </w:tcPr>
          <w:p w:rsidR="00E70D8F" w:rsidRPr="00E70D8F" w:rsidRDefault="00FB50C0" w:rsidP="00E70D8F">
            <w:pPr>
              <w:widowControl w:val="0"/>
              <w:jc w:val="center"/>
              <w:rPr>
                <w:rFonts w:ascii="Times New Roman" w:hAnsi="Times New Roman"/>
                <w:b/>
                <w:bCs/>
                <w:sz w:val="18"/>
                <w:szCs w:val="18"/>
              </w:rPr>
            </w:pPr>
            <w:r w:rsidRPr="00FB50C0">
              <w:rPr>
                <w:rFonts w:ascii="Times New Roman" w:hAnsi="Times New Roman"/>
                <w:b/>
                <w:bCs/>
                <w:sz w:val="18"/>
                <w:szCs w:val="18"/>
              </w:rPr>
              <w:t xml:space="preserve">Снижение </w:t>
            </w:r>
            <w:proofErr w:type="gramStart"/>
            <w:r w:rsidRPr="00FB50C0">
              <w:rPr>
                <w:rFonts w:ascii="Times New Roman" w:hAnsi="Times New Roman"/>
                <w:b/>
                <w:bCs/>
                <w:sz w:val="18"/>
                <w:szCs w:val="18"/>
              </w:rPr>
              <w:t>«-</w:t>
            </w:r>
            <w:proofErr w:type="gramEnd"/>
            <w:r w:rsidRPr="00FB50C0">
              <w:rPr>
                <w:rFonts w:ascii="Times New Roman" w:hAnsi="Times New Roman"/>
                <w:b/>
                <w:bCs/>
                <w:sz w:val="18"/>
                <w:szCs w:val="18"/>
              </w:rPr>
              <w:t>» рост «+» к уровню 2019</w:t>
            </w:r>
          </w:p>
        </w:tc>
        <w:tc>
          <w:tcPr>
            <w:tcW w:w="941" w:type="dxa"/>
            <w:shd w:val="clear" w:color="auto" w:fill="EEECE1" w:themeFill="background2"/>
          </w:tcPr>
          <w:p w:rsidR="00FB50C0" w:rsidRPr="000600EA" w:rsidRDefault="00FB50C0" w:rsidP="00A14BA2">
            <w:pPr>
              <w:widowControl w:val="0"/>
              <w:jc w:val="center"/>
              <w:rPr>
                <w:rFonts w:ascii="Times New Roman" w:hAnsi="Times New Roman"/>
                <w:b/>
                <w:bCs/>
                <w:sz w:val="20"/>
                <w:szCs w:val="20"/>
              </w:rPr>
            </w:pPr>
            <w:r w:rsidRPr="000600EA">
              <w:rPr>
                <w:rFonts w:ascii="Times New Roman" w:hAnsi="Times New Roman"/>
                <w:b/>
                <w:bCs/>
                <w:sz w:val="20"/>
                <w:szCs w:val="20"/>
              </w:rPr>
              <w:t xml:space="preserve">Темп роста </w:t>
            </w:r>
            <w:r w:rsidR="00296AE2">
              <w:rPr>
                <w:rFonts w:ascii="Times New Roman" w:hAnsi="Times New Roman"/>
                <w:b/>
                <w:bCs/>
                <w:sz w:val="20"/>
                <w:szCs w:val="20"/>
              </w:rPr>
              <w:t xml:space="preserve">% </w:t>
            </w:r>
            <w:r w:rsidRPr="000600EA">
              <w:rPr>
                <w:rFonts w:ascii="Times New Roman" w:hAnsi="Times New Roman"/>
                <w:b/>
                <w:bCs/>
                <w:sz w:val="20"/>
                <w:szCs w:val="20"/>
              </w:rPr>
              <w:t>к 2019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211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Заработная плата</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370 447,1</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379 709,5</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+9 262,4</w:t>
            </w:r>
          </w:p>
        </w:tc>
        <w:tc>
          <w:tcPr>
            <w:tcW w:w="941" w:type="dxa"/>
            <w:vAlign w:val="bottom"/>
          </w:tcPr>
          <w:p w:rsidR="00FB50C0" w:rsidRPr="000600EA" w:rsidRDefault="000600EA" w:rsidP="00D94FEB">
            <w:pPr>
              <w:jc w:val="right"/>
              <w:rPr>
                <w:rFonts w:ascii="Times New Roman" w:hAnsi="Times New Roman"/>
                <w:sz w:val="20"/>
                <w:szCs w:val="20"/>
                <w:lang w:eastAsia="en-US"/>
              </w:rPr>
            </w:pPr>
            <w:r w:rsidRPr="000600EA">
              <w:rPr>
                <w:rFonts w:ascii="Times New Roman" w:hAnsi="Times New Roman"/>
                <w:sz w:val="20"/>
                <w:szCs w:val="20"/>
                <w:lang w:eastAsia="en-US"/>
              </w:rPr>
              <w:t>102,5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212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несоциальные выплаты персоналу в денежной форме</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32,9</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1,9</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-31,0</w:t>
            </w:r>
          </w:p>
        </w:tc>
        <w:tc>
          <w:tcPr>
            <w:tcW w:w="941" w:type="dxa"/>
            <w:vAlign w:val="bottom"/>
          </w:tcPr>
          <w:p w:rsidR="00FB50C0" w:rsidRPr="000600EA" w:rsidRDefault="000600EA" w:rsidP="00D94FEB">
            <w:pPr>
              <w:jc w:val="right"/>
              <w:rPr>
                <w:rFonts w:ascii="Times New Roman" w:hAnsi="Times New Roman"/>
                <w:sz w:val="20"/>
                <w:szCs w:val="20"/>
                <w:lang w:eastAsia="en-US"/>
              </w:rPr>
            </w:pPr>
            <w:r w:rsidRPr="000600EA">
              <w:rPr>
                <w:rFonts w:ascii="Times New Roman" w:hAnsi="Times New Roman"/>
                <w:sz w:val="20"/>
                <w:szCs w:val="20"/>
                <w:lang w:eastAsia="en-US"/>
              </w:rPr>
              <w:t>5,8</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213</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Начисления на выплаты по оплате труда</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111 520,5</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114 443,3</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+2 922,8</w:t>
            </w:r>
          </w:p>
        </w:tc>
        <w:tc>
          <w:tcPr>
            <w:tcW w:w="941" w:type="dxa"/>
            <w:vAlign w:val="bottom"/>
          </w:tcPr>
          <w:p w:rsidR="00FB50C0" w:rsidRPr="000600EA" w:rsidRDefault="000600EA" w:rsidP="00D94FEB">
            <w:pPr>
              <w:jc w:val="right"/>
              <w:rPr>
                <w:rFonts w:ascii="Times New Roman" w:hAnsi="Times New Roman"/>
                <w:sz w:val="20"/>
                <w:szCs w:val="20"/>
                <w:lang w:eastAsia="en-US"/>
              </w:rPr>
            </w:pPr>
            <w:r w:rsidRPr="000600EA">
              <w:rPr>
                <w:rFonts w:ascii="Times New Roman" w:hAnsi="Times New Roman"/>
                <w:sz w:val="20"/>
                <w:szCs w:val="20"/>
                <w:lang w:eastAsia="en-US"/>
              </w:rPr>
              <w:t>102,6</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214</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несоциальные выплаты персоналу в натуральной форме</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574,0</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396,0</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-178,0</w:t>
            </w:r>
          </w:p>
        </w:tc>
        <w:tc>
          <w:tcPr>
            <w:tcW w:w="941" w:type="dxa"/>
            <w:vAlign w:val="bottom"/>
          </w:tcPr>
          <w:p w:rsidR="00FB50C0" w:rsidRPr="000600EA" w:rsidRDefault="000600EA" w:rsidP="00D94FEB">
            <w:pPr>
              <w:jc w:val="right"/>
              <w:rPr>
                <w:rFonts w:ascii="Times New Roman" w:hAnsi="Times New Roman"/>
                <w:sz w:val="20"/>
                <w:szCs w:val="20"/>
                <w:lang w:eastAsia="en-US"/>
              </w:rPr>
            </w:pPr>
            <w:r w:rsidRPr="000600EA">
              <w:rPr>
                <w:rFonts w:ascii="Times New Roman" w:hAnsi="Times New Roman"/>
                <w:sz w:val="20"/>
                <w:szCs w:val="20"/>
                <w:lang w:eastAsia="en-US"/>
              </w:rPr>
              <w:t>69,0</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Услуги связи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3 390,5</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3 271,5</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-119,0</w:t>
            </w:r>
          </w:p>
        </w:tc>
        <w:tc>
          <w:tcPr>
            <w:tcW w:w="941" w:type="dxa"/>
            <w:vAlign w:val="bottom"/>
          </w:tcPr>
          <w:p w:rsidR="00FB50C0" w:rsidRPr="000600EA" w:rsidRDefault="000600EA" w:rsidP="00D94FEB">
            <w:pPr>
              <w:jc w:val="right"/>
              <w:rPr>
                <w:rFonts w:ascii="Times New Roman" w:hAnsi="Times New Roman"/>
                <w:sz w:val="20"/>
                <w:szCs w:val="20"/>
                <w:lang w:eastAsia="en-US"/>
              </w:rPr>
            </w:pPr>
            <w:r>
              <w:rPr>
                <w:rFonts w:ascii="Times New Roman" w:hAnsi="Times New Roman"/>
                <w:sz w:val="20"/>
                <w:szCs w:val="20"/>
                <w:lang w:eastAsia="en-US"/>
              </w:rPr>
              <w:t>96,5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Транспортные услуги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1 618,5</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759,2</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-859,3</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46,9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223</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Коммунальные услуги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50 854,3</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50 605,4</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-248,9</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99,5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224</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Арендная плата за пользование имуществом (за исключением земельных участков и других обособленных природных объектов)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29,6</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50,0</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+20,4</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168,9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225</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Работы, услуги по содержанию имущества</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100 209,8</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275 623,2</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+175 413,4</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275,0</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226</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Прочие работы, услуги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54 176,4</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62 669,2</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+8 492,8</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115,7</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227</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Страхование</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65,5</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54,3</w:t>
            </w:r>
          </w:p>
        </w:tc>
        <w:tc>
          <w:tcPr>
            <w:tcW w:w="1130" w:type="dxa"/>
            <w:vAlign w:val="bottom"/>
          </w:tcPr>
          <w:p w:rsidR="00FB50C0" w:rsidRPr="001F6646" w:rsidRDefault="00E70D8F" w:rsidP="00D94FEB">
            <w:pPr>
              <w:jc w:val="right"/>
              <w:rPr>
                <w:rFonts w:ascii="Times New Roman" w:hAnsi="Times New Roman"/>
                <w:sz w:val="20"/>
                <w:szCs w:val="20"/>
                <w:lang w:eastAsia="en-US"/>
              </w:rPr>
            </w:pPr>
            <w:r>
              <w:rPr>
                <w:rFonts w:ascii="Times New Roman" w:hAnsi="Times New Roman"/>
                <w:sz w:val="20"/>
                <w:szCs w:val="20"/>
                <w:lang w:eastAsia="en-US"/>
              </w:rPr>
              <w:t>-11,2</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82,9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228</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Услуги, работы для целей капитальных вложений</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6 964,5</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869,1</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6 095,4</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12,5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231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Обслуживание внутреннего долга</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2,2</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14,9</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+12,7</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677,3</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241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текущего характера государственным (муниципальным) учреждениям</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431 723,2</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475 825,5</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+44 102,3</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110,2</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242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финансовым организациям государственного сектора на производство</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2 179,8</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1 784,5</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-395,3</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81,9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244</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нефинансовым организациям государственного сектора на производство</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21 561,2</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57 382,6</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+35 821,4</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266,1</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245</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иным нефинансовым организациям (за исключением нефинансовых организаций государственного сектора) на производство</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1 817,7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2 031,3</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+213,6</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111,8</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246</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Безвозмездные перечисления некоммерческим организациям и физическим лицам - производителям товаров, работ и услуг на производство</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10 392,6</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10 574,4</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+181,8</w:t>
            </w:r>
          </w:p>
        </w:tc>
        <w:tc>
          <w:tcPr>
            <w:tcW w:w="941" w:type="dxa"/>
            <w:vAlign w:val="bottom"/>
          </w:tcPr>
          <w:p w:rsidR="00FB50C0" w:rsidRPr="000600EA" w:rsidRDefault="00F530E9" w:rsidP="00D94FEB">
            <w:pPr>
              <w:jc w:val="right"/>
              <w:rPr>
                <w:rFonts w:ascii="Times New Roman" w:hAnsi="Times New Roman"/>
                <w:sz w:val="20"/>
                <w:szCs w:val="20"/>
                <w:lang w:eastAsia="en-US"/>
              </w:rPr>
            </w:pPr>
            <w:r>
              <w:rPr>
                <w:rFonts w:ascii="Times New Roman" w:hAnsi="Times New Roman"/>
                <w:sz w:val="20"/>
                <w:szCs w:val="20"/>
                <w:lang w:eastAsia="en-US"/>
              </w:rPr>
              <w:t>101,7</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251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Перечисления другим бюджетам бюджетной системы Российской Федерации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100 331,7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222 764,0</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+122 432,3</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222,0</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262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Пособия по социальной помощи населению в денежной форме</w:t>
            </w:r>
          </w:p>
        </w:tc>
        <w:tc>
          <w:tcPr>
            <w:tcW w:w="1386" w:type="dxa"/>
            <w:vAlign w:val="bottom"/>
          </w:tcPr>
          <w:p w:rsidR="00FB50C0" w:rsidRPr="00152086" w:rsidRDefault="00FB50C0" w:rsidP="00D94FEB">
            <w:pPr>
              <w:jc w:val="right"/>
              <w:rPr>
                <w:rFonts w:ascii="Times New Roman" w:hAnsi="Times New Roman"/>
                <w:sz w:val="20"/>
                <w:szCs w:val="20"/>
                <w:lang w:eastAsia="en-US"/>
              </w:rPr>
            </w:pPr>
            <w:r w:rsidRPr="00152086">
              <w:rPr>
                <w:rFonts w:ascii="Times New Roman" w:hAnsi="Times New Roman"/>
                <w:sz w:val="20"/>
                <w:szCs w:val="20"/>
                <w:lang w:eastAsia="en-US"/>
              </w:rPr>
              <w:t>333 549,1</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495 281,9</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+161 732,8</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148,5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264</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Пенсии, пособия, выплачиваемые работодателями, нанимателями бывшим работникам</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6 684,7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6 806,7</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+122,0</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101,8</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266</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Социальные пособия и компенсации персоналу в денежной форме</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1 525,1</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2 093,2</w:t>
            </w: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+568,1</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137,3</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267</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Социальные компенсации персоналу в натуральной форме</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51,0</w:t>
            </w:r>
          </w:p>
        </w:tc>
        <w:tc>
          <w:tcPr>
            <w:tcW w:w="1387" w:type="dxa"/>
            <w:vAlign w:val="bottom"/>
          </w:tcPr>
          <w:p w:rsidR="00FB50C0" w:rsidRPr="001F6646" w:rsidRDefault="00FB50C0" w:rsidP="00D94FEB">
            <w:pPr>
              <w:jc w:val="right"/>
              <w:rPr>
                <w:rFonts w:ascii="Times New Roman" w:hAnsi="Times New Roman"/>
                <w:sz w:val="20"/>
                <w:szCs w:val="20"/>
                <w:lang w:eastAsia="en-US"/>
              </w:rPr>
            </w:pPr>
          </w:p>
        </w:tc>
        <w:tc>
          <w:tcPr>
            <w:tcW w:w="1130" w:type="dxa"/>
            <w:vAlign w:val="bottom"/>
          </w:tcPr>
          <w:p w:rsidR="00FB50C0" w:rsidRPr="001F6646" w:rsidRDefault="00D94FEB" w:rsidP="00D94FEB">
            <w:pPr>
              <w:jc w:val="right"/>
              <w:rPr>
                <w:rFonts w:ascii="Times New Roman" w:hAnsi="Times New Roman"/>
                <w:sz w:val="20"/>
                <w:szCs w:val="20"/>
                <w:lang w:eastAsia="en-US"/>
              </w:rPr>
            </w:pPr>
            <w:r>
              <w:rPr>
                <w:rFonts w:ascii="Times New Roman" w:hAnsi="Times New Roman"/>
                <w:sz w:val="20"/>
                <w:szCs w:val="20"/>
                <w:lang w:eastAsia="en-US"/>
              </w:rPr>
              <w:t>-51,0</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Налоги, пошлины и сборы</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335,1</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739,7</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+404,6</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220,7</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Штрафы за нарушение законодательства о налогах и сборах, законодательства о страховых взносах</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13,7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9,2</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-4,5</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67,2</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293</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Штрафы за нарушение законодательства о закупках и нарушение условий контрактов (договоров)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1,3</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0,8</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-0,5</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61,5</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295</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Другие экономические санкции</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87,7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30,0</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-57,7</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34,2</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296</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 xml:space="preserve">Иные выплаты текущего характера физическим </w:t>
            </w:r>
            <w:r w:rsidRPr="001F6646">
              <w:rPr>
                <w:rFonts w:ascii="Times New Roman" w:hAnsi="Times New Roman"/>
                <w:sz w:val="20"/>
                <w:szCs w:val="20"/>
                <w:lang w:eastAsia="en-US"/>
              </w:rPr>
              <w:lastRenderedPageBreak/>
              <w:t>лицам</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lastRenderedPageBreak/>
              <w:t>225,0</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2 049,5</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+1 824,5</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910,9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lastRenderedPageBreak/>
              <w:t>297</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Иные выплаты текущего характера организациям</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152,7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3 721,2</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+3 568,5</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2436,9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298</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Иные выплаты капитального характера физическим лицам</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96,6</w:t>
            </w:r>
          </w:p>
        </w:tc>
        <w:tc>
          <w:tcPr>
            <w:tcW w:w="1387" w:type="dxa"/>
            <w:vAlign w:val="bottom"/>
          </w:tcPr>
          <w:p w:rsidR="00FB50C0" w:rsidRPr="001F6646" w:rsidRDefault="00FB50C0" w:rsidP="00D94FEB">
            <w:pPr>
              <w:jc w:val="right"/>
              <w:rPr>
                <w:rFonts w:ascii="Times New Roman" w:hAnsi="Times New Roman"/>
                <w:sz w:val="20"/>
                <w:szCs w:val="20"/>
                <w:lang w:eastAsia="en-US"/>
              </w:rPr>
            </w:pP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-96,6</w:t>
            </w:r>
          </w:p>
        </w:tc>
        <w:tc>
          <w:tcPr>
            <w:tcW w:w="941" w:type="dxa"/>
            <w:vAlign w:val="bottom"/>
          </w:tcPr>
          <w:p w:rsidR="00FB50C0" w:rsidRPr="000600EA" w:rsidRDefault="00693258" w:rsidP="00D94FEB">
            <w:pPr>
              <w:jc w:val="right"/>
              <w:rPr>
                <w:rFonts w:ascii="Times New Roman" w:hAnsi="Times New Roman"/>
                <w:sz w:val="20"/>
                <w:szCs w:val="20"/>
                <w:lang w:eastAsia="en-US"/>
              </w:rPr>
            </w:pPr>
            <w:r>
              <w:rPr>
                <w:rFonts w:ascii="Times New Roman" w:hAnsi="Times New Roman"/>
                <w:sz w:val="20"/>
                <w:szCs w:val="20"/>
                <w:lang w:eastAsia="en-US"/>
              </w:rPr>
              <w:t>-</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310</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основных средств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480 452,4</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121 057,7</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-359 394,7</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25,2</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341</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лекарственных препаратов и материалов, применяемых в медицинских целях</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47,9</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18,5</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-29,4</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38,6</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342</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продуктов питания</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36 712,8</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27 526,2</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-9 186,6</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75,0</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343</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горюче-смазочных материалов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2 206,6</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2 325,7</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+119,1</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105,4</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344</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строительных материалов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5 691,1</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734,6</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-4 956,5</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12,9</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345</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мягкого инвентаря</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2 322,7</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418,4</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-1 904,3</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18,0</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346</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прочих материальных запасов</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9 189,8</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6 468,9</w:t>
            </w:r>
          </w:p>
        </w:tc>
        <w:tc>
          <w:tcPr>
            <w:tcW w:w="1130" w:type="dxa"/>
            <w:vAlign w:val="bottom"/>
          </w:tcPr>
          <w:p w:rsidR="00FB50C0" w:rsidRPr="001F6646" w:rsidRDefault="0019704A" w:rsidP="00D94FEB">
            <w:pPr>
              <w:jc w:val="right"/>
              <w:rPr>
                <w:rFonts w:ascii="Times New Roman" w:hAnsi="Times New Roman"/>
                <w:sz w:val="20"/>
                <w:szCs w:val="20"/>
                <w:lang w:eastAsia="en-US"/>
              </w:rPr>
            </w:pPr>
            <w:r>
              <w:rPr>
                <w:rFonts w:ascii="Times New Roman" w:hAnsi="Times New Roman"/>
                <w:sz w:val="20"/>
                <w:szCs w:val="20"/>
                <w:lang w:eastAsia="en-US"/>
              </w:rPr>
              <w:t>-2 720,9</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70,4</w:t>
            </w:r>
          </w:p>
        </w:tc>
      </w:tr>
      <w:tr w:rsidR="00FB50C0" w:rsidRPr="001F6646" w:rsidTr="00A33285">
        <w:tc>
          <w:tcPr>
            <w:tcW w:w="95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349</w:t>
            </w:r>
          </w:p>
        </w:tc>
        <w:tc>
          <w:tcPr>
            <w:tcW w:w="4679" w:type="dxa"/>
          </w:tcPr>
          <w:p w:rsidR="00FB50C0" w:rsidRPr="001F6646" w:rsidRDefault="00FB50C0" w:rsidP="0010088E">
            <w:pPr>
              <w:jc w:val="both"/>
              <w:rPr>
                <w:rFonts w:ascii="Times New Roman" w:hAnsi="Times New Roman"/>
                <w:sz w:val="20"/>
                <w:szCs w:val="20"/>
                <w:lang w:eastAsia="en-US"/>
              </w:rPr>
            </w:pPr>
            <w:r w:rsidRPr="001F6646">
              <w:rPr>
                <w:rFonts w:ascii="Times New Roman" w:hAnsi="Times New Roman"/>
                <w:sz w:val="20"/>
                <w:szCs w:val="20"/>
                <w:lang w:eastAsia="en-US"/>
              </w:rPr>
              <w:t>Увеличение стоимости прочих материальных запасов однократного применения</w:t>
            </w:r>
          </w:p>
        </w:tc>
        <w:tc>
          <w:tcPr>
            <w:tcW w:w="1386" w:type="dxa"/>
            <w:vAlign w:val="bottom"/>
          </w:tcPr>
          <w:p w:rsidR="00FB50C0" w:rsidRPr="001F6646" w:rsidRDefault="00FB50C0" w:rsidP="00D94FEB">
            <w:pPr>
              <w:jc w:val="right"/>
              <w:rPr>
                <w:rFonts w:ascii="Times New Roman" w:hAnsi="Times New Roman"/>
                <w:sz w:val="20"/>
                <w:szCs w:val="20"/>
                <w:lang w:eastAsia="en-US"/>
              </w:rPr>
            </w:pPr>
            <w:r w:rsidRPr="001F6646">
              <w:rPr>
                <w:rFonts w:ascii="Times New Roman" w:hAnsi="Times New Roman"/>
                <w:sz w:val="20"/>
                <w:szCs w:val="20"/>
                <w:lang w:eastAsia="en-US"/>
              </w:rPr>
              <w:t>1 210,4</w:t>
            </w:r>
          </w:p>
        </w:tc>
        <w:tc>
          <w:tcPr>
            <w:tcW w:w="1387" w:type="dxa"/>
            <w:vAlign w:val="bottom"/>
          </w:tcPr>
          <w:p w:rsidR="00FB50C0" w:rsidRPr="001F6646" w:rsidRDefault="00FB50C0" w:rsidP="00D94FEB">
            <w:pPr>
              <w:jc w:val="right"/>
              <w:rPr>
                <w:rFonts w:ascii="Times New Roman" w:hAnsi="Times New Roman"/>
                <w:sz w:val="20"/>
                <w:szCs w:val="20"/>
                <w:lang w:eastAsia="en-US"/>
              </w:rPr>
            </w:pPr>
            <w:r>
              <w:rPr>
                <w:rFonts w:ascii="Times New Roman" w:hAnsi="Times New Roman"/>
                <w:sz w:val="20"/>
                <w:szCs w:val="20"/>
                <w:lang w:eastAsia="en-US"/>
              </w:rPr>
              <w:t>1 017,4</w:t>
            </w:r>
          </w:p>
        </w:tc>
        <w:tc>
          <w:tcPr>
            <w:tcW w:w="1130" w:type="dxa"/>
            <w:vAlign w:val="bottom"/>
          </w:tcPr>
          <w:p w:rsidR="00FB50C0" w:rsidRPr="001F6646" w:rsidRDefault="00394734" w:rsidP="00D94FEB">
            <w:pPr>
              <w:jc w:val="right"/>
              <w:rPr>
                <w:rFonts w:ascii="Times New Roman" w:hAnsi="Times New Roman"/>
                <w:sz w:val="20"/>
                <w:szCs w:val="20"/>
                <w:lang w:eastAsia="en-US"/>
              </w:rPr>
            </w:pPr>
            <w:r>
              <w:rPr>
                <w:rFonts w:ascii="Times New Roman" w:hAnsi="Times New Roman"/>
                <w:sz w:val="20"/>
                <w:szCs w:val="20"/>
                <w:lang w:eastAsia="en-US"/>
              </w:rPr>
              <w:t>-193,0</w:t>
            </w:r>
          </w:p>
        </w:tc>
        <w:tc>
          <w:tcPr>
            <w:tcW w:w="941" w:type="dxa"/>
            <w:vAlign w:val="bottom"/>
          </w:tcPr>
          <w:p w:rsidR="00FB50C0" w:rsidRPr="000600EA" w:rsidRDefault="007F089D" w:rsidP="00D94FEB">
            <w:pPr>
              <w:jc w:val="right"/>
              <w:rPr>
                <w:rFonts w:ascii="Times New Roman" w:hAnsi="Times New Roman"/>
                <w:sz w:val="20"/>
                <w:szCs w:val="20"/>
                <w:lang w:eastAsia="en-US"/>
              </w:rPr>
            </w:pPr>
            <w:r>
              <w:rPr>
                <w:rFonts w:ascii="Times New Roman" w:hAnsi="Times New Roman"/>
                <w:sz w:val="20"/>
                <w:szCs w:val="20"/>
                <w:lang w:eastAsia="en-US"/>
              </w:rPr>
              <w:t>84,1</w:t>
            </w:r>
          </w:p>
        </w:tc>
      </w:tr>
      <w:tr w:rsidR="00FB50C0" w:rsidRPr="001F6646" w:rsidTr="00A33285">
        <w:tc>
          <w:tcPr>
            <w:tcW w:w="5638" w:type="dxa"/>
            <w:gridSpan w:val="2"/>
          </w:tcPr>
          <w:p w:rsidR="00FB50C0" w:rsidRPr="001F6646" w:rsidRDefault="00FB50C0" w:rsidP="0010088E">
            <w:pPr>
              <w:jc w:val="both"/>
              <w:rPr>
                <w:rFonts w:ascii="Times New Roman" w:hAnsi="Times New Roman"/>
                <w:b/>
                <w:sz w:val="20"/>
                <w:szCs w:val="20"/>
                <w:lang w:eastAsia="en-US"/>
              </w:rPr>
            </w:pPr>
            <w:r w:rsidRPr="001F6646">
              <w:rPr>
                <w:rFonts w:ascii="Times New Roman" w:hAnsi="Times New Roman"/>
                <w:b/>
                <w:sz w:val="20"/>
                <w:szCs w:val="20"/>
                <w:lang w:eastAsia="en-US"/>
              </w:rPr>
              <w:t>ИТОГО</w:t>
            </w:r>
          </w:p>
        </w:tc>
        <w:tc>
          <w:tcPr>
            <w:tcW w:w="1386" w:type="dxa"/>
            <w:vAlign w:val="bottom"/>
          </w:tcPr>
          <w:p w:rsidR="00FB50C0" w:rsidRPr="001F6646" w:rsidRDefault="00FB50C0" w:rsidP="00D94FEB">
            <w:pPr>
              <w:jc w:val="right"/>
              <w:rPr>
                <w:b/>
                <w:sz w:val="20"/>
                <w:szCs w:val="20"/>
                <w:lang w:eastAsia="en-US"/>
              </w:rPr>
            </w:pPr>
            <w:r w:rsidRPr="001F6646">
              <w:rPr>
                <w:rFonts w:ascii="Times New Roman" w:hAnsi="Times New Roman"/>
                <w:b/>
                <w:sz w:val="20"/>
                <w:szCs w:val="20"/>
                <w:lang w:eastAsia="en-US"/>
              </w:rPr>
              <w:t>2 148 447,9</w:t>
            </w:r>
          </w:p>
        </w:tc>
        <w:tc>
          <w:tcPr>
            <w:tcW w:w="1387" w:type="dxa"/>
            <w:vAlign w:val="bottom"/>
          </w:tcPr>
          <w:p w:rsidR="00FB50C0" w:rsidRPr="001F6646" w:rsidRDefault="00FB50C0" w:rsidP="000600EA">
            <w:pPr>
              <w:jc w:val="right"/>
              <w:rPr>
                <w:rFonts w:ascii="Times New Roman" w:hAnsi="Times New Roman"/>
                <w:b/>
                <w:sz w:val="20"/>
                <w:szCs w:val="20"/>
                <w:lang w:eastAsia="en-US"/>
              </w:rPr>
            </w:pPr>
            <w:r>
              <w:rPr>
                <w:rFonts w:ascii="Times New Roman" w:hAnsi="Times New Roman"/>
                <w:b/>
                <w:sz w:val="20"/>
                <w:szCs w:val="20"/>
                <w:lang w:eastAsia="en-US"/>
              </w:rPr>
              <w:t>2 32</w:t>
            </w:r>
            <w:r w:rsidR="000600EA">
              <w:rPr>
                <w:rFonts w:ascii="Times New Roman" w:hAnsi="Times New Roman"/>
                <w:b/>
                <w:sz w:val="20"/>
                <w:szCs w:val="20"/>
                <w:lang w:eastAsia="en-US"/>
              </w:rPr>
              <w:t>9</w:t>
            </w:r>
            <w:r>
              <w:rPr>
                <w:rFonts w:ascii="Times New Roman" w:hAnsi="Times New Roman"/>
                <w:b/>
                <w:sz w:val="20"/>
                <w:szCs w:val="20"/>
                <w:lang w:eastAsia="en-US"/>
              </w:rPr>
              <w:t> 129,3</w:t>
            </w:r>
          </w:p>
        </w:tc>
        <w:tc>
          <w:tcPr>
            <w:tcW w:w="1130" w:type="dxa"/>
            <w:vAlign w:val="bottom"/>
          </w:tcPr>
          <w:p w:rsidR="00FB50C0" w:rsidRPr="001F6646" w:rsidRDefault="000600EA" w:rsidP="00D94FEB">
            <w:pPr>
              <w:jc w:val="right"/>
              <w:rPr>
                <w:rFonts w:ascii="Times New Roman" w:hAnsi="Times New Roman"/>
                <w:b/>
                <w:sz w:val="20"/>
                <w:szCs w:val="20"/>
                <w:lang w:eastAsia="en-US"/>
              </w:rPr>
            </w:pPr>
            <w:r>
              <w:rPr>
                <w:rFonts w:ascii="Times New Roman" w:hAnsi="Times New Roman"/>
                <w:b/>
                <w:sz w:val="20"/>
                <w:szCs w:val="20"/>
                <w:lang w:eastAsia="en-US"/>
              </w:rPr>
              <w:t>+180 681,4</w:t>
            </w:r>
          </w:p>
        </w:tc>
        <w:tc>
          <w:tcPr>
            <w:tcW w:w="941" w:type="dxa"/>
            <w:vAlign w:val="bottom"/>
          </w:tcPr>
          <w:p w:rsidR="00FB50C0" w:rsidRPr="000600EA" w:rsidRDefault="007F089D" w:rsidP="00D94FEB">
            <w:pPr>
              <w:jc w:val="right"/>
              <w:rPr>
                <w:rFonts w:ascii="Times New Roman" w:hAnsi="Times New Roman"/>
                <w:b/>
                <w:sz w:val="20"/>
                <w:szCs w:val="20"/>
                <w:lang w:eastAsia="en-US"/>
              </w:rPr>
            </w:pPr>
            <w:r>
              <w:rPr>
                <w:rFonts w:ascii="Times New Roman" w:hAnsi="Times New Roman"/>
                <w:b/>
                <w:sz w:val="20"/>
                <w:szCs w:val="20"/>
                <w:lang w:eastAsia="en-US"/>
              </w:rPr>
              <w:t>108,4</w:t>
            </w:r>
          </w:p>
        </w:tc>
      </w:tr>
    </w:tbl>
    <w:p w:rsidR="0010088E" w:rsidRDefault="0010088E" w:rsidP="0010088E">
      <w:pPr>
        <w:autoSpaceDE w:val="0"/>
        <w:autoSpaceDN w:val="0"/>
        <w:adjustRightInd w:val="0"/>
        <w:ind w:firstLine="709"/>
        <w:jc w:val="both"/>
        <w:rPr>
          <w:color w:val="FF0000"/>
        </w:rPr>
      </w:pPr>
    </w:p>
    <w:p w:rsidR="00AE08FA" w:rsidRPr="00E65185" w:rsidRDefault="00AE08FA" w:rsidP="00AE08FA">
      <w:pPr>
        <w:shd w:val="clear" w:color="auto" w:fill="FFFFFF"/>
        <w:ind w:firstLine="600"/>
        <w:jc w:val="both"/>
        <w:rPr>
          <w:sz w:val="26"/>
          <w:szCs w:val="26"/>
        </w:rPr>
      </w:pPr>
      <w:r w:rsidRPr="00E65185">
        <w:rPr>
          <w:sz w:val="26"/>
          <w:szCs w:val="26"/>
        </w:rPr>
        <w:t>В 2020 г. произведены неэффективные расходы</w:t>
      </w:r>
      <w:r w:rsidR="00E809EC" w:rsidRPr="00E65185">
        <w:rPr>
          <w:sz w:val="26"/>
          <w:szCs w:val="26"/>
        </w:rPr>
        <w:t xml:space="preserve"> в сумме 468,3 тыс. руб., в т.ч.</w:t>
      </w:r>
      <w:r w:rsidRPr="00E65185">
        <w:rPr>
          <w:sz w:val="26"/>
          <w:szCs w:val="26"/>
        </w:rPr>
        <w:t>:</w:t>
      </w:r>
    </w:p>
    <w:p w:rsidR="00AE08FA" w:rsidRPr="00E65185" w:rsidRDefault="00AE08FA" w:rsidP="00AE08FA">
      <w:pPr>
        <w:shd w:val="clear" w:color="auto" w:fill="FFFFFF"/>
        <w:ind w:firstLine="600"/>
        <w:jc w:val="both"/>
        <w:rPr>
          <w:sz w:val="26"/>
          <w:szCs w:val="26"/>
        </w:rPr>
      </w:pPr>
      <w:proofErr w:type="gramStart"/>
      <w:r w:rsidRPr="00E65185">
        <w:rPr>
          <w:sz w:val="26"/>
          <w:szCs w:val="26"/>
        </w:rPr>
        <w:t xml:space="preserve">- на исполнение судебных актов </w:t>
      </w:r>
      <w:r w:rsidR="00E809EC" w:rsidRPr="00E65185">
        <w:rPr>
          <w:sz w:val="26"/>
          <w:szCs w:val="26"/>
        </w:rPr>
        <w:t xml:space="preserve">(вид расходов 830) – </w:t>
      </w:r>
      <w:r w:rsidRPr="00E65185">
        <w:rPr>
          <w:sz w:val="26"/>
          <w:szCs w:val="26"/>
        </w:rPr>
        <w:t xml:space="preserve"> 437,5 тыс. руб., в т.ч. на проведение экспертизы объекта (нежилое здание, </w:t>
      </w:r>
      <w:proofErr w:type="spellStart"/>
      <w:r w:rsidRPr="00E65185">
        <w:rPr>
          <w:sz w:val="26"/>
          <w:szCs w:val="26"/>
        </w:rPr>
        <w:t>блочномодульная</w:t>
      </w:r>
      <w:proofErr w:type="spellEnd"/>
      <w:r w:rsidRPr="00E65185">
        <w:rPr>
          <w:sz w:val="26"/>
          <w:szCs w:val="26"/>
        </w:rPr>
        <w:t xml:space="preserve"> котельная, 2019 года постройки, площадью 149,2 кв.м., расположенное по адресу:</w:t>
      </w:r>
      <w:proofErr w:type="gramEnd"/>
      <w:r w:rsidRPr="00E65185">
        <w:rPr>
          <w:sz w:val="26"/>
          <w:szCs w:val="26"/>
        </w:rPr>
        <w:t xml:space="preserve"> Калужская область, Малоярославецкий район, г. Малоярославец, ул. </w:t>
      </w:r>
      <w:proofErr w:type="spellStart"/>
      <w:r w:rsidRPr="00E65185">
        <w:rPr>
          <w:sz w:val="26"/>
          <w:szCs w:val="26"/>
        </w:rPr>
        <w:t>Аузина</w:t>
      </w:r>
      <w:proofErr w:type="spellEnd"/>
      <w:r w:rsidRPr="00E65185">
        <w:rPr>
          <w:sz w:val="26"/>
          <w:szCs w:val="26"/>
        </w:rPr>
        <w:t>, около д.6) в рамках дела № А23-5128/2019 – 325,3 тыс. руб.;</w:t>
      </w:r>
      <w:r w:rsidR="00F92917" w:rsidRPr="00E65185">
        <w:rPr>
          <w:sz w:val="26"/>
          <w:szCs w:val="26"/>
        </w:rPr>
        <w:t xml:space="preserve"> </w:t>
      </w:r>
      <w:r w:rsidRPr="00E65185">
        <w:rPr>
          <w:sz w:val="26"/>
          <w:szCs w:val="26"/>
        </w:rPr>
        <w:t>возмещение судебных расходов по делам № А23-7718/2019, № А23-7720/2019 – 90,0 тыс. руб.; возмещение судебных расходов по делу 2-456/2019 – 22,2 тыс. руб.;</w:t>
      </w:r>
    </w:p>
    <w:p w:rsidR="00AE08FA" w:rsidRPr="00E65185" w:rsidRDefault="00AE08FA" w:rsidP="00AE08FA">
      <w:pPr>
        <w:shd w:val="clear" w:color="auto" w:fill="FFFFFF"/>
        <w:ind w:firstLine="600"/>
        <w:jc w:val="both"/>
        <w:rPr>
          <w:sz w:val="26"/>
          <w:szCs w:val="26"/>
        </w:rPr>
      </w:pPr>
      <w:r w:rsidRPr="00E65185">
        <w:rPr>
          <w:sz w:val="26"/>
          <w:szCs w:val="26"/>
        </w:rPr>
        <w:t xml:space="preserve">- на </w:t>
      </w:r>
      <w:r w:rsidR="004D632B" w:rsidRPr="00E65185">
        <w:rPr>
          <w:sz w:val="26"/>
          <w:szCs w:val="26"/>
        </w:rPr>
        <w:t>оплату штрафов</w:t>
      </w:r>
      <w:r w:rsidR="00E809EC" w:rsidRPr="00E65185">
        <w:rPr>
          <w:sz w:val="26"/>
          <w:szCs w:val="26"/>
        </w:rPr>
        <w:t xml:space="preserve"> (КОСГУ 292, 293, 295)–</w:t>
      </w:r>
      <w:r w:rsidR="004D632B" w:rsidRPr="00E65185">
        <w:rPr>
          <w:sz w:val="26"/>
          <w:szCs w:val="26"/>
        </w:rPr>
        <w:t xml:space="preserve"> 30,8 тыс. руб. </w:t>
      </w:r>
    </w:p>
    <w:p w:rsidR="008472A1" w:rsidRPr="00E65185" w:rsidRDefault="0010088E" w:rsidP="00D66DD8">
      <w:pPr>
        <w:shd w:val="clear" w:color="auto" w:fill="FFFFFF"/>
        <w:ind w:firstLine="600"/>
        <w:jc w:val="both"/>
        <w:rPr>
          <w:sz w:val="26"/>
          <w:szCs w:val="26"/>
        </w:rPr>
      </w:pPr>
      <w:r w:rsidRPr="00E65185">
        <w:rPr>
          <w:sz w:val="26"/>
          <w:szCs w:val="26"/>
        </w:rPr>
        <w:t>7.</w:t>
      </w:r>
      <w:r w:rsidR="00CE6199">
        <w:rPr>
          <w:sz w:val="26"/>
          <w:szCs w:val="26"/>
        </w:rPr>
        <w:t>7</w:t>
      </w:r>
      <w:r w:rsidR="00F92917" w:rsidRPr="00E65185">
        <w:rPr>
          <w:sz w:val="26"/>
          <w:szCs w:val="26"/>
        </w:rPr>
        <w:t xml:space="preserve"> </w:t>
      </w:r>
      <w:r w:rsidRPr="00E65185">
        <w:rPr>
          <w:sz w:val="26"/>
          <w:szCs w:val="26"/>
        </w:rPr>
        <w:t>Пунктом 1</w:t>
      </w:r>
      <w:r w:rsidR="00733B7B" w:rsidRPr="00E65185">
        <w:rPr>
          <w:sz w:val="26"/>
          <w:szCs w:val="26"/>
        </w:rPr>
        <w:t>1</w:t>
      </w:r>
      <w:r w:rsidRPr="00E65185">
        <w:rPr>
          <w:sz w:val="26"/>
          <w:szCs w:val="26"/>
        </w:rPr>
        <w:t xml:space="preserve"> Решения о бюджете утвержден общий объём бюджетных ассигнований на исполнение публичных нормативных обязательств (далее – ПНО) на </w:t>
      </w:r>
      <w:r w:rsidR="00584A49" w:rsidRPr="00E65185">
        <w:rPr>
          <w:sz w:val="26"/>
          <w:szCs w:val="26"/>
        </w:rPr>
        <w:t>2020</w:t>
      </w:r>
      <w:r w:rsidRPr="00E65185">
        <w:rPr>
          <w:sz w:val="26"/>
          <w:szCs w:val="26"/>
        </w:rPr>
        <w:t xml:space="preserve"> год в сумме </w:t>
      </w:r>
      <w:r w:rsidR="008472A1" w:rsidRPr="00E65185">
        <w:rPr>
          <w:sz w:val="26"/>
          <w:szCs w:val="26"/>
        </w:rPr>
        <w:t>347 813,1</w:t>
      </w:r>
      <w:r w:rsidRPr="00E65185">
        <w:rPr>
          <w:sz w:val="26"/>
          <w:szCs w:val="26"/>
        </w:rPr>
        <w:t xml:space="preserve"> тыс. руб. </w:t>
      </w:r>
    </w:p>
    <w:p w:rsidR="0010088E" w:rsidRPr="00E65185" w:rsidRDefault="0010088E" w:rsidP="0010088E">
      <w:pPr>
        <w:shd w:val="clear" w:color="auto" w:fill="FFFFFF"/>
        <w:ind w:firstLine="600"/>
        <w:jc w:val="both"/>
        <w:rPr>
          <w:sz w:val="26"/>
          <w:szCs w:val="26"/>
        </w:rPr>
      </w:pPr>
      <w:r w:rsidRPr="00E65185">
        <w:rPr>
          <w:sz w:val="26"/>
          <w:szCs w:val="26"/>
        </w:rPr>
        <w:t xml:space="preserve">В результате внесенных изменений плановый объем бюджетных ассигнований на исполнение ПНО утвержден в сумме </w:t>
      </w:r>
      <w:r w:rsidR="00E252B3" w:rsidRPr="00E65185">
        <w:rPr>
          <w:sz w:val="26"/>
          <w:szCs w:val="26"/>
        </w:rPr>
        <w:t>486 640,5</w:t>
      </w:r>
      <w:r w:rsidRPr="00E65185">
        <w:rPr>
          <w:sz w:val="26"/>
          <w:szCs w:val="26"/>
        </w:rPr>
        <w:t xml:space="preserve"> тыс. руб., объем направленных </w:t>
      </w:r>
      <w:r w:rsidR="00C70DF8" w:rsidRPr="00E65185">
        <w:rPr>
          <w:sz w:val="26"/>
          <w:szCs w:val="26"/>
        </w:rPr>
        <w:t>средств</w:t>
      </w:r>
      <w:r w:rsidR="00F92917" w:rsidRPr="00E65185">
        <w:rPr>
          <w:sz w:val="26"/>
          <w:szCs w:val="26"/>
        </w:rPr>
        <w:t xml:space="preserve"> – </w:t>
      </w:r>
      <w:r w:rsidR="006E276D" w:rsidRPr="00E65185">
        <w:rPr>
          <w:sz w:val="26"/>
          <w:szCs w:val="26"/>
        </w:rPr>
        <w:t>478 500,6</w:t>
      </w:r>
      <w:r w:rsidRPr="00E65185">
        <w:rPr>
          <w:sz w:val="26"/>
          <w:szCs w:val="26"/>
        </w:rPr>
        <w:t xml:space="preserve"> тыс. руб. или </w:t>
      </w:r>
      <w:r w:rsidR="006E276D" w:rsidRPr="00E65185">
        <w:rPr>
          <w:sz w:val="26"/>
          <w:szCs w:val="26"/>
        </w:rPr>
        <w:t>20,5</w:t>
      </w:r>
      <w:r w:rsidRPr="00E65185">
        <w:rPr>
          <w:sz w:val="26"/>
          <w:szCs w:val="26"/>
        </w:rPr>
        <w:t xml:space="preserve"> % в общем объеме расходов.</w:t>
      </w:r>
    </w:p>
    <w:p w:rsidR="00D054C5" w:rsidRPr="00E65185" w:rsidRDefault="00D054C5" w:rsidP="00D054C5">
      <w:pPr>
        <w:shd w:val="clear" w:color="auto" w:fill="FFFFFF"/>
        <w:ind w:firstLine="600"/>
        <w:jc w:val="both"/>
        <w:rPr>
          <w:i/>
          <w:sz w:val="26"/>
          <w:szCs w:val="26"/>
        </w:rPr>
      </w:pPr>
      <w:r w:rsidRPr="00E65185">
        <w:rPr>
          <w:b/>
          <w:i/>
          <w:sz w:val="26"/>
          <w:szCs w:val="26"/>
        </w:rPr>
        <w:t>Замечание:</w:t>
      </w:r>
      <w:r w:rsidRPr="00E65185">
        <w:rPr>
          <w:i/>
          <w:sz w:val="26"/>
          <w:szCs w:val="26"/>
        </w:rPr>
        <w:t xml:space="preserve"> В приложениях №№ 8, 10, 12 к Решению о бюджете сумма расходов на исполнение ПНО утверждена в объеме 352 785,5 тыс. руб., в приложениях №№ 6, 8, 15 к представленному отчету объем расходов на исполнение ПНО в графе 6 утвержден в размере 352 809,5 тыс. руб.</w:t>
      </w:r>
    </w:p>
    <w:p w:rsidR="00AB5285" w:rsidRPr="00E65185" w:rsidRDefault="0010088E" w:rsidP="0010088E">
      <w:pPr>
        <w:shd w:val="clear" w:color="auto" w:fill="FFFFFF"/>
        <w:ind w:firstLine="600"/>
        <w:jc w:val="both"/>
        <w:rPr>
          <w:sz w:val="26"/>
          <w:szCs w:val="26"/>
        </w:rPr>
      </w:pPr>
      <w:r w:rsidRPr="00E65185">
        <w:rPr>
          <w:sz w:val="26"/>
          <w:szCs w:val="26"/>
        </w:rPr>
        <w:t>7.</w:t>
      </w:r>
      <w:r w:rsidR="00CE6199">
        <w:rPr>
          <w:sz w:val="26"/>
          <w:szCs w:val="26"/>
        </w:rPr>
        <w:t>8</w:t>
      </w:r>
      <w:r w:rsidR="00F92917" w:rsidRPr="00E65185">
        <w:rPr>
          <w:sz w:val="26"/>
          <w:szCs w:val="26"/>
        </w:rPr>
        <w:t xml:space="preserve"> </w:t>
      </w:r>
      <w:r w:rsidR="0021775A" w:rsidRPr="00E65185">
        <w:rPr>
          <w:sz w:val="26"/>
          <w:szCs w:val="26"/>
        </w:rPr>
        <w:t xml:space="preserve">Пунктом 14 Решения о бюджете в соответствии со </w:t>
      </w:r>
      <w:r w:rsidR="00F92917" w:rsidRPr="00E65185">
        <w:rPr>
          <w:sz w:val="26"/>
          <w:szCs w:val="26"/>
        </w:rPr>
        <w:t xml:space="preserve">ст. </w:t>
      </w:r>
      <w:r w:rsidR="0021775A" w:rsidRPr="00E65185">
        <w:rPr>
          <w:sz w:val="26"/>
          <w:szCs w:val="26"/>
        </w:rPr>
        <w:t>78 БК РФ установлены случаи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6119C1" w:rsidRPr="00E65185">
        <w:rPr>
          <w:sz w:val="26"/>
          <w:szCs w:val="26"/>
        </w:rPr>
        <w:t xml:space="preserve">. Объем бюджетных ассигнований утвержден в сумме 10 324,8 тыс. руб. </w:t>
      </w:r>
      <w:r w:rsidR="005336A5" w:rsidRPr="00E65185">
        <w:rPr>
          <w:sz w:val="26"/>
          <w:szCs w:val="26"/>
        </w:rPr>
        <w:t>В результате внесенных изменений плановый объем бюджетных ассигнований на предоставление субсидий составил 65 338,4 тыс. руб.</w:t>
      </w:r>
      <w:r w:rsidR="00061E61" w:rsidRPr="00E65185">
        <w:rPr>
          <w:sz w:val="26"/>
          <w:szCs w:val="26"/>
        </w:rPr>
        <w:t xml:space="preserve"> </w:t>
      </w:r>
    </w:p>
    <w:p w:rsidR="00164BC6" w:rsidRPr="00E65185" w:rsidRDefault="00061E61" w:rsidP="0010088E">
      <w:pPr>
        <w:shd w:val="clear" w:color="auto" w:fill="FFFFFF"/>
        <w:ind w:firstLine="600"/>
        <w:jc w:val="both"/>
        <w:rPr>
          <w:sz w:val="26"/>
          <w:szCs w:val="26"/>
        </w:rPr>
      </w:pPr>
      <w:r w:rsidRPr="00E65185">
        <w:rPr>
          <w:sz w:val="26"/>
          <w:szCs w:val="26"/>
        </w:rPr>
        <w:t>В отчетном году предоставлено субсидий</w:t>
      </w:r>
      <w:r w:rsidR="00AB5285" w:rsidRPr="00E65185">
        <w:rPr>
          <w:sz w:val="26"/>
          <w:szCs w:val="26"/>
        </w:rPr>
        <w:t xml:space="preserve"> </w:t>
      </w:r>
      <w:r w:rsidRPr="00E65185">
        <w:rPr>
          <w:sz w:val="26"/>
          <w:szCs w:val="26"/>
        </w:rPr>
        <w:t>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AB5285" w:rsidRPr="00E65185">
        <w:rPr>
          <w:sz w:val="26"/>
          <w:szCs w:val="26"/>
        </w:rPr>
        <w:t xml:space="preserve"> </w:t>
      </w:r>
      <w:r w:rsidRPr="00E65185">
        <w:rPr>
          <w:sz w:val="26"/>
          <w:szCs w:val="26"/>
        </w:rPr>
        <w:t>в сумме 61 198,4 тыс. руб., в т.ч. на реализацию мероприятий муниципальных программ:</w:t>
      </w:r>
    </w:p>
    <w:p w:rsidR="00061E61" w:rsidRPr="00E65185" w:rsidRDefault="00061E61" w:rsidP="00061E61">
      <w:pPr>
        <w:ind w:firstLine="709"/>
        <w:jc w:val="both"/>
        <w:rPr>
          <w:sz w:val="26"/>
          <w:szCs w:val="26"/>
        </w:rPr>
      </w:pPr>
      <w:r w:rsidRPr="00E65185">
        <w:rPr>
          <w:sz w:val="26"/>
          <w:szCs w:val="26"/>
        </w:rPr>
        <w:lastRenderedPageBreak/>
        <w:t xml:space="preserve">- Развитие малого и среднего предпринимательства в муниципальном районе «Малоярославецкий район» - </w:t>
      </w:r>
      <w:r w:rsidR="00437255" w:rsidRPr="00E65185">
        <w:rPr>
          <w:sz w:val="26"/>
          <w:szCs w:val="26"/>
        </w:rPr>
        <w:t>1 784,5 тыс. руб.</w:t>
      </w:r>
      <w:r w:rsidR="00996D75" w:rsidRPr="00E65185">
        <w:rPr>
          <w:sz w:val="26"/>
          <w:szCs w:val="26"/>
        </w:rPr>
        <w:t xml:space="preserve"> (предоставление субсидий субъектам МСП)</w:t>
      </w:r>
      <w:r w:rsidRPr="00E65185">
        <w:rPr>
          <w:sz w:val="26"/>
          <w:szCs w:val="26"/>
        </w:rPr>
        <w:t>;</w:t>
      </w:r>
    </w:p>
    <w:p w:rsidR="00061E61" w:rsidRPr="00E65185" w:rsidRDefault="00061E61" w:rsidP="00061E61">
      <w:pPr>
        <w:ind w:firstLine="709"/>
        <w:jc w:val="both"/>
        <w:rPr>
          <w:sz w:val="26"/>
          <w:szCs w:val="26"/>
        </w:rPr>
      </w:pPr>
      <w:r w:rsidRPr="00E65185">
        <w:rPr>
          <w:sz w:val="26"/>
          <w:szCs w:val="26"/>
        </w:rPr>
        <w:t>- Поддержка развития «УМП Редакция газеты «Маяк» -</w:t>
      </w:r>
      <w:r w:rsidR="00437255" w:rsidRPr="00E65185">
        <w:rPr>
          <w:sz w:val="26"/>
          <w:szCs w:val="26"/>
        </w:rPr>
        <w:t xml:space="preserve"> 5 650,0 тыс. руб.</w:t>
      </w:r>
      <w:r w:rsidR="001D0754" w:rsidRPr="00E65185">
        <w:rPr>
          <w:sz w:val="26"/>
          <w:szCs w:val="26"/>
        </w:rPr>
        <w:t xml:space="preserve"> (возмещение </w:t>
      </w:r>
      <w:r w:rsidR="00274D72" w:rsidRPr="00E65185">
        <w:rPr>
          <w:sz w:val="26"/>
          <w:szCs w:val="26"/>
        </w:rPr>
        <w:t xml:space="preserve">затрат, связанных с осуществлением </w:t>
      </w:r>
      <w:proofErr w:type="spellStart"/>
      <w:r w:rsidR="00274D72" w:rsidRPr="00E65185">
        <w:rPr>
          <w:sz w:val="26"/>
          <w:szCs w:val="26"/>
        </w:rPr>
        <w:t>газетно</w:t>
      </w:r>
      <w:proofErr w:type="spellEnd"/>
      <w:r w:rsidR="00274D72" w:rsidRPr="00E65185">
        <w:rPr>
          <w:sz w:val="26"/>
          <w:szCs w:val="26"/>
        </w:rPr>
        <w:t>-издательской деятельности для опубликования нормативно-правовых актов органов местного самоуправления муниципального района, доведения до сведений жителей района официальной информации о деятельности органов местного самоуправления район</w:t>
      </w:r>
      <w:r w:rsidR="00AB5285" w:rsidRPr="00E65185">
        <w:rPr>
          <w:sz w:val="26"/>
          <w:szCs w:val="26"/>
        </w:rPr>
        <w:t>а</w:t>
      </w:r>
      <w:r w:rsidR="00274D72" w:rsidRPr="00E65185">
        <w:rPr>
          <w:sz w:val="26"/>
          <w:szCs w:val="26"/>
        </w:rPr>
        <w:t>)</w:t>
      </w:r>
      <w:r w:rsidRPr="00E65185">
        <w:rPr>
          <w:sz w:val="26"/>
          <w:szCs w:val="26"/>
        </w:rPr>
        <w:t>;</w:t>
      </w:r>
    </w:p>
    <w:p w:rsidR="00061E61" w:rsidRPr="00E65185" w:rsidRDefault="00061E61" w:rsidP="00061E61">
      <w:pPr>
        <w:ind w:firstLine="709"/>
        <w:jc w:val="both"/>
        <w:rPr>
          <w:sz w:val="26"/>
          <w:szCs w:val="26"/>
        </w:rPr>
      </w:pPr>
      <w:r w:rsidRPr="00E65185">
        <w:rPr>
          <w:sz w:val="26"/>
          <w:szCs w:val="26"/>
        </w:rPr>
        <w:t>- Развитие сельского хозяйства и регулирования рынков сельскохозяйственной продукции, сырья и продовольствия в муниципальном районе «Малоярославецкий район»</w:t>
      </w:r>
      <w:r w:rsidR="00437255" w:rsidRPr="00E65185">
        <w:rPr>
          <w:sz w:val="26"/>
          <w:szCs w:val="26"/>
        </w:rPr>
        <w:t xml:space="preserve"> - </w:t>
      </w:r>
      <w:r w:rsidR="00530DD2" w:rsidRPr="00E65185">
        <w:rPr>
          <w:sz w:val="26"/>
          <w:szCs w:val="26"/>
        </w:rPr>
        <w:t>1 000,0</w:t>
      </w:r>
      <w:r w:rsidR="00437255" w:rsidRPr="00E65185">
        <w:rPr>
          <w:sz w:val="26"/>
          <w:szCs w:val="26"/>
        </w:rPr>
        <w:t xml:space="preserve"> тыс. руб.</w:t>
      </w:r>
      <w:r w:rsidR="00530DD2" w:rsidRPr="00E65185">
        <w:rPr>
          <w:sz w:val="26"/>
          <w:szCs w:val="26"/>
        </w:rPr>
        <w:t xml:space="preserve"> (компенсация затрат связанных с приобретением племенного молодняка крупного рогатого скота)</w:t>
      </w:r>
      <w:r w:rsidRPr="00E65185">
        <w:rPr>
          <w:sz w:val="26"/>
          <w:szCs w:val="26"/>
        </w:rPr>
        <w:t>;</w:t>
      </w:r>
    </w:p>
    <w:p w:rsidR="00437255" w:rsidRPr="00E65185" w:rsidRDefault="00061E61" w:rsidP="00061E61">
      <w:pPr>
        <w:ind w:firstLine="709"/>
        <w:jc w:val="both"/>
        <w:rPr>
          <w:sz w:val="26"/>
          <w:szCs w:val="26"/>
        </w:rPr>
      </w:pPr>
      <w:r w:rsidRPr="00E65185">
        <w:rPr>
          <w:sz w:val="26"/>
          <w:szCs w:val="26"/>
        </w:rPr>
        <w:t>- Энергосбережение и повышение энергетической эффективности на территории  муниципального района «Малоярославецкий район»</w:t>
      </w:r>
      <w:r w:rsidR="00437255" w:rsidRPr="00E65185">
        <w:rPr>
          <w:sz w:val="26"/>
          <w:szCs w:val="26"/>
        </w:rPr>
        <w:t xml:space="preserve"> - 49 621,5 тыс. руб.</w:t>
      </w:r>
      <w:r w:rsidR="0072340E" w:rsidRPr="00E65185">
        <w:rPr>
          <w:sz w:val="26"/>
          <w:szCs w:val="26"/>
        </w:rPr>
        <w:t xml:space="preserve"> (</w:t>
      </w:r>
      <w:r w:rsidR="005B3805" w:rsidRPr="00E65185">
        <w:rPr>
          <w:sz w:val="26"/>
          <w:szCs w:val="26"/>
        </w:rPr>
        <w:t xml:space="preserve">возмещение фактически понесенных затрат в связи с выполнением работ, оказанием услуг, реализация мероприятий по строительству, техническому перевооружения, модернизации и ремонту </w:t>
      </w:r>
      <w:r w:rsidR="00D83362" w:rsidRPr="00E65185">
        <w:rPr>
          <w:sz w:val="26"/>
          <w:szCs w:val="26"/>
        </w:rPr>
        <w:t>котельных, теплосетей)</w:t>
      </w:r>
      <w:r w:rsidR="00437255" w:rsidRPr="00E65185">
        <w:rPr>
          <w:sz w:val="26"/>
          <w:szCs w:val="26"/>
        </w:rPr>
        <w:t>;</w:t>
      </w:r>
    </w:p>
    <w:p w:rsidR="00530DD2" w:rsidRPr="00E65185" w:rsidRDefault="00530DD2" w:rsidP="00061E61">
      <w:pPr>
        <w:ind w:firstLine="709"/>
        <w:jc w:val="both"/>
        <w:rPr>
          <w:sz w:val="26"/>
          <w:szCs w:val="26"/>
        </w:rPr>
      </w:pPr>
      <w:r w:rsidRPr="00E65185">
        <w:rPr>
          <w:sz w:val="26"/>
          <w:szCs w:val="26"/>
        </w:rPr>
        <w:t>- Экономическое развитие муниципального района «Малоярославецкий район» - 2 031,3 тыс.руб.</w:t>
      </w:r>
      <w:r w:rsidR="00DF263B" w:rsidRPr="00E65185">
        <w:rPr>
          <w:sz w:val="26"/>
          <w:szCs w:val="26"/>
        </w:rPr>
        <w:t xml:space="preserve"> (</w:t>
      </w:r>
      <w:r w:rsidR="0072340E" w:rsidRPr="00E65185">
        <w:rPr>
          <w:sz w:val="26"/>
          <w:szCs w:val="26"/>
        </w:rPr>
        <w:t>на осуществление регулярных перевозок пассажиров и багажа автомобильным транспортом по регулируемым тарифам по муниципальным маршрутам)</w:t>
      </w:r>
      <w:r w:rsidR="00E3670B" w:rsidRPr="00E65185">
        <w:rPr>
          <w:sz w:val="26"/>
          <w:szCs w:val="26"/>
        </w:rPr>
        <w:t>;</w:t>
      </w:r>
    </w:p>
    <w:p w:rsidR="00E3670B" w:rsidRPr="00E65185" w:rsidRDefault="00E3670B" w:rsidP="00E3670B">
      <w:pPr>
        <w:ind w:firstLine="709"/>
        <w:jc w:val="both"/>
        <w:rPr>
          <w:sz w:val="26"/>
          <w:szCs w:val="26"/>
        </w:rPr>
      </w:pPr>
      <w:r w:rsidRPr="00E65185">
        <w:rPr>
          <w:sz w:val="26"/>
          <w:szCs w:val="26"/>
        </w:rPr>
        <w:t>- Чистая вода в муниципальном районе «Малоярославецкий район» - 1 111,1 тыс. руб. (капитальный ремонт водопроводных сетей в п. Юбилейный)</w:t>
      </w:r>
      <w:r w:rsidR="00AB5285" w:rsidRPr="00E65185">
        <w:rPr>
          <w:sz w:val="26"/>
          <w:szCs w:val="26"/>
        </w:rPr>
        <w:t>.</w:t>
      </w:r>
    </w:p>
    <w:p w:rsidR="00E3670B" w:rsidRPr="00E65185" w:rsidRDefault="00E3670B" w:rsidP="00E3670B">
      <w:pPr>
        <w:ind w:firstLine="709"/>
        <w:jc w:val="both"/>
        <w:rPr>
          <w:i/>
          <w:sz w:val="26"/>
          <w:szCs w:val="26"/>
        </w:rPr>
      </w:pPr>
      <w:r w:rsidRPr="00E65185">
        <w:rPr>
          <w:b/>
          <w:i/>
          <w:sz w:val="26"/>
          <w:szCs w:val="26"/>
        </w:rPr>
        <w:t>Замечание:</w:t>
      </w:r>
      <w:r w:rsidRPr="00E65185">
        <w:rPr>
          <w:i/>
          <w:sz w:val="26"/>
          <w:szCs w:val="26"/>
        </w:rPr>
        <w:t xml:space="preserve"> </w:t>
      </w:r>
      <w:proofErr w:type="gramStart"/>
      <w:r w:rsidRPr="00E65185">
        <w:rPr>
          <w:i/>
          <w:sz w:val="26"/>
          <w:szCs w:val="26"/>
        </w:rPr>
        <w:t>Порядок предоставления субсидии, утвержденный постановлением администрации от 21.04.2015 № 685 не соответствует</w:t>
      </w:r>
      <w:proofErr w:type="gramEnd"/>
      <w:r w:rsidRPr="00E65185">
        <w:rPr>
          <w:i/>
          <w:sz w:val="26"/>
          <w:szCs w:val="26"/>
        </w:rPr>
        <w:t xml:space="preserve"> требованиям ст. 78 БК РФ.</w:t>
      </w:r>
    </w:p>
    <w:p w:rsidR="00E3670B" w:rsidRPr="00E65185" w:rsidRDefault="00E3670B" w:rsidP="00E3670B">
      <w:pPr>
        <w:ind w:firstLine="709"/>
        <w:jc w:val="both"/>
        <w:rPr>
          <w:i/>
          <w:sz w:val="26"/>
          <w:szCs w:val="26"/>
        </w:rPr>
      </w:pPr>
      <w:proofErr w:type="gramStart"/>
      <w:r w:rsidRPr="00E65185">
        <w:rPr>
          <w:i/>
          <w:sz w:val="26"/>
          <w:szCs w:val="26"/>
        </w:rPr>
        <w:t>При внесении 29.12.2020 г. изменений в Решение о бюджете в части увеличения расходов на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рамках муниципальной программы «Чистая вода в муниципальном районе «Малоярославецкий район» не внесены соответствующие изменения в пункт 14 Решения о бюджете.</w:t>
      </w:r>
      <w:proofErr w:type="gramEnd"/>
    </w:p>
    <w:p w:rsidR="00D43338" w:rsidRPr="00E65185" w:rsidRDefault="00E61D00" w:rsidP="004B5C32">
      <w:pPr>
        <w:shd w:val="clear" w:color="auto" w:fill="FFFFFF"/>
        <w:ind w:firstLine="709"/>
        <w:jc w:val="both"/>
        <w:rPr>
          <w:bCs/>
          <w:sz w:val="26"/>
          <w:szCs w:val="26"/>
        </w:rPr>
      </w:pPr>
      <w:r w:rsidRPr="00E65185">
        <w:rPr>
          <w:sz w:val="26"/>
          <w:szCs w:val="26"/>
        </w:rPr>
        <w:t>7.</w:t>
      </w:r>
      <w:r w:rsidR="00CE6199">
        <w:rPr>
          <w:sz w:val="26"/>
          <w:szCs w:val="26"/>
        </w:rPr>
        <w:t>9</w:t>
      </w:r>
      <w:r w:rsidRPr="00E65185">
        <w:rPr>
          <w:sz w:val="26"/>
          <w:szCs w:val="26"/>
        </w:rPr>
        <w:t xml:space="preserve"> </w:t>
      </w:r>
      <w:r w:rsidR="0019039E" w:rsidRPr="00E65185">
        <w:rPr>
          <w:sz w:val="26"/>
          <w:szCs w:val="26"/>
        </w:rPr>
        <w:t>Пунктом 16 Решения о бюджете в соответствии со ст. 78.1 БК РФ установлены случаи предоставления</w:t>
      </w:r>
      <w:r w:rsidR="0011113B" w:rsidRPr="00E65185">
        <w:rPr>
          <w:sz w:val="26"/>
          <w:szCs w:val="26"/>
        </w:rPr>
        <w:t xml:space="preserve"> </w:t>
      </w:r>
      <w:r w:rsidR="006127D3" w:rsidRPr="00E65185">
        <w:rPr>
          <w:bCs/>
          <w:sz w:val="26"/>
          <w:szCs w:val="26"/>
        </w:rPr>
        <w:t>субсидий некоммерческим организациям, не являющимся казенными учреждениями. Объем бюджетных ассигнований утвержден в сумме</w:t>
      </w:r>
      <w:r w:rsidR="003F06E5" w:rsidRPr="00E65185">
        <w:rPr>
          <w:bCs/>
          <w:sz w:val="26"/>
          <w:szCs w:val="26"/>
        </w:rPr>
        <w:t xml:space="preserve"> 10 303,0 тыс. руб., в результате внесенных изменений </w:t>
      </w:r>
      <w:r w:rsidR="003B594A" w:rsidRPr="00E65185">
        <w:rPr>
          <w:bCs/>
          <w:sz w:val="26"/>
          <w:szCs w:val="26"/>
        </w:rPr>
        <w:t xml:space="preserve">объем средств составил – 10 578,8 тыс. руб. </w:t>
      </w:r>
    </w:p>
    <w:p w:rsidR="0095585B" w:rsidRPr="00E65185" w:rsidRDefault="00D43338" w:rsidP="004B5C32">
      <w:pPr>
        <w:shd w:val="clear" w:color="auto" w:fill="FFFFFF"/>
        <w:ind w:firstLine="709"/>
        <w:jc w:val="both"/>
        <w:rPr>
          <w:sz w:val="26"/>
          <w:szCs w:val="26"/>
        </w:rPr>
      </w:pPr>
      <w:proofErr w:type="gramStart"/>
      <w:r w:rsidRPr="00E65185">
        <w:rPr>
          <w:bCs/>
          <w:sz w:val="26"/>
          <w:szCs w:val="26"/>
        </w:rPr>
        <w:t>П</w:t>
      </w:r>
      <w:r w:rsidR="003B594A" w:rsidRPr="00E65185">
        <w:rPr>
          <w:bCs/>
          <w:sz w:val="26"/>
          <w:szCs w:val="26"/>
        </w:rPr>
        <w:t xml:space="preserve">редоставлено субсидий </w:t>
      </w:r>
      <w:r w:rsidRPr="00E65185">
        <w:rPr>
          <w:bCs/>
          <w:sz w:val="26"/>
          <w:szCs w:val="26"/>
        </w:rPr>
        <w:t xml:space="preserve">в 2020 г. </w:t>
      </w:r>
      <w:r w:rsidR="004B5C32" w:rsidRPr="00E65185">
        <w:rPr>
          <w:bCs/>
          <w:sz w:val="26"/>
          <w:szCs w:val="26"/>
        </w:rPr>
        <w:t>в</w:t>
      </w:r>
      <w:r w:rsidR="003B594A" w:rsidRPr="00E65185">
        <w:rPr>
          <w:bCs/>
          <w:sz w:val="26"/>
          <w:szCs w:val="26"/>
        </w:rPr>
        <w:t xml:space="preserve"> сумме 10 574,4 тыс. руб., в т.ч. </w:t>
      </w:r>
      <w:r w:rsidR="0095585B" w:rsidRPr="00E65185">
        <w:rPr>
          <w:sz w:val="26"/>
          <w:szCs w:val="26"/>
        </w:rPr>
        <w:t>социально</w:t>
      </w:r>
      <w:r w:rsidR="0011113B" w:rsidRPr="00E65185">
        <w:rPr>
          <w:sz w:val="26"/>
          <w:szCs w:val="26"/>
        </w:rPr>
        <w:t>-</w:t>
      </w:r>
      <w:r w:rsidR="0095585B" w:rsidRPr="00E65185">
        <w:rPr>
          <w:sz w:val="26"/>
          <w:szCs w:val="26"/>
        </w:rPr>
        <w:t>ориентированным некоммерческим организациям в рамках муниципальной программы «Социальная поддержка граждан в муниципальном р</w:t>
      </w:r>
      <w:r w:rsidR="004B5C32" w:rsidRPr="00E65185">
        <w:rPr>
          <w:sz w:val="26"/>
          <w:szCs w:val="26"/>
        </w:rPr>
        <w:t>айоне «Малоярославецкий район» - 303,0 тыс. руб.</w:t>
      </w:r>
      <w:r w:rsidR="00AB0137" w:rsidRPr="00E65185">
        <w:rPr>
          <w:sz w:val="26"/>
          <w:szCs w:val="26"/>
        </w:rPr>
        <w:t xml:space="preserve">, </w:t>
      </w:r>
      <w:r w:rsidR="00CC6B31" w:rsidRPr="00E65185">
        <w:rPr>
          <w:sz w:val="26"/>
          <w:szCs w:val="26"/>
        </w:rPr>
        <w:t xml:space="preserve">субсидия ЧОУ «Православная гимназия Свято-Никольского </w:t>
      </w:r>
      <w:proofErr w:type="spellStart"/>
      <w:r w:rsidR="00CC6B31" w:rsidRPr="00E65185">
        <w:rPr>
          <w:sz w:val="26"/>
          <w:szCs w:val="26"/>
        </w:rPr>
        <w:t>Черноостровского</w:t>
      </w:r>
      <w:proofErr w:type="spellEnd"/>
      <w:r w:rsidR="00CC6B31" w:rsidRPr="00E65185">
        <w:rPr>
          <w:sz w:val="26"/>
          <w:szCs w:val="26"/>
        </w:rPr>
        <w:t xml:space="preserve"> женского монастыря» </w:t>
      </w:r>
      <w:r w:rsidR="0011113B" w:rsidRPr="00E65185">
        <w:rPr>
          <w:sz w:val="26"/>
          <w:szCs w:val="26"/>
        </w:rPr>
        <w:t xml:space="preserve">- </w:t>
      </w:r>
      <w:r w:rsidR="00CC6B31" w:rsidRPr="00E65185">
        <w:rPr>
          <w:sz w:val="26"/>
          <w:szCs w:val="26"/>
        </w:rPr>
        <w:t>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общеобразовательную деятельность по имеющим государственную</w:t>
      </w:r>
      <w:proofErr w:type="gramEnd"/>
      <w:r w:rsidR="00CC6B31" w:rsidRPr="00E65185">
        <w:rPr>
          <w:sz w:val="26"/>
          <w:szCs w:val="26"/>
        </w:rPr>
        <w:t xml:space="preserve"> аккредитацию основным общеобразовательным программам - 10 271,4 тыс. руб.</w:t>
      </w:r>
    </w:p>
    <w:p w:rsidR="002200B8" w:rsidRPr="00E65185" w:rsidRDefault="00CC6B31" w:rsidP="004B5C32">
      <w:pPr>
        <w:shd w:val="clear" w:color="auto" w:fill="FFFFFF"/>
        <w:ind w:firstLine="709"/>
        <w:jc w:val="both"/>
        <w:rPr>
          <w:i/>
          <w:sz w:val="26"/>
          <w:szCs w:val="26"/>
        </w:rPr>
      </w:pPr>
      <w:r w:rsidRPr="00E65185">
        <w:rPr>
          <w:b/>
          <w:i/>
          <w:sz w:val="26"/>
          <w:szCs w:val="26"/>
        </w:rPr>
        <w:t>Замечание:</w:t>
      </w:r>
      <w:r w:rsidRPr="00E65185">
        <w:rPr>
          <w:i/>
          <w:sz w:val="26"/>
          <w:szCs w:val="26"/>
        </w:rPr>
        <w:t xml:space="preserve"> В </w:t>
      </w:r>
      <w:r w:rsidR="00FF19A7" w:rsidRPr="00E65185">
        <w:rPr>
          <w:i/>
          <w:sz w:val="26"/>
          <w:szCs w:val="26"/>
        </w:rPr>
        <w:t>пункте 16</w:t>
      </w:r>
      <w:r w:rsidR="0011113B" w:rsidRPr="00E65185">
        <w:rPr>
          <w:i/>
          <w:sz w:val="26"/>
          <w:szCs w:val="26"/>
        </w:rPr>
        <w:t xml:space="preserve"> </w:t>
      </w:r>
      <w:r w:rsidR="00FF19A7" w:rsidRPr="00E65185">
        <w:rPr>
          <w:i/>
          <w:sz w:val="26"/>
          <w:szCs w:val="26"/>
        </w:rPr>
        <w:t>Р</w:t>
      </w:r>
      <w:r w:rsidRPr="00E65185">
        <w:rPr>
          <w:i/>
          <w:sz w:val="26"/>
          <w:szCs w:val="26"/>
        </w:rPr>
        <w:t>ешени</w:t>
      </w:r>
      <w:r w:rsidR="00FF19A7" w:rsidRPr="00E65185">
        <w:rPr>
          <w:i/>
          <w:sz w:val="26"/>
          <w:szCs w:val="26"/>
        </w:rPr>
        <w:t>я</w:t>
      </w:r>
      <w:r w:rsidRPr="00E65185">
        <w:rPr>
          <w:i/>
          <w:sz w:val="26"/>
          <w:szCs w:val="26"/>
        </w:rPr>
        <w:t xml:space="preserve"> о бюджете </w:t>
      </w:r>
      <w:r w:rsidR="00FF19A7" w:rsidRPr="00E65185">
        <w:rPr>
          <w:i/>
          <w:sz w:val="26"/>
          <w:szCs w:val="26"/>
        </w:rPr>
        <w:t>не установлен</w:t>
      </w:r>
      <w:r w:rsidR="002200B8" w:rsidRPr="00E65185">
        <w:rPr>
          <w:i/>
          <w:sz w:val="26"/>
          <w:szCs w:val="26"/>
        </w:rPr>
        <w:t>о основание</w:t>
      </w:r>
      <w:r w:rsidR="00FF19A7" w:rsidRPr="00E65185">
        <w:rPr>
          <w:i/>
          <w:sz w:val="26"/>
          <w:szCs w:val="26"/>
        </w:rPr>
        <w:t xml:space="preserve"> предоставления субсидии ЧОУ «Православная гимназия Свято-Никольского </w:t>
      </w:r>
      <w:proofErr w:type="spellStart"/>
      <w:r w:rsidR="00FF19A7" w:rsidRPr="00E65185">
        <w:rPr>
          <w:i/>
          <w:sz w:val="26"/>
          <w:szCs w:val="26"/>
        </w:rPr>
        <w:t>Черноостровского</w:t>
      </w:r>
      <w:proofErr w:type="spellEnd"/>
      <w:r w:rsidR="00FF19A7" w:rsidRPr="00E65185">
        <w:rPr>
          <w:i/>
          <w:sz w:val="26"/>
          <w:szCs w:val="26"/>
        </w:rPr>
        <w:t xml:space="preserve"> женского монастыря». </w:t>
      </w:r>
    </w:p>
    <w:p w:rsidR="002200B8" w:rsidRPr="00E65185" w:rsidRDefault="00A32C03" w:rsidP="002200B8">
      <w:pPr>
        <w:shd w:val="clear" w:color="auto" w:fill="FFFFFF"/>
        <w:ind w:firstLine="709"/>
        <w:jc w:val="both"/>
        <w:rPr>
          <w:sz w:val="26"/>
          <w:szCs w:val="26"/>
        </w:rPr>
      </w:pPr>
      <w:r w:rsidRPr="00E65185">
        <w:rPr>
          <w:sz w:val="26"/>
          <w:szCs w:val="26"/>
        </w:rPr>
        <w:t>7.1</w:t>
      </w:r>
      <w:r w:rsidR="00CE6199">
        <w:rPr>
          <w:sz w:val="26"/>
          <w:szCs w:val="26"/>
        </w:rPr>
        <w:t>0</w:t>
      </w:r>
      <w:r w:rsidR="0011113B" w:rsidRPr="00E65185">
        <w:rPr>
          <w:sz w:val="26"/>
          <w:szCs w:val="26"/>
        </w:rPr>
        <w:t xml:space="preserve"> </w:t>
      </w:r>
      <w:proofErr w:type="gramStart"/>
      <w:r w:rsidR="006A3A59" w:rsidRPr="00E65185">
        <w:rPr>
          <w:sz w:val="26"/>
          <w:szCs w:val="26"/>
        </w:rPr>
        <w:t>Согласно приложений</w:t>
      </w:r>
      <w:proofErr w:type="gramEnd"/>
      <w:r w:rsidR="006A3A59" w:rsidRPr="00E65185">
        <w:rPr>
          <w:sz w:val="26"/>
          <w:szCs w:val="26"/>
        </w:rPr>
        <w:t xml:space="preserve"> № 2, № 3, № 5, № 10 </w:t>
      </w:r>
      <w:r w:rsidR="00626BBB" w:rsidRPr="00E65185">
        <w:rPr>
          <w:sz w:val="26"/>
          <w:szCs w:val="26"/>
        </w:rPr>
        <w:t xml:space="preserve">к пояснительной записке к отчету об исполнении </w:t>
      </w:r>
      <w:r w:rsidR="006A3A59" w:rsidRPr="00E65185">
        <w:rPr>
          <w:sz w:val="26"/>
          <w:szCs w:val="26"/>
        </w:rPr>
        <w:t xml:space="preserve">объем межбюджетных трансфертов направленных в бюджеты поселений составил </w:t>
      </w:r>
      <w:r w:rsidR="00626BBB" w:rsidRPr="00E65185">
        <w:rPr>
          <w:sz w:val="26"/>
          <w:szCs w:val="26"/>
        </w:rPr>
        <w:t>222 764,0 тыс. руб., в т.ч.</w:t>
      </w:r>
    </w:p>
    <w:p w:rsidR="00626BBB" w:rsidRPr="00E65185" w:rsidRDefault="00626BBB" w:rsidP="002200B8">
      <w:pPr>
        <w:shd w:val="clear" w:color="auto" w:fill="FFFFFF"/>
        <w:ind w:firstLine="709"/>
        <w:jc w:val="both"/>
        <w:rPr>
          <w:sz w:val="26"/>
          <w:szCs w:val="26"/>
        </w:rPr>
      </w:pPr>
      <w:r w:rsidRPr="00E65185">
        <w:rPr>
          <w:sz w:val="26"/>
          <w:szCs w:val="26"/>
        </w:rPr>
        <w:lastRenderedPageBreak/>
        <w:t>- дотации на выравнивание бюджетной обеспеченности – 82 113,1 тыс. руб. (Приложение № 2);</w:t>
      </w:r>
    </w:p>
    <w:p w:rsidR="00626BBB" w:rsidRPr="00E65185" w:rsidRDefault="00626BBB" w:rsidP="002200B8">
      <w:pPr>
        <w:shd w:val="clear" w:color="auto" w:fill="FFFFFF"/>
        <w:ind w:firstLine="709"/>
        <w:jc w:val="both"/>
        <w:rPr>
          <w:sz w:val="26"/>
          <w:szCs w:val="26"/>
        </w:rPr>
      </w:pPr>
      <w:r w:rsidRPr="00E65185">
        <w:rPr>
          <w:sz w:val="26"/>
          <w:szCs w:val="26"/>
        </w:rPr>
        <w:t>- субвенции на осуществление полномочий по первичному воинскому учету – 1 845,3 тыс. руб. (Приложение № 3);</w:t>
      </w:r>
    </w:p>
    <w:p w:rsidR="00626BBB" w:rsidRPr="00E65185" w:rsidRDefault="00626BBB" w:rsidP="002200B8">
      <w:pPr>
        <w:shd w:val="clear" w:color="auto" w:fill="FFFFFF"/>
        <w:ind w:firstLine="709"/>
        <w:jc w:val="both"/>
        <w:rPr>
          <w:sz w:val="26"/>
          <w:szCs w:val="26"/>
        </w:rPr>
      </w:pPr>
      <w:r w:rsidRPr="00E65185">
        <w:rPr>
          <w:sz w:val="26"/>
          <w:szCs w:val="26"/>
        </w:rPr>
        <w:t>-</w:t>
      </w:r>
      <w:r w:rsidR="00832BC5" w:rsidRPr="00E65185">
        <w:rPr>
          <w:sz w:val="26"/>
          <w:szCs w:val="26"/>
        </w:rPr>
        <w:t xml:space="preserve"> иные межбюджетные трансферты </w:t>
      </w:r>
      <w:r w:rsidR="001F5B20" w:rsidRPr="00E65185">
        <w:rPr>
          <w:sz w:val="26"/>
          <w:szCs w:val="26"/>
        </w:rPr>
        <w:t>–</w:t>
      </w:r>
      <w:r w:rsidR="00A67988" w:rsidRPr="00E65185">
        <w:rPr>
          <w:sz w:val="26"/>
          <w:szCs w:val="26"/>
        </w:rPr>
        <w:t>138 805,6 тыс. руб.</w:t>
      </w:r>
      <w:r w:rsidR="002A35CE" w:rsidRPr="00E65185">
        <w:rPr>
          <w:sz w:val="26"/>
          <w:szCs w:val="26"/>
        </w:rPr>
        <w:t>, в т.ч. субсидии 80 328,9 тыс. руб.</w:t>
      </w:r>
      <w:r w:rsidR="00A67988" w:rsidRPr="00E65185">
        <w:rPr>
          <w:sz w:val="26"/>
          <w:szCs w:val="26"/>
        </w:rPr>
        <w:t xml:space="preserve"> (Приложение № 5, №10)</w:t>
      </w:r>
      <w:r w:rsidR="00671E83" w:rsidRPr="00E65185">
        <w:rPr>
          <w:sz w:val="26"/>
          <w:szCs w:val="26"/>
        </w:rPr>
        <w:t>.</w:t>
      </w:r>
    </w:p>
    <w:p w:rsidR="00671E83" w:rsidRPr="00E65185" w:rsidRDefault="00671E83" w:rsidP="00671E83">
      <w:pPr>
        <w:autoSpaceDE w:val="0"/>
        <w:autoSpaceDN w:val="0"/>
        <w:adjustRightInd w:val="0"/>
        <w:ind w:firstLine="567"/>
        <w:jc w:val="both"/>
        <w:outlineLvl w:val="1"/>
        <w:rPr>
          <w:sz w:val="26"/>
          <w:szCs w:val="26"/>
        </w:rPr>
      </w:pPr>
      <w:r w:rsidRPr="00E65185">
        <w:rPr>
          <w:sz w:val="26"/>
          <w:szCs w:val="26"/>
        </w:rPr>
        <w:t>7.</w:t>
      </w:r>
      <w:r w:rsidR="00B13536" w:rsidRPr="00E65185">
        <w:rPr>
          <w:sz w:val="26"/>
          <w:szCs w:val="26"/>
        </w:rPr>
        <w:t>1</w:t>
      </w:r>
      <w:r w:rsidR="00CE6199">
        <w:rPr>
          <w:sz w:val="26"/>
          <w:szCs w:val="26"/>
        </w:rPr>
        <w:t>1</w:t>
      </w:r>
      <w:r w:rsidRPr="00E65185">
        <w:rPr>
          <w:sz w:val="26"/>
          <w:szCs w:val="26"/>
        </w:rPr>
        <w:t xml:space="preserve"> Анализ расходов бюджета по источникам формирования: </w:t>
      </w:r>
    </w:p>
    <w:p w:rsidR="00671E83" w:rsidRPr="00E65185" w:rsidRDefault="00CE6199" w:rsidP="00671E83">
      <w:pPr>
        <w:numPr>
          <w:ilvl w:val="0"/>
          <w:numId w:val="13"/>
        </w:numPr>
        <w:autoSpaceDE w:val="0"/>
        <w:autoSpaceDN w:val="0"/>
        <w:adjustRightInd w:val="0"/>
        <w:ind w:left="0" w:firstLine="567"/>
        <w:contextualSpacing/>
        <w:jc w:val="both"/>
        <w:outlineLvl w:val="1"/>
        <w:rPr>
          <w:sz w:val="26"/>
          <w:szCs w:val="26"/>
        </w:rPr>
      </w:pPr>
      <w:r>
        <w:rPr>
          <w:sz w:val="26"/>
          <w:szCs w:val="26"/>
        </w:rPr>
        <w:t xml:space="preserve">  </w:t>
      </w:r>
      <w:r w:rsidR="00CD3EB9" w:rsidRPr="00E65185">
        <w:rPr>
          <w:sz w:val="26"/>
          <w:szCs w:val="26"/>
        </w:rPr>
        <w:t>расходы за счет средств областного и федерального бюджетов составили</w:t>
      </w:r>
      <w:r w:rsidR="00E072D9" w:rsidRPr="00E65185">
        <w:rPr>
          <w:sz w:val="26"/>
          <w:szCs w:val="26"/>
        </w:rPr>
        <w:t xml:space="preserve"> 1 833 004,6</w:t>
      </w:r>
      <w:r w:rsidR="00CD3EB9" w:rsidRPr="00E65185">
        <w:rPr>
          <w:sz w:val="26"/>
          <w:szCs w:val="26"/>
        </w:rPr>
        <w:t xml:space="preserve"> тыс. руб. или </w:t>
      </w:r>
      <w:r w:rsidR="00973BC9" w:rsidRPr="00E65185">
        <w:rPr>
          <w:sz w:val="26"/>
          <w:szCs w:val="26"/>
        </w:rPr>
        <w:t>78,7</w:t>
      </w:r>
      <w:r w:rsidR="00CD3EB9" w:rsidRPr="00E65185">
        <w:rPr>
          <w:sz w:val="26"/>
          <w:szCs w:val="26"/>
        </w:rPr>
        <w:t xml:space="preserve"> % в общем объеме расходов </w:t>
      </w:r>
      <w:r w:rsidR="00671E83" w:rsidRPr="00E65185">
        <w:rPr>
          <w:sz w:val="26"/>
          <w:szCs w:val="26"/>
        </w:rPr>
        <w:t xml:space="preserve">(на </w:t>
      </w:r>
      <w:r w:rsidR="00973BC9" w:rsidRPr="00E65185">
        <w:rPr>
          <w:sz w:val="26"/>
          <w:szCs w:val="26"/>
        </w:rPr>
        <w:t>163 740,8</w:t>
      </w:r>
      <w:r w:rsidR="00671E83" w:rsidRPr="00E65185">
        <w:rPr>
          <w:sz w:val="26"/>
          <w:szCs w:val="26"/>
        </w:rPr>
        <w:t xml:space="preserve"> тыс. руб. или на </w:t>
      </w:r>
      <w:r w:rsidR="00973BC9" w:rsidRPr="00E65185">
        <w:rPr>
          <w:sz w:val="26"/>
          <w:szCs w:val="26"/>
        </w:rPr>
        <w:t>9,8</w:t>
      </w:r>
      <w:r w:rsidR="00671E83" w:rsidRPr="00E65185">
        <w:rPr>
          <w:sz w:val="26"/>
          <w:szCs w:val="26"/>
        </w:rPr>
        <w:t>% больше исполнения 2019 года),</w:t>
      </w:r>
    </w:p>
    <w:p w:rsidR="0063492D" w:rsidRPr="00E65185" w:rsidRDefault="00671E83" w:rsidP="0063492D">
      <w:pPr>
        <w:numPr>
          <w:ilvl w:val="0"/>
          <w:numId w:val="13"/>
        </w:numPr>
        <w:autoSpaceDE w:val="0"/>
        <w:autoSpaceDN w:val="0"/>
        <w:adjustRightInd w:val="0"/>
        <w:ind w:left="0" w:firstLine="567"/>
        <w:contextualSpacing/>
        <w:jc w:val="both"/>
        <w:outlineLvl w:val="1"/>
        <w:rPr>
          <w:sz w:val="26"/>
          <w:szCs w:val="26"/>
        </w:rPr>
      </w:pPr>
      <w:r w:rsidRPr="00E65185">
        <w:rPr>
          <w:sz w:val="26"/>
          <w:szCs w:val="26"/>
        </w:rPr>
        <w:t xml:space="preserve"> </w:t>
      </w:r>
      <w:r w:rsidR="00CE6199">
        <w:rPr>
          <w:sz w:val="26"/>
          <w:szCs w:val="26"/>
        </w:rPr>
        <w:t xml:space="preserve"> </w:t>
      </w:r>
      <w:r w:rsidRPr="00E65185">
        <w:rPr>
          <w:sz w:val="26"/>
          <w:szCs w:val="26"/>
        </w:rPr>
        <w:t xml:space="preserve">расходы за счет средств бюджетов поселений, переданных на осуществление части полномочий по решению вопросов местного значения, в соответствии с заключенными соглашениями – </w:t>
      </w:r>
      <w:r w:rsidR="00A914D7" w:rsidRPr="00E65185">
        <w:rPr>
          <w:sz w:val="26"/>
          <w:szCs w:val="26"/>
        </w:rPr>
        <w:t>10 393,3</w:t>
      </w:r>
      <w:r w:rsidR="00466730" w:rsidRPr="00E65185">
        <w:rPr>
          <w:sz w:val="26"/>
          <w:szCs w:val="26"/>
        </w:rPr>
        <w:t xml:space="preserve"> тыс.руб. или 0,4% </w:t>
      </w:r>
      <w:r w:rsidRPr="00E65185">
        <w:rPr>
          <w:sz w:val="26"/>
          <w:szCs w:val="26"/>
        </w:rPr>
        <w:t xml:space="preserve">в общем объеме (на </w:t>
      </w:r>
      <w:r w:rsidR="00A914D7" w:rsidRPr="00E65185">
        <w:rPr>
          <w:sz w:val="26"/>
          <w:szCs w:val="26"/>
        </w:rPr>
        <w:t>7 566,0</w:t>
      </w:r>
      <w:r w:rsidRPr="00E65185">
        <w:rPr>
          <w:sz w:val="26"/>
          <w:szCs w:val="26"/>
        </w:rPr>
        <w:t xml:space="preserve"> тыс. руб. или на </w:t>
      </w:r>
      <w:r w:rsidR="00A914D7" w:rsidRPr="00E65185">
        <w:rPr>
          <w:sz w:val="26"/>
          <w:szCs w:val="26"/>
        </w:rPr>
        <w:t>42,1</w:t>
      </w:r>
      <w:r w:rsidRPr="00E65185">
        <w:rPr>
          <w:sz w:val="26"/>
          <w:szCs w:val="26"/>
        </w:rPr>
        <w:t xml:space="preserve">% </w:t>
      </w:r>
      <w:r w:rsidR="00466730" w:rsidRPr="00E65185">
        <w:rPr>
          <w:sz w:val="26"/>
          <w:szCs w:val="26"/>
        </w:rPr>
        <w:t>меньше</w:t>
      </w:r>
      <w:r w:rsidRPr="00E65185">
        <w:rPr>
          <w:sz w:val="26"/>
          <w:szCs w:val="26"/>
        </w:rPr>
        <w:t xml:space="preserve"> исполнения 2019 года)</w:t>
      </w:r>
      <w:r w:rsidR="0063492D" w:rsidRPr="00E65185">
        <w:rPr>
          <w:sz w:val="26"/>
          <w:szCs w:val="26"/>
        </w:rPr>
        <w:t>. Отдельными приложениями (№ 4, 6, 7, 8, 11, 13, 14) к отчету об исполнении отражены объемы МБТ предоставленных из бюджетов поселений в бюджет муниципального района.</w:t>
      </w:r>
    </w:p>
    <w:p w:rsidR="00671E83" w:rsidRPr="00E65185" w:rsidRDefault="00CE6199" w:rsidP="0063492D">
      <w:pPr>
        <w:numPr>
          <w:ilvl w:val="0"/>
          <w:numId w:val="13"/>
        </w:numPr>
        <w:autoSpaceDE w:val="0"/>
        <w:autoSpaceDN w:val="0"/>
        <w:adjustRightInd w:val="0"/>
        <w:ind w:left="0" w:firstLine="567"/>
        <w:contextualSpacing/>
        <w:jc w:val="both"/>
        <w:outlineLvl w:val="1"/>
        <w:rPr>
          <w:sz w:val="26"/>
          <w:szCs w:val="26"/>
        </w:rPr>
      </w:pPr>
      <w:r>
        <w:rPr>
          <w:sz w:val="26"/>
          <w:szCs w:val="26"/>
        </w:rPr>
        <w:t xml:space="preserve">  </w:t>
      </w:r>
      <w:proofErr w:type="gramStart"/>
      <w:r w:rsidR="00671E83" w:rsidRPr="00E65185">
        <w:rPr>
          <w:sz w:val="26"/>
          <w:szCs w:val="26"/>
        </w:rPr>
        <w:t>р</w:t>
      </w:r>
      <w:proofErr w:type="gramEnd"/>
      <w:r w:rsidR="00671E83" w:rsidRPr="00E65185">
        <w:rPr>
          <w:sz w:val="26"/>
          <w:szCs w:val="26"/>
        </w:rPr>
        <w:t xml:space="preserve">асходы за счет средств местного бюджета – </w:t>
      </w:r>
      <w:r w:rsidR="00A914D7" w:rsidRPr="00E65185">
        <w:rPr>
          <w:sz w:val="26"/>
          <w:szCs w:val="26"/>
        </w:rPr>
        <w:t>485 731,4</w:t>
      </w:r>
      <w:r w:rsidR="00466730" w:rsidRPr="00E65185">
        <w:rPr>
          <w:sz w:val="26"/>
          <w:szCs w:val="26"/>
        </w:rPr>
        <w:t xml:space="preserve"> тыс. руб. или </w:t>
      </w:r>
      <w:r w:rsidR="00CA116F" w:rsidRPr="00E65185">
        <w:rPr>
          <w:sz w:val="26"/>
          <w:szCs w:val="26"/>
        </w:rPr>
        <w:t>20,9</w:t>
      </w:r>
      <w:r w:rsidR="00466730" w:rsidRPr="00E65185">
        <w:rPr>
          <w:sz w:val="26"/>
          <w:szCs w:val="26"/>
        </w:rPr>
        <w:t xml:space="preserve">% </w:t>
      </w:r>
      <w:r w:rsidR="00671E83" w:rsidRPr="00E65185">
        <w:rPr>
          <w:sz w:val="26"/>
          <w:szCs w:val="26"/>
        </w:rPr>
        <w:t xml:space="preserve">в общем объеме (что на </w:t>
      </w:r>
      <w:r w:rsidR="00CA116F" w:rsidRPr="00E65185">
        <w:rPr>
          <w:sz w:val="26"/>
          <w:szCs w:val="26"/>
        </w:rPr>
        <w:t>24 506,6</w:t>
      </w:r>
      <w:r w:rsidR="001520EF" w:rsidRPr="00E65185">
        <w:rPr>
          <w:sz w:val="26"/>
          <w:szCs w:val="26"/>
        </w:rPr>
        <w:t xml:space="preserve"> тыс. руб. или на </w:t>
      </w:r>
      <w:r w:rsidR="00CA116F" w:rsidRPr="00E65185">
        <w:rPr>
          <w:sz w:val="26"/>
          <w:szCs w:val="26"/>
        </w:rPr>
        <w:t>5,3</w:t>
      </w:r>
      <w:r w:rsidR="001520EF" w:rsidRPr="00E65185">
        <w:rPr>
          <w:sz w:val="26"/>
          <w:szCs w:val="26"/>
        </w:rPr>
        <w:t xml:space="preserve">% больше </w:t>
      </w:r>
      <w:r w:rsidR="00671E83" w:rsidRPr="00E65185">
        <w:rPr>
          <w:sz w:val="26"/>
          <w:szCs w:val="26"/>
        </w:rPr>
        <w:t>исполнения 2019 года).</w:t>
      </w:r>
      <w:r w:rsidR="00C77B63" w:rsidRPr="00E65185">
        <w:rPr>
          <w:sz w:val="26"/>
          <w:szCs w:val="26"/>
        </w:rPr>
        <w:t xml:space="preserve"> </w:t>
      </w:r>
    </w:p>
    <w:p w:rsidR="00671E83" w:rsidRPr="00E65185" w:rsidRDefault="00671E83" w:rsidP="00671E83">
      <w:pPr>
        <w:autoSpaceDE w:val="0"/>
        <w:autoSpaceDN w:val="0"/>
        <w:adjustRightInd w:val="0"/>
        <w:jc w:val="both"/>
        <w:outlineLvl w:val="1"/>
        <w:rPr>
          <w:color w:val="FF0000"/>
          <w:sz w:val="26"/>
          <w:szCs w:val="26"/>
        </w:rPr>
      </w:pPr>
      <w:r w:rsidRPr="00E65185">
        <w:rPr>
          <w:noProof/>
          <w:color w:val="FF0000"/>
          <w:sz w:val="26"/>
          <w:szCs w:val="26"/>
        </w:rPr>
        <w:drawing>
          <wp:inline distT="0" distB="0" distL="0" distR="0" wp14:anchorId="2F375C83" wp14:editId="79E4E0D5">
            <wp:extent cx="6076950" cy="33432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71E83" w:rsidRPr="00E65185" w:rsidRDefault="00671E83" w:rsidP="00671E83">
      <w:pPr>
        <w:autoSpaceDE w:val="0"/>
        <w:autoSpaceDN w:val="0"/>
        <w:adjustRightInd w:val="0"/>
        <w:ind w:firstLine="567"/>
        <w:jc w:val="both"/>
        <w:rPr>
          <w:sz w:val="26"/>
          <w:szCs w:val="26"/>
        </w:rPr>
      </w:pPr>
    </w:p>
    <w:p w:rsidR="00671E83" w:rsidRPr="00E65185" w:rsidRDefault="00671E83" w:rsidP="00671E83">
      <w:pPr>
        <w:autoSpaceDE w:val="0"/>
        <w:autoSpaceDN w:val="0"/>
        <w:adjustRightInd w:val="0"/>
        <w:ind w:firstLine="567"/>
        <w:jc w:val="both"/>
        <w:outlineLvl w:val="1"/>
        <w:rPr>
          <w:sz w:val="26"/>
          <w:szCs w:val="26"/>
        </w:rPr>
      </w:pPr>
      <w:r w:rsidRPr="00E65185">
        <w:rPr>
          <w:sz w:val="26"/>
          <w:szCs w:val="26"/>
        </w:rPr>
        <w:t xml:space="preserve">Остаток не использованных межбюджетных трансфертов из областного </w:t>
      </w:r>
      <w:r w:rsidR="0063492D" w:rsidRPr="00E65185">
        <w:rPr>
          <w:sz w:val="26"/>
          <w:szCs w:val="26"/>
        </w:rPr>
        <w:t xml:space="preserve">бюджета </w:t>
      </w:r>
      <w:r w:rsidRPr="00E65185">
        <w:rPr>
          <w:sz w:val="26"/>
          <w:szCs w:val="26"/>
        </w:rPr>
        <w:t xml:space="preserve">согласно Приложению № 9 к </w:t>
      </w:r>
      <w:r w:rsidR="00C7535D" w:rsidRPr="00E65185">
        <w:rPr>
          <w:sz w:val="26"/>
          <w:szCs w:val="26"/>
        </w:rPr>
        <w:t xml:space="preserve">пояснительной записке </w:t>
      </w:r>
      <w:r w:rsidRPr="00E65185">
        <w:rPr>
          <w:sz w:val="26"/>
          <w:szCs w:val="26"/>
        </w:rPr>
        <w:t xml:space="preserve">на 01.01.2020 г. составил </w:t>
      </w:r>
      <w:r w:rsidR="00E84DA7" w:rsidRPr="00E65185">
        <w:rPr>
          <w:sz w:val="26"/>
          <w:szCs w:val="26"/>
        </w:rPr>
        <w:t>10</w:t>
      </w:r>
      <w:r w:rsidR="001C194A" w:rsidRPr="00E65185">
        <w:rPr>
          <w:sz w:val="26"/>
          <w:szCs w:val="26"/>
        </w:rPr>
        <w:t> 187,7</w:t>
      </w:r>
      <w:r w:rsidRPr="00E65185">
        <w:rPr>
          <w:sz w:val="26"/>
          <w:szCs w:val="26"/>
        </w:rPr>
        <w:t xml:space="preserve"> тыс. руб., в т.ч.:</w:t>
      </w:r>
    </w:p>
    <w:p w:rsidR="00001D27" w:rsidRPr="00E65185" w:rsidRDefault="00671E83" w:rsidP="00671E83">
      <w:pPr>
        <w:numPr>
          <w:ilvl w:val="0"/>
          <w:numId w:val="10"/>
        </w:numPr>
        <w:autoSpaceDE w:val="0"/>
        <w:autoSpaceDN w:val="0"/>
        <w:adjustRightInd w:val="0"/>
        <w:ind w:left="0" w:firstLine="851"/>
        <w:contextualSpacing/>
        <w:jc w:val="both"/>
        <w:outlineLvl w:val="1"/>
        <w:rPr>
          <w:sz w:val="26"/>
          <w:szCs w:val="26"/>
        </w:rPr>
      </w:pPr>
      <w:proofErr w:type="gramStart"/>
      <w:r w:rsidRPr="00E65185">
        <w:rPr>
          <w:sz w:val="26"/>
          <w:szCs w:val="26"/>
        </w:rPr>
        <w:t xml:space="preserve">субвенции – </w:t>
      </w:r>
      <w:r w:rsidR="00853F7F" w:rsidRPr="00E65185">
        <w:rPr>
          <w:sz w:val="26"/>
          <w:szCs w:val="26"/>
        </w:rPr>
        <w:t>460,2</w:t>
      </w:r>
      <w:r w:rsidRPr="00E65185">
        <w:rPr>
          <w:sz w:val="26"/>
          <w:szCs w:val="26"/>
        </w:rPr>
        <w:t xml:space="preserve"> тыс. руб. (</w:t>
      </w:r>
      <w:r w:rsidR="00853F7F" w:rsidRPr="00E65185">
        <w:rPr>
          <w:sz w:val="26"/>
          <w:szCs w:val="26"/>
        </w:rPr>
        <w:t>179,5</w:t>
      </w:r>
      <w:r w:rsidRPr="00E65185">
        <w:rPr>
          <w:sz w:val="26"/>
          <w:szCs w:val="26"/>
        </w:rPr>
        <w:t xml:space="preserve"> тыс. руб. –</w:t>
      </w:r>
      <w:r w:rsidR="0063492D" w:rsidRPr="00E65185">
        <w:rPr>
          <w:sz w:val="26"/>
          <w:szCs w:val="26"/>
        </w:rPr>
        <w:t xml:space="preserve"> </w:t>
      </w:r>
      <w:r w:rsidRPr="00E65185">
        <w:rPr>
          <w:sz w:val="26"/>
          <w:szCs w:val="26"/>
        </w:rPr>
        <w:t>на</w:t>
      </w:r>
      <w:r w:rsidR="0063492D" w:rsidRPr="00E65185">
        <w:rPr>
          <w:sz w:val="26"/>
          <w:szCs w:val="26"/>
        </w:rPr>
        <w:t xml:space="preserve"> </w:t>
      </w:r>
      <w:r w:rsidR="00853F7F" w:rsidRPr="00E65185">
        <w:rPr>
          <w:sz w:val="26"/>
          <w:szCs w:val="26"/>
        </w:rPr>
        <w:t>предоставление денежных выплат</w:t>
      </w:r>
      <w:r w:rsidR="00014F76" w:rsidRPr="00E65185">
        <w:rPr>
          <w:sz w:val="26"/>
          <w:szCs w:val="26"/>
        </w:rPr>
        <w:t>, пособий и компенсаций отдельным категориям граждан в соответствии с региональным законодательством, 196,5 тыс. руб.</w:t>
      </w:r>
      <w:r w:rsidR="00001D27" w:rsidRPr="00E65185">
        <w:rPr>
          <w:sz w:val="26"/>
          <w:szCs w:val="26"/>
        </w:rPr>
        <w:t xml:space="preserve"> – </w:t>
      </w:r>
      <w:r w:rsidR="00014F76" w:rsidRPr="00E65185">
        <w:rPr>
          <w:sz w:val="26"/>
          <w:szCs w:val="26"/>
        </w:rPr>
        <w:t>на исполнение полномочий по обеспечению предоставления гражданам мер социальной поддержки</w:t>
      </w:r>
      <w:r w:rsidR="00001D27" w:rsidRPr="00E65185">
        <w:rPr>
          <w:sz w:val="26"/>
          <w:szCs w:val="26"/>
        </w:rPr>
        <w:t xml:space="preserve"> (содержание отдела социальной политики, отдела опеки)</w:t>
      </w:r>
      <w:r w:rsidR="00014F76" w:rsidRPr="00E65185">
        <w:rPr>
          <w:sz w:val="26"/>
          <w:szCs w:val="26"/>
        </w:rPr>
        <w:t>,</w:t>
      </w:r>
      <w:r w:rsidR="00793D34" w:rsidRPr="00E65185">
        <w:rPr>
          <w:sz w:val="26"/>
          <w:szCs w:val="26"/>
        </w:rPr>
        <w:t xml:space="preserve"> </w:t>
      </w:r>
      <w:r w:rsidR="00001D27" w:rsidRPr="00E65185">
        <w:rPr>
          <w:sz w:val="26"/>
          <w:szCs w:val="26"/>
        </w:rPr>
        <w:t xml:space="preserve">84,2 тыс. руб. – на осуществление государственных полномочий </w:t>
      </w:r>
      <w:r w:rsidR="00EF1AC9" w:rsidRPr="00E65185">
        <w:rPr>
          <w:sz w:val="26"/>
          <w:szCs w:val="26"/>
        </w:rPr>
        <w:t>по созданию административных комиссий в муниципальных районах);</w:t>
      </w:r>
      <w:proofErr w:type="gramEnd"/>
    </w:p>
    <w:p w:rsidR="002F32DE" w:rsidRPr="00E65185" w:rsidRDefault="00671E83" w:rsidP="00671E83">
      <w:pPr>
        <w:numPr>
          <w:ilvl w:val="0"/>
          <w:numId w:val="10"/>
        </w:numPr>
        <w:autoSpaceDE w:val="0"/>
        <w:autoSpaceDN w:val="0"/>
        <w:adjustRightInd w:val="0"/>
        <w:ind w:left="0" w:firstLine="851"/>
        <w:contextualSpacing/>
        <w:jc w:val="both"/>
        <w:outlineLvl w:val="1"/>
        <w:rPr>
          <w:sz w:val="26"/>
          <w:szCs w:val="26"/>
        </w:rPr>
      </w:pPr>
      <w:proofErr w:type="gramStart"/>
      <w:r w:rsidRPr="00E65185">
        <w:rPr>
          <w:sz w:val="26"/>
          <w:szCs w:val="26"/>
        </w:rPr>
        <w:t xml:space="preserve">субсидии – </w:t>
      </w:r>
      <w:r w:rsidR="00EF1AC9" w:rsidRPr="00E65185">
        <w:rPr>
          <w:sz w:val="26"/>
          <w:szCs w:val="26"/>
        </w:rPr>
        <w:t>698,7</w:t>
      </w:r>
      <w:r w:rsidRPr="00E65185">
        <w:rPr>
          <w:sz w:val="26"/>
          <w:szCs w:val="26"/>
        </w:rPr>
        <w:t xml:space="preserve"> тыс. руб. на </w:t>
      </w:r>
      <w:r w:rsidR="002F32DE" w:rsidRPr="00E65185">
        <w:rPr>
          <w:sz w:val="26"/>
          <w:szCs w:val="26"/>
        </w:rPr>
        <w:t>организацию бесплатного горячего питания обучающихся, получающих начальное общее образование в муниципальных учреждениях</w:t>
      </w:r>
      <w:r w:rsidR="00793D34" w:rsidRPr="00E65185">
        <w:rPr>
          <w:sz w:val="26"/>
          <w:szCs w:val="26"/>
        </w:rPr>
        <w:t>;</w:t>
      </w:r>
      <w:proofErr w:type="gramEnd"/>
    </w:p>
    <w:p w:rsidR="00671E83" w:rsidRPr="00E65185" w:rsidRDefault="002F32DE" w:rsidP="00671E83">
      <w:pPr>
        <w:numPr>
          <w:ilvl w:val="0"/>
          <w:numId w:val="10"/>
        </w:numPr>
        <w:autoSpaceDE w:val="0"/>
        <w:autoSpaceDN w:val="0"/>
        <w:adjustRightInd w:val="0"/>
        <w:ind w:left="0" w:firstLine="851"/>
        <w:contextualSpacing/>
        <w:jc w:val="both"/>
        <w:outlineLvl w:val="1"/>
        <w:rPr>
          <w:sz w:val="26"/>
          <w:szCs w:val="26"/>
        </w:rPr>
      </w:pPr>
      <w:r w:rsidRPr="00E65185">
        <w:rPr>
          <w:sz w:val="26"/>
          <w:szCs w:val="26"/>
        </w:rPr>
        <w:lastRenderedPageBreak/>
        <w:t>иные межбюджетные трансферты – 9 028,8 тыс. руб. (средства на обеспечение расходных обязательств муниципальных образований)</w:t>
      </w:r>
      <w:r w:rsidR="00EA10CC" w:rsidRPr="00E65185">
        <w:rPr>
          <w:sz w:val="26"/>
          <w:szCs w:val="26"/>
        </w:rPr>
        <w:t>.</w:t>
      </w:r>
    </w:p>
    <w:p w:rsidR="00BD1A60" w:rsidRPr="00E65185" w:rsidRDefault="00EA10CC" w:rsidP="00E20725">
      <w:pPr>
        <w:ind w:firstLine="567"/>
        <w:jc w:val="both"/>
        <w:rPr>
          <w:sz w:val="26"/>
          <w:szCs w:val="26"/>
        </w:rPr>
      </w:pPr>
      <w:r w:rsidRPr="00E65185">
        <w:rPr>
          <w:sz w:val="26"/>
          <w:szCs w:val="26"/>
        </w:rPr>
        <w:t>7.12</w:t>
      </w:r>
      <w:proofErr w:type="gramStart"/>
      <w:r w:rsidRPr="00E65185">
        <w:rPr>
          <w:sz w:val="26"/>
          <w:szCs w:val="26"/>
        </w:rPr>
        <w:t xml:space="preserve"> </w:t>
      </w:r>
      <w:r w:rsidR="00A85317" w:rsidRPr="00E65185">
        <w:rPr>
          <w:sz w:val="26"/>
          <w:szCs w:val="26"/>
        </w:rPr>
        <w:t>В</w:t>
      </w:r>
      <w:proofErr w:type="gramEnd"/>
      <w:r w:rsidR="00A85317" w:rsidRPr="00E65185">
        <w:rPr>
          <w:sz w:val="26"/>
          <w:szCs w:val="26"/>
        </w:rPr>
        <w:t xml:space="preserve"> целях раскрытия информации о ходе реализации национальных проектов (региональных проектов в составе национальных проектов) финансовый орган дополнительно формирует отчет по форме 0503117-НП. </w:t>
      </w:r>
      <w:r w:rsidR="00BD1A60" w:rsidRPr="00E65185">
        <w:rPr>
          <w:sz w:val="26"/>
          <w:szCs w:val="26"/>
        </w:rPr>
        <w:t xml:space="preserve">Информация о расходах на реализацию национальных проектов </w:t>
      </w:r>
      <w:r w:rsidR="00A85317" w:rsidRPr="00E65185">
        <w:rPr>
          <w:sz w:val="26"/>
          <w:szCs w:val="26"/>
        </w:rPr>
        <w:t xml:space="preserve">на основании отчета </w:t>
      </w:r>
      <w:r w:rsidR="00BD1A60" w:rsidRPr="00E65185">
        <w:rPr>
          <w:sz w:val="26"/>
          <w:szCs w:val="26"/>
        </w:rPr>
        <w:t>представлена в таблице:</w:t>
      </w:r>
    </w:p>
    <w:p w:rsidR="00BD1A60" w:rsidRPr="00CB4AAC" w:rsidRDefault="00BD1A60" w:rsidP="00BD1A60">
      <w:pPr>
        <w:ind w:firstLine="851"/>
        <w:jc w:val="right"/>
        <w:rPr>
          <w:sz w:val="20"/>
          <w:szCs w:val="20"/>
        </w:rPr>
      </w:pPr>
      <w:r w:rsidRPr="00CB4AAC">
        <w:rPr>
          <w:sz w:val="20"/>
          <w:szCs w:val="20"/>
        </w:rPr>
        <w:t>Таблица №</w:t>
      </w:r>
      <w:r w:rsidR="00793D34">
        <w:rPr>
          <w:sz w:val="20"/>
          <w:szCs w:val="20"/>
        </w:rPr>
        <w:t>14</w:t>
      </w:r>
      <w:r w:rsidRPr="00CB4AAC">
        <w:rPr>
          <w:sz w:val="20"/>
          <w:szCs w:val="20"/>
        </w:rPr>
        <w:t xml:space="preserve"> (тыс. руб.)</w:t>
      </w:r>
    </w:p>
    <w:tbl>
      <w:tblPr>
        <w:tblStyle w:val="a7"/>
        <w:tblW w:w="10314" w:type="dxa"/>
        <w:tblLayout w:type="fixed"/>
        <w:tblLook w:val="04A0" w:firstRow="1" w:lastRow="0" w:firstColumn="1" w:lastColumn="0" w:noHBand="0" w:noVBand="1"/>
      </w:tblPr>
      <w:tblGrid>
        <w:gridCol w:w="959"/>
        <w:gridCol w:w="5953"/>
        <w:gridCol w:w="1843"/>
        <w:gridCol w:w="1559"/>
      </w:tblGrid>
      <w:tr w:rsidR="00BD1A60" w:rsidRPr="006F2B17" w:rsidTr="00FF725D">
        <w:tc>
          <w:tcPr>
            <w:tcW w:w="959" w:type="dxa"/>
            <w:vAlign w:val="center"/>
          </w:tcPr>
          <w:p w:rsidR="00BD1A60" w:rsidRPr="006F2B17" w:rsidRDefault="00BD1A60" w:rsidP="00FF725D">
            <w:pPr>
              <w:jc w:val="center"/>
              <w:rPr>
                <w:sz w:val="20"/>
                <w:szCs w:val="20"/>
              </w:rPr>
            </w:pPr>
            <w:r w:rsidRPr="006F2B17">
              <w:rPr>
                <w:sz w:val="20"/>
                <w:szCs w:val="20"/>
              </w:rPr>
              <w:t>Наименование</w:t>
            </w:r>
          </w:p>
        </w:tc>
        <w:tc>
          <w:tcPr>
            <w:tcW w:w="5953" w:type="dxa"/>
            <w:vAlign w:val="center"/>
          </w:tcPr>
          <w:p w:rsidR="00BD1A60" w:rsidRPr="006F2B17" w:rsidRDefault="00BD1A60" w:rsidP="00FF725D">
            <w:pPr>
              <w:jc w:val="center"/>
              <w:rPr>
                <w:sz w:val="20"/>
                <w:szCs w:val="20"/>
              </w:rPr>
            </w:pPr>
            <w:r>
              <w:rPr>
                <w:sz w:val="20"/>
                <w:szCs w:val="20"/>
              </w:rPr>
              <w:t>Наименование направления расходов</w:t>
            </w:r>
          </w:p>
        </w:tc>
        <w:tc>
          <w:tcPr>
            <w:tcW w:w="1843" w:type="dxa"/>
            <w:vAlign w:val="center"/>
          </w:tcPr>
          <w:p w:rsidR="00BD1A60" w:rsidRPr="006F2B17" w:rsidRDefault="00BD1A60" w:rsidP="00FF725D">
            <w:pPr>
              <w:jc w:val="center"/>
              <w:rPr>
                <w:sz w:val="20"/>
                <w:szCs w:val="20"/>
              </w:rPr>
            </w:pPr>
            <w:r w:rsidRPr="006F2B17">
              <w:rPr>
                <w:sz w:val="20"/>
                <w:szCs w:val="20"/>
              </w:rPr>
              <w:t xml:space="preserve">Утверждено решением о бюджете (в ред. </w:t>
            </w:r>
            <w:proofErr w:type="spellStart"/>
            <w:r w:rsidRPr="006F2B17">
              <w:rPr>
                <w:sz w:val="20"/>
                <w:szCs w:val="20"/>
              </w:rPr>
              <w:t>реш</w:t>
            </w:r>
            <w:proofErr w:type="spellEnd"/>
            <w:r w:rsidR="00EA10CC">
              <w:rPr>
                <w:sz w:val="20"/>
                <w:szCs w:val="20"/>
              </w:rPr>
              <w:t>.</w:t>
            </w:r>
            <w:r w:rsidRPr="006F2B17">
              <w:rPr>
                <w:sz w:val="20"/>
                <w:szCs w:val="20"/>
              </w:rPr>
              <w:t xml:space="preserve"> от 26.02.2020 г. № 10, 22.06.2020 № 48</w:t>
            </w:r>
            <w:r w:rsidR="00EA10CC">
              <w:rPr>
                <w:sz w:val="20"/>
                <w:szCs w:val="20"/>
              </w:rPr>
              <w:t>, от 29.12.2012 № 39</w:t>
            </w:r>
            <w:r w:rsidRPr="006F2B17">
              <w:rPr>
                <w:sz w:val="20"/>
                <w:szCs w:val="20"/>
              </w:rPr>
              <w:t>)</w:t>
            </w:r>
          </w:p>
        </w:tc>
        <w:tc>
          <w:tcPr>
            <w:tcW w:w="1559" w:type="dxa"/>
            <w:vAlign w:val="center"/>
          </w:tcPr>
          <w:p w:rsidR="00BD1A60" w:rsidRPr="006F2B17" w:rsidRDefault="00BD1A60" w:rsidP="00FF725D">
            <w:pPr>
              <w:jc w:val="center"/>
              <w:rPr>
                <w:sz w:val="20"/>
                <w:szCs w:val="20"/>
              </w:rPr>
            </w:pPr>
            <w:r>
              <w:rPr>
                <w:sz w:val="20"/>
                <w:szCs w:val="20"/>
              </w:rPr>
              <w:t>Исполнено</w:t>
            </w:r>
          </w:p>
        </w:tc>
      </w:tr>
      <w:tr w:rsidR="00BD1A60" w:rsidRPr="008946C8" w:rsidTr="00FF725D">
        <w:tc>
          <w:tcPr>
            <w:tcW w:w="6912" w:type="dxa"/>
            <w:gridSpan w:val="2"/>
          </w:tcPr>
          <w:p w:rsidR="00BD1A60" w:rsidRPr="008946C8" w:rsidRDefault="00BD1A60" w:rsidP="0053073B">
            <w:pPr>
              <w:jc w:val="both"/>
              <w:rPr>
                <w:b/>
                <w:sz w:val="20"/>
                <w:szCs w:val="20"/>
              </w:rPr>
            </w:pPr>
            <w:r w:rsidRPr="008946C8">
              <w:rPr>
                <w:b/>
                <w:sz w:val="20"/>
                <w:szCs w:val="20"/>
              </w:rPr>
              <w:t>Демография</w:t>
            </w:r>
          </w:p>
        </w:tc>
        <w:tc>
          <w:tcPr>
            <w:tcW w:w="1843" w:type="dxa"/>
          </w:tcPr>
          <w:p w:rsidR="00BD1A60" w:rsidRPr="008946C8" w:rsidRDefault="005A62D6" w:rsidP="0053073B">
            <w:pPr>
              <w:jc w:val="both"/>
              <w:rPr>
                <w:b/>
                <w:sz w:val="20"/>
                <w:szCs w:val="20"/>
              </w:rPr>
            </w:pPr>
            <w:r>
              <w:rPr>
                <w:b/>
                <w:sz w:val="20"/>
                <w:szCs w:val="20"/>
              </w:rPr>
              <w:t>158 762,7</w:t>
            </w:r>
          </w:p>
        </w:tc>
        <w:tc>
          <w:tcPr>
            <w:tcW w:w="1559" w:type="dxa"/>
          </w:tcPr>
          <w:p w:rsidR="00BD1A60" w:rsidRPr="008946C8" w:rsidRDefault="005A62D6" w:rsidP="0053073B">
            <w:pPr>
              <w:jc w:val="both"/>
              <w:rPr>
                <w:b/>
                <w:sz w:val="20"/>
                <w:szCs w:val="20"/>
              </w:rPr>
            </w:pPr>
            <w:r>
              <w:rPr>
                <w:b/>
                <w:sz w:val="20"/>
                <w:szCs w:val="20"/>
              </w:rPr>
              <w:t>157 085,0</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proofErr w:type="gramStart"/>
            <w:r>
              <w:rPr>
                <w:sz w:val="20"/>
                <w:szCs w:val="20"/>
              </w:rPr>
              <w:t>Строительство, реконструкция и капитальный ремонт (текущий) и приобретение зданий (помещений) в для реализации программ дошкольного образования</w:t>
            </w:r>
            <w:proofErr w:type="gramEnd"/>
          </w:p>
        </w:tc>
        <w:tc>
          <w:tcPr>
            <w:tcW w:w="1843" w:type="dxa"/>
          </w:tcPr>
          <w:p w:rsidR="00BD1A60" w:rsidRPr="006F2B17" w:rsidRDefault="00BD1A60" w:rsidP="0053073B">
            <w:pPr>
              <w:jc w:val="both"/>
              <w:rPr>
                <w:sz w:val="20"/>
                <w:szCs w:val="20"/>
              </w:rPr>
            </w:pPr>
            <w:r>
              <w:rPr>
                <w:sz w:val="20"/>
                <w:szCs w:val="20"/>
              </w:rPr>
              <w:t>1 291,0</w:t>
            </w:r>
          </w:p>
        </w:tc>
        <w:tc>
          <w:tcPr>
            <w:tcW w:w="1559" w:type="dxa"/>
          </w:tcPr>
          <w:p w:rsidR="00BD1A60" w:rsidRPr="006F2B17" w:rsidRDefault="005A62D6" w:rsidP="0053073B">
            <w:pPr>
              <w:jc w:val="both"/>
              <w:rPr>
                <w:sz w:val="20"/>
                <w:szCs w:val="20"/>
              </w:rPr>
            </w:pPr>
            <w:r>
              <w:rPr>
                <w:sz w:val="20"/>
                <w:szCs w:val="20"/>
              </w:rPr>
              <w:t>1 286,2</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Pr>
                <w:sz w:val="20"/>
                <w:szCs w:val="20"/>
              </w:rPr>
              <w:t>Реализация мероприятий, включенных в ФЦП «Развитие физической культуры и спорта в Российской Федерации на 2016-2020 годы»</w:t>
            </w:r>
          </w:p>
        </w:tc>
        <w:tc>
          <w:tcPr>
            <w:tcW w:w="1843" w:type="dxa"/>
          </w:tcPr>
          <w:p w:rsidR="00BD1A60" w:rsidRPr="006F2B17" w:rsidRDefault="00BD1A60" w:rsidP="0053073B">
            <w:pPr>
              <w:jc w:val="both"/>
              <w:rPr>
                <w:sz w:val="20"/>
                <w:szCs w:val="20"/>
              </w:rPr>
            </w:pPr>
            <w:r>
              <w:rPr>
                <w:sz w:val="20"/>
                <w:szCs w:val="20"/>
              </w:rPr>
              <w:t>12 937,0</w:t>
            </w:r>
          </w:p>
        </w:tc>
        <w:tc>
          <w:tcPr>
            <w:tcW w:w="1559" w:type="dxa"/>
          </w:tcPr>
          <w:p w:rsidR="00BD1A60" w:rsidRPr="006F2B17" w:rsidRDefault="005A62D6" w:rsidP="005A62D6">
            <w:pPr>
              <w:jc w:val="both"/>
              <w:rPr>
                <w:sz w:val="20"/>
                <w:szCs w:val="20"/>
              </w:rPr>
            </w:pPr>
            <w:r>
              <w:rPr>
                <w:sz w:val="20"/>
                <w:szCs w:val="20"/>
              </w:rPr>
              <w:t>9 929,9</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Pr>
                <w:sz w:val="20"/>
                <w:szCs w:val="20"/>
              </w:rPr>
              <w:t>Обеспечение социальных выплат, пособий, компенсаций детям, семьям с детьми</w:t>
            </w:r>
          </w:p>
        </w:tc>
        <w:tc>
          <w:tcPr>
            <w:tcW w:w="1843" w:type="dxa"/>
          </w:tcPr>
          <w:p w:rsidR="00BD1A60" w:rsidRPr="006F2B17" w:rsidRDefault="00031552" w:rsidP="0053073B">
            <w:pPr>
              <w:jc w:val="both"/>
              <w:rPr>
                <w:sz w:val="20"/>
                <w:szCs w:val="20"/>
              </w:rPr>
            </w:pPr>
            <w:r>
              <w:rPr>
                <w:sz w:val="20"/>
                <w:szCs w:val="20"/>
              </w:rPr>
              <w:t>32 739,4</w:t>
            </w:r>
          </w:p>
        </w:tc>
        <w:tc>
          <w:tcPr>
            <w:tcW w:w="1559" w:type="dxa"/>
          </w:tcPr>
          <w:p w:rsidR="00BD1A60" w:rsidRPr="006F2B17" w:rsidRDefault="00031552" w:rsidP="0053073B">
            <w:pPr>
              <w:jc w:val="both"/>
              <w:rPr>
                <w:sz w:val="20"/>
                <w:szCs w:val="20"/>
              </w:rPr>
            </w:pPr>
            <w:r>
              <w:rPr>
                <w:sz w:val="20"/>
                <w:szCs w:val="20"/>
              </w:rPr>
              <w:t>31 450,1</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sidRPr="0020770C">
              <w:rPr>
                <w:sz w:val="20"/>
                <w:szCs w:val="20"/>
              </w:rPr>
              <w:t>Осуществление ежемесячной денежной выплаты, назначаемой в случае рождения третьего ребенка или последующих детей до достижения возраста трех лет</w:t>
            </w:r>
          </w:p>
        </w:tc>
        <w:tc>
          <w:tcPr>
            <w:tcW w:w="1843" w:type="dxa"/>
          </w:tcPr>
          <w:p w:rsidR="00BD1A60" w:rsidRPr="006F2B17" w:rsidRDefault="00031552" w:rsidP="0053073B">
            <w:pPr>
              <w:jc w:val="both"/>
              <w:rPr>
                <w:sz w:val="20"/>
                <w:szCs w:val="20"/>
              </w:rPr>
            </w:pPr>
            <w:r>
              <w:rPr>
                <w:sz w:val="20"/>
                <w:szCs w:val="20"/>
              </w:rPr>
              <w:t>76 077,6</w:t>
            </w:r>
          </w:p>
        </w:tc>
        <w:tc>
          <w:tcPr>
            <w:tcW w:w="1559" w:type="dxa"/>
          </w:tcPr>
          <w:p w:rsidR="00BD1A60" w:rsidRPr="006F2B17" w:rsidRDefault="00031552" w:rsidP="0053073B">
            <w:pPr>
              <w:jc w:val="both"/>
              <w:rPr>
                <w:sz w:val="20"/>
                <w:szCs w:val="20"/>
              </w:rPr>
            </w:pPr>
            <w:r>
              <w:rPr>
                <w:sz w:val="20"/>
                <w:szCs w:val="20"/>
              </w:rPr>
              <w:t>76 077,6</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sidRPr="0020770C">
              <w:rPr>
                <w:sz w:val="20"/>
                <w:szCs w:val="20"/>
              </w:rPr>
              <w:t>Осуществление ежемесячной выплаты в связи с рождением (усыновлением) первого ребенка</w:t>
            </w:r>
          </w:p>
        </w:tc>
        <w:tc>
          <w:tcPr>
            <w:tcW w:w="1843" w:type="dxa"/>
          </w:tcPr>
          <w:p w:rsidR="00BD1A60" w:rsidRPr="006F2B17" w:rsidRDefault="00031552" w:rsidP="0053073B">
            <w:pPr>
              <w:jc w:val="both"/>
              <w:rPr>
                <w:sz w:val="20"/>
                <w:szCs w:val="20"/>
              </w:rPr>
            </w:pPr>
            <w:r>
              <w:rPr>
                <w:sz w:val="20"/>
                <w:szCs w:val="20"/>
              </w:rPr>
              <w:t>38 451,9</w:t>
            </w:r>
          </w:p>
        </w:tc>
        <w:tc>
          <w:tcPr>
            <w:tcW w:w="1559" w:type="dxa"/>
          </w:tcPr>
          <w:p w:rsidR="00BD1A60" w:rsidRPr="006F2B17" w:rsidRDefault="00031552" w:rsidP="0053073B">
            <w:pPr>
              <w:jc w:val="both"/>
              <w:rPr>
                <w:sz w:val="20"/>
                <w:szCs w:val="20"/>
              </w:rPr>
            </w:pPr>
            <w:r>
              <w:rPr>
                <w:sz w:val="20"/>
                <w:szCs w:val="20"/>
              </w:rPr>
              <w:t>38 222,0</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sidRPr="0020770C">
              <w:rPr>
                <w:sz w:val="20"/>
                <w:szCs w:val="20"/>
              </w:rPr>
              <w:t>Субвенция на ежемесячную денежную выплату, назначаемую в случае рождения третьего ребенка или последующих детей до достижения ребенком возраста трех лет (за счет средств областного бюджета)</w:t>
            </w:r>
          </w:p>
        </w:tc>
        <w:tc>
          <w:tcPr>
            <w:tcW w:w="1843" w:type="dxa"/>
          </w:tcPr>
          <w:p w:rsidR="00BD1A60" w:rsidRPr="006F2B17" w:rsidRDefault="00031552" w:rsidP="0053073B">
            <w:pPr>
              <w:jc w:val="both"/>
              <w:rPr>
                <w:sz w:val="20"/>
                <w:szCs w:val="20"/>
              </w:rPr>
            </w:pPr>
            <w:r>
              <w:rPr>
                <w:sz w:val="20"/>
                <w:szCs w:val="20"/>
              </w:rPr>
              <w:t>263,9</w:t>
            </w:r>
          </w:p>
        </w:tc>
        <w:tc>
          <w:tcPr>
            <w:tcW w:w="1559" w:type="dxa"/>
          </w:tcPr>
          <w:p w:rsidR="00BD1A60" w:rsidRPr="006F2B17" w:rsidRDefault="00031552" w:rsidP="0053073B">
            <w:pPr>
              <w:jc w:val="both"/>
              <w:rPr>
                <w:sz w:val="20"/>
                <w:szCs w:val="20"/>
              </w:rPr>
            </w:pPr>
            <w:r>
              <w:rPr>
                <w:sz w:val="20"/>
                <w:szCs w:val="20"/>
              </w:rPr>
              <w:t>119,2</w:t>
            </w:r>
          </w:p>
        </w:tc>
      </w:tr>
      <w:tr w:rsidR="00BD1A60" w:rsidRPr="008946C8" w:rsidTr="00FF725D">
        <w:tc>
          <w:tcPr>
            <w:tcW w:w="6912" w:type="dxa"/>
            <w:gridSpan w:val="2"/>
          </w:tcPr>
          <w:p w:rsidR="00BD1A60" w:rsidRPr="008946C8" w:rsidRDefault="00BD1A60" w:rsidP="0053073B">
            <w:pPr>
              <w:jc w:val="both"/>
              <w:rPr>
                <w:b/>
                <w:sz w:val="20"/>
                <w:szCs w:val="20"/>
              </w:rPr>
            </w:pPr>
            <w:r w:rsidRPr="008946C8">
              <w:rPr>
                <w:b/>
                <w:sz w:val="20"/>
                <w:szCs w:val="20"/>
              </w:rPr>
              <w:t>Безопасные и качественные автомобильные дороги</w:t>
            </w:r>
          </w:p>
        </w:tc>
        <w:tc>
          <w:tcPr>
            <w:tcW w:w="1843" w:type="dxa"/>
          </w:tcPr>
          <w:p w:rsidR="00BD1A60" w:rsidRPr="008946C8" w:rsidRDefault="005A62D6" w:rsidP="0053073B">
            <w:pPr>
              <w:jc w:val="both"/>
              <w:rPr>
                <w:b/>
                <w:sz w:val="20"/>
                <w:szCs w:val="20"/>
              </w:rPr>
            </w:pPr>
            <w:r>
              <w:rPr>
                <w:b/>
                <w:sz w:val="20"/>
                <w:szCs w:val="20"/>
              </w:rPr>
              <w:t>50 659,2</w:t>
            </w:r>
          </w:p>
        </w:tc>
        <w:tc>
          <w:tcPr>
            <w:tcW w:w="1559" w:type="dxa"/>
          </w:tcPr>
          <w:p w:rsidR="00BD1A60" w:rsidRPr="008946C8" w:rsidRDefault="005A62D6" w:rsidP="0053073B">
            <w:pPr>
              <w:jc w:val="both"/>
              <w:rPr>
                <w:b/>
                <w:sz w:val="20"/>
                <w:szCs w:val="20"/>
              </w:rPr>
            </w:pPr>
            <w:r>
              <w:rPr>
                <w:b/>
                <w:sz w:val="20"/>
                <w:szCs w:val="20"/>
              </w:rPr>
              <w:t>49 877,1</w:t>
            </w:r>
          </w:p>
        </w:tc>
      </w:tr>
      <w:tr w:rsidR="00BD1A60" w:rsidRPr="006F2B17" w:rsidTr="00FF725D">
        <w:tc>
          <w:tcPr>
            <w:tcW w:w="959" w:type="dxa"/>
          </w:tcPr>
          <w:p w:rsidR="00BD1A60" w:rsidRPr="006F2B17" w:rsidRDefault="00BD1A60" w:rsidP="0053073B">
            <w:pPr>
              <w:jc w:val="both"/>
              <w:rPr>
                <w:sz w:val="20"/>
                <w:szCs w:val="20"/>
              </w:rPr>
            </w:pPr>
          </w:p>
        </w:tc>
        <w:tc>
          <w:tcPr>
            <w:tcW w:w="5953" w:type="dxa"/>
          </w:tcPr>
          <w:p w:rsidR="00BD1A60" w:rsidRPr="006F2B17" w:rsidRDefault="00BD1A60" w:rsidP="0053073B">
            <w:pPr>
              <w:jc w:val="both"/>
              <w:rPr>
                <w:sz w:val="20"/>
                <w:szCs w:val="20"/>
              </w:rPr>
            </w:pPr>
            <w:r>
              <w:rPr>
                <w:sz w:val="20"/>
                <w:szCs w:val="20"/>
              </w:rPr>
              <w:t>Реализация национального проекта «Безопасные и качественные автомобильные дороги»</w:t>
            </w:r>
          </w:p>
        </w:tc>
        <w:tc>
          <w:tcPr>
            <w:tcW w:w="1843" w:type="dxa"/>
          </w:tcPr>
          <w:p w:rsidR="00BD1A60" w:rsidRPr="006F2B17" w:rsidRDefault="00031552" w:rsidP="0053073B">
            <w:pPr>
              <w:jc w:val="both"/>
              <w:rPr>
                <w:sz w:val="20"/>
                <w:szCs w:val="20"/>
              </w:rPr>
            </w:pPr>
            <w:r>
              <w:rPr>
                <w:sz w:val="20"/>
                <w:szCs w:val="20"/>
              </w:rPr>
              <w:t>50 659,2</w:t>
            </w:r>
          </w:p>
        </w:tc>
        <w:tc>
          <w:tcPr>
            <w:tcW w:w="1559" w:type="dxa"/>
          </w:tcPr>
          <w:p w:rsidR="00BD1A60" w:rsidRPr="006F2B17" w:rsidRDefault="00031552" w:rsidP="0053073B">
            <w:pPr>
              <w:jc w:val="both"/>
              <w:rPr>
                <w:sz w:val="20"/>
                <w:szCs w:val="20"/>
              </w:rPr>
            </w:pPr>
            <w:r>
              <w:rPr>
                <w:sz w:val="20"/>
                <w:szCs w:val="20"/>
              </w:rPr>
              <w:t>49 877,1</w:t>
            </w:r>
          </w:p>
        </w:tc>
      </w:tr>
      <w:tr w:rsidR="00BD1A60" w:rsidRPr="00270723" w:rsidTr="00FF725D">
        <w:tc>
          <w:tcPr>
            <w:tcW w:w="6912" w:type="dxa"/>
            <w:gridSpan w:val="2"/>
          </w:tcPr>
          <w:p w:rsidR="00BD1A60" w:rsidRPr="00270723" w:rsidRDefault="00BD1A60" w:rsidP="0053073B">
            <w:pPr>
              <w:jc w:val="both"/>
              <w:rPr>
                <w:b/>
                <w:sz w:val="20"/>
                <w:szCs w:val="20"/>
              </w:rPr>
            </w:pPr>
            <w:r w:rsidRPr="00270723">
              <w:rPr>
                <w:b/>
                <w:sz w:val="20"/>
                <w:szCs w:val="20"/>
              </w:rPr>
              <w:t>ИТОГО реализация национальных проектов</w:t>
            </w:r>
          </w:p>
        </w:tc>
        <w:tc>
          <w:tcPr>
            <w:tcW w:w="1843" w:type="dxa"/>
          </w:tcPr>
          <w:p w:rsidR="00BD1A60" w:rsidRPr="00270723" w:rsidRDefault="005A62D6" w:rsidP="0053073B">
            <w:pPr>
              <w:jc w:val="both"/>
              <w:rPr>
                <w:b/>
                <w:sz w:val="20"/>
                <w:szCs w:val="20"/>
              </w:rPr>
            </w:pPr>
            <w:r>
              <w:rPr>
                <w:b/>
                <w:sz w:val="20"/>
                <w:szCs w:val="20"/>
              </w:rPr>
              <w:t>209 421,9</w:t>
            </w:r>
          </w:p>
        </w:tc>
        <w:tc>
          <w:tcPr>
            <w:tcW w:w="1559" w:type="dxa"/>
          </w:tcPr>
          <w:p w:rsidR="00BD1A60" w:rsidRPr="00270723" w:rsidRDefault="005A62D6" w:rsidP="0053073B">
            <w:pPr>
              <w:jc w:val="both"/>
              <w:rPr>
                <w:b/>
                <w:sz w:val="20"/>
                <w:szCs w:val="20"/>
              </w:rPr>
            </w:pPr>
            <w:r>
              <w:rPr>
                <w:b/>
                <w:sz w:val="20"/>
                <w:szCs w:val="20"/>
              </w:rPr>
              <w:t>206 962,1</w:t>
            </w:r>
          </w:p>
        </w:tc>
      </w:tr>
    </w:tbl>
    <w:p w:rsidR="00BD1A60" w:rsidRDefault="00BD1A60" w:rsidP="00BD1A60">
      <w:pPr>
        <w:ind w:firstLine="851"/>
        <w:jc w:val="both"/>
      </w:pPr>
    </w:p>
    <w:p w:rsidR="00CC2A99" w:rsidRPr="00E65185" w:rsidRDefault="00BD1A60" w:rsidP="00E3670B">
      <w:pPr>
        <w:ind w:firstLine="567"/>
        <w:jc w:val="both"/>
        <w:rPr>
          <w:sz w:val="26"/>
          <w:szCs w:val="26"/>
        </w:rPr>
      </w:pPr>
      <w:r w:rsidRPr="00E65185">
        <w:rPr>
          <w:sz w:val="26"/>
          <w:szCs w:val="26"/>
        </w:rPr>
        <w:t xml:space="preserve">Расходы на реализацию национальных проектов исполнены в сумме </w:t>
      </w:r>
      <w:r w:rsidR="00FF725D" w:rsidRPr="00E65185">
        <w:rPr>
          <w:sz w:val="26"/>
          <w:szCs w:val="26"/>
        </w:rPr>
        <w:t>206 962,1</w:t>
      </w:r>
      <w:r w:rsidRPr="00E65185">
        <w:rPr>
          <w:sz w:val="26"/>
          <w:szCs w:val="26"/>
        </w:rPr>
        <w:t xml:space="preserve"> тыс. руб., в т.ч.</w:t>
      </w:r>
      <w:r w:rsidR="00CC2A99" w:rsidRPr="00E65185">
        <w:rPr>
          <w:sz w:val="26"/>
          <w:szCs w:val="26"/>
        </w:rPr>
        <w:t>:</w:t>
      </w:r>
    </w:p>
    <w:p w:rsidR="008A3690" w:rsidRPr="00E65185" w:rsidRDefault="00CC2A99" w:rsidP="008A3690">
      <w:pPr>
        <w:ind w:firstLine="567"/>
        <w:jc w:val="both"/>
        <w:rPr>
          <w:sz w:val="26"/>
          <w:szCs w:val="26"/>
        </w:rPr>
      </w:pPr>
      <w:r w:rsidRPr="00E65185">
        <w:rPr>
          <w:sz w:val="26"/>
          <w:szCs w:val="26"/>
        </w:rPr>
        <w:t>- «Демография»</w:t>
      </w:r>
      <w:r w:rsidR="00A134A8" w:rsidRPr="00E65185">
        <w:rPr>
          <w:sz w:val="26"/>
          <w:szCs w:val="26"/>
        </w:rPr>
        <w:t>:</w:t>
      </w:r>
      <w:r w:rsidRPr="00E65185">
        <w:rPr>
          <w:sz w:val="26"/>
          <w:szCs w:val="26"/>
        </w:rPr>
        <w:t xml:space="preserve"> 145 868,9 тыс. руб. </w:t>
      </w:r>
      <w:r w:rsidR="00A134A8" w:rsidRPr="00E65185">
        <w:rPr>
          <w:sz w:val="26"/>
          <w:szCs w:val="26"/>
        </w:rPr>
        <w:t xml:space="preserve">– </w:t>
      </w:r>
      <w:r w:rsidRPr="00E65185">
        <w:rPr>
          <w:sz w:val="26"/>
          <w:szCs w:val="26"/>
        </w:rPr>
        <w:t xml:space="preserve">публичные нормативные социальные </w:t>
      </w:r>
      <w:r w:rsidR="00962235" w:rsidRPr="00E65185">
        <w:rPr>
          <w:sz w:val="26"/>
          <w:szCs w:val="26"/>
        </w:rPr>
        <w:t>выплаты детям, семьям с детьми</w:t>
      </w:r>
      <w:r w:rsidR="00A134A8" w:rsidRPr="00E65185">
        <w:rPr>
          <w:sz w:val="26"/>
          <w:szCs w:val="26"/>
        </w:rPr>
        <w:t>;</w:t>
      </w:r>
      <w:r w:rsidR="00793D34" w:rsidRPr="00E65185">
        <w:rPr>
          <w:sz w:val="26"/>
          <w:szCs w:val="26"/>
        </w:rPr>
        <w:t xml:space="preserve"> </w:t>
      </w:r>
      <w:r w:rsidR="00326CCC" w:rsidRPr="00E65185">
        <w:rPr>
          <w:sz w:val="26"/>
          <w:szCs w:val="26"/>
        </w:rPr>
        <w:t>1 286,2</w:t>
      </w:r>
      <w:r w:rsidR="00BD1A60" w:rsidRPr="00E65185">
        <w:rPr>
          <w:sz w:val="26"/>
          <w:szCs w:val="26"/>
        </w:rPr>
        <w:t xml:space="preserve"> тыс. руб.</w:t>
      </w:r>
      <w:r w:rsidR="00793D34" w:rsidRPr="00E65185">
        <w:rPr>
          <w:sz w:val="26"/>
          <w:szCs w:val="26"/>
        </w:rPr>
        <w:t xml:space="preserve"> </w:t>
      </w:r>
      <w:r w:rsidR="00BD1A60" w:rsidRPr="00E65185">
        <w:rPr>
          <w:sz w:val="26"/>
          <w:szCs w:val="26"/>
        </w:rPr>
        <w:t xml:space="preserve">замена оконных блоков </w:t>
      </w:r>
      <w:r w:rsidR="008A3690" w:rsidRPr="00E65185">
        <w:rPr>
          <w:sz w:val="26"/>
          <w:szCs w:val="26"/>
        </w:rPr>
        <w:t xml:space="preserve">МДОУ </w:t>
      </w:r>
      <w:r w:rsidR="00BD1A60" w:rsidRPr="00E65185">
        <w:rPr>
          <w:sz w:val="26"/>
          <w:szCs w:val="26"/>
        </w:rPr>
        <w:t xml:space="preserve">д/с №5 «Солнышко», ремонт помещений в здании </w:t>
      </w:r>
      <w:r w:rsidR="008A3690" w:rsidRPr="00E65185">
        <w:rPr>
          <w:sz w:val="26"/>
          <w:szCs w:val="26"/>
        </w:rPr>
        <w:t>МДОУ д/с</w:t>
      </w:r>
      <w:r w:rsidR="00BD1A60" w:rsidRPr="00E65185">
        <w:rPr>
          <w:sz w:val="26"/>
          <w:szCs w:val="26"/>
        </w:rPr>
        <w:t xml:space="preserve"> №2 «Рябинка», </w:t>
      </w:r>
      <w:r w:rsidR="008A3690" w:rsidRPr="00E65185">
        <w:rPr>
          <w:sz w:val="26"/>
          <w:szCs w:val="26"/>
        </w:rPr>
        <w:t>МДОУ ЦРР № 6 «Синяя птица»</w:t>
      </w:r>
      <w:r w:rsidR="00793D34" w:rsidRPr="00E65185">
        <w:rPr>
          <w:sz w:val="26"/>
          <w:szCs w:val="26"/>
        </w:rPr>
        <w:t>;</w:t>
      </w:r>
    </w:p>
    <w:p w:rsidR="00E3670B" w:rsidRPr="00E65185" w:rsidRDefault="00E3670B" w:rsidP="008A3690">
      <w:pPr>
        <w:ind w:firstLine="567"/>
        <w:jc w:val="both"/>
        <w:rPr>
          <w:color w:val="FF0000"/>
          <w:sz w:val="26"/>
          <w:szCs w:val="26"/>
        </w:rPr>
      </w:pPr>
      <w:proofErr w:type="gramStart"/>
      <w:r w:rsidRPr="00E65185">
        <w:rPr>
          <w:sz w:val="26"/>
          <w:szCs w:val="26"/>
        </w:rPr>
        <w:t>- «Безопасные и качественные автомобильные дороги»</w:t>
      </w:r>
      <w:r w:rsidR="00A134A8" w:rsidRPr="00E65185">
        <w:rPr>
          <w:sz w:val="26"/>
          <w:szCs w:val="26"/>
        </w:rPr>
        <w:t xml:space="preserve">: </w:t>
      </w:r>
      <w:r w:rsidRPr="00E65185">
        <w:rPr>
          <w:sz w:val="26"/>
          <w:szCs w:val="26"/>
        </w:rPr>
        <w:t xml:space="preserve">10 098,8 тыс. руб. </w:t>
      </w:r>
      <w:r w:rsidR="00A134A8" w:rsidRPr="00E65185">
        <w:rPr>
          <w:sz w:val="26"/>
          <w:szCs w:val="26"/>
        </w:rPr>
        <w:t xml:space="preserve">– </w:t>
      </w:r>
      <w:r w:rsidRPr="00E65185">
        <w:rPr>
          <w:sz w:val="26"/>
          <w:szCs w:val="26"/>
        </w:rPr>
        <w:t>ремонт окружной дороги Калуга-Детчино-Малоярославец - Степичево;</w:t>
      </w:r>
      <w:r w:rsidR="00A134A8" w:rsidRPr="00E65185">
        <w:rPr>
          <w:sz w:val="26"/>
          <w:szCs w:val="26"/>
        </w:rPr>
        <w:t xml:space="preserve"> 39 778,2 тыс. руб. – </w:t>
      </w:r>
      <w:r w:rsidRPr="00E65185">
        <w:rPr>
          <w:sz w:val="26"/>
          <w:szCs w:val="26"/>
        </w:rPr>
        <w:t>иной межбюджетный трансферт бюджету ГП «Город Малоярославец»  на ремонт дорог: ул. Радужная, ул. К.</w:t>
      </w:r>
      <w:r w:rsidR="00A35E56">
        <w:rPr>
          <w:sz w:val="26"/>
          <w:szCs w:val="26"/>
        </w:rPr>
        <w:t xml:space="preserve"> </w:t>
      </w:r>
      <w:r w:rsidRPr="00E65185">
        <w:rPr>
          <w:sz w:val="26"/>
          <w:szCs w:val="26"/>
        </w:rPr>
        <w:t>Маркса, ул. Чернышевского, ул. Маяковского, ул</w:t>
      </w:r>
      <w:r w:rsidR="00A134A8" w:rsidRPr="00E65185">
        <w:rPr>
          <w:sz w:val="26"/>
          <w:szCs w:val="26"/>
        </w:rPr>
        <w:t>.</w:t>
      </w:r>
      <w:r w:rsidRPr="00E65185">
        <w:rPr>
          <w:sz w:val="26"/>
          <w:szCs w:val="26"/>
        </w:rPr>
        <w:t xml:space="preserve"> 17-я Стрелковая </w:t>
      </w:r>
      <w:r w:rsidR="00A134A8" w:rsidRPr="00E65185">
        <w:rPr>
          <w:sz w:val="26"/>
          <w:szCs w:val="26"/>
        </w:rPr>
        <w:t>Дивизия</w:t>
      </w:r>
      <w:r w:rsidRPr="00E65185">
        <w:rPr>
          <w:sz w:val="26"/>
          <w:szCs w:val="26"/>
        </w:rPr>
        <w:t>, ул. Первомайская, ул. Гр. Соколова</w:t>
      </w:r>
      <w:r w:rsidR="00A134A8" w:rsidRPr="00E65185">
        <w:rPr>
          <w:sz w:val="26"/>
          <w:szCs w:val="26"/>
        </w:rPr>
        <w:t>.</w:t>
      </w:r>
      <w:proofErr w:type="gramEnd"/>
    </w:p>
    <w:p w:rsidR="00A85317" w:rsidRPr="00E65185" w:rsidRDefault="00A85317" w:rsidP="00A85317">
      <w:pPr>
        <w:shd w:val="clear" w:color="auto" w:fill="FFFFFF"/>
        <w:ind w:right="-58" w:firstLine="709"/>
        <w:jc w:val="both"/>
        <w:rPr>
          <w:i/>
          <w:sz w:val="26"/>
          <w:szCs w:val="26"/>
        </w:rPr>
      </w:pPr>
      <w:r w:rsidRPr="00E65185">
        <w:rPr>
          <w:b/>
          <w:i/>
          <w:sz w:val="26"/>
          <w:szCs w:val="26"/>
        </w:rPr>
        <w:t>Замечание:</w:t>
      </w:r>
      <w:r w:rsidRPr="00E65185">
        <w:rPr>
          <w:i/>
          <w:sz w:val="26"/>
          <w:szCs w:val="26"/>
        </w:rPr>
        <w:t xml:space="preserve"> Пояснительная записка не содержит информацию о реализации национальных проектов. </w:t>
      </w:r>
    </w:p>
    <w:p w:rsidR="0010088E" w:rsidRPr="0010088E" w:rsidRDefault="0010088E" w:rsidP="0010088E">
      <w:pPr>
        <w:keepNext/>
        <w:ind w:right="-1759"/>
        <w:jc w:val="both"/>
        <w:outlineLvl w:val="0"/>
        <w:rPr>
          <w:b/>
          <w:color w:val="FF0000"/>
          <w:szCs w:val="20"/>
        </w:rPr>
      </w:pPr>
    </w:p>
    <w:p w:rsidR="0010088E" w:rsidRPr="00E65185" w:rsidRDefault="0010088E" w:rsidP="00801BFD">
      <w:pPr>
        <w:keepNext/>
        <w:ind w:right="-1759"/>
        <w:jc w:val="center"/>
        <w:outlineLvl w:val="0"/>
        <w:rPr>
          <w:b/>
          <w:sz w:val="26"/>
          <w:szCs w:val="26"/>
        </w:rPr>
      </w:pPr>
      <w:r w:rsidRPr="00E65185">
        <w:rPr>
          <w:b/>
          <w:sz w:val="26"/>
          <w:szCs w:val="26"/>
        </w:rPr>
        <w:t>8.  Структура муниципального  долга и муниципальных заимствований</w:t>
      </w:r>
    </w:p>
    <w:p w:rsidR="0010088E" w:rsidRPr="00E65185" w:rsidRDefault="0010088E" w:rsidP="0010088E">
      <w:pPr>
        <w:ind w:firstLine="720"/>
        <w:jc w:val="center"/>
        <w:rPr>
          <w:b/>
          <w:sz w:val="26"/>
          <w:szCs w:val="26"/>
        </w:rPr>
      </w:pPr>
    </w:p>
    <w:p w:rsidR="008E7BA2" w:rsidRPr="00E65185" w:rsidRDefault="0010088E" w:rsidP="0010088E">
      <w:pPr>
        <w:ind w:firstLine="720"/>
        <w:jc w:val="both"/>
        <w:rPr>
          <w:sz w:val="26"/>
          <w:szCs w:val="26"/>
        </w:rPr>
      </w:pPr>
      <w:r w:rsidRPr="00E65185">
        <w:rPr>
          <w:sz w:val="26"/>
          <w:szCs w:val="26"/>
        </w:rPr>
        <w:t>Муниципальный долг по состоянию на 01.01.</w:t>
      </w:r>
      <w:r w:rsidR="00584A49" w:rsidRPr="00E65185">
        <w:rPr>
          <w:sz w:val="26"/>
          <w:szCs w:val="26"/>
        </w:rPr>
        <w:t>2020</w:t>
      </w:r>
      <w:r w:rsidRPr="00E65185">
        <w:rPr>
          <w:sz w:val="26"/>
          <w:szCs w:val="26"/>
        </w:rPr>
        <w:t xml:space="preserve"> года </w:t>
      </w:r>
      <w:r w:rsidR="00F05FEB" w:rsidRPr="00E65185">
        <w:rPr>
          <w:sz w:val="26"/>
          <w:szCs w:val="26"/>
        </w:rPr>
        <w:t>отсутствовал</w:t>
      </w:r>
      <w:r w:rsidRPr="00E65185">
        <w:rPr>
          <w:sz w:val="26"/>
          <w:szCs w:val="26"/>
        </w:rPr>
        <w:t>. Согласно программе муниципальных заимствований, утвержденной Решением о бюджете</w:t>
      </w:r>
      <w:r w:rsidR="00F05FEB" w:rsidRPr="00E65185">
        <w:rPr>
          <w:sz w:val="26"/>
          <w:szCs w:val="26"/>
        </w:rPr>
        <w:t xml:space="preserve"> (в ред. </w:t>
      </w:r>
      <w:r w:rsidR="00F05FEB" w:rsidRPr="00E65185">
        <w:rPr>
          <w:sz w:val="26"/>
          <w:szCs w:val="26"/>
        </w:rPr>
        <w:lastRenderedPageBreak/>
        <w:t>решений от 26.02.2020 № 10, 22.06.2020 № 48, от 29.12.2020 №39)</w:t>
      </w:r>
      <w:r w:rsidRPr="00E65185">
        <w:rPr>
          <w:sz w:val="26"/>
          <w:szCs w:val="26"/>
        </w:rPr>
        <w:t xml:space="preserve">, в </w:t>
      </w:r>
      <w:r w:rsidR="00584A49" w:rsidRPr="00E65185">
        <w:rPr>
          <w:sz w:val="26"/>
          <w:szCs w:val="26"/>
        </w:rPr>
        <w:t>2020</w:t>
      </w:r>
      <w:r w:rsidRPr="00E65185">
        <w:rPr>
          <w:sz w:val="26"/>
          <w:szCs w:val="26"/>
        </w:rPr>
        <w:t xml:space="preserve"> году </w:t>
      </w:r>
      <w:r w:rsidR="00511AF2" w:rsidRPr="00E65185">
        <w:rPr>
          <w:sz w:val="26"/>
          <w:szCs w:val="26"/>
        </w:rPr>
        <w:t xml:space="preserve">планировалось </w:t>
      </w:r>
      <w:r w:rsidRPr="00E65185">
        <w:rPr>
          <w:sz w:val="26"/>
          <w:szCs w:val="26"/>
        </w:rPr>
        <w:t>привле</w:t>
      </w:r>
      <w:r w:rsidR="0053073B" w:rsidRPr="00E65185">
        <w:rPr>
          <w:sz w:val="26"/>
          <w:szCs w:val="26"/>
        </w:rPr>
        <w:t>ч</w:t>
      </w:r>
      <w:r w:rsidR="00CB3AD3" w:rsidRPr="00E65185">
        <w:rPr>
          <w:sz w:val="26"/>
          <w:szCs w:val="26"/>
        </w:rPr>
        <w:t>ь</w:t>
      </w:r>
      <w:r w:rsidRPr="00E65185">
        <w:rPr>
          <w:sz w:val="26"/>
          <w:szCs w:val="26"/>
        </w:rPr>
        <w:t xml:space="preserve"> кредитов от других бюджетов </w:t>
      </w:r>
      <w:r w:rsidR="00F05FEB" w:rsidRPr="00E65185">
        <w:rPr>
          <w:sz w:val="26"/>
          <w:szCs w:val="26"/>
        </w:rPr>
        <w:t>–</w:t>
      </w:r>
      <w:r w:rsidR="00CD5B2D" w:rsidRPr="00E65185">
        <w:rPr>
          <w:sz w:val="26"/>
          <w:szCs w:val="26"/>
        </w:rPr>
        <w:t xml:space="preserve"> </w:t>
      </w:r>
      <w:r w:rsidR="00F05FEB" w:rsidRPr="00E65185">
        <w:rPr>
          <w:sz w:val="26"/>
          <w:szCs w:val="26"/>
        </w:rPr>
        <w:t>25 000,0</w:t>
      </w:r>
      <w:r w:rsidRPr="00E65185">
        <w:rPr>
          <w:sz w:val="26"/>
          <w:szCs w:val="26"/>
        </w:rPr>
        <w:t xml:space="preserve"> тыс. руб.</w:t>
      </w:r>
      <w:r w:rsidR="00511AF2" w:rsidRPr="00E65185">
        <w:rPr>
          <w:sz w:val="26"/>
          <w:szCs w:val="26"/>
        </w:rPr>
        <w:t>, кредитов от кредитных организаций – 5 420,4 тыс. руб.</w:t>
      </w:r>
    </w:p>
    <w:p w:rsidR="0010088E" w:rsidRPr="00E65185" w:rsidRDefault="0053073B" w:rsidP="0010088E">
      <w:pPr>
        <w:ind w:firstLine="720"/>
        <w:jc w:val="both"/>
        <w:rPr>
          <w:sz w:val="26"/>
          <w:szCs w:val="26"/>
        </w:rPr>
      </w:pPr>
      <w:r w:rsidRPr="00E65185">
        <w:rPr>
          <w:sz w:val="26"/>
          <w:szCs w:val="26"/>
        </w:rPr>
        <w:t xml:space="preserve">В </w:t>
      </w:r>
      <w:r w:rsidR="00CB3AD3" w:rsidRPr="00E65185">
        <w:rPr>
          <w:sz w:val="26"/>
          <w:szCs w:val="26"/>
        </w:rPr>
        <w:t>отчетном году привлечен кредит из областного бюджета в размере 25 000,0 тыс. руб. (предельный срок погашения до 3-х лет</w:t>
      </w:r>
      <w:r w:rsidR="008E7BA2" w:rsidRPr="00E65185">
        <w:rPr>
          <w:sz w:val="26"/>
          <w:szCs w:val="26"/>
        </w:rPr>
        <w:t>). М</w:t>
      </w:r>
      <w:r w:rsidRPr="00E65185">
        <w:rPr>
          <w:sz w:val="26"/>
          <w:szCs w:val="26"/>
        </w:rPr>
        <w:t xml:space="preserve">униципальный долг по состоянию на 01.01.2021 г. составил </w:t>
      </w:r>
      <w:r w:rsidR="00A90380" w:rsidRPr="00E65185">
        <w:rPr>
          <w:sz w:val="26"/>
          <w:szCs w:val="26"/>
        </w:rPr>
        <w:t>25 000,0</w:t>
      </w:r>
      <w:r w:rsidRPr="00E65185">
        <w:rPr>
          <w:sz w:val="26"/>
          <w:szCs w:val="26"/>
        </w:rPr>
        <w:t xml:space="preserve"> тыс. руб.</w:t>
      </w:r>
      <w:r w:rsidR="00A90380" w:rsidRPr="00E65185">
        <w:rPr>
          <w:sz w:val="26"/>
          <w:szCs w:val="26"/>
        </w:rPr>
        <w:t xml:space="preserve">, </w:t>
      </w:r>
      <w:r w:rsidR="008E7BA2" w:rsidRPr="00E65185">
        <w:rPr>
          <w:sz w:val="26"/>
          <w:szCs w:val="26"/>
        </w:rPr>
        <w:t xml:space="preserve">что </w:t>
      </w:r>
      <w:r w:rsidR="00A90380" w:rsidRPr="00E65185">
        <w:rPr>
          <w:sz w:val="26"/>
          <w:szCs w:val="26"/>
        </w:rPr>
        <w:t xml:space="preserve">соответствует </w:t>
      </w:r>
      <w:r w:rsidR="008E7BA2" w:rsidRPr="00E65185">
        <w:rPr>
          <w:sz w:val="26"/>
          <w:szCs w:val="26"/>
        </w:rPr>
        <w:t xml:space="preserve">ограничениям, установленным </w:t>
      </w:r>
      <w:r w:rsidR="00A90380" w:rsidRPr="00E65185">
        <w:rPr>
          <w:sz w:val="26"/>
          <w:szCs w:val="26"/>
        </w:rPr>
        <w:t>ст. 107 БК РФ.</w:t>
      </w:r>
    </w:p>
    <w:p w:rsidR="00B35D9E" w:rsidRPr="00E65185" w:rsidRDefault="00B35D9E" w:rsidP="0010088E">
      <w:pPr>
        <w:ind w:firstLine="720"/>
        <w:jc w:val="both"/>
        <w:rPr>
          <w:sz w:val="26"/>
          <w:szCs w:val="26"/>
        </w:rPr>
      </w:pPr>
      <w:r w:rsidRPr="00E65185">
        <w:rPr>
          <w:sz w:val="26"/>
          <w:szCs w:val="26"/>
        </w:rPr>
        <w:t xml:space="preserve">В 2020 году из бюджета муниципального района </w:t>
      </w:r>
      <w:r w:rsidR="008E7BA2" w:rsidRPr="00E65185">
        <w:rPr>
          <w:sz w:val="26"/>
          <w:szCs w:val="26"/>
        </w:rPr>
        <w:t xml:space="preserve">предоставлен кредит </w:t>
      </w:r>
      <w:r w:rsidRPr="00E65185">
        <w:rPr>
          <w:sz w:val="26"/>
          <w:szCs w:val="26"/>
        </w:rPr>
        <w:t>бюджету сельского поселения «Село Спас-Загорье» в размере 1 000,0 тыс. руб. на частичное покрытие дефицита</w:t>
      </w:r>
      <w:r w:rsidR="001F26E3" w:rsidRPr="00E65185">
        <w:rPr>
          <w:sz w:val="26"/>
          <w:szCs w:val="26"/>
        </w:rPr>
        <w:t xml:space="preserve">, плата за пользование кредитом </w:t>
      </w:r>
      <w:r w:rsidR="008E7BA2" w:rsidRPr="00E65185">
        <w:rPr>
          <w:sz w:val="26"/>
          <w:szCs w:val="26"/>
        </w:rPr>
        <w:t xml:space="preserve">в соответствии с пунктом 25 Решения о бюджете </w:t>
      </w:r>
      <w:r w:rsidR="00583BE3" w:rsidRPr="00E65185">
        <w:rPr>
          <w:sz w:val="26"/>
          <w:szCs w:val="26"/>
        </w:rPr>
        <w:t xml:space="preserve">установлена </w:t>
      </w:r>
      <w:r w:rsidR="001F26E3" w:rsidRPr="00E65185">
        <w:rPr>
          <w:sz w:val="26"/>
          <w:szCs w:val="26"/>
        </w:rPr>
        <w:t>0,1%.</w:t>
      </w:r>
    </w:p>
    <w:p w:rsidR="0010088E" w:rsidRPr="0010088E" w:rsidRDefault="0010088E" w:rsidP="0010088E">
      <w:pPr>
        <w:jc w:val="center"/>
        <w:rPr>
          <w:b/>
        </w:rPr>
      </w:pPr>
    </w:p>
    <w:p w:rsidR="0010088E" w:rsidRPr="00E65185" w:rsidRDefault="0010088E" w:rsidP="0010088E">
      <w:pPr>
        <w:jc w:val="center"/>
        <w:rPr>
          <w:b/>
          <w:sz w:val="26"/>
          <w:szCs w:val="26"/>
        </w:rPr>
      </w:pPr>
      <w:r w:rsidRPr="00E65185">
        <w:rPr>
          <w:b/>
          <w:sz w:val="26"/>
          <w:szCs w:val="26"/>
        </w:rPr>
        <w:t>9. Анализ дефицита бюджета и источников финансирования</w:t>
      </w:r>
    </w:p>
    <w:p w:rsidR="0010088E" w:rsidRPr="00E65185" w:rsidRDefault="0010088E" w:rsidP="0010088E">
      <w:pPr>
        <w:jc w:val="center"/>
        <w:rPr>
          <w:b/>
          <w:sz w:val="26"/>
          <w:szCs w:val="26"/>
        </w:rPr>
      </w:pPr>
      <w:r w:rsidRPr="00E65185">
        <w:rPr>
          <w:b/>
          <w:sz w:val="26"/>
          <w:szCs w:val="26"/>
        </w:rPr>
        <w:t xml:space="preserve"> дефицита бюджета  района</w:t>
      </w:r>
    </w:p>
    <w:p w:rsidR="0010088E" w:rsidRPr="00E65185" w:rsidRDefault="0010088E" w:rsidP="0010088E">
      <w:pPr>
        <w:jc w:val="center"/>
        <w:rPr>
          <w:b/>
          <w:sz w:val="26"/>
          <w:szCs w:val="26"/>
        </w:rPr>
      </w:pPr>
    </w:p>
    <w:p w:rsidR="0010088E" w:rsidRPr="00E65185" w:rsidRDefault="0010088E" w:rsidP="00696BDB">
      <w:pPr>
        <w:widowControl w:val="0"/>
        <w:autoSpaceDE w:val="0"/>
        <w:autoSpaceDN w:val="0"/>
        <w:adjustRightInd w:val="0"/>
        <w:ind w:firstLine="567"/>
        <w:jc w:val="both"/>
        <w:rPr>
          <w:rFonts w:ascii="Arial" w:hAnsi="Arial" w:cs="Arial"/>
          <w:sz w:val="26"/>
          <w:szCs w:val="26"/>
        </w:rPr>
      </w:pPr>
      <w:r w:rsidRPr="00E65185">
        <w:rPr>
          <w:sz w:val="26"/>
          <w:szCs w:val="26"/>
        </w:rPr>
        <w:t xml:space="preserve">Решением о бюджете утверждён дефицит в размере </w:t>
      </w:r>
      <w:r w:rsidR="00A90380" w:rsidRPr="00E65185">
        <w:rPr>
          <w:sz w:val="26"/>
          <w:szCs w:val="26"/>
        </w:rPr>
        <w:t>34 500,0</w:t>
      </w:r>
      <w:r w:rsidRPr="00E65185">
        <w:rPr>
          <w:sz w:val="26"/>
          <w:szCs w:val="26"/>
        </w:rPr>
        <w:t xml:space="preserve"> тыс. руб., в результате </w:t>
      </w:r>
      <w:r w:rsidR="00A90380" w:rsidRPr="00E65185">
        <w:rPr>
          <w:sz w:val="26"/>
          <w:szCs w:val="26"/>
        </w:rPr>
        <w:t>внесенных изменений</w:t>
      </w:r>
      <w:r w:rsidR="00583BE3" w:rsidRPr="00E65185">
        <w:rPr>
          <w:sz w:val="26"/>
          <w:szCs w:val="26"/>
        </w:rPr>
        <w:t xml:space="preserve"> </w:t>
      </w:r>
      <w:r w:rsidR="004A62FF" w:rsidRPr="00E65185">
        <w:rPr>
          <w:sz w:val="26"/>
          <w:szCs w:val="26"/>
        </w:rPr>
        <w:t>де</w:t>
      </w:r>
      <w:r w:rsidRPr="00E65185">
        <w:rPr>
          <w:sz w:val="26"/>
          <w:szCs w:val="26"/>
        </w:rPr>
        <w:t xml:space="preserve">фицит </w:t>
      </w:r>
      <w:r w:rsidR="00A90380" w:rsidRPr="00E65185">
        <w:rPr>
          <w:sz w:val="26"/>
          <w:szCs w:val="26"/>
        </w:rPr>
        <w:t>составил</w:t>
      </w:r>
      <w:r w:rsidR="00583BE3" w:rsidRPr="00E65185">
        <w:rPr>
          <w:sz w:val="26"/>
          <w:szCs w:val="26"/>
        </w:rPr>
        <w:t xml:space="preserve"> </w:t>
      </w:r>
      <w:r w:rsidR="00696BDB" w:rsidRPr="00E65185">
        <w:rPr>
          <w:sz w:val="26"/>
          <w:szCs w:val="26"/>
        </w:rPr>
        <w:t>47 192,7</w:t>
      </w:r>
      <w:r w:rsidRPr="00E65185">
        <w:rPr>
          <w:sz w:val="26"/>
          <w:szCs w:val="26"/>
        </w:rPr>
        <w:t xml:space="preserve"> тыс. руб. (соответствует ст. 92.1 БК РФ). Исполнение источников финансирования </w:t>
      </w:r>
      <w:r w:rsidR="00696BDB" w:rsidRPr="00E65185">
        <w:rPr>
          <w:sz w:val="26"/>
          <w:szCs w:val="26"/>
        </w:rPr>
        <w:t xml:space="preserve">дефицита </w:t>
      </w:r>
      <w:r w:rsidRPr="00E65185">
        <w:rPr>
          <w:sz w:val="26"/>
          <w:szCs w:val="26"/>
        </w:rPr>
        <w:t>бюджета представлено в таблице:</w:t>
      </w:r>
    </w:p>
    <w:p w:rsidR="0010088E" w:rsidRPr="0010088E" w:rsidRDefault="0010088E" w:rsidP="0010088E">
      <w:pPr>
        <w:ind w:firstLine="720"/>
        <w:jc w:val="right"/>
        <w:rPr>
          <w:sz w:val="20"/>
          <w:szCs w:val="20"/>
        </w:rPr>
      </w:pPr>
      <w:r w:rsidRPr="0010088E">
        <w:rPr>
          <w:sz w:val="18"/>
          <w:szCs w:val="18"/>
        </w:rPr>
        <w:t>Таблица №1</w:t>
      </w:r>
      <w:r w:rsidR="002729AC">
        <w:rPr>
          <w:sz w:val="18"/>
          <w:szCs w:val="18"/>
        </w:rPr>
        <w:t xml:space="preserve">5 </w:t>
      </w:r>
      <w:r w:rsidR="002729AC" w:rsidRPr="002729AC">
        <w:rPr>
          <w:sz w:val="18"/>
          <w:szCs w:val="18"/>
        </w:rPr>
        <w:t>(тыс. руб.)</w:t>
      </w:r>
    </w:p>
    <w:tbl>
      <w:tblPr>
        <w:tblStyle w:val="a7"/>
        <w:tblW w:w="10223" w:type="dxa"/>
        <w:tblLook w:val="01E0" w:firstRow="1" w:lastRow="1" w:firstColumn="1" w:lastColumn="1" w:noHBand="0" w:noVBand="0"/>
      </w:tblPr>
      <w:tblGrid>
        <w:gridCol w:w="6062"/>
        <w:gridCol w:w="1276"/>
        <w:gridCol w:w="1725"/>
        <w:gridCol w:w="1160"/>
      </w:tblGrid>
      <w:tr w:rsidR="0010088E" w:rsidRPr="0010088E" w:rsidTr="00696BDB">
        <w:trPr>
          <w:trHeight w:val="641"/>
        </w:trPr>
        <w:tc>
          <w:tcPr>
            <w:tcW w:w="6062" w:type="dxa"/>
            <w:shd w:val="clear" w:color="auto" w:fill="EEECE1" w:themeFill="background2"/>
          </w:tcPr>
          <w:p w:rsidR="0010088E" w:rsidRPr="0010088E" w:rsidRDefault="0010088E" w:rsidP="0010088E">
            <w:pPr>
              <w:jc w:val="center"/>
              <w:rPr>
                <w:b/>
                <w:sz w:val="18"/>
                <w:szCs w:val="18"/>
              </w:rPr>
            </w:pPr>
            <w:r w:rsidRPr="0010088E">
              <w:rPr>
                <w:b/>
                <w:sz w:val="18"/>
                <w:szCs w:val="18"/>
              </w:rPr>
              <w:t>Наименование</w:t>
            </w:r>
          </w:p>
        </w:tc>
        <w:tc>
          <w:tcPr>
            <w:tcW w:w="1276" w:type="dxa"/>
            <w:shd w:val="clear" w:color="auto" w:fill="EEECE1" w:themeFill="background2"/>
          </w:tcPr>
          <w:p w:rsidR="0010088E" w:rsidRPr="0010088E" w:rsidRDefault="00696BDB" w:rsidP="00696BDB">
            <w:pPr>
              <w:jc w:val="center"/>
              <w:rPr>
                <w:b/>
                <w:sz w:val="18"/>
                <w:szCs w:val="18"/>
              </w:rPr>
            </w:pPr>
            <w:r w:rsidRPr="00696BDB">
              <w:rPr>
                <w:b/>
                <w:sz w:val="18"/>
                <w:szCs w:val="18"/>
              </w:rPr>
              <w:t xml:space="preserve">Утверждено решением о бюджете </w:t>
            </w:r>
          </w:p>
        </w:tc>
        <w:tc>
          <w:tcPr>
            <w:tcW w:w="1725" w:type="dxa"/>
            <w:shd w:val="clear" w:color="auto" w:fill="EEECE1" w:themeFill="background2"/>
          </w:tcPr>
          <w:p w:rsidR="0010088E" w:rsidRPr="0010088E" w:rsidRDefault="0010088E" w:rsidP="0010088E">
            <w:pPr>
              <w:jc w:val="center"/>
              <w:rPr>
                <w:b/>
                <w:sz w:val="18"/>
                <w:szCs w:val="18"/>
              </w:rPr>
            </w:pPr>
            <w:r w:rsidRPr="0010088E">
              <w:rPr>
                <w:b/>
                <w:sz w:val="18"/>
                <w:szCs w:val="18"/>
              </w:rPr>
              <w:t>Утверждено с учетом изменений</w:t>
            </w:r>
            <w:r w:rsidR="006457C4">
              <w:rPr>
                <w:b/>
                <w:sz w:val="18"/>
                <w:szCs w:val="18"/>
              </w:rPr>
              <w:t xml:space="preserve"> </w:t>
            </w:r>
            <w:r w:rsidR="00696BDB" w:rsidRPr="00696BDB">
              <w:rPr>
                <w:b/>
                <w:sz w:val="18"/>
                <w:szCs w:val="18"/>
              </w:rPr>
              <w:t xml:space="preserve">(в ред. </w:t>
            </w:r>
            <w:proofErr w:type="spellStart"/>
            <w:r w:rsidR="00696BDB" w:rsidRPr="00696BDB">
              <w:rPr>
                <w:b/>
                <w:sz w:val="18"/>
                <w:szCs w:val="18"/>
              </w:rPr>
              <w:t>реш</w:t>
            </w:r>
            <w:proofErr w:type="spellEnd"/>
            <w:r w:rsidR="00696BDB" w:rsidRPr="00696BDB">
              <w:rPr>
                <w:b/>
                <w:sz w:val="18"/>
                <w:szCs w:val="18"/>
              </w:rPr>
              <w:t>. от 26.02.2020 г. № 10, 22.06.2020 № 48, от 29.12.2012 № 39)</w:t>
            </w:r>
          </w:p>
        </w:tc>
        <w:tc>
          <w:tcPr>
            <w:tcW w:w="1160" w:type="dxa"/>
            <w:shd w:val="clear" w:color="auto" w:fill="EEECE1" w:themeFill="background2"/>
          </w:tcPr>
          <w:p w:rsidR="0010088E" w:rsidRPr="0010088E" w:rsidRDefault="0010088E" w:rsidP="0010088E">
            <w:pPr>
              <w:jc w:val="center"/>
              <w:rPr>
                <w:b/>
                <w:sz w:val="18"/>
                <w:szCs w:val="18"/>
              </w:rPr>
            </w:pPr>
            <w:r w:rsidRPr="0010088E">
              <w:rPr>
                <w:b/>
                <w:sz w:val="18"/>
                <w:szCs w:val="18"/>
              </w:rPr>
              <w:t>Исполнено</w:t>
            </w:r>
          </w:p>
          <w:p w:rsidR="0010088E" w:rsidRPr="0010088E" w:rsidRDefault="0010088E" w:rsidP="0010088E">
            <w:pPr>
              <w:jc w:val="center"/>
              <w:rPr>
                <w:b/>
                <w:sz w:val="18"/>
                <w:szCs w:val="18"/>
              </w:rPr>
            </w:pPr>
          </w:p>
        </w:tc>
      </w:tr>
      <w:tr w:rsidR="0010088E" w:rsidRPr="0010088E" w:rsidTr="00696BDB">
        <w:tblPrEx>
          <w:tblLook w:val="04A0" w:firstRow="1" w:lastRow="0" w:firstColumn="1" w:lastColumn="0" w:noHBand="0" w:noVBand="1"/>
        </w:tblPrEx>
        <w:tc>
          <w:tcPr>
            <w:tcW w:w="6062" w:type="dxa"/>
          </w:tcPr>
          <w:p w:rsidR="0010088E" w:rsidRPr="0010088E" w:rsidRDefault="0010088E" w:rsidP="0010088E">
            <w:pPr>
              <w:jc w:val="both"/>
              <w:rPr>
                <w:sz w:val="18"/>
                <w:szCs w:val="18"/>
              </w:rPr>
            </w:pPr>
            <w:r w:rsidRPr="0010088E">
              <w:rPr>
                <w:sz w:val="18"/>
                <w:szCs w:val="18"/>
              </w:rPr>
              <w:t>Получение кредитов от кредитных организаций в валюте РФ</w:t>
            </w:r>
          </w:p>
        </w:tc>
        <w:tc>
          <w:tcPr>
            <w:tcW w:w="1276" w:type="dxa"/>
          </w:tcPr>
          <w:p w:rsidR="0010088E" w:rsidRPr="0010088E" w:rsidRDefault="0010088E" w:rsidP="0010088E">
            <w:pPr>
              <w:jc w:val="both"/>
              <w:rPr>
                <w:sz w:val="18"/>
                <w:szCs w:val="18"/>
              </w:rPr>
            </w:pPr>
          </w:p>
        </w:tc>
        <w:tc>
          <w:tcPr>
            <w:tcW w:w="1725" w:type="dxa"/>
          </w:tcPr>
          <w:p w:rsidR="0010088E" w:rsidRPr="0010088E" w:rsidRDefault="00511AF2" w:rsidP="0010088E">
            <w:pPr>
              <w:jc w:val="both"/>
              <w:rPr>
                <w:sz w:val="18"/>
                <w:szCs w:val="18"/>
              </w:rPr>
            </w:pPr>
            <w:r>
              <w:rPr>
                <w:sz w:val="18"/>
                <w:szCs w:val="18"/>
              </w:rPr>
              <w:t>5 420,4</w:t>
            </w:r>
          </w:p>
        </w:tc>
        <w:tc>
          <w:tcPr>
            <w:tcW w:w="1160" w:type="dxa"/>
          </w:tcPr>
          <w:p w:rsidR="0010088E" w:rsidRPr="0010088E" w:rsidRDefault="0010088E" w:rsidP="0010088E">
            <w:pPr>
              <w:jc w:val="both"/>
              <w:rPr>
                <w:sz w:val="18"/>
                <w:szCs w:val="18"/>
              </w:rPr>
            </w:pPr>
          </w:p>
        </w:tc>
      </w:tr>
      <w:tr w:rsidR="0010088E" w:rsidRPr="0010088E" w:rsidTr="00696BDB">
        <w:tblPrEx>
          <w:tblLook w:val="04A0" w:firstRow="1" w:lastRow="0" w:firstColumn="1" w:lastColumn="0" w:noHBand="0" w:noVBand="1"/>
        </w:tblPrEx>
        <w:tc>
          <w:tcPr>
            <w:tcW w:w="6062" w:type="dxa"/>
          </w:tcPr>
          <w:p w:rsidR="0010088E" w:rsidRPr="0010088E" w:rsidRDefault="0010088E" w:rsidP="0010088E">
            <w:pPr>
              <w:jc w:val="both"/>
              <w:rPr>
                <w:sz w:val="18"/>
                <w:szCs w:val="18"/>
              </w:rPr>
            </w:pPr>
            <w:r w:rsidRPr="0010088E">
              <w:rPr>
                <w:sz w:val="18"/>
                <w:szCs w:val="18"/>
              </w:rPr>
              <w:t>Погашение кредитов от кредитных организаций в валюте РФ</w:t>
            </w:r>
          </w:p>
        </w:tc>
        <w:tc>
          <w:tcPr>
            <w:tcW w:w="1276" w:type="dxa"/>
          </w:tcPr>
          <w:p w:rsidR="0010088E" w:rsidRPr="0010088E" w:rsidRDefault="0010088E" w:rsidP="0010088E">
            <w:pPr>
              <w:jc w:val="both"/>
              <w:rPr>
                <w:sz w:val="18"/>
                <w:szCs w:val="18"/>
              </w:rPr>
            </w:pPr>
          </w:p>
        </w:tc>
        <w:tc>
          <w:tcPr>
            <w:tcW w:w="1725" w:type="dxa"/>
          </w:tcPr>
          <w:p w:rsidR="0010088E" w:rsidRPr="0010088E" w:rsidRDefault="0010088E" w:rsidP="0010088E">
            <w:pPr>
              <w:jc w:val="both"/>
              <w:rPr>
                <w:sz w:val="18"/>
                <w:szCs w:val="18"/>
              </w:rPr>
            </w:pPr>
          </w:p>
        </w:tc>
        <w:tc>
          <w:tcPr>
            <w:tcW w:w="1160" w:type="dxa"/>
          </w:tcPr>
          <w:p w:rsidR="0010088E" w:rsidRPr="0010088E" w:rsidRDefault="0010088E" w:rsidP="0010088E">
            <w:pPr>
              <w:jc w:val="both"/>
              <w:rPr>
                <w:sz w:val="18"/>
                <w:szCs w:val="18"/>
              </w:rPr>
            </w:pPr>
          </w:p>
        </w:tc>
      </w:tr>
      <w:tr w:rsidR="0010088E" w:rsidRPr="0010088E" w:rsidTr="00696BDB">
        <w:tc>
          <w:tcPr>
            <w:tcW w:w="6062" w:type="dxa"/>
          </w:tcPr>
          <w:p w:rsidR="0010088E" w:rsidRPr="0010088E" w:rsidRDefault="0010088E" w:rsidP="0010088E">
            <w:pPr>
              <w:jc w:val="both"/>
              <w:rPr>
                <w:sz w:val="18"/>
                <w:szCs w:val="18"/>
              </w:rPr>
            </w:pPr>
            <w:r w:rsidRPr="0010088E">
              <w:rPr>
                <w:sz w:val="18"/>
                <w:szCs w:val="18"/>
              </w:rPr>
              <w:t>Получение кредитов от других бюджетов бюджетной системы РФ бюджетами муниципальных районов в валюте РФ</w:t>
            </w:r>
          </w:p>
        </w:tc>
        <w:tc>
          <w:tcPr>
            <w:tcW w:w="1276" w:type="dxa"/>
          </w:tcPr>
          <w:p w:rsidR="0010088E" w:rsidRPr="0010088E" w:rsidRDefault="0010088E" w:rsidP="0010088E">
            <w:pPr>
              <w:jc w:val="both"/>
              <w:rPr>
                <w:sz w:val="18"/>
                <w:szCs w:val="18"/>
              </w:rPr>
            </w:pPr>
          </w:p>
        </w:tc>
        <w:tc>
          <w:tcPr>
            <w:tcW w:w="1725" w:type="dxa"/>
          </w:tcPr>
          <w:p w:rsidR="0010088E" w:rsidRPr="0010088E" w:rsidRDefault="00511AF2" w:rsidP="0010088E">
            <w:pPr>
              <w:jc w:val="both"/>
              <w:rPr>
                <w:sz w:val="18"/>
                <w:szCs w:val="18"/>
              </w:rPr>
            </w:pPr>
            <w:r>
              <w:rPr>
                <w:sz w:val="18"/>
                <w:szCs w:val="18"/>
              </w:rPr>
              <w:t>25 000,0</w:t>
            </w:r>
          </w:p>
        </w:tc>
        <w:tc>
          <w:tcPr>
            <w:tcW w:w="1160" w:type="dxa"/>
          </w:tcPr>
          <w:p w:rsidR="0010088E" w:rsidRPr="0010088E" w:rsidRDefault="00511AF2" w:rsidP="0010088E">
            <w:pPr>
              <w:jc w:val="both"/>
              <w:rPr>
                <w:sz w:val="18"/>
                <w:szCs w:val="18"/>
              </w:rPr>
            </w:pPr>
            <w:r>
              <w:rPr>
                <w:sz w:val="18"/>
                <w:szCs w:val="18"/>
              </w:rPr>
              <w:t>25 000,0</w:t>
            </w:r>
          </w:p>
        </w:tc>
      </w:tr>
      <w:tr w:rsidR="0010088E" w:rsidRPr="0010088E" w:rsidTr="00696BDB">
        <w:tc>
          <w:tcPr>
            <w:tcW w:w="6062" w:type="dxa"/>
          </w:tcPr>
          <w:p w:rsidR="0010088E" w:rsidRPr="0010088E" w:rsidRDefault="0010088E" w:rsidP="0010088E">
            <w:pPr>
              <w:jc w:val="both"/>
              <w:rPr>
                <w:sz w:val="18"/>
                <w:szCs w:val="18"/>
              </w:rPr>
            </w:pPr>
            <w:r w:rsidRPr="0010088E">
              <w:rPr>
                <w:sz w:val="18"/>
                <w:szCs w:val="18"/>
              </w:rPr>
              <w:t>Погашение кредитов от других бюджетов бюджетной системы РФ бюджетами муниципальных районов в валюте РФ</w:t>
            </w:r>
          </w:p>
        </w:tc>
        <w:tc>
          <w:tcPr>
            <w:tcW w:w="1276" w:type="dxa"/>
          </w:tcPr>
          <w:p w:rsidR="0010088E" w:rsidRPr="0010088E" w:rsidRDefault="0010088E" w:rsidP="0010088E">
            <w:pPr>
              <w:jc w:val="both"/>
              <w:rPr>
                <w:sz w:val="18"/>
                <w:szCs w:val="18"/>
              </w:rPr>
            </w:pPr>
          </w:p>
        </w:tc>
        <w:tc>
          <w:tcPr>
            <w:tcW w:w="1725" w:type="dxa"/>
          </w:tcPr>
          <w:p w:rsidR="0010088E" w:rsidRPr="0010088E" w:rsidRDefault="0010088E" w:rsidP="0010088E">
            <w:pPr>
              <w:jc w:val="both"/>
              <w:rPr>
                <w:sz w:val="18"/>
                <w:szCs w:val="18"/>
              </w:rPr>
            </w:pPr>
          </w:p>
        </w:tc>
        <w:tc>
          <w:tcPr>
            <w:tcW w:w="1160" w:type="dxa"/>
          </w:tcPr>
          <w:p w:rsidR="0010088E" w:rsidRPr="0010088E" w:rsidRDefault="0010088E" w:rsidP="0010088E">
            <w:pPr>
              <w:jc w:val="both"/>
              <w:rPr>
                <w:sz w:val="18"/>
                <w:szCs w:val="18"/>
              </w:rPr>
            </w:pPr>
          </w:p>
        </w:tc>
      </w:tr>
      <w:tr w:rsidR="0010088E" w:rsidRPr="0010088E" w:rsidTr="00696BDB">
        <w:tc>
          <w:tcPr>
            <w:tcW w:w="6062" w:type="dxa"/>
          </w:tcPr>
          <w:p w:rsidR="0010088E" w:rsidRPr="0010088E" w:rsidRDefault="0010088E" w:rsidP="0010088E">
            <w:pPr>
              <w:jc w:val="both"/>
              <w:rPr>
                <w:sz w:val="18"/>
                <w:szCs w:val="18"/>
              </w:rPr>
            </w:pPr>
            <w:r w:rsidRPr="0010088E">
              <w:rPr>
                <w:sz w:val="18"/>
                <w:szCs w:val="18"/>
              </w:rPr>
              <w:t>Изменение остатков средств на счетах по учету средств бюджета</w:t>
            </w:r>
          </w:p>
        </w:tc>
        <w:tc>
          <w:tcPr>
            <w:tcW w:w="1276" w:type="dxa"/>
          </w:tcPr>
          <w:p w:rsidR="0010088E" w:rsidRPr="0010088E" w:rsidRDefault="00511AF2" w:rsidP="0010088E">
            <w:pPr>
              <w:jc w:val="both"/>
              <w:rPr>
                <w:sz w:val="18"/>
                <w:szCs w:val="18"/>
              </w:rPr>
            </w:pPr>
            <w:r>
              <w:rPr>
                <w:sz w:val="18"/>
                <w:szCs w:val="18"/>
              </w:rPr>
              <w:t>34 500,0</w:t>
            </w:r>
          </w:p>
        </w:tc>
        <w:tc>
          <w:tcPr>
            <w:tcW w:w="1725" w:type="dxa"/>
          </w:tcPr>
          <w:p w:rsidR="0010088E" w:rsidRPr="0010088E" w:rsidRDefault="00511AF2" w:rsidP="0010088E">
            <w:pPr>
              <w:jc w:val="both"/>
              <w:rPr>
                <w:sz w:val="18"/>
                <w:szCs w:val="18"/>
              </w:rPr>
            </w:pPr>
            <w:r>
              <w:rPr>
                <w:sz w:val="18"/>
                <w:szCs w:val="18"/>
              </w:rPr>
              <w:t>16 772,3</w:t>
            </w:r>
          </w:p>
        </w:tc>
        <w:tc>
          <w:tcPr>
            <w:tcW w:w="1160" w:type="dxa"/>
          </w:tcPr>
          <w:p w:rsidR="0010088E" w:rsidRPr="0010088E" w:rsidRDefault="00511AF2" w:rsidP="0010088E">
            <w:pPr>
              <w:jc w:val="both"/>
              <w:rPr>
                <w:sz w:val="18"/>
                <w:szCs w:val="18"/>
              </w:rPr>
            </w:pPr>
            <w:r>
              <w:rPr>
                <w:sz w:val="18"/>
                <w:szCs w:val="18"/>
              </w:rPr>
              <w:t>-8 175,0</w:t>
            </w:r>
          </w:p>
        </w:tc>
      </w:tr>
      <w:tr w:rsidR="0010088E" w:rsidRPr="0010088E" w:rsidTr="00696BDB">
        <w:tc>
          <w:tcPr>
            <w:tcW w:w="6062" w:type="dxa"/>
          </w:tcPr>
          <w:p w:rsidR="0010088E" w:rsidRPr="0010088E" w:rsidRDefault="0010088E" w:rsidP="0010088E">
            <w:pPr>
              <w:jc w:val="both"/>
              <w:rPr>
                <w:sz w:val="18"/>
                <w:szCs w:val="18"/>
              </w:rPr>
            </w:pPr>
            <w:r w:rsidRPr="0010088E">
              <w:rPr>
                <w:sz w:val="18"/>
                <w:szCs w:val="18"/>
              </w:rPr>
              <w:t xml:space="preserve">Предоставление бюджетных кредитов другим бюджетам бюджетной системы РФ из бюджета муниципального района </w:t>
            </w:r>
          </w:p>
        </w:tc>
        <w:tc>
          <w:tcPr>
            <w:tcW w:w="1276" w:type="dxa"/>
          </w:tcPr>
          <w:p w:rsidR="0010088E" w:rsidRPr="0010088E" w:rsidRDefault="00511AF2" w:rsidP="0010088E">
            <w:pPr>
              <w:jc w:val="both"/>
              <w:rPr>
                <w:sz w:val="18"/>
                <w:szCs w:val="18"/>
              </w:rPr>
            </w:pPr>
            <w:r>
              <w:rPr>
                <w:sz w:val="18"/>
                <w:szCs w:val="18"/>
              </w:rPr>
              <w:t>-1 000,0</w:t>
            </w:r>
          </w:p>
        </w:tc>
        <w:tc>
          <w:tcPr>
            <w:tcW w:w="1725" w:type="dxa"/>
          </w:tcPr>
          <w:p w:rsidR="0010088E" w:rsidRPr="0010088E" w:rsidRDefault="00511AF2" w:rsidP="0010088E">
            <w:pPr>
              <w:jc w:val="both"/>
              <w:rPr>
                <w:sz w:val="18"/>
                <w:szCs w:val="18"/>
              </w:rPr>
            </w:pPr>
            <w:r>
              <w:rPr>
                <w:sz w:val="18"/>
                <w:szCs w:val="18"/>
              </w:rPr>
              <w:t>-1 000,0</w:t>
            </w:r>
          </w:p>
        </w:tc>
        <w:tc>
          <w:tcPr>
            <w:tcW w:w="1160" w:type="dxa"/>
          </w:tcPr>
          <w:p w:rsidR="0010088E" w:rsidRPr="0010088E" w:rsidRDefault="00511AF2" w:rsidP="0010088E">
            <w:pPr>
              <w:jc w:val="both"/>
              <w:rPr>
                <w:sz w:val="18"/>
                <w:szCs w:val="18"/>
              </w:rPr>
            </w:pPr>
            <w:r>
              <w:rPr>
                <w:sz w:val="18"/>
                <w:szCs w:val="18"/>
              </w:rPr>
              <w:t>-1 000,0</w:t>
            </w:r>
          </w:p>
        </w:tc>
      </w:tr>
      <w:tr w:rsidR="0010088E" w:rsidRPr="0010088E" w:rsidTr="00696BDB">
        <w:tc>
          <w:tcPr>
            <w:tcW w:w="6062" w:type="dxa"/>
          </w:tcPr>
          <w:p w:rsidR="0010088E" w:rsidRPr="0010088E" w:rsidRDefault="0010088E" w:rsidP="0010088E">
            <w:pPr>
              <w:jc w:val="both"/>
              <w:rPr>
                <w:sz w:val="18"/>
                <w:szCs w:val="18"/>
              </w:rPr>
            </w:pPr>
            <w:r w:rsidRPr="0010088E">
              <w:rPr>
                <w:sz w:val="18"/>
                <w:szCs w:val="18"/>
              </w:rPr>
              <w:t>Возврат бюджетных кредитов, предоставленных другим бюджетам бюджетной системы РФ из бюджетов муниципальных районов в валюте РФ</w:t>
            </w:r>
          </w:p>
        </w:tc>
        <w:tc>
          <w:tcPr>
            <w:tcW w:w="1276" w:type="dxa"/>
          </w:tcPr>
          <w:p w:rsidR="0010088E" w:rsidRPr="0010088E" w:rsidRDefault="00511AF2" w:rsidP="0010088E">
            <w:pPr>
              <w:jc w:val="both"/>
              <w:rPr>
                <w:sz w:val="18"/>
                <w:szCs w:val="18"/>
              </w:rPr>
            </w:pPr>
            <w:r>
              <w:rPr>
                <w:sz w:val="18"/>
                <w:szCs w:val="18"/>
              </w:rPr>
              <w:t>1 000,0</w:t>
            </w:r>
          </w:p>
        </w:tc>
        <w:tc>
          <w:tcPr>
            <w:tcW w:w="1725" w:type="dxa"/>
          </w:tcPr>
          <w:p w:rsidR="0010088E" w:rsidRPr="0010088E" w:rsidRDefault="00511AF2" w:rsidP="0010088E">
            <w:pPr>
              <w:jc w:val="both"/>
              <w:rPr>
                <w:sz w:val="18"/>
                <w:szCs w:val="18"/>
              </w:rPr>
            </w:pPr>
            <w:r>
              <w:rPr>
                <w:sz w:val="18"/>
                <w:szCs w:val="18"/>
              </w:rPr>
              <w:t>1 000,0</w:t>
            </w:r>
          </w:p>
        </w:tc>
        <w:tc>
          <w:tcPr>
            <w:tcW w:w="1160" w:type="dxa"/>
          </w:tcPr>
          <w:p w:rsidR="0010088E" w:rsidRPr="0010088E" w:rsidRDefault="0010088E" w:rsidP="0010088E">
            <w:pPr>
              <w:jc w:val="both"/>
              <w:rPr>
                <w:sz w:val="18"/>
                <w:szCs w:val="18"/>
              </w:rPr>
            </w:pPr>
          </w:p>
        </w:tc>
      </w:tr>
      <w:tr w:rsidR="0010088E" w:rsidRPr="0010088E" w:rsidTr="00696BDB">
        <w:tc>
          <w:tcPr>
            <w:tcW w:w="6062" w:type="dxa"/>
          </w:tcPr>
          <w:p w:rsidR="0010088E" w:rsidRPr="0010088E" w:rsidRDefault="0010088E" w:rsidP="0010088E">
            <w:pPr>
              <w:jc w:val="both"/>
              <w:rPr>
                <w:b/>
                <w:sz w:val="18"/>
                <w:szCs w:val="18"/>
              </w:rPr>
            </w:pPr>
            <w:r w:rsidRPr="0010088E">
              <w:rPr>
                <w:b/>
                <w:sz w:val="18"/>
                <w:szCs w:val="18"/>
              </w:rPr>
              <w:t>Итого источников финансирования дефицита</w:t>
            </w:r>
          </w:p>
        </w:tc>
        <w:tc>
          <w:tcPr>
            <w:tcW w:w="1276" w:type="dxa"/>
          </w:tcPr>
          <w:p w:rsidR="0010088E" w:rsidRPr="0010088E" w:rsidRDefault="00511AF2" w:rsidP="0010088E">
            <w:pPr>
              <w:jc w:val="both"/>
              <w:rPr>
                <w:b/>
                <w:sz w:val="18"/>
                <w:szCs w:val="18"/>
              </w:rPr>
            </w:pPr>
            <w:r>
              <w:rPr>
                <w:b/>
                <w:sz w:val="18"/>
                <w:szCs w:val="18"/>
              </w:rPr>
              <w:t>34 500,0</w:t>
            </w:r>
          </w:p>
        </w:tc>
        <w:tc>
          <w:tcPr>
            <w:tcW w:w="1725" w:type="dxa"/>
          </w:tcPr>
          <w:p w:rsidR="0010088E" w:rsidRPr="0010088E" w:rsidRDefault="00511AF2" w:rsidP="0010088E">
            <w:pPr>
              <w:jc w:val="both"/>
              <w:rPr>
                <w:b/>
                <w:sz w:val="18"/>
                <w:szCs w:val="18"/>
              </w:rPr>
            </w:pPr>
            <w:r>
              <w:rPr>
                <w:b/>
                <w:sz w:val="18"/>
                <w:szCs w:val="18"/>
              </w:rPr>
              <w:t>47 192,7</w:t>
            </w:r>
          </w:p>
        </w:tc>
        <w:tc>
          <w:tcPr>
            <w:tcW w:w="1160" w:type="dxa"/>
          </w:tcPr>
          <w:p w:rsidR="0010088E" w:rsidRPr="0010088E" w:rsidRDefault="00511AF2" w:rsidP="0010088E">
            <w:pPr>
              <w:jc w:val="both"/>
              <w:rPr>
                <w:b/>
                <w:sz w:val="18"/>
                <w:szCs w:val="18"/>
              </w:rPr>
            </w:pPr>
            <w:r>
              <w:rPr>
                <w:b/>
                <w:sz w:val="18"/>
                <w:szCs w:val="18"/>
              </w:rPr>
              <w:t>15 825,0</w:t>
            </w:r>
          </w:p>
        </w:tc>
      </w:tr>
    </w:tbl>
    <w:p w:rsidR="0010088E" w:rsidRPr="0010088E" w:rsidRDefault="0010088E" w:rsidP="0010088E">
      <w:pPr>
        <w:ind w:firstLine="720"/>
        <w:jc w:val="both"/>
      </w:pPr>
    </w:p>
    <w:p w:rsidR="0010088E" w:rsidRPr="00E65185" w:rsidRDefault="005D1A1F" w:rsidP="0010088E">
      <w:pPr>
        <w:tabs>
          <w:tab w:val="left" w:pos="0"/>
        </w:tabs>
        <w:ind w:firstLine="720"/>
        <w:jc w:val="both"/>
        <w:rPr>
          <w:sz w:val="26"/>
          <w:szCs w:val="26"/>
        </w:rPr>
      </w:pPr>
      <w:r w:rsidRPr="00E65185">
        <w:rPr>
          <w:sz w:val="26"/>
          <w:szCs w:val="26"/>
        </w:rPr>
        <w:t>Бюджет исполнен с дефицитом в размере 15 825,0 тыс. руб., с</w:t>
      </w:r>
      <w:r w:rsidR="0010088E" w:rsidRPr="00E65185">
        <w:rPr>
          <w:sz w:val="26"/>
          <w:szCs w:val="26"/>
        </w:rPr>
        <w:t xml:space="preserve">остав источников финансирования дефицита бюджета соответствует статье 96 БК РФ. </w:t>
      </w:r>
    </w:p>
    <w:p w:rsidR="0010088E" w:rsidRPr="00E65185" w:rsidRDefault="0010088E" w:rsidP="0010088E">
      <w:pPr>
        <w:widowControl w:val="0"/>
        <w:jc w:val="both"/>
        <w:rPr>
          <w:rFonts w:eastAsia="Calibri"/>
          <w:b/>
          <w:sz w:val="26"/>
          <w:szCs w:val="26"/>
        </w:rPr>
      </w:pPr>
    </w:p>
    <w:p w:rsidR="0010088E" w:rsidRPr="00E65185" w:rsidRDefault="00E65185" w:rsidP="0010088E">
      <w:pPr>
        <w:keepNext/>
        <w:ind w:right="-1759"/>
        <w:jc w:val="center"/>
        <w:outlineLvl w:val="0"/>
        <w:rPr>
          <w:b/>
          <w:sz w:val="26"/>
          <w:szCs w:val="26"/>
        </w:rPr>
      </w:pPr>
      <w:r w:rsidRPr="00E65185">
        <w:rPr>
          <w:b/>
          <w:sz w:val="26"/>
          <w:szCs w:val="26"/>
        </w:rPr>
        <w:t>Выводы и п</w:t>
      </w:r>
      <w:r w:rsidR="0010088E" w:rsidRPr="00E65185">
        <w:rPr>
          <w:b/>
          <w:sz w:val="26"/>
          <w:szCs w:val="26"/>
        </w:rPr>
        <w:t xml:space="preserve">редложения </w:t>
      </w:r>
      <w:r w:rsidRPr="00E65185">
        <w:rPr>
          <w:b/>
          <w:sz w:val="26"/>
          <w:szCs w:val="26"/>
        </w:rPr>
        <w:t>к</w:t>
      </w:r>
      <w:r w:rsidR="0010088E" w:rsidRPr="00E65185">
        <w:rPr>
          <w:b/>
          <w:sz w:val="26"/>
          <w:szCs w:val="26"/>
        </w:rPr>
        <w:t>онтрольно-счетной комиссии</w:t>
      </w:r>
      <w:r w:rsidR="00471D08" w:rsidRPr="00E65185">
        <w:rPr>
          <w:b/>
          <w:sz w:val="26"/>
          <w:szCs w:val="26"/>
        </w:rPr>
        <w:t>:</w:t>
      </w:r>
    </w:p>
    <w:p w:rsidR="0010088E" w:rsidRPr="00E65185" w:rsidRDefault="0010088E" w:rsidP="0010088E">
      <w:pPr>
        <w:keepNext/>
        <w:ind w:right="-1759"/>
        <w:outlineLvl w:val="0"/>
        <w:rPr>
          <w:sz w:val="26"/>
          <w:szCs w:val="26"/>
        </w:rPr>
      </w:pPr>
    </w:p>
    <w:p w:rsidR="00766E7B" w:rsidRPr="00E65185" w:rsidRDefault="00766E7B" w:rsidP="0010088E">
      <w:pPr>
        <w:numPr>
          <w:ilvl w:val="0"/>
          <w:numId w:val="6"/>
        </w:numPr>
        <w:ind w:left="0" w:firstLine="709"/>
        <w:contextualSpacing/>
        <w:jc w:val="both"/>
        <w:rPr>
          <w:sz w:val="26"/>
          <w:szCs w:val="26"/>
        </w:rPr>
      </w:pPr>
      <w:r w:rsidRPr="00E65185">
        <w:rPr>
          <w:sz w:val="26"/>
          <w:szCs w:val="26"/>
        </w:rPr>
        <w:t xml:space="preserve">Перечень и содержание документов, представленных одновременно с </w:t>
      </w:r>
      <w:r w:rsidR="009D7A0C">
        <w:rPr>
          <w:sz w:val="26"/>
          <w:szCs w:val="26"/>
        </w:rPr>
        <w:t>отчетом</w:t>
      </w:r>
      <w:r w:rsidR="006A6CEC">
        <w:rPr>
          <w:sz w:val="26"/>
          <w:szCs w:val="26"/>
        </w:rPr>
        <w:t xml:space="preserve"> об исполнении бюджета</w:t>
      </w:r>
      <w:r w:rsidRPr="00E65185">
        <w:rPr>
          <w:sz w:val="26"/>
          <w:szCs w:val="26"/>
        </w:rPr>
        <w:t xml:space="preserve">, соответствуют статье 264.6 БК РФ и Положению о бюджетном процессе. </w:t>
      </w:r>
    </w:p>
    <w:p w:rsidR="00A46094" w:rsidRPr="00E65185" w:rsidRDefault="00766E7B" w:rsidP="0010088E">
      <w:pPr>
        <w:numPr>
          <w:ilvl w:val="0"/>
          <w:numId w:val="6"/>
        </w:numPr>
        <w:ind w:left="0" w:firstLine="709"/>
        <w:contextualSpacing/>
        <w:jc w:val="both"/>
        <w:rPr>
          <w:sz w:val="26"/>
          <w:szCs w:val="26"/>
        </w:rPr>
      </w:pPr>
      <w:proofErr w:type="gramStart"/>
      <w:r w:rsidRPr="00E65185">
        <w:rPr>
          <w:sz w:val="26"/>
          <w:szCs w:val="26"/>
        </w:rPr>
        <w:t>Полнота и достоверность представленной для внешней проверки годовой бюджетной отчётности главных администраторов в целом соответствуют требованиям законодательства Российской Федерации, применимого в части подготовки годовой бюджетной отчетности главного администратора бюджетных средств.</w:t>
      </w:r>
      <w:proofErr w:type="gramEnd"/>
      <w:r w:rsidRPr="00E65185">
        <w:rPr>
          <w:sz w:val="26"/>
          <w:szCs w:val="26"/>
        </w:rPr>
        <w:t xml:space="preserve"> Показатели отчетности соответствуют данным, представленным в отчёте об исполнении бюджета за 20</w:t>
      </w:r>
      <w:r w:rsidR="00A46094" w:rsidRPr="00E65185">
        <w:rPr>
          <w:sz w:val="26"/>
          <w:szCs w:val="26"/>
        </w:rPr>
        <w:t>20</w:t>
      </w:r>
      <w:r w:rsidRPr="00E65185">
        <w:rPr>
          <w:sz w:val="26"/>
          <w:szCs w:val="26"/>
        </w:rPr>
        <w:t xml:space="preserve"> год. </w:t>
      </w:r>
    </w:p>
    <w:p w:rsidR="00A46094" w:rsidRPr="00E65185" w:rsidRDefault="00766E7B" w:rsidP="0010088E">
      <w:pPr>
        <w:numPr>
          <w:ilvl w:val="0"/>
          <w:numId w:val="6"/>
        </w:numPr>
        <w:ind w:left="0" w:firstLine="709"/>
        <w:contextualSpacing/>
        <w:jc w:val="both"/>
        <w:rPr>
          <w:sz w:val="26"/>
          <w:szCs w:val="26"/>
        </w:rPr>
      </w:pPr>
      <w:r w:rsidRPr="00E65185">
        <w:rPr>
          <w:sz w:val="26"/>
          <w:szCs w:val="26"/>
        </w:rPr>
        <w:lastRenderedPageBreak/>
        <w:t>Анализ показателей социально-экономического развития за 20</w:t>
      </w:r>
      <w:r w:rsidR="00A46094" w:rsidRPr="00E65185">
        <w:rPr>
          <w:sz w:val="26"/>
          <w:szCs w:val="26"/>
        </w:rPr>
        <w:t>20</w:t>
      </w:r>
      <w:r w:rsidRPr="00E65185">
        <w:rPr>
          <w:sz w:val="26"/>
          <w:szCs w:val="26"/>
        </w:rPr>
        <w:t xml:space="preserve"> год показал, что по ряду из них имеются существенные отклонения от прогнозных значений, учтенных при формировании проекта бюджета на 20</w:t>
      </w:r>
      <w:r w:rsidR="00A46094" w:rsidRPr="00E65185">
        <w:rPr>
          <w:sz w:val="26"/>
          <w:szCs w:val="26"/>
        </w:rPr>
        <w:t>20</w:t>
      </w:r>
      <w:r w:rsidRPr="00E65185">
        <w:rPr>
          <w:sz w:val="26"/>
          <w:szCs w:val="26"/>
        </w:rPr>
        <w:t xml:space="preserve"> год. </w:t>
      </w:r>
    </w:p>
    <w:p w:rsidR="00627ADB" w:rsidRPr="00E65185" w:rsidRDefault="00E65185" w:rsidP="002668CD">
      <w:pPr>
        <w:pStyle w:val="afe"/>
        <w:numPr>
          <w:ilvl w:val="0"/>
          <w:numId w:val="6"/>
        </w:numPr>
        <w:autoSpaceDE w:val="0"/>
        <w:autoSpaceDN w:val="0"/>
        <w:adjustRightInd w:val="0"/>
        <w:ind w:left="0" w:firstLine="709"/>
        <w:jc w:val="both"/>
        <w:rPr>
          <w:bCs/>
          <w:sz w:val="26"/>
          <w:szCs w:val="26"/>
        </w:rPr>
      </w:pPr>
      <w:r w:rsidRPr="00E65185">
        <w:rPr>
          <w:sz w:val="26"/>
          <w:szCs w:val="26"/>
        </w:rPr>
        <w:t xml:space="preserve">Учесть </w:t>
      </w:r>
      <w:r w:rsidR="006A6CEC">
        <w:rPr>
          <w:sz w:val="26"/>
          <w:szCs w:val="26"/>
        </w:rPr>
        <w:t xml:space="preserve"> (устранить) </w:t>
      </w:r>
      <w:r w:rsidRPr="00E65185">
        <w:rPr>
          <w:sz w:val="26"/>
          <w:szCs w:val="26"/>
        </w:rPr>
        <w:t>замечания отраженные в настоящем заключении.</w:t>
      </w:r>
    </w:p>
    <w:p w:rsidR="0010088E" w:rsidRPr="00B55E3A" w:rsidRDefault="0010088E" w:rsidP="0010088E">
      <w:pPr>
        <w:autoSpaceDE w:val="0"/>
        <w:autoSpaceDN w:val="0"/>
        <w:adjustRightInd w:val="0"/>
        <w:jc w:val="both"/>
        <w:rPr>
          <w:color w:val="FF0000"/>
        </w:rPr>
      </w:pPr>
    </w:p>
    <w:p w:rsidR="0010088E" w:rsidRPr="00E65185" w:rsidRDefault="0010088E" w:rsidP="0010088E">
      <w:pPr>
        <w:autoSpaceDE w:val="0"/>
        <w:autoSpaceDN w:val="0"/>
        <w:adjustRightInd w:val="0"/>
        <w:jc w:val="both"/>
        <w:rPr>
          <w:sz w:val="26"/>
          <w:szCs w:val="26"/>
        </w:rPr>
      </w:pPr>
    </w:p>
    <w:p w:rsidR="0010088E" w:rsidRPr="00E65185" w:rsidRDefault="0010088E" w:rsidP="0010088E">
      <w:pPr>
        <w:autoSpaceDE w:val="0"/>
        <w:autoSpaceDN w:val="0"/>
        <w:adjustRightInd w:val="0"/>
        <w:jc w:val="both"/>
        <w:rPr>
          <w:sz w:val="26"/>
          <w:szCs w:val="26"/>
        </w:rPr>
      </w:pPr>
      <w:bookmarkStart w:id="0" w:name="_GoBack"/>
      <w:bookmarkEnd w:id="0"/>
    </w:p>
    <w:p w:rsidR="0010088E" w:rsidRPr="00E65185" w:rsidRDefault="0010088E" w:rsidP="0010088E">
      <w:pPr>
        <w:autoSpaceDE w:val="0"/>
        <w:autoSpaceDN w:val="0"/>
        <w:adjustRightInd w:val="0"/>
        <w:jc w:val="both"/>
        <w:rPr>
          <w:sz w:val="26"/>
          <w:szCs w:val="26"/>
        </w:rPr>
      </w:pPr>
      <w:r w:rsidRPr="00E65185">
        <w:rPr>
          <w:sz w:val="26"/>
          <w:szCs w:val="26"/>
        </w:rPr>
        <w:t xml:space="preserve">Председатель КСК                                                                                </w:t>
      </w:r>
      <w:r w:rsidR="00E65185">
        <w:rPr>
          <w:sz w:val="26"/>
          <w:szCs w:val="26"/>
        </w:rPr>
        <w:t xml:space="preserve">  </w:t>
      </w:r>
      <w:r w:rsidRPr="00E65185">
        <w:rPr>
          <w:sz w:val="26"/>
          <w:szCs w:val="26"/>
        </w:rPr>
        <w:t>Р.В. Гришина</w:t>
      </w:r>
    </w:p>
    <w:p w:rsidR="0010088E" w:rsidRPr="00E65185" w:rsidRDefault="0010088E" w:rsidP="0010088E">
      <w:pPr>
        <w:autoSpaceDE w:val="0"/>
        <w:autoSpaceDN w:val="0"/>
        <w:adjustRightInd w:val="0"/>
        <w:jc w:val="both"/>
        <w:rPr>
          <w:sz w:val="26"/>
          <w:szCs w:val="26"/>
        </w:rPr>
      </w:pPr>
    </w:p>
    <w:p w:rsidR="0010088E" w:rsidRPr="00E65185" w:rsidRDefault="0010088E" w:rsidP="0010088E">
      <w:pPr>
        <w:autoSpaceDE w:val="0"/>
        <w:autoSpaceDN w:val="0"/>
        <w:adjustRightInd w:val="0"/>
        <w:jc w:val="both"/>
        <w:rPr>
          <w:sz w:val="26"/>
          <w:szCs w:val="26"/>
        </w:rPr>
      </w:pPr>
      <w:r w:rsidRPr="00E65185">
        <w:rPr>
          <w:sz w:val="26"/>
          <w:szCs w:val="26"/>
        </w:rPr>
        <w:t>Заместитель председателя КСК                                                             В.С. Вашкевич</w:t>
      </w:r>
    </w:p>
    <w:p w:rsidR="0010088E" w:rsidRPr="00E65185" w:rsidRDefault="0010088E" w:rsidP="0010088E">
      <w:pPr>
        <w:widowControl w:val="0"/>
        <w:autoSpaceDE w:val="0"/>
        <w:autoSpaceDN w:val="0"/>
        <w:adjustRightInd w:val="0"/>
        <w:jc w:val="both"/>
        <w:rPr>
          <w:rFonts w:ascii="Arial" w:hAnsi="Arial" w:cs="Arial"/>
          <w:sz w:val="26"/>
          <w:szCs w:val="26"/>
        </w:rPr>
      </w:pPr>
    </w:p>
    <w:p w:rsidR="0010088E" w:rsidRPr="00E65185" w:rsidRDefault="0010088E" w:rsidP="0010088E">
      <w:pPr>
        <w:widowControl w:val="0"/>
        <w:autoSpaceDE w:val="0"/>
        <w:autoSpaceDN w:val="0"/>
        <w:adjustRightInd w:val="0"/>
        <w:jc w:val="both"/>
        <w:rPr>
          <w:rFonts w:ascii="Arial" w:hAnsi="Arial" w:cs="Arial"/>
          <w:sz w:val="26"/>
          <w:szCs w:val="26"/>
        </w:rPr>
      </w:pP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widowControl w:val="0"/>
        <w:autoSpaceDE w:val="0"/>
        <w:autoSpaceDN w:val="0"/>
        <w:adjustRightInd w:val="0"/>
        <w:jc w:val="both"/>
        <w:rPr>
          <w:rFonts w:ascii="Arial" w:hAnsi="Arial" w:cs="Arial"/>
          <w:sz w:val="20"/>
          <w:szCs w:val="20"/>
        </w:rPr>
      </w:pPr>
    </w:p>
    <w:p w:rsidR="0010088E" w:rsidRPr="0010088E" w:rsidRDefault="0010088E" w:rsidP="0010088E">
      <w:pPr>
        <w:autoSpaceDE w:val="0"/>
        <w:autoSpaceDN w:val="0"/>
        <w:adjustRightInd w:val="0"/>
        <w:jc w:val="center"/>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pPr>
    </w:p>
    <w:p w:rsidR="0010088E" w:rsidRDefault="0010088E" w:rsidP="0010088E">
      <w:pPr>
        <w:autoSpaceDE w:val="0"/>
        <w:autoSpaceDN w:val="0"/>
        <w:adjustRightInd w:val="0"/>
        <w:jc w:val="right"/>
        <w:rPr>
          <w:sz w:val="20"/>
          <w:szCs w:val="20"/>
        </w:rPr>
        <w:sectPr w:rsidR="0010088E" w:rsidSect="00437549">
          <w:headerReference w:type="default" r:id="rId23"/>
          <w:footerReference w:type="even" r:id="rId24"/>
          <w:footerReference w:type="default" r:id="rId25"/>
          <w:pgSz w:w="11906" w:h="16838"/>
          <w:pgMar w:top="709" w:right="506" w:bottom="568" w:left="1134" w:header="680" w:footer="720" w:gutter="0"/>
          <w:cols w:space="708"/>
          <w:titlePg/>
          <w:docGrid w:linePitch="360"/>
        </w:sectPr>
      </w:pPr>
    </w:p>
    <w:p w:rsidR="0010088E" w:rsidRDefault="0010088E" w:rsidP="0010088E">
      <w:pPr>
        <w:autoSpaceDE w:val="0"/>
        <w:autoSpaceDN w:val="0"/>
        <w:adjustRightInd w:val="0"/>
        <w:jc w:val="right"/>
        <w:rPr>
          <w:sz w:val="20"/>
          <w:szCs w:val="20"/>
        </w:rPr>
      </w:pPr>
      <w:r>
        <w:rPr>
          <w:sz w:val="20"/>
          <w:szCs w:val="20"/>
        </w:rPr>
        <w:lastRenderedPageBreak/>
        <w:t>Приложение №1</w:t>
      </w:r>
    </w:p>
    <w:p w:rsidR="0010088E" w:rsidRDefault="00D83355" w:rsidP="0010088E">
      <w:pPr>
        <w:autoSpaceDE w:val="0"/>
        <w:autoSpaceDN w:val="0"/>
        <w:adjustRightInd w:val="0"/>
        <w:jc w:val="center"/>
        <w:rPr>
          <w:sz w:val="20"/>
          <w:szCs w:val="20"/>
        </w:rPr>
      </w:pPr>
      <w:r>
        <w:rPr>
          <w:noProof/>
          <w:sz w:val="20"/>
          <w:szCs w:val="20"/>
        </w:rPr>
        <w:drawing>
          <wp:inline distT="0" distB="0" distL="0" distR="0">
            <wp:extent cx="9610725" cy="3924300"/>
            <wp:effectExtent l="0" t="0" r="9525"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bl>
      <w:tblPr>
        <w:tblStyle w:val="a7"/>
        <w:tblW w:w="15134" w:type="dxa"/>
        <w:tblLayout w:type="fixed"/>
        <w:tblLook w:val="04A0" w:firstRow="1" w:lastRow="0" w:firstColumn="1" w:lastColumn="0" w:noHBand="0" w:noVBand="1"/>
      </w:tblPr>
      <w:tblGrid>
        <w:gridCol w:w="530"/>
        <w:gridCol w:w="6477"/>
        <w:gridCol w:w="984"/>
        <w:gridCol w:w="564"/>
        <w:gridCol w:w="985"/>
        <w:gridCol w:w="563"/>
        <w:gridCol w:w="985"/>
        <w:gridCol w:w="563"/>
        <w:gridCol w:w="985"/>
        <w:gridCol w:w="703"/>
        <w:gridCol w:w="986"/>
        <w:gridCol w:w="809"/>
      </w:tblGrid>
      <w:tr w:rsidR="00663718" w:rsidRPr="001D40D2" w:rsidTr="00345426">
        <w:trPr>
          <w:trHeight w:val="401"/>
          <w:tblHeader/>
        </w:trPr>
        <w:tc>
          <w:tcPr>
            <w:tcW w:w="530" w:type="dxa"/>
            <w:vMerge w:val="restart"/>
            <w:shd w:val="clear" w:color="auto" w:fill="DBE5F1" w:themeFill="accent1" w:themeFillTint="33"/>
            <w:vAlign w:val="center"/>
          </w:tcPr>
          <w:p w:rsidR="00663718" w:rsidRPr="001D40D2" w:rsidRDefault="00663718" w:rsidP="0010088E">
            <w:pPr>
              <w:widowControl w:val="0"/>
              <w:jc w:val="center"/>
              <w:rPr>
                <w:b/>
                <w:bCs/>
                <w:sz w:val="16"/>
                <w:szCs w:val="16"/>
              </w:rPr>
            </w:pPr>
            <w:r w:rsidRPr="001D40D2">
              <w:rPr>
                <w:b/>
                <w:bCs/>
                <w:sz w:val="16"/>
                <w:szCs w:val="16"/>
              </w:rPr>
              <w:t>Код РП</w:t>
            </w:r>
          </w:p>
        </w:tc>
        <w:tc>
          <w:tcPr>
            <w:tcW w:w="6477" w:type="dxa"/>
            <w:vMerge w:val="restart"/>
            <w:shd w:val="clear" w:color="auto" w:fill="DBE5F1" w:themeFill="accent1" w:themeFillTint="33"/>
            <w:vAlign w:val="center"/>
          </w:tcPr>
          <w:p w:rsidR="00663718" w:rsidRPr="001D40D2" w:rsidRDefault="00663718" w:rsidP="0010088E">
            <w:pPr>
              <w:widowControl w:val="0"/>
              <w:jc w:val="center"/>
              <w:rPr>
                <w:b/>
                <w:bCs/>
                <w:sz w:val="16"/>
                <w:szCs w:val="16"/>
              </w:rPr>
            </w:pPr>
            <w:r w:rsidRPr="001D40D2">
              <w:rPr>
                <w:b/>
                <w:bCs/>
                <w:sz w:val="16"/>
                <w:szCs w:val="16"/>
              </w:rPr>
              <w:t>Наименование  раздела подраздела</w:t>
            </w:r>
          </w:p>
        </w:tc>
        <w:tc>
          <w:tcPr>
            <w:tcW w:w="1548" w:type="dxa"/>
            <w:gridSpan w:val="2"/>
            <w:shd w:val="clear" w:color="auto" w:fill="DBE5F1" w:themeFill="accent1" w:themeFillTint="33"/>
            <w:vAlign w:val="center"/>
          </w:tcPr>
          <w:p w:rsidR="00663718" w:rsidRPr="001D40D2" w:rsidRDefault="00663718" w:rsidP="00663718">
            <w:pPr>
              <w:widowControl w:val="0"/>
              <w:jc w:val="center"/>
              <w:rPr>
                <w:b/>
                <w:bCs/>
                <w:sz w:val="16"/>
                <w:szCs w:val="16"/>
              </w:rPr>
            </w:pPr>
            <w:r>
              <w:rPr>
                <w:b/>
                <w:bCs/>
                <w:sz w:val="16"/>
                <w:szCs w:val="16"/>
              </w:rPr>
              <w:t>2016</w:t>
            </w:r>
            <w:r w:rsidRPr="001D40D2">
              <w:rPr>
                <w:b/>
                <w:bCs/>
                <w:sz w:val="16"/>
                <w:szCs w:val="16"/>
              </w:rPr>
              <w:t xml:space="preserve"> г.</w:t>
            </w:r>
          </w:p>
        </w:tc>
        <w:tc>
          <w:tcPr>
            <w:tcW w:w="1548" w:type="dxa"/>
            <w:gridSpan w:val="2"/>
            <w:shd w:val="clear" w:color="auto" w:fill="DBE5F1" w:themeFill="accent1" w:themeFillTint="33"/>
            <w:vAlign w:val="center"/>
          </w:tcPr>
          <w:p w:rsidR="00663718" w:rsidRPr="001D40D2" w:rsidRDefault="00663718" w:rsidP="00663718">
            <w:pPr>
              <w:widowControl w:val="0"/>
              <w:jc w:val="center"/>
              <w:rPr>
                <w:b/>
                <w:bCs/>
                <w:sz w:val="16"/>
                <w:szCs w:val="16"/>
              </w:rPr>
            </w:pPr>
            <w:r>
              <w:rPr>
                <w:b/>
                <w:bCs/>
                <w:sz w:val="16"/>
                <w:szCs w:val="16"/>
              </w:rPr>
              <w:t>2017</w:t>
            </w:r>
            <w:r w:rsidRPr="001D40D2">
              <w:rPr>
                <w:b/>
                <w:bCs/>
                <w:sz w:val="16"/>
                <w:szCs w:val="16"/>
              </w:rPr>
              <w:t xml:space="preserve"> г.</w:t>
            </w:r>
          </w:p>
        </w:tc>
        <w:tc>
          <w:tcPr>
            <w:tcW w:w="1548" w:type="dxa"/>
            <w:gridSpan w:val="2"/>
            <w:shd w:val="clear" w:color="auto" w:fill="DBE5F1" w:themeFill="accent1" w:themeFillTint="33"/>
            <w:vAlign w:val="center"/>
          </w:tcPr>
          <w:p w:rsidR="00663718" w:rsidRPr="001D40D2" w:rsidRDefault="00663718" w:rsidP="00663718">
            <w:pPr>
              <w:widowControl w:val="0"/>
              <w:jc w:val="center"/>
              <w:rPr>
                <w:b/>
                <w:bCs/>
                <w:sz w:val="16"/>
                <w:szCs w:val="16"/>
              </w:rPr>
            </w:pPr>
            <w:r>
              <w:rPr>
                <w:b/>
                <w:bCs/>
                <w:sz w:val="16"/>
                <w:szCs w:val="16"/>
              </w:rPr>
              <w:t>2018</w:t>
            </w:r>
            <w:r w:rsidRPr="001D40D2">
              <w:rPr>
                <w:b/>
                <w:bCs/>
                <w:sz w:val="16"/>
                <w:szCs w:val="16"/>
              </w:rPr>
              <w:t xml:space="preserve"> г.</w:t>
            </w:r>
          </w:p>
        </w:tc>
        <w:tc>
          <w:tcPr>
            <w:tcW w:w="1688" w:type="dxa"/>
            <w:gridSpan w:val="2"/>
            <w:shd w:val="clear" w:color="auto" w:fill="DBE5F1" w:themeFill="accent1" w:themeFillTint="33"/>
            <w:vAlign w:val="center"/>
          </w:tcPr>
          <w:p w:rsidR="00663718" w:rsidRPr="001D40D2" w:rsidRDefault="00663718" w:rsidP="00663718">
            <w:pPr>
              <w:widowControl w:val="0"/>
              <w:jc w:val="center"/>
              <w:rPr>
                <w:b/>
                <w:bCs/>
                <w:sz w:val="16"/>
                <w:szCs w:val="16"/>
              </w:rPr>
            </w:pPr>
            <w:r>
              <w:rPr>
                <w:b/>
                <w:bCs/>
                <w:sz w:val="16"/>
                <w:szCs w:val="16"/>
              </w:rPr>
              <w:t>2019</w:t>
            </w:r>
            <w:r w:rsidRPr="001D40D2">
              <w:rPr>
                <w:b/>
                <w:bCs/>
                <w:sz w:val="16"/>
                <w:szCs w:val="16"/>
              </w:rPr>
              <w:t xml:space="preserve"> г.</w:t>
            </w:r>
          </w:p>
        </w:tc>
        <w:tc>
          <w:tcPr>
            <w:tcW w:w="1795" w:type="dxa"/>
            <w:gridSpan w:val="2"/>
            <w:shd w:val="clear" w:color="auto" w:fill="DBE5F1" w:themeFill="accent1" w:themeFillTint="33"/>
            <w:vAlign w:val="center"/>
          </w:tcPr>
          <w:p w:rsidR="00663718" w:rsidRDefault="00663718" w:rsidP="00663718">
            <w:pPr>
              <w:widowControl w:val="0"/>
              <w:jc w:val="center"/>
              <w:rPr>
                <w:b/>
                <w:bCs/>
                <w:sz w:val="16"/>
                <w:szCs w:val="16"/>
              </w:rPr>
            </w:pPr>
            <w:r>
              <w:rPr>
                <w:b/>
                <w:bCs/>
                <w:sz w:val="16"/>
                <w:szCs w:val="16"/>
              </w:rPr>
              <w:t>2020 г.</w:t>
            </w:r>
          </w:p>
        </w:tc>
      </w:tr>
      <w:tr w:rsidR="00663718" w:rsidRPr="001D40D2" w:rsidTr="00345426">
        <w:trPr>
          <w:trHeight w:val="178"/>
          <w:tblHeader/>
        </w:trPr>
        <w:tc>
          <w:tcPr>
            <w:tcW w:w="530" w:type="dxa"/>
            <w:vMerge/>
            <w:shd w:val="clear" w:color="auto" w:fill="DBE5F1" w:themeFill="accent1" w:themeFillTint="33"/>
            <w:vAlign w:val="center"/>
          </w:tcPr>
          <w:p w:rsidR="00663718" w:rsidRPr="001D40D2" w:rsidRDefault="00663718" w:rsidP="0010088E">
            <w:pPr>
              <w:widowControl w:val="0"/>
              <w:jc w:val="center"/>
              <w:rPr>
                <w:b/>
                <w:bCs/>
                <w:sz w:val="16"/>
                <w:szCs w:val="16"/>
              </w:rPr>
            </w:pPr>
          </w:p>
        </w:tc>
        <w:tc>
          <w:tcPr>
            <w:tcW w:w="6477" w:type="dxa"/>
            <w:vMerge/>
            <w:shd w:val="clear" w:color="auto" w:fill="DBE5F1" w:themeFill="accent1" w:themeFillTint="33"/>
            <w:vAlign w:val="center"/>
          </w:tcPr>
          <w:p w:rsidR="00663718" w:rsidRPr="001D40D2" w:rsidRDefault="00663718" w:rsidP="0010088E">
            <w:pPr>
              <w:widowControl w:val="0"/>
              <w:jc w:val="center"/>
              <w:rPr>
                <w:b/>
                <w:bCs/>
                <w:sz w:val="16"/>
                <w:szCs w:val="16"/>
              </w:rPr>
            </w:pPr>
          </w:p>
        </w:tc>
        <w:tc>
          <w:tcPr>
            <w:tcW w:w="984" w:type="dxa"/>
            <w:shd w:val="clear" w:color="auto" w:fill="DBE5F1" w:themeFill="accent1" w:themeFillTint="33"/>
          </w:tcPr>
          <w:p w:rsidR="00663718" w:rsidRPr="001D40D2" w:rsidRDefault="00663718" w:rsidP="0010088E">
            <w:pPr>
              <w:widowControl w:val="0"/>
              <w:jc w:val="center"/>
              <w:rPr>
                <w:b/>
                <w:bCs/>
                <w:sz w:val="16"/>
                <w:szCs w:val="16"/>
              </w:rPr>
            </w:pPr>
            <w:r>
              <w:rPr>
                <w:b/>
                <w:bCs/>
                <w:sz w:val="16"/>
                <w:szCs w:val="16"/>
              </w:rPr>
              <w:t>тыс. руб.</w:t>
            </w:r>
          </w:p>
        </w:tc>
        <w:tc>
          <w:tcPr>
            <w:tcW w:w="564" w:type="dxa"/>
            <w:shd w:val="clear" w:color="auto" w:fill="DBE5F1" w:themeFill="accent1" w:themeFillTint="33"/>
          </w:tcPr>
          <w:p w:rsidR="00663718" w:rsidRPr="00663718" w:rsidRDefault="00663718" w:rsidP="0010088E">
            <w:pPr>
              <w:widowControl w:val="0"/>
              <w:jc w:val="center"/>
              <w:rPr>
                <w:b/>
                <w:bCs/>
                <w:i/>
                <w:sz w:val="16"/>
                <w:szCs w:val="16"/>
              </w:rPr>
            </w:pPr>
            <w:r w:rsidRPr="00663718">
              <w:rPr>
                <w:b/>
                <w:bCs/>
                <w:i/>
                <w:sz w:val="16"/>
                <w:szCs w:val="16"/>
              </w:rPr>
              <w:t>%</w:t>
            </w:r>
          </w:p>
        </w:tc>
        <w:tc>
          <w:tcPr>
            <w:tcW w:w="985" w:type="dxa"/>
            <w:shd w:val="clear" w:color="auto" w:fill="DBE5F1" w:themeFill="accent1" w:themeFillTint="33"/>
          </w:tcPr>
          <w:p w:rsidR="00663718" w:rsidRPr="001D40D2" w:rsidRDefault="00663718" w:rsidP="0010088E">
            <w:pPr>
              <w:widowControl w:val="0"/>
              <w:jc w:val="center"/>
              <w:rPr>
                <w:b/>
                <w:bCs/>
                <w:sz w:val="16"/>
                <w:szCs w:val="16"/>
              </w:rPr>
            </w:pPr>
            <w:r>
              <w:rPr>
                <w:b/>
                <w:bCs/>
                <w:sz w:val="16"/>
                <w:szCs w:val="16"/>
              </w:rPr>
              <w:t>тыс. руб.</w:t>
            </w:r>
          </w:p>
        </w:tc>
        <w:tc>
          <w:tcPr>
            <w:tcW w:w="563" w:type="dxa"/>
            <w:shd w:val="clear" w:color="auto" w:fill="DBE5F1" w:themeFill="accent1" w:themeFillTint="33"/>
          </w:tcPr>
          <w:p w:rsidR="00663718" w:rsidRPr="00663718" w:rsidRDefault="00663718" w:rsidP="0010088E">
            <w:pPr>
              <w:widowControl w:val="0"/>
              <w:jc w:val="center"/>
              <w:rPr>
                <w:b/>
                <w:bCs/>
                <w:i/>
                <w:sz w:val="16"/>
                <w:szCs w:val="16"/>
              </w:rPr>
            </w:pPr>
            <w:r w:rsidRPr="00663718">
              <w:rPr>
                <w:b/>
                <w:bCs/>
                <w:i/>
                <w:sz w:val="16"/>
                <w:szCs w:val="16"/>
              </w:rPr>
              <w:t>%</w:t>
            </w:r>
          </w:p>
        </w:tc>
        <w:tc>
          <w:tcPr>
            <w:tcW w:w="985" w:type="dxa"/>
            <w:shd w:val="clear" w:color="auto" w:fill="DBE5F1" w:themeFill="accent1" w:themeFillTint="33"/>
          </w:tcPr>
          <w:p w:rsidR="00663718" w:rsidRPr="001D40D2" w:rsidRDefault="00663718" w:rsidP="0010088E">
            <w:pPr>
              <w:widowControl w:val="0"/>
              <w:jc w:val="center"/>
              <w:rPr>
                <w:b/>
                <w:bCs/>
                <w:sz w:val="16"/>
                <w:szCs w:val="16"/>
              </w:rPr>
            </w:pPr>
            <w:r>
              <w:rPr>
                <w:b/>
                <w:bCs/>
                <w:sz w:val="16"/>
                <w:szCs w:val="16"/>
              </w:rPr>
              <w:t>тыс. руб.</w:t>
            </w:r>
          </w:p>
        </w:tc>
        <w:tc>
          <w:tcPr>
            <w:tcW w:w="563" w:type="dxa"/>
            <w:shd w:val="clear" w:color="auto" w:fill="DBE5F1" w:themeFill="accent1" w:themeFillTint="33"/>
          </w:tcPr>
          <w:p w:rsidR="00663718" w:rsidRPr="00663718" w:rsidRDefault="00663718" w:rsidP="0010088E">
            <w:pPr>
              <w:widowControl w:val="0"/>
              <w:jc w:val="center"/>
              <w:rPr>
                <w:b/>
                <w:bCs/>
                <w:i/>
                <w:sz w:val="16"/>
                <w:szCs w:val="16"/>
              </w:rPr>
            </w:pPr>
            <w:r w:rsidRPr="00663718">
              <w:rPr>
                <w:b/>
                <w:bCs/>
                <w:i/>
                <w:sz w:val="16"/>
                <w:szCs w:val="16"/>
              </w:rPr>
              <w:t>%</w:t>
            </w:r>
          </w:p>
        </w:tc>
        <w:tc>
          <w:tcPr>
            <w:tcW w:w="985" w:type="dxa"/>
            <w:shd w:val="clear" w:color="auto" w:fill="DBE5F1" w:themeFill="accent1" w:themeFillTint="33"/>
          </w:tcPr>
          <w:p w:rsidR="00663718" w:rsidRPr="001D40D2" w:rsidRDefault="00663718" w:rsidP="0010088E">
            <w:pPr>
              <w:widowControl w:val="0"/>
              <w:jc w:val="center"/>
              <w:rPr>
                <w:b/>
                <w:bCs/>
                <w:sz w:val="16"/>
                <w:szCs w:val="16"/>
              </w:rPr>
            </w:pPr>
            <w:r>
              <w:rPr>
                <w:b/>
                <w:bCs/>
                <w:sz w:val="16"/>
                <w:szCs w:val="16"/>
              </w:rPr>
              <w:t>тыс. руб.</w:t>
            </w:r>
          </w:p>
        </w:tc>
        <w:tc>
          <w:tcPr>
            <w:tcW w:w="703" w:type="dxa"/>
            <w:shd w:val="clear" w:color="auto" w:fill="DBE5F1" w:themeFill="accent1" w:themeFillTint="33"/>
          </w:tcPr>
          <w:p w:rsidR="00663718" w:rsidRPr="00663718" w:rsidRDefault="00663718" w:rsidP="0010088E">
            <w:pPr>
              <w:widowControl w:val="0"/>
              <w:jc w:val="center"/>
              <w:rPr>
                <w:b/>
                <w:bCs/>
                <w:i/>
                <w:sz w:val="16"/>
                <w:szCs w:val="16"/>
              </w:rPr>
            </w:pPr>
            <w:r w:rsidRPr="00663718">
              <w:rPr>
                <w:b/>
                <w:bCs/>
                <w:i/>
                <w:sz w:val="16"/>
                <w:szCs w:val="16"/>
              </w:rPr>
              <w:t>%</w:t>
            </w:r>
          </w:p>
        </w:tc>
        <w:tc>
          <w:tcPr>
            <w:tcW w:w="986" w:type="dxa"/>
            <w:shd w:val="clear" w:color="auto" w:fill="DBE5F1" w:themeFill="accent1" w:themeFillTint="33"/>
          </w:tcPr>
          <w:p w:rsidR="00663718" w:rsidRPr="001D40D2" w:rsidRDefault="00663718" w:rsidP="00BF1515">
            <w:pPr>
              <w:widowControl w:val="0"/>
              <w:jc w:val="center"/>
              <w:rPr>
                <w:b/>
                <w:bCs/>
                <w:sz w:val="16"/>
                <w:szCs w:val="16"/>
              </w:rPr>
            </w:pPr>
            <w:r>
              <w:rPr>
                <w:b/>
                <w:bCs/>
                <w:sz w:val="16"/>
                <w:szCs w:val="16"/>
              </w:rPr>
              <w:t>тыс. руб.</w:t>
            </w:r>
          </w:p>
        </w:tc>
        <w:tc>
          <w:tcPr>
            <w:tcW w:w="809" w:type="dxa"/>
            <w:shd w:val="clear" w:color="auto" w:fill="DBE5F1" w:themeFill="accent1" w:themeFillTint="33"/>
          </w:tcPr>
          <w:p w:rsidR="00663718" w:rsidRPr="00663718" w:rsidRDefault="00663718" w:rsidP="00BF1515">
            <w:pPr>
              <w:widowControl w:val="0"/>
              <w:jc w:val="center"/>
              <w:rPr>
                <w:b/>
                <w:bCs/>
                <w:i/>
                <w:sz w:val="16"/>
                <w:szCs w:val="16"/>
              </w:rPr>
            </w:pPr>
            <w:r w:rsidRPr="00663718">
              <w:rPr>
                <w:b/>
                <w:bCs/>
                <w:i/>
                <w:sz w:val="16"/>
                <w:szCs w:val="16"/>
              </w:rPr>
              <w:t>%</w:t>
            </w:r>
          </w:p>
        </w:tc>
      </w:tr>
      <w:tr w:rsidR="00663718" w:rsidRPr="001D40D2" w:rsidTr="00345426">
        <w:trPr>
          <w:trHeight w:val="223"/>
          <w:tblHeader/>
        </w:trPr>
        <w:tc>
          <w:tcPr>
            <w:tcW w:w="7007" w:type="dxa"/>
            <w:gridSpan w:val="2"/>
            <w:vAlign w:val="center"/>
          </w:tcPr>
          <w:p w:rsidR="00663718" w:rsidRPr="001D40D2" w:rsidRDefault="00663718" w:rsidP="0010088E">
            <w:pPr>
              <w:widowControl w:val="0"/>
              <w:jc w:val="center"/>
              <w:rPr>
                <w:b/>
                <w:bCs/>
                <w:sz w:val="16"/>
                <w:szCs w:val="16"/>
              </w:rPr>
            </w:pPr>
            <w:r w:rsidRPr="001D40D2">
              <w:rPr>
                <w:b/>
                <w:bCs/>
                <w:sz w:val="16"/>
                <w:szCs w:val="16"/>
              </w:rPr>
              <w:t>Итого</w:t>
            </w:r>
          </w:p>
        </w:tc>
        <w:tc>
          <w:tcPr>
            <w:tcW w:w="984" w:type="dxa"/>
            <w:vAlign w:val="center"/>
          </w:tcPr>
          <w:p w:rsidR="00663718" w:rsidRPr="001D40D2" w:rsidRDefault="00663718" w:rsidP="00321728">
            <w:pPr>
              <w:widowControl w:val="0"/>
              <w:jc w:val="right"/>
              <w:rPr>
                <w:b/>
                <w:bCs/>
                <w:sz w:val="16"/>
                <w:szCs w:val="16"/>
              </w:rPr>
            </w:pPr>
            <w:r w:rsidRPr="001D40D2">
              <w:rPr>
                <w:b/>
                <w:bCs/>
                <w:sz w:val="16"/>
                <w:szCs w:val="16"/>
              </w:rPr>
              <w:t>1 412 545,6</w:t>
            </w:r>
          </w:p>
        </w:tc>
        <w:tc>
          <w:tcPr>
            <w:tcW w:w="564" w:type="dxa"/>
            <w:vAlign w:val="center"/>
          </w:tcPr>
          <w:p w:rsidR="00663718" w:rsidRPr="00663718" w:rsidRDefault="00663718" w:rsidP="00321728">
            <w:pPr>
              <w:widowControl w:val="0"/>
              <w:jc w:val="right"/>
              <w:rPr>
                <w:b/>
                <w:bCs/>
                <w:i/>
                <w:sz w:val="16"/>
                <w:szCs w:val="16"/>
              </w:rPr>
            </w:pPr>
            <w:r w:rsidRPr="00663718">
              <w:rPr>
                <w:b/>
                <w:bCs/>
                <w:i/>
                <w:sz w:val="16"/>
                <w:szCs w:val="16"/>
              </w:rPr>
              <w:t>100</w:t>
            </w:r>
          </w:p>
        </w:tc>
        <w:tc>
          <w:tcPr>
            <w:tcW w:w="985" w:type="dxa"/>
            <w:vAlign w:val="center"/>
          </w:tcPr>
          <w:p w:rsidR="00663718" w:rsidRPr="001D40D2" w:rsidRDefault="00663718" w:rsidP="00321728">
            <w:pPr>
              <w:widowControl w:val="0"/>
              <w:jc w:val="right"/>
              <w:rPr>
                <w:b/>
                <w:bCs/>
                <w:sz w:val="16"/>
                <w:szCs w:val="16"/>
              </w:rPr>
            </w:pPr>
            <w:r w:rsidRPr="001D40D2">
              <w:rPr>
                <w:b/>
                <w:bCs/>
                <w:sz w:val="16"/>
                <w:szCs w:val="16"/>
              </w:rPr>
              <w:t>1 412 644,6</w:t>
            </w:r>
          </w:p>
        </w:tc>
        <w:tc>
          <w:tcPr>
            <w:tcW w:w="563" w:type="dxa"/>
            <w:vAlign w:val="center"/>
          </w:tcPr>
          <w:p w:rsidR="00663718" w:rsidRPr="00663718" w:rsidRDefault="00663718" w:rsidP="00321728">
            <w:pPr>
              <w:widowControl w:val="0"/>
              <w:jc w:val="right"/>
              <w:rPr>
                <w:b/>
                <w:bCs/>
                <w:i/>
                <w:sz w:val="16"/>
                <w:szCs w:val="16"/>
              </w:rPr>
            </w:pPr>
            <w:r w:rsidRPr="00663718">
              <w:rPr>
                <w:b/>
                <w:bCs/>
                <w:i/>
                <w:sz w:val="16"/>
                <w:szCs w:val="16"/>
              </w:rPr>
              <w:t>100</w:t>
            </w:r>
          </w:p>
        </w:tc>
        <w:tc>
          <w:tcPr>
            <w:tcW w:w="985" w:type="dxa"/>
            <w:vAlign w:val="center"/>
          </w:tcPr>
          <w:p w:rsidR="00663718" w:rsidRPr="001D40D2" w:rsidRDefault="00663718" w:rsidP="00321728">
            <w:pPr>
              <w:widowControl w:val="0"/>
              <w:jc w:val="right"/>
              <w:rPr>
                <w:b/>
                <w:bCs/>
                <w:sz w:val="16"/>
                <w:szCs w:val="16"/>
              </w:rPr>
            </w:pPr>
            <w:r w:rsidRPr="001D40D2">
              <w:rPr>
                <w:b/>
                <w:bCs/>
                <w:sz w:val="16"/>
                <w:szCs w:val="16"/>
              </w:rPr>
              <w:t>1 513 768,0</w:t>
            </w:r>
          </w:p>
        </w:tc>
        <w:tc>
          <w:tcPr>
            <w:tcW w:w="563" w:type="dxa"/>
            <w:vAlign w:val="center"/>
          </w:tcPr>
          <w:p w:rsidR="00663718" w:rsidRPr="00663718" w:rsidRDefault="00663718" w:rsidP="00321728">
            <w:pPr>
              <w:widowControl w:val="0"/>
              <w:jc w:val="right"/>
              <w:rPr>
                <w:b/>
                <w:bCs/>
                <w:i/>
                <w:sz w:val="16"/>
                <w:szCs w:val="16"/>
              </w:rPr>
            </w:pPr>
            <w:r w:rsidRPr="00663718">
              <w:rPr>
                <w:b/>
                <w:bCs/>
                <w:i/>
                <w:sz w:val="16"/>
                <w:szCs w:val="16"/>
              </w:rPr>
              <w:t>100</w:t>
            </w:r>
          </w:p>
        </w:tc>
        <w:tc>
          <w:tcPr>
            <w:tcW w:w="985" w:type="dxa"/>
            <w:vAlign w:val="center"/>
          </w:tcPr>
          <w:p w:rsidR="00663718" w:rsidRPr="001D40D2" w:rsidRDefault="00663718" w:rsidP="00321728">
            <w:pPr>
              <w:widowControl w:val="0"/>
              <w:jc w:val="right"/>
              <w:rPr>
                <w:b/>
                <w:bCs/>
                <w:sz w:val="16"/>
                <w:szCs w:val="16"/>
              </w:rPr>
            </w:pPr>
            <w:r w:rsidRPr="001D40D2">
              <w:rPr>
                <w:b/>
                <w:bCs/>
                <w:sz w:val="16"/>
                <w:szCs w:val="16"/>
              </w:rPr>
              <w:t>2 148 447,9</w:t>
            </w:r>
          </w:p>
        </w:tc>
        <w:tc>
          <w:tcPr>
            <w:tcW w:w="703" w:type="dxa"/>
            <w:vAlign w:val="center"/>
          </w:tcPr>
          <w:p w:rsidR="00663718" w:rsidRPr="00663718" w:rsidRDefault="00663718" w:rsidP="00321728">
            <w:pPr>
              <w:widowControl w:val="0"/>
              <w:jc w:val="right"/>
              <w:rPr>
                <w:b/>
                <w:bCs/>
                <w:i/>
                <w:sz w:val="16"/>
                <w:szCs w:val="16"/>
              </w:rPr>
            </w:pPr>
            <w:r w:rsidRPr="00663718">
              <w:rPr>
                <w:b/>
                <w:bCs/>
                <w:i/>
                <w:sz w:val="16"/>
                <w:szCs w:val="16"/>
              </w:rPr>
              <w:t>100</w:t>
            </w:r>
          </w:p>
        </w:tc>
        <w:tc>
          <w:tcPr>
            <w:tcW w:w="986" w:type="dxa"/>
            <w:vAlign w:val="center"/>
          </w:tcPr>
          <w:p w:rsidR="00663718" w:rsidRDefault="00663718" w:rsidP="00663718">
            <w:pPr>
              <w:widowControl w:val="0"/>
              <w:jc w:val="right"/>
              <w:rPr>
                <w:b/>
                <w:bCs/>
                <w:sz w:val="16"/>
                <w:szCs w:val="16"/>
              </w:rPr>
            </w:pPr>
            <w:r>
              <w:rPr>
                <w:b/>
                <w:bCs/>
                <w:sz w:val="16"/>
                <w:szCs w:val="16"/>
              </w:rPr>
              <w:t>2 329 129,3</w:t>
            </w:r>
          </w:p>
        </w:tc>
        <w:tc>
          <w:tcPr>
            <w:tcW w:w="809" w:type="dxa"/>
            <w:vAlign w:val="center"/>
          </w:tcPr>
          <w:p w:rsidR="00663718" w:rsidRPr="00663718" w:rsidRDefault="00345426" w:rsidP="00345426">
            <w:pPr>
              <w:widowControl w:val="0"/>
              <w:jc w:val="right"/>
              <w:rPr>
                <w:b/>
                <w:bCs/>
                <w:i/>
                <w:sz w:val="16"/>
                <w:szCs w:val="16"/>
              </w:rPr>
            </w:pPr>
            <w:r>
              <w:rPr>
                <w:b/>
                <w:bCs/>
                <w:i/>
                <w:sz w:val="16"/>
                <w:szCs w:val="16"/>
              </w:rPr>
              <w:t>100</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01</w:t>
            </w:r>
          </w:p>
        </w:tc>
        <w:tc>
          <w:tcPr>
            <w:tcW w:w="6477" w:type="dxa"/>
            <w:vAlign w:val="center"/>
          </w:tcPr>
          <w:p w:rsidR="00663718" w:rsidRPr="001D40D2" w:rsidRDefault="00663718" w:rsidP="00321728">
            <w:pPr>
              <w:widowControl w:val="0"/>
              <w:rPr>
                <w:bCs/>
                <w:sz w:val="16"/>
                <w:szCs w:val="16"/>
              </w:rPr>
            </w:pPr>
            <w:r w:rsidRPr="001D40D2">
              <w:rPr>
                <w:bCs/>
                <w:sz w:val="16"/>
                <w:szCs w:val="16"/>
              </w:rPr>
              <w:t>ОБЩЕГОСУДАРСТВЕННЫЕ ВОПРОСЫ</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65 433,5</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4,6</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72 961,9</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5,2</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87 418,9</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5,8</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88 634,8</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4,1</w:t>
            </w:r>
          </w:p>
        </w:tc>
        <w:tc>
          <w:tcPr>
            <w:tcW w:w="986" w:type="dxa"/>
            <w:vAlign w:val="center"/>
          </w:tcPr>
          <w:p w:rsidR="00663718" w:rsidRDefault="00663718" w:rsidP="00663718">
            <w:pPr>
              <w:widowControl w:val="0"/>
              <w:jc w:val="right"/>
              <w:rPr>
                <w:bCs/>
                <w:sz w:val="16"/>
                <w:szCs w:val="16"/>
              </w:rPr>
            </w:pPr>
            <w:r>
              <w:rPr>
                <w:bCs/>
                <w:sz w:val="16"/>
                <w:szCs w:val="16"/>
              </w:rPr>
              <w:t xml:space="preserve">99 756,3    </w:t>
            </w:r>
          </w:p>
        </w:tc>
        <w:tc>
          <w:tcPr>
            <w:tcW w:w="809" w:type="dxa"/>
            <w:vAlign w:val="center"/>
          </w:tcPr>
          <w:p w:rsidR="00663718" w:rsidRPr="00663718" w:rsidRDefault="00345426" w:rsidP="00345426">
            <w:pPr>
              <w:widowControl w:val="0"/>
              <w:jc w:val="right"/>
              <w:rPr>
                <w:bCs/>
                <w:i/>
                <w:sz w:val="16"/>
                <w:szCs w:val="16"/>
              </w:rPr>
            </w:pPr>
            <w:r>
              <w:rPr>
                <w:bCs/>
                <w:i/>
                <w:sz w:val="16"/>
                <w:szCs w:val="16"/>
              </w:rPr>
              <w:t>4,3</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02</w:t>
            </w:r>
          </w:p>
        </w:tc>
        <w:tc>
          <w:tcPr>
            <w:tcW w:w="6477" w:type="dxa"/>
            <w:vAlign w:val="center"/>
          </w:tcPr>
          <w:p w:rsidR="00663718" w:rsidRPr="001D40D2" w:rsidRDefault="00663718" w:rsidP="00321728">
            <w:pPr>
              <w:widowControl w:val="0"/>
              <w:rPr>
                <w:bCs/>
                <w:sz w:val="16"/>
                <w:szCs w:val="16"/>
              </w:rPr>
            </w:pPr>
            <w:r w:rsidRPr="001D40D2">
              <w:rPr>
                <w:bCs/>
                <w:sz w:val="16"/>
                <w:szCs w:val="16"/>
              </w:rPr>
              <w:t>НАЦИОНАЛЬНАЯ ОБОРОНА</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1 389,7</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0,1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1 316,4</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0,09</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2 014,5</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2 114,0</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0,1</w:t>
            </w:r>
          </w:p>
        </w:tc>
        <w:tc>
          <w:tcPr>
            <w:tcW w:w="986" w:type="dxa"/>
            <w:vAlign w:val="center"/>
          </w:tcPr>
          <w:p w:rsidR="00663718" w:rsidRDefault="00663718" w:rsidP="00663718">
            <w:pPr>
              <w:widowControl w:val="0"/>
              <w:jc w:val="right"/>
              <w:rPr>
                <w:bCs/>
                <w:sz w:val="16"/>
                <w:szCs w:val="16"/>
              </w:rPr>
            </w:pPr>
            <w:r>
              <w:rPr>
                <w:bCs/>
                <w:sz w:val="16"/>
                <w:szCs w:val="16"/>
              </w:rPr>
              <w:t>1 845,3</w:t>
            </w:r>
          </w:p>
        </w:tc>
        <w:tc>
          <w:tcPr>
            <w:tcW w:w="809" w:type="dxa"/>
            <w:vAlign w:val="center"/>
          </w:tcPr>
          <w:p w:rsidR="00663718" w:rsidRPr="00663718" w:rsidRDefault="00345426" w:rsidP="00345426">
            <w:pPr>
              <w:widowControl w:val="0"/>
              <w:jc w:val="right"/>
              <w:rPr>
                <w:bCs/>
                <w:i/>
                <w:sz w:val="16"/>
                <w:szCs w:val="16"/>
              </w:rPr>
            </w:pPr>
            <w:r>
              <w:rPr>
                <w:bCs/>
                <w:i/>
                <w:sz w:val="16"/>
                <w:szCs w:val="16"/>
              </w:rPr>
              <w:t>0,08</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03</w:t>
            </w:r>
          </w:p>
        </w:tc>
        <w:tc>
          <w:tcPr>
            <w:tcW w:w="6477" w:type="dxa"/>
            <w:vAlign w:val="center"/>
          </w:tcPr>
          <w:p w:rsidR="00663718" w:rsidRPr="001D40D2" w:rsidRDefault="00663718" w:rsidP="00321728">
            <w:pPr>
              <w:widowControl w:val="0"/>
              <w:rPr>
                <w:bCs/>
                <w:sz w:val="16"/>
                <w:szCs w:val="16"/>
              </w:rPr>
            </w:pPr>
            <w:r w:rsidRPr="001D40D2">
              <w:rPr>
                <w:bCs/>
                <w:sz w:val="16"/>
                <w:szCs w:val="16"/>
              </w:rPr>
              <w:t>НАЦИОНАЛЬНАЯ БЕЗОПАСНОСТЬ И ПРАВООХРАНИТЕЛЬНАЯ ДЕЯТЕЛЬНОСТЬ</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6 556,7</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0,5</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6 820,0</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0,5</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8 325,1</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0,5</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9 696,3</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0,5</w:t>
            </w:r>
          </w:p>
        </w:tc>
        <w:tc>
          <w:tcPr>
            <w:tcW w:w="986" w:type="dxa"/>
            <w:vAlign w:val="center"/>
          </w:tcPr>
          <w:p w:rsidR="00663718" w:rsidRDefault="00663718" w:rsidP="00663718">
            <w:pPr>
              <w:widowControl w:val="0"/>
              <w:jc w:val="right"/>
              <w:rPr>
                <w:bCs/>
                <w:sz w:val="16"/>
                <w:szCs w:val="16"/>
              </w:rPr>
            </w:pPr>
            <w:r>
              <w:rPr>
                <w:bCs/>
                <w:sz w:val="16"/>
                <w:szCs w:val="16"/>
              </w:rPr>
              <w:t>10 936,8</w:t>
            </w:r>
          </w:p>
        </w:tc>
        <w:tc>
          <w:tcPr>
            <w:tcW w:w="809" w:type="dxa"/>
            <w:vAlign w:val="center"/>
          </w:tcPr>
          <w:p w:rsidR="00663718" w:rsidRPr="00663718" w:rsidRDefault="004D0280" w:rsidP="00345426">
            <w:pPr>
              <w:widowControl w:val="0"/>
              <w:jc w:val="right"/>
              <w:rPr>
                <w:bCs/>
                <w:i/>
                <w:sz w:val="16"/>
                <w:szCs w:val="16"/>
              </w:rPr>
            </w:pPr>
            <w:r>
              <w:rPr>
                <w:bCs/>
                <w:i/>
                <w:sz w:val="16"/>
                <w:szCs w:val="16"/>
              </w:rPr>
              <w:t>112,8</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04</w:t>
            </w:r>
          </w:p>
        </w:tc>
        <w:tc>
          <w:tcPr>
            <w:tcW w:w="6477" w:type="dxa"/>
            <w:vAlign w:val="center"/>
          </w:tcPr>
          <w:p w:rsidR="00663718" w:rsidRPr="001D40D2" w:rsidRDefault="00663718" w:rsidP="00321728">
            <w:pPr>
              <w:widowControl w:val="0"/>
              <w:rPr>
                <w:bCs/>
                <w:sz w:val="16"/>
                <w:szCs w:val="16"/>
              </w:rPr>
            </w:pPr>
            <w:r w:rsidRPr="001D40D2">
              <w:rPr>
                <w:bCs/>
                <w:sz w:val="16"/>
                <w:szCs w:val="16"/>
              </w:rPr>
              <w:t>НАЦИОНАЛЬНАЯ ЭКОНОМИКА</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81 140,8</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5,7</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49 714,3</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3,5</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34 958,1</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2,3</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215 441,9</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10,0</w:t>
            </w:r>
          </w:p>
        </w:tc>
        <w:tc>
          <w:tcPr>
            <w:tcW w:w="986" w:type="dxa"/>
            <w:vAlign w:val="center"/>
          </w:tcPr>
          <w:p w:rsidR="00663718" w:rsidRDefault="00663718" w:rsidP="00663718">
            <w:pPr>
              <w:widowControl w:val="0"/>
              <w:jc w:val="right"/>
              <w:rPr>
                <w:bCs/>
                <w:sz w:val="16"/>
                <w:szCs w:val="16"/>
              </w:rPr>
            </w:pPr>
            <w:r>
              <w:rPr>
                <w:bCs/>
                <w:sz w:val="16"/>
                <w:szCs w:val="16"/>
              </w:rPr>
              <w:t>322 140,3</w:t>
            </w:r>
          </w:p>
        </w:tc>
        <w:tc>
          <w:tcPr>
            <w:tcW w:w="809" w:type="dxa"/>
            <w:vAlign w:val="center"/>
          </w:tcPr>
          <w:p w:rsidR="00663718" w:rsidRPr="00663718" w:rsidRDefault="004D0280" w:rsidP="00345426">
            <w:pPr>
              <w:widowControl w:val="0"/>
              <w:jc w:val="right"/>
              <w:rPr>
                <w:bCs/>
                <w:i/>
                <w:sz w:val="16"/>
                <w:szCs w:val="16"/>
              </w:rPr>
            </w:pPr>
            <w:r>
              <w:rPr>
                <w:bCs/>
                <w:i/>
                <w:sz w:val="16"/>
                <w:szCs w:val="16"/>
              </w:rPr>
              <w:t>13,8</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05</w:t>
            </w:r>
          </w:p>
        </w:tc>
        <w:tc>
          <w:tcPr>
            <w:tcW w:w="6477" w:type="dxa"/>
            <w:vAlign w:val="center"/>
          </w:tcPr>
          <w:p w:rsidR="00663718" w:rsidRPr="001D40D2" w:rsidRDefault="00663718" w:rsidP="00321728">
            <w:pPr>
              <w:widowControl w:val="0"/>
              <w:rPr>
                <w:bCs/>
                <w:sz w:val="16"/>
                <w:szCs w:val="16"/>
              </w:rPr>
            </w:pPr>
            <w:r w:rsidRPr="001D40D2">
              <w:rPr>
                <w:bCs/>
                <w:sz w:val="16"/>
                <w:szCs w:val="16"/>
              </w:rPr>
              <w:t>ЖИЛИЩНО-КОММУНАЛЬНОЕ ХОЗЯЙСТВО</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25 628,2</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1,8</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34 036,8</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40 803,1</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2,7</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53 589,6</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2,5</w:t>
            </w:r>
          </w:p>
        </w:tc>
        <w:tc>
          <w:tcPr>
            <w:tcW w:w="986" w:type="dxa"/>
            <w:vAlign w:val="center"/>
          </w:tcPr>
          <w:p w:rsidR="00663718" w:rsidRDefault="00663718" w:rsidP="00663718">
            <w:pPr>
              <w:widowControl w:val="0"/>
              <w:jc w:val="right"/>
              <w:rPr>
                <w:bCs/>
                <w:sz w:val="16"/>
                <w:szCs w:val="16"/>
              </w:rPr>
            </w:pPr>
            <w:r>
              <w:rPr>
                <w:bCs/>
                <w:sz w:val="16"/>
                <w:szCs w:val="16"/>
              </w:rPr>
              <w:t>184 374,9</w:t>
            </w:r>
          </w:p>
        </w:tc>
        <w:tc>
          <w:tcPr>
            <w:tcW w:w="809" w:type="dxa"/>
            <w:vAlign w:val="center"/>
          </w:tcPr>
          <w:p w:rsidR="00663718" w:rsidRPr="00663718" w:rsidRDefault="004D0280" w:rsidP="00345426">
            <w:pPr>
              <w:widowControl w:val="0"/>
              <w:jc w:val="right"/>
              <w:rPr>
                <w:bCs/>
                <w:i/>
                <w:sz w:val="16"/>
                <w:szCs w:val="16"/>
              </w:rPr>
            </w:pPr>
            <w:r>
              <w:rPr>
                <w:bCs/>
                <w:i/>
                <w:sz w:val="16"/>
                <w:szCs w:val="16"/>
              </w:rPr>
              <w:t>7,9</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07</w:t>
            </w:r>
          </w:p>
        </w:tc>
        <w:tc>
          <w:tcPr>
            <w:tcW w:w="6477" w:type="dxa"/>
            <w:vAlign w:val="center"/>
          </w:tcPr>
          <w:p w:rsidR="00663718" w:rsidRPr="001D40D2" w:rsidRDefault="00663718" w:rsidP="00321728">
            <w:pPr>
              <w:widowControl w:val="0"/>
              <w:rPr>
                <w:bCs/>
                <w:sz w:val="16"/>
                <w:szCs w:val="16"/>
              </w:rPr>
            </w:pPr>
            <w:r w:rsidRPr="001D40D2">
              <w:rPr>
                <w:bCs/>
                <w:sz w:val="16"/>
                <w:szCs w:val="16"/>
              </w:rPr>
              <w:t>ОБРАЗОВАНИЕ</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735 376,3</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52,1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726 076,4</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51,4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805 077,0</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53,2</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1 214 333,3</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56,5</w:t>
            </w:r>
          </w:p>
        </w:tc>
        <w:tc>
          <w:tcPr>
            <w:tcW w:w="986" w:type="dxa"/>
            <w:vAlign w:val="center"/>
          </w:tcPr>
          <w:p w:rsidR="00663718" w:rsidRDefault="00663718" w:rsidP="00663718">
            <w:pPr>
              <w:widowControl w:val="0"/>
              <w:jc w:val="right"/>
              <w:rPr>
                <w:bCs/>
                <w:sz w:val="16"/>
                <w:szCs w:val="16"/>
              </w:rPr>
            </w:pPr>
            <w:r>
              <w:rPr>
                <w:bCs/>
                <w:sz w:val="16"/>
                <w:szCs w:val="16"/>
              </w:rPr>
              <w:t>947 174,1</w:t>
            </w:r>
          </w:p>
        </w:tc>
        <w:tc>
          <w:tcPr>
            <w:tcW w:w="809" w:type="dxa"/>
            <w:vAlign w:val="center"/>
          </w:tcPr>
          <w:p w:rsidR="00663718" w:rsidRPr="00663718" w:rsidRDefault="004D0280" w:rsidP="00345426">
            <w:pPr>
              <w:widowControl w:val="0"/>
              <w:jc w:val="right"/>
              <w:rPr>
                <w:bCs/>
                <w:i/>
                <w:sz w:val="16"/>
                <w:szCs w:val="16"/>
              </w:rPr>
            </w:pPr>
            <w:r>
              <w:rPr>
                <w:bCs/>
                <w:i/>
                <w:sz w:val="16"/>
                <w:szCs w:val="16"/>
              </w:rPr>
              <w:t>40,7</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08</w:t>
            </w:r>
          </w:p>
        </w:tc>
        <w:tc>
          <w:tcPr>
            <w:tcW w:w="6477" w:type="dxa"/>
            <w:vAlign w:val="center"/>
          </w:tcPr>
          <w:p w:rsidR="00663718" w:rsidRPr="001D40D2" w:rsidRDefault="00663718" w:rsidP="00321728">
            <w:pPr>
              <w:widowControl w:val="0"/>
              <w:rPr>
                <w:bCs/>
                <w:sz w:val="16"/>
                <w:szCs w:val="16"/>
              </w:rPr>
            </w:pPr>
            <w:r w:rsidRPr="001D40D2">
              <w:rPr>
                <w:bCs/>
                <w:sz w:val="16"/>
                <w:szCs w:val="16"/>
              </w:rPr>
              <w:t>КУЛЬТУРА, КИНЕМАТОГРАФИЯ</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28 852,8</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2,0</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47 125,8</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3,3</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55 195,3</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3,6</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55 451,3</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2,6</w:t>
            </w:r>
          </w:p>
        </w:tc>
        <w:tc>
          <w:tcPr>
            <w:tcW w:w="986" w:type="dxa"/>
            <w:vAlign w:val="center"/>
          </w:tcPr>
          <w:p w:rsidR="00663718" w:rsidRDefault="00663718" w:rsidP="00663718">
            <w:pPr>
              <w:widowControl w:val="0"/>
              <w:jc w:val="right"/>
              <w:rPr>
                <w:bCs/>
                <w:sz w:val="16"/>
                <w:szCs w:val="16"/>
              </w:rPr>
            </w:pPr>
            <w:r>
              <w:rPr>
                <w:bCs/>
                <w:sz w:val="16"/>
                <w:szCs w:val="16"/>
              </w:rPr>
              <w:t>46 389,2</w:t>
            </w:r>
          </w:p>
        </w:tc>
        <w:tc>
          <w:tcPr>
            <w:tcW w:w="809" w:type="dxa"/>
            <w:vAlign w:val="center"/>
          </w:tcPr>
          <w:p w:rsidR="00663718" w:rsidRPr="00663718" w:rsidRDefault="004D0280" w:rsidP="00345426">
            <w:pPr>
              <w:widowControl w:val="0"/>
              <w:jc w:val="right"/>
              <w:rPr>
                <w:bCs/>
                <w:i/>
                <w:sz w:val="16"/>
                <w:szCs w:val="16"/>
              </w:rPr>
            </w:pPr>
            <w:r>
              <w:rPr>
                <w:bCs/>
                <w:i/>
                <w:sz w:val="16"/>
                <w:szCs w:val="16"/>
              </w:rPr>
              <w:t>2,0</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10</w:t>
            </w:r>
          </w:p>
        </w:tc>
        <w:tc>
          <w:tcPr>
            <w:tcW w:w="6477" w:type="dxa"/>
            <w:vAlign w:val="center"/>
          </w:tcPr>
          <w:p w:rsidR="00663718" w:rsidRPr="001D40D2" w:rsidRDefault="00663718" w:rsidP="00321728">
            <w:pPr>
              <w:widowControl w:val="0"/>
              <w:rPr>
                <w:bCs/>
                <w:sz w:val="16"/>
                <w:szCs w:val="16"/>
              </w:rPr>
            </w:pPr>
            <w:r w:rsidRPr="001D40D2">
              <w:rPr>
                <w:bCs/>
                <w:sz w:val="16"/>
                <w:szCs w:val="16"/>
              </w:rPr>
              <w:t>СОЦИАЛЬНАЯ ПОЛИТИКА</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377 795,4</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26,7</w:t>
            </w:r>
          </w:p>
        </w:tc>
        <w:tc>
          <w:tcPr>
            <w:tcW w:w="985" w:type="dxa"/>
            <w:vAlign w:val="center"/>
          </w:tcPr>
          <w:p w:rsidR="00663718" w:rsidRPr="001D40D2" w:rsidRDefault="00663718" w:rsidP="00321728">
            <w:pPr>
              <w:widowControl w:val="0"/>
              <w:jc w:val="right"/>
              <w:rPr>
                <w:bCs/>
                <w:sz w:val="16"/>
                <w:szCs w:val="16"/>
              </w:rPr>
            </w:pPr>
            <w:r>
              <w:rPr>
                <w:bCs/>
                <w:sz w:val="16"/>
                <w:szCs w:val="16"/>
              </w:rPr>
              <w:t>368 701,4</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26,1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353 441,7</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23,3</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373 141,0</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17,4</w:t>
            </w:r>
          </w:p>
        </w:tc>
        <w:tc>
          <w:tcPr>
            <w:tcW w:w="986" w:type="dxa"/>
            <w:vAlign w:val="center"/>
          </w:tcPr>
          <w:p w:rsidR="00663718" w:rsidRDefault="00663718" w:rsidP="00663718">
            <w:pPr>
              <w:widowControl w:val="0"/>
              <w:jc w:val="right"/>
              <w:rPr>
                <w:bCs/>
                <w:sz w:val="16"/>
                <w:szCs w:val="16"/>
              </w:rPr>
            </w:pPr>
            <w:r>
              <w:rPr>
                <w:bCs/>
                <w:sz w:val="16"/>
                <w:szCs w:val="16"/>
              </w:rPr>
              <w:t>533 354,4</w:t>
            </w:r>
          </w:p>
        </w:tc>
        <w:tc>
          <w:tcPr>
            <w:tcW w:w="809" w:type="dxa"/>
            <w:vAlign w:val="center"/>
          </w:tcPr>
          <w:p w:rsidR="00663718" w:rsidRPr="00663718" w:rsidRDefault="004D0280" w:rsidP="00345426">
            <w:pPr>
              <w:widowControl w:val="0"/>
              <w:jc w:val="right"/>
              <w:rPr>
                <w:bCs/>
                <w:i/>
                <w:sz w:val="16"/>
                <w:szCs w:val="16"/>
              </w:rPr>
            </w:pPr>
            <w:r>
              <w:rPr>
                <w:bCs/>
                <w:i/>
                <w:sz w:val="16"/>
                <w:szCs w:val="16"/>
              </w:rPr>
              <w:t>22,9</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11</w:t>
            </w:r>
          </w:p>
        </w:tc>
        <w:tc>
          <w:tcPr>
            <w:tcW w:w="6477" w:type="dxa"/>
            <w:vAlign w:val="center"/>
          </w:tcPr>
          <w:p w:rsidR="00663718" w:rsidRPr="001D40D2" w:rsidRDefault="00663718" w:rsidP="00321728">
            <w:pPr>
              <w:widowControl w:val="0"/>
              <w:rPr>
                <w:bCs/>
                <w:sz w:val="16"/>
                <w:szCs w:val="16"/>
              </w:rPr>
            </w:pPr>
            <w:r w:rsidRPr="001D40D2">
              <w:rPr>
                <w:bCs/>
                <w:sz w:val="16"/>
                <w:szCs w:val="16"/>
              </w:rPr>
              <w:t>ФИЗИЧЕСКАЯ КУЛЬТУРА И СПОРТ</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8 867,5</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0,6</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37 080,0</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2,6</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38 077,7</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2,5</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50 999,6</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2,4</w:t>
            </w:r>
          </w:p>
        </w:tc>
        <w:tc>
          <w:tcPr>
            <w:tcW w:w="986" w:type="dxa"/>
            <w:vAlign w:val="center"/>
          </w:tcPr>
          <w:p w:rsidR="00663718" w:rsidRDefault="00663718" w:rsidP="00663718">
            <w:pPr>
              <w:widowControl w:val="0"/>
              <w:jc w:val="right"/>
              <w:rPr>
                <w:bCs/>
                <w:sz w:val="16"/>
                <w:szCs w:val="16"/>
              </w:rPr>
            </w:pPr>
            <w:r>
              <w:rPr>
                <w:bCs/>
                <w:sz w:val="16"/>
                <w:szCs w:val="16"/>
              </w:rPr>
              <w:t>95 379,9</w:t>
            </w:r>
          </w:p>
        </w:tc>
        <w:tc>
          <w:tcPr>
            <w:tcW w:w="809" w:type="dxa"/>
            <w:vAlign w:val="center"/>
          </w:tcPr>
          <w:p w:rsidR="00663718" w:rsidRPr="00663718" w:rsidRDefault="004D0280" w:rsidP="00345426">
            <w:pPr>
              <w:widowControl w:val="0"/>
              <w:jc w:val="right"/>
              <w:rPr>
                <w:bCs/>
                <w:i/>
                <w:sz w:val="16"/>
                <w:szCs w:val="16"/>
              </w:rPr>
            </w:pPr>
            <w:r>
              <w:rPr>
                <w:bCs/>
                <w:i/>
                <w:sz w:val="16"/>
                <w:szCs w:val="16"/>
              </w:rPr>
              <w:t>4,1</w:t>
            </w:r>
          </w:p>
        </w:tc>
      </w:tr>
      <w:tr w:rsidR="00663718" w:rsidRPr="001D40D2" w:rsidTr="00345426">
        <w:trPr>
          <w:trHeight w:val="223"/>
          <w:tblHeader/>
        </w:trPr>
        <w:tc>
          <w:tcPr>
            <w:tcW w:w="530" w:type="dxa"/>
            <w:vAlign w:val="center"/>
          </w:tcPr>
          <w:p w:rsidR="00663718" w:rsidRPr="001D40D2" w:rsidRDefault="00663718" w:rsidP="00321728">
            <w:pPr>
              <w:widowControl w:val="0"/>
              <w:rPr>
                <w:bCs/>
                <w:sz w:val="16"/>
                <w:szCs w:val="16"/>
              </w:rPr>
            </w:pPr>
            <w:r w:rsidRPr="001D40D2">
              <w:rPr>
                <w:bCs/>
                <w:sz w:val="16"/>
                <w:szCs w:val="16"/>
              </w:rPr>
              <w:t>12</w:t>
            </w:r>
          </w:p>
        </w:tc>
        <w:tc>
          <w:tcPr>
            <w:tcW w:w="6477" w:type="dxa"/>
            <w:vAlign w:val="center"/>
          </w:tcPr>
          <w:p w:rsidR="00663718" w:rsidRPr="001D40D2" w:rsidRDefault="00663718" w:rsidP="00321728">
            <w:pPr>
              <w:widowControl w:val="0"/>
              <w:rPr>
                <w:bCs/>
                <w:sz w:val="16"/>
                <w:szCs w:val="16"/>
              </w:rPr>
            </w:pPr>
            <w:r w:rsidRPr="001D40D2">
              <w:rPr>
                <w:bCs/>
                <w:sz w:val="16"/>
                <w:szCs w:val="16"/>
              </w:rPr>
              <w:t>СРЕДАСТВА МАССОВОЙ ИНФОРМАЦИИ</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4 200,0</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0,3</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5 200,0</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5 781,0</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5 287,6</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0,2</w:t>
            </w:r>
          </w:p>
        </w:tc>
        <w:tc>
          <w:tcPr>
            <w:tcW w:w="986" w:type="dxa"/>
            <w:vAlign w:val="center"/>
          </w:tcPr>
          <w:p w:rsidR="00663718" w:rsidRDefault="00663718" w:rsidP="00663718">
            <w:pPr>
              <w:widowControl w:val="0"/>
              <w:jc w:val="right"/>
              <w:rPr>
                <w:bCs/>
                <w:sz w:val="16"/>
                <w:szCs w:val="16"/>
              </w:rPr>
            </w:pPr>
            <w:r>
              <w:rPr>
                <w:bCs/>
                <w:sz w:val="16"/>
                <w:szCs w:val="16"/>
              </w:rPr>
              <w:t>5 650,0</w:t>
            </w:r>
          </w:p>
        </w:tc>
        <w:tc>
          <w:tcPr>
            <w:tcW w:w="809" w:type="dxa"/>
            <w:vAlign w:val="center"/>
          </w:tcPr>
          <w:p w:rsidR="00663718" w:rsidRPr="00663718" w:rsidRDefault="004D0280" w:rsidP="00345426">
            <w:pPr>
              <w:widowControl w:val="0"/>
              <w:jc w:val="right"/>
              <w:rPr>
                <w:bCs/>
                <w:i/>
                <w:sz w:val="16"/>
                <w:szCs w:val="16"/>
              </w:rPr>
            </w:pPr>
            <w:r>
              <w:rPr>
                <w:bCs/>
                <w:i/>
                <w:sz w:val="16"/>
                <w:szCs w:val="16"/>
              </w:rPr>
              <w:t>0,2</w:t>
            </w:r>
          </w:p>
        </w:tc>
      </w:tr>
      <w:tr w:rsidR="00663718" w:rsidRPr="001D40D2" w:rsidTr="00345426">
        <w:trPr>
          <w:trHeight w:val="281"/>
          <w:tblHeader/>
        </w:trPr>
        <w:tc>
          <w:tcPr>
            <w:tcW w:w="530" w:type="dxa"/>
            <w:vAlign w:val="center"/>
          </w:tcPr>
          <w:p w:rsidR="00663718" w:rsidRPr="001D40D2" w:rsidRDefault="00663718" w:rsidP="00321728">
            <w:pPr>
              <w:widowControl w:val="0"/>
              <w:rPr>
                <w:bCs/>
                <w:sz w:val="16"/>
                <w:szCs w:val="16"/>
              </w:rPr>
            </w:pPr>
            <w:r w:rsidRPr="001D40D2">
              <w:rPr>
                <w:bCs/>
                <w:sz w:val="16"/>
                <w:szCs w:val="16"/>
              </w:rPr>
              <w:t>13</w:t>
            </w:r>
          </w:p>
        </w:tc>
        <w:tc>
          <w:tcPr>
            <w:tcW w:w="6477" w:type="dxa"/>
            <w:vAlign w:val="center"/>
          </w:tcPr>
          <w:p w:rsidR="00663718" w:rsidRPr="001D40D2" w:rsidRDefault="00663718" w:rsidP="00321728">
            <w:pPr>
              <w:widowControl w:val="0"/>
              <w:rPr>
                <w:bCs/>
                <w:sz w:val="16"/>
                <w:szCs w:val="16"/>
              </w:rPr>
            </w:pPr>
            <w:r w:rsidRPr="001D40D2">
              <w:rPr>
                <w:bCs/>
                <w:sz w:val="16"/>
                <w:szCs w:val="16"/>
              </w:rPr>
              <w:t>ОБСЛУЖИВАНИЕ МУНИЦИПАЛЬНОГО ДОЛГА</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5 451,8</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0,4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5 994,2</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5 603,7</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0,4</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2,2</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0,0001</w:t>
            </w:r>
          </w:p>
        </w:tc>
        <w:tc>
          <w:tcPr>
            <w:tcW w:w="986" w:type="dxa"/>
            <w:vAlign w:val="center"/>
          </w:tcPr>
          <w:p w:rsidR="00663718" w:rsidRDefault="00663718" w:rsidP="00663718">
            <w:pPr>
              <w:widowControl w:val="0"/>
              <w:jc w:val="right"/>
              <w:rPr>
                <w:bCs/>
                <w:sz w:val="16"/>
                <w:szCs w:val="16"/>
              </w:rPr>
            </w:pPr>
            <w:r>
              <w:rPr>
                <w:bCs/>
                <w:sz w:val="16"/>
                <w:szCs w:val="16"/>
              </w:rPr>
              <w:t>14,9</w:t>
            </w:r>
          </w:p>
        </w:tc>
        <w:tc>
          <w:tcPr>
            <w:tcW w:w="809" w:type="dxa"/>
            <w:vAlign w:val="center"/>
          </w:tcPr>
          <w:p w:rsidR="00663718" w:rsidRPr="00663718" w:rsidRDefault="004D0280" w:rsidP="00345426">
            <w:pPr>
              <w:widowControl w:val="0"/>
              <w:jc w:val="right"/>
              <w:rPr>
                <w:bCs/>
                <w:i/>
                <w:sz w:val="16"/>
                <w:szCs w:val="16"/>
              </w:rPr>
            </w:pPr>
            <w:r>
              <w:rPr>
                <w:bCs/>
                <w:i/>
                <w:sz w:val="16"/>
                <w:szCs w:val="16"/>
              </w:rPr>
              <w:t>0,0006</w:t>
            </w:r>
          </w:p>
        </w:tc>
      </w:tr>
      <w:tr w:rsidR="00663718" w:rsidRPr="001D40D2" w:rsidTr="00345426">
        <w:trPr>
          <w:trHeight w:val="464"/>
          <w:tblHeader/>
        </w:trPr>
        <w:tc>
          <w:tcPr>
            <w:tcW w:w="530" w:type="dxa"/>
            <w:vAlign w:val="center"/>
          </w:tcPr>
          <w:p w:rsidR="00663718" w:rsidRPr="001D40D2" w:rsidRDefault="00663718" w:rsidP="00321728">
            <w:pPr>
              <w:widowControl w:val="0"/>
              <w:rPr>
                <w:bCs/>
                <w:sz w:val="16"/>
                <w:szCs w:val="16"/>
              </w:rPr>
            </w:pPr>
            <w:r w:rsidRPr="001D40D2">
              <w:rPr>
                <w:bCs/>
                <w:sz w:val="16"/>
                <w:szCs w:val="16"/>
              </w:rPr>
              <w:t>14</w:t>
            </w:r>
          </w:p>
        </w:tc>
        <w:tc>
          <w:tcPr>
            <w:tcW w:w="6477" w:type="dxa"/>
            <w:vAlign w:val="center"/>
          </w:tcPr>
          <w:p w:rsidR="00663718" w:rsidRPr="001D40D2" w:rsidRDefault="00663718" w:rsidP="00321728">
            <w:pPr>
              <w:widowControl w:val="0"/>
              <w:rPr>
                <w:bCs/>
                <w:sz w:val="16"/>
                <w:szCs w:val="16"/>
              </w:rPr>
            </w:pPr>
            <w:r w:rsidRPr="001D40D2">
              <w:rPr>
                <w:bCs/>
                <w:sz w:val="16"/>
                <w:szCs w:val="16"/>
              </w:rPr>
              <w:t>МЕЖБЮДЖЕТНЫЕ ТРАНСФЕРТЫ ОБЩЕГО ХАРАКТЕРА БЮДЖЕТАМ БЮДЖЕТНОЙ СИСТЕМЫ РОССИЙСКОЙ ФЕДЕРАЦИИ</w:t>
            </w:r>
          </w:p>
        </w:tc>
        <w:tc>
          <w:tcPr>
            <w:tcW w:w="984" w:type="dxa"/>
            <w:vAlign w:val="center"/>
          </w:tcPr>
          <w:p w:rsidR="00663718" w:rsidRPr="001D40D2" w:rsidRDefault="00663718" w:rsidP="00321728">
            <w:pPr>
              <w:widowControl w:val="0"/>
              <w:jc w:val="right"/>
              <w:rPr>
                <w:bCs/>
                <w:sz w:val="16"/>
                <w:szCs w:val="16"/>
              </w:rPr>
            </w:pPr>
            <w:r w:rsidRPr="001D40D2">
              <w:rPr>
                <w:bCs/>
                <w:sz w:val="16"/>
                <w:szCs w:val="16"/>
              </w:rPr>
              <w:t>71 852,9</w:t>
            </w:r>
          </w:p>
        </w:tc>
        <w:tc>
          <w:tcPr>
            <w:tcW w:w="564" w:type="dxa"/>
            <w:vAlign w:val="center"/>
          </w:tcPr>
          <w:p w:rsidR="00663718" w:rsidRPr="00663718" w:rsidRDefault="00663718" w:rsidP="00321728">
            <w:pPr>
              <w:widowControl w:val="0"/>
              <w:jc w:val="right"/>
              <w:rPr>
                <w:bCs/>
                <w:i/>
                <w:sz w:val="16"/>
                <w:szCs w:val="16"/>
              </w:rPr>
            </w:pPr>
            <w:r w:rsidRPr="00663718">
              <w:rPr>
                <w:bCs/>
                <w:i/>
                <w:sz w:val="16"/>
                <w:szCs w:val="16"/>
              </w:rPr>
              <w:t>5,1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57 617,5</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4,1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77 071,9</w:t>
            </w:r>
          </w:p>
        </w:tc>
        <w:tc>
          <w:tcPr>
            <w:tcW w:w="563" w:type="dxa"/>
            <w:vAlign w:val="center"/>
          </w:tcPr>
          <w:p w:rsidR="00663718" w:rsidRPr="00663718" w:rsidRDefault="00663718" w:rsidP="00321728">
            <w:pPr>
              <w:widowControl w:val="0"/>
              <w:jc w:val="right"/>
              <w:rPr>
                <w:bCs/>
                <w:i/>
                <w:sz w:val="16"/>
                <w:szCs w:val="16"/>
              </w:rPr>
            </w:pPr>
            <w:r w:rsidRPr="00663718">
              <w:rPr>
                <w:bCs/>
                <w:i/>
                <w:sz w:val="16"/>
                <w:szCs w:val="16"/>
              </w:rPr>
              <w:t>5,1</w:t>
            </w:r>
          </w:p>
        </w:tc>
        <w:tc>
          <w:tcPr>
            <w:tcW w:w="985" w:type="dxa"/>
            <w:vAlign w:val="center"/>
          </w:tcPr>
          <w:p w:rsidR="00663718" w:rsidRPr="001D40D2" w:rsidRDefault="00663718" w:rsidP="00321728">
            <w:pPr>
              <w:widowControl w:val="0"/>
              <w:jc w:val="right"/>
              <w:rPr>
                <w:bCs/>
                <w:sz w:val="16"/>
                <w:szCs w:val="16"/>
              </w:rPr>
            </w:pPr>
            <w:r w:rsidRPr="001D40D2">
              <w:rPr>
                <w:bCs/>
                <w:sz w:val="16"/>
                <w:szCs w:val="16"/>
              </w:rPr>
              <w:t>79 756,3</w:t>
            </w:r>
          </w:p>
        </w:tc>
        <w:tc>
          <w:tcPr>
            <w:tcW w:w="703" w:type="dxa"/>
            <w:vAlign w:val="center"/>
          </w:tcPr>
          <w:p w:rsidR="00663718" w:rsidRPr="00663718" w:rsidRDefault="00663718" w:rsidP="00321728">
            <w:pPr>
              <w:widowControl w:val="0"/>
              <w:jc w:val="right"/>
              <w:rPr>
                <w:bCs/>
                <w:i/>
                <w:sz w:val="16"/>
                <w:szCs w:val="16"/>
              </w:rPr>
            </w:pPr>
            <w:r w:rsidRPr="00663718">
              <w:rPr>
                <w:bCs/>
                <w:i/>
                <w:sz w:val="16"/>
                <w:szCs w:val="16"/>
              </w:rPr>
              <w:t>3,7</w:t>
            </w:r>
          </w:p>
        </w:tc>
        <w:tc>
          <w:tcPr>
            <w:tcW w:w="986" w:type="dxa"/>
            <w:vAlign w:val="center"/>
          </w:tcPr>
          <w:p w:rsidR="00663718" w:rsidRDefault="00663718" w:rsidP="00663718">
            <w:pPr>
              <w:widowControl w:val="0"/>
              <w:jc w:val="right"/>
              <w:rPr>
                <w:bCs/>
                <w:sz w:val="16"/>
                <w:szCs w:val="16"/>
              </w:rPr>
            </w:pPr>
            <w:r>
              <w:rPr>
                <w:bCs/>
                <w:sz w:val="16"/>
                <w:szCs w:val="16"/>
              </w:rPr>
              <w:t>82 113,1</w:t>
            </w:r>
          </w:p>
        </w:tc>
        <w:tc>
          <w:tcPr>
            <w:tcW w:w="809" w:type="dxa"/>
            <w:vAlign w:val="center"/>
          </w:tcPr>
          <w:p w:rsidR="00663718" w:rsidRPr="00663718" w:rsidRDefault="004D0280" w:rsidP="00345426">
            <w:pPr>
              <w:widowControl w:val="0"/>
              <w:jc w:val="right"/>
              <w:rPr>
                <w:bCs/>
                <w:i/>
                <w:sz w:val="16"/>
                <w:szCs w:val="16"/>
              </w:rPr>
            </w:pPr>
            <w:r>
              <w:rPr>
                <w:bCs/>
                <w:i/>
                <w:sz w:val="16"/>
                <w:szCs w:val="16"/>
              </w:rPr>
              <w:t>3,5</w:t>
            </w:r>
          </w:p>
        </w:tc>
      </w:tr>
    </w:tbl>
    <w:p w:rsidR="003A09D3" w:rsidRPr="00251E65" w:rsidRDefault="003A09D3" w:rsidP="0010088E">
      <w:pPr>
        <w:autoSpaceDE w:val="0"/>
        <w:autoSpaceDN w:val="0"/>
        <w:adjustRightInd w:val="0"/>
      </w:pPr>
    </w:p>
    <w:sectPr w:rsidR="003A09D3" w:rsidRPr="00251E65" w:rsidSect="0010088E">
      <w:pgSz w:w="16838" w:h="11906" w:orient="landscape"/>
      <w:pgMar w:top="851" w:right="709" w:bottom="284" w:left="567" w:header="68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ECB" w:rsidRDefault="001B6ECB">
      <w:r>
        <w:separator/>
      </w:r>
    </w:p>
  </w:endnote>
  <w:endnote w:type="continuationSeparator" w:id="0">
    <w:p w:rsidR="001B6ECB" w:rsidRDefault="001B6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ACD" w:rsidRDefault="00D47ACD" w:rsidP="00E9716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47ACD" w:rsidRDefault="00D47ACD" w:rsidP="00E9716D">
    <w:pPr>
      <w:pStyle w:val="a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ACD" w:rsidRDefault="00D47ACD" w:rsidP="00E9716D">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ECB" w:rsidRDefault="001B6ECB">
      <w:r>
        <w:separator/>
      </w:r>
    </w:p>
  </w:footnote>
  <w:footnote w:type="continuationSeparator" w:id="0">
    <w:p w:rsidR="001B6ECB" w:rsidRDefault="001B6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ACD" w:rsidRDefault="00D47ACD">
    <w:pPr>
      <w:pStyle w:val="ad"/>
      <w:jc w:val="center"/>
    </w:pPr>
    <w:r>
      <w:fldChar w:fldCharType="begin"/>
    </w:r>
    <w:r>
      <w:instrText>PAGE   \* MERGEFORMAT</w:instrText>
    </w:r>
    <w:r>
      <w:fldChar w:fldCharType="separate"/>
    </w:r>
    <w:r w:rsidR="006A6CEC">
      <w:rPr>
        <w:noProof/>
      </w:rPr>
      <w:t>32</w:t>
    </w:r>
    <w:r>
      <w:rPr>
        <w:noProof/>
      </w:rPr>
      <w:fldChar w:fldCharType="end"/>
    </w:r>
  </w:p>
  <w:p w:rsidR="00D47ACD" w:rsidRPr="000562A6" w:rsidRDefault="00D47AC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164"/>
    <w:multiLevelType w:val="hybridMultilevel"/>
    <w:tmpl w:val="DC80CC6C"/>
    <w:lvl w:ilvl="0" w:tplc="5CB4EAD0">
      <w:start w:val="491"/>
      <w:numFmt w:val="bullet"/>
      <w:lvlText w:val=""/>
      <w:lvlJc w:val="left"/>
      <w:pPr>
        <w:ind w:left="1260" w:hanging="360"/>
      </w:pPr>
      <w:rPr>
        <w:rFonts w:ascii="Symbol" w:eastAsia="Times New Roman"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43F0207"/>
    <w:multiLevelType w:val="hybridMultilevel"/>
    <w:tmpl w:val="D932EFB0"/>
    <w:lvl w:ilvl="0" w:tplc="00000000">
      <w:start w:val="1"/>
      <w:numFmt w:val="bullet"/>
      <w:lvlText w:val=""/>
      <w:lvlJc w:val="left"/>
      <w:pPr>
        <w:ind w:left="1571" w:hanging="360"/>
      </w:pPr>
      <w:rPr>
        <w:rFonts w:ascii="Symbol" w:hAnsi="Symbol" w:cs="Symbol"/>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83B60D7"/>
    <w:multiLevelType w:val="hybridMultilevel"/>
    <w:tmpl w:val="B1768D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85B79"/>
    <w:multiLevelType w:val="hybridMultilevel"/>
    <w:tmpl w:val="FCC6D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C26FFA"/>
    <w:multiLevelType w:val="hybridMultilevel"/>
    <w:tmpl w:val="587CE722"/>
    <w:lvl w:ilvl="0" w:tplc="00000000">
      <w:start w:val="1"/>
      <w:numFmt w:val="bullet"/>
      <w:lvlText w:val=""/>
      <w:lvlJc w:val="left"/>
      <w:pPr>
        <w:ind w:left="720" w:hanging="360"/>
      </w:pPr>
      <w:rPr>
        <w:rFonts w:ascii="Symbol" w:hAnsi="Symbol"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47D0F"/>
    <w:multiLevelType w:val="hybridMultilevel"/>
    <w:tmpl w:val="EA569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98134C"/>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BBB040D"/>
    <w:multiLevelType w:val="hybridMultilevel"/>
    <w:tmpl w:val="6AB2C7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B53FE"/>
    <w:multiLevelType w:val="hybridMultilevel"/>
    <w:tmpl w:val="04F68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BA5BF3"/>
    <w:multiLevelType w:val="hybridMultilevel"/>
    <w:tmpl w:val="6E4243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B96DBD"/>
    <w:multiLevelType w:val="hybridMultilevel"/>
    <w:tmpl w:val="5802B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27B7D26"/>
    <w:multiLevelType w:val="hybridMultilevel"/>
    <w:tmpl w:val="F71C85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EC78AF"/>
    <w:multiLevelType w:val="hybridMultilevel"/>
    <w:tmpl w:val="D2547042"/>
    <w:lvl w:ilvl="0" w:tplc="0419000F">
      <w:start w:val="4"/>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760178"/>
    <w:multiLevelType w:val="hybridMultilevel"/>
    <w:tmpl w:val="0BE84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1B5076"/>
    <w:multiLevelType w:val="hybridMultilevel"/>
    <w:tmpl w:val="FD60F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2011FD"/>
    <w:multiLevelType w:val="hybridMultilevel"/>
    <w:tmpl w:val="846228B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AB4EED"/>
    <w:multiLevelType w:val="hybridMultilevel"/>
    <w:tmpl w:val="3EEC3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996B40"/>
    <w:multiLevelType w:val="hybridMultilevel"/>
    <w:tmpl w:val="6A42D2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5061F6"/>
    <w:multiLevelType w:val="hybridMultilevel"/>
    <w:tmpl w:val="8228D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141B36"/>
    <w:multiLevelType w:val="hybridMultilevel"/>
    <w:tmpl w:val="9F7494D6"/>
    <w:lvl w:ilvl="0" w:tplc="6F4AEBB8">
      <w:start w:val="49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nsid w:val="3B415E12"/>
    <w:multiLevelType w:val="hybridMultilevel"/>
    <w:tmpl w:val="4D4A6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CE2E33"/>
    <w:multiLevelType w:val="hybridMultilevel"/>
    <w:tmpl w:val="1AEC41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E55D52"/>
    <w:multiLevelType w:val="hybridMultilevel"/>
    <w:tmpl w:val="B57028BC"/>
    <w:lvl w:ilvl="0" w:tplc="3A203DB0">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23">
    <w:nsid w:val="52996B74"/>
    <w:multiLevelType w:val="hybridMultilevel"/>
    <w:tmpl w:val="7472AF20"/>
    <w:lvl w:ilvl="0" w:tplc="A7109C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589D4203"/>
    <w:multiLevelType w:val="hybridMultilevel"/>
    <w:tmpl w:val="C138FDA8"/>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nsid w:val="5C8A6CCB"/>
    <w:multiLevelType w:val="hybridMultilevel"/>
    <w:tmpl w:val="27068E2A"/>
    <w:lvl w:ilvl="0" w:tplc="64048B4A">
      <w:start w:val="7"/>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6">
    <w:nsid w:val="63FB55CE"/>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66E4A0E"/>
    <w:multiLevelType w:val="hybridMultilevel"/>
    <w:tmpl w:val="71EAC20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66E57A9"/>
    <w:multiLevelType w:val="hybridMultilevel"/>
    <w:tmpl w:val="80D28F04"/>
    <w:lvl w:ilvl="0" w:tplc="37567080">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9C1519"/>
    <w:multiLevelType w:val="hybridMultilevel"/>
    <w:tmpl w:val="81F06874"/>
    <w:lvl w:ilvl="0" w:tplc="F764675A">
      <w:start w:val="5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nsid w:val="6B987567"/>
    <w:multiLevelType w:val="hybridMultilevel"/>
    <w:tmpl w:val="3B36FE6C"/>
    <w:lvl w:ilvl="0" w:tplc="6122E4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DBD3D9E"/>
    <w:multiLevelType w:val="hybridMultilevel"/>
    <w:tmpl w:val="4FE2E9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3C81192"/>
    <w:multiLevelType w:val="hybridMultilevel"/>
    <w:tmpl w:val="9692E926"/>
    <w:lvl w:ilvl="0" w:tplc="9D8A21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4FD664B"/>
    <w:multiLevelType w:val="hybridMultilevel"/>
    <w:tmpl w:val="4DD44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22"/>
  </w:num>
  <w:num w:numId="3">
    <w:abstractNumId w:val="33"/>
  </w:num>
  <w:num w:numId="4">
    <w:abstractNumId w:val="23"/>
  </w:num>
  <w:num w:numId="5">
    <w:abstractNumId w:val="12"/>
  </w:num>
  <w:num w:numId="6">
    <w:abstractNumId w:val="6"/>
  </w:num>
  <w:num w:numId="7">
    <w:abstractNumId w:val="25"/>
  </w:num>
  <w:num w:numId="8">
    <w:abstractNumId w:val="28"/>
  </w:num>
  <w:num w:numId="9">
    <w:abstractNumId w:val="31"/>
  </w:num>
  <w:num w:numId="10">
    <w:abstractNumId w:val="32"/>
  </w:num>
  <w:num w:numId="11">
    <w:abstractNumId w:val="29"/>
  </w:num>
  <w:num w:numId="12">
    <w:abstractNumId w:val="10"/>
  </w:num>
  <w:num w:numId="13">
    <w:abstractNumId w:val="8"/>
  </w:num>
  <w:num w:numId="14">
    <w:abstractNumId w:val="18"/>
  </w:num>
  <w:num w:numId="15">
    <w:abstractNumId w:val="5"/>
  </w:num>
  <w:num w:numId="16">
    <w:abstractNumId w:val="24"/>
  </w:num>
  <w:num w:numId="17">
    <w:abstractNumId w:val="3"/>
  </w:num>
  <w:num w:numId="18">
    <w:abstractNumId w:val="16"/>
  </w:num>
  <w:num w:numId="19">
    <w:abstractNumId w:val="13"/>
  </w:num>
  <w:num w:numId="20">
    <w:abstractNumId w:val="30"/>
  </w:num>
  <w:num w:numId="21">
    <w:abstractNumId w:val="27"/>
  </w:num>
  <w:num w:numId="22">
    <w:abstractNumId w:val="11"/>
  </w:num>
  <w:num w:numId="23">
    <w:abstractNumId w:val="9"/>
  </w:num>
  <w:num w:numId="24">
    <w:abstractNumId w:val="15"/>
  </w:num>
  <w:num w:numId="25">
    <w:abstractNumId w:val="26"/>
  </w:num>
  <w:num w:numId="26">
    <w:abstractNumId w:val="19"/>
  </w:num>
  <w:num w:numId="27">
    <w:abstractNumId w:val="0"/>
  </w:num>
  <w:num w:numId="28">
    <w:abstractNumId w:val="7"/>
  </w:num>
  <w:num w:numId="29">
    <w:abstractNumId w:val="4"/>
  </w:num>
  <w:num w:numId="30">
    <w:abstractNumId w:val="1"/>
  </w:num>
  <w:num w:numId="31">
    <w:abstractNumId w:val="17"/>
  </w:num>
  <w:num w:numId="32">
    <w:abstractNumId w:val="14"/>
  </w:num>
  <w:num w:numId="33">
    <w:abstractNumId w:val="21"/>
  </w:num>
  <w:num w:numId="3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B68"/>
    <w:rsid w:val="00000145"/>
    <w:rsid w:val="000003EB"/>
    <w:rsid w:val="000004CE"/>
    <w:rsid w:val="00000590"/>
    <w:rsid w:val="00000626"/>
    <w:rsid w:val="000009F2"/>
    <w:rsid w:val="00000B3D"/>
    <w:rsid w:val="00000CF0"/>
    <w:rsid w:val="00000E2E"/>
    <w:rsid w:val="00000FE9"/>
    <w:rsid w:val="000010A2"/>
    <w:rsid w:val="000011E3"/>
    <w:rsid w:val="000016D5"/>
    <w:rsid w:val="000017A8"/>
    <w:rsid w:val="00001B43"/>
    <w:rsid w:val="00001CB9"/>
    <w:rsid w:val="00001D27"/>
    <w:rsid w:val="000021FB"/>
    <w:rsid w:val="00002339"/>
    <w:rsid w:val="00002561"/>
    <w:rsid w:val="00003976"/>
    <w:rsid w:val="000039A6"/>
    <w:rsid w:val="00003BCB"/>
    <w:rsid w:val="00003BD8"/>
    <w:rsid w:val="00003D20"/>
    <w:rsid w:val="00003E2D"/>
    <w:rsid w:val="0000409F"/>
    <w:rsid w:val="000040EA"/>
    <w:rsid w:val="0000429B"/>
    <w:rsid w:val="000042D0"/>
    <w:rsid w:val="000042E7"/>
    <w:rsid w:val="0000448D"/>
    <w:rsid w:val="000044D3"/>
    <w:rsid w:val="000046A2"/>
    <w:rsid w:val="00004993"/>
    <w:rsid w:val="00004B68"/>
    <w:rsid w:val="00004CA6"/>
    <w:rsid w:val="00004DE2"/>
    <w:rsid w:val="0000506B"/>
    <w:rsid w:val="00005AB1"/>
    <w:rsid w:val="00005BFF"/>
    <w:rsid w:val="00005D1C"/>
    <w:rsid w:val="00005E81"/>
    <w:rsid w:val="000064BB"/>
    <w:rsid w:val="000064D6"/>
    <w:rsid w:val="000068FB"/>
    <w:rsid w:val="00006EA8"/>
    <w:rsid w:val="0000753F"/>
    <w:rsid w:val="00007A68"/>
    <w:rsid w:val="00007AFB"/>
    <w:rsid w:val="00007EA8"/>
    <w:rsid w:val="00010089"/>
    <w:rsid w:val="0001029F"/>
    <w:rsid w:val="000103BE"/>
    <w:rsid w:val="00010D04"/>
    <w:rsid w:val="00011352"/>
    <w:rsid w:val="000113E6"/>
    <w:rsid w:val="000118A8"/>
    <w:rsid w:val="0001250D"/>
    <w:rsid w:val="00012530"/>
    <w:rsid w:val="0001263A"/>
    <w:rsid w:val="00012B7D"/>
    <w:rsid w:val="00012F39"/>
    <w:rsid w:val="00013242"/>
    <w:rsid w:val="00013247"/>
    <w:rsid w:val="000132E6"/>
    <w:rsid w:val="000142BF"/>
    <w:rsid w:val="00014353"/>
    <w:rsid w:val="00014422"/>
    <w:rsid w:val="000146FA"/>
    <w:rsid w:val="00014A6B"/>
    <w:rsid w:val="00014F76"/>
    <w:rsid w:val="00014FB8"/>
    <w:rsid w:val="00015204"/>
    <w:rsid w:val="00015392"/>
    <w:rsid w:val="00015658"/>
    <w:rsid w:val="000156CE"/>
    <w:rsid w:val="000159EB"/>
    <w:rsid w:val="00015D19"/>
    <w:rsid w:val="000160AF"/>
    <w:rsid w:val="00016110"/>
    <w:rsid w:val="0001612D"/>
    <w:rsid w:val="000161D5"/>
    <w:rsid w:val="000169E3"/>
    <w:rsid w:val="0001700F"/>
    <w:rsid w:val="00017150"/>
    <w:rsid w:val="00017ACF"/>
    <w:rsid w:val="00017BF7"/>
    <w:rsid w:val="00017CCF"/>
    <w:rsid w:val="00017EBA"/>
    <w:rsid w:val="00017EC6"/>
    <w:rsid w:val="00020090"/>
    <w:rsid w:val="00020642"/>
    <w:rsid w:val="000208B8"/>
    <w:rsid w:val="00020CAD"/>
    <w:rsid w:val="00020CCA"/>
    <w:rsid w:val="00021285"/>
    <w:rsid w:val="00021407"/>
    <w:rsid w:val="000216FF"/>
    <w:rsid w:val="00021946"/>
    <w:rsid w:val="00021CA4"/>
    <w:rsid w:val="00021CC6"/>
    <w:rsid w:val="00021ECC"/>
    <w:rsid w:val="00021F83"/>
    <w:rsid w:val="000226A8"/>
    <w:rsid w:val="000228E2"/>
    <w:rsid w:val="00022ADE"/>
    <w:rsid w:val="0002322B"/>
    <w:rsid w:val="00023320"/>
    <w:rsid w:val="0002334F"/>
    <w:rsid w:val="00023479"/>
    <w:rsid w:val="00023707"/>
    <w:rsid w:val="00023D29"/>
    <w:rsid w:val="00023E74"/>
    <w:rsid w:val="00023F5E"/>
    <w:rsid w:val="00024373"/>
    <w:rsid w:val="00024D1C"/>
    <w:rsid w:val="000251F4"/>
    <w:rsid w:val="00025D91"/>
    <w:rsid w:val="0002621D"/>
    <w:rsid w:val="00026329"/>
    <w:rsid w:val="000265A1"/>
    <w:rsid w:val="0002670A"/>
    <w:rsid w:val="00026D5B"/>
    <w:rsid w:val="00027180"/>
    <w:rsid w:val="000275A9"/>
    <w:rsid w:val="000276A9"/>
    <w:rsid w:val="00027C26"/>
    <w:rsid w:val="00027D8D"/>
    <w:rsid w:val="00027DC6"/>
    <w:rsid w:val="000300C2"/>
    <w:rsid w:val="0003013A"/>
    <w:rsid w:val="0003047C"/>
    <w:rsid w:val="00030922"/>
    <w:rsid w:val="00030CD1"/>
    <w:rsid w:val="00030F96"/>
    <w:rsid w:val="000310DE"/>
    <w:rsid w:val="0003135C"/>
    <w:rsid w:val="00031552"/>
    <w:rsid w:val="000318FE"/>
    <w:rsid w:val="0003191C"/>
    <w:rsid w:val="0003193E"/>
    <w:rsid w:val="00031EE0"/>
    <w:rsid w:val="0003207C"/>
    <w:rsid w:val="00032340"/>
    <w:rsid w:val="000326C8"/>
    <w:rsid w:val="000329DA"/>
    <w:rsid w:val="00032A3E"/>
    <w:rsid w:val="000333AD"/>
    <w:rsid w:val="0003353C"/>
    <w:rsid w:val="00033772"/>
    <w:rsid w:val="000337AD"/>
    <w:rsid w:val="00033DFC"/>
    <w:rsid w:val="000340DB"/>
    <w:rsid w:val="000341DA"/>
    <w:rsid w:val="00034498"/>
    <w:rsid w:val="000347D2"/>
    <w:rsid w:val="00034B14"/>
    <w:rsid w:val="00034B71"/>
    <w:rsid w:val="00034F40"/>
    <w:rsid w:val="00035527"/>
    <w:rsid w:val="0003568A"/>
    <w:rsid w:val="00035705"/>
    <w:rsid w:val="00035E4A"/>
    <w:rsid w:val="000361F0"/>
    <w:rsid w:val="00036201"/>
    <w:rsid w:val="00036541"/>
    <w:rsid w:val="0003669C"/>
    <w:rsid w:val="0003675D"/>
    <w:rsid w:val="00036823"/>
    <w:rsid w:val="000368B7"/>
    <w:rsid w:val="00036B87"/>
    <w:rsid w:val="00036BC0"/>
    <w:rsid w:val="00036DE3"/>
    <w:rsid w:val="00036F7E"/>
    <w:rsid w:val="00036FFA"/>
    <w:rsid w:val="000379B0"/>
    <w:rsid w:val="00037EB9"/>
    <w:rsid w:val="00037F1B"/>
    <w:rsid w:val="00040257"/>
    <w:rsid w:val="00040458"/>
    <w:rsid w:val="000405DB"/>
    <w:rsid w:val="00040B24"/>
    <w:rsid w:val="00040C32"/>
    <w:rsid w:val="00041015"/>
    <w:rsid w:val="000414D2"/>
    <w:rsid w:val="00041A02"/>
    <w:rsid w:val="00041E8F"/>
    <w:rsid w:val="00041EE6"/>
    <w:rsid w:val="000422EB"/>
    <w:rsid w:val="00042344"/>
    <w:rsid w:val="00042627"/>
    <w:rsid w:val="00043328"/>
    <w:rsid w:val="00043805"/>
    <w:rsid w:val="00043956"/>
    <w:rsid w:val="00043970"/>
    <w:rsid w:val="00043C2D"/>
    <w:rsid w:val="00043E52"/>
    <w:rsid w:val="00043EFB"/>
    <w:rsid w:val="0004427B"/>
    <w:rsid w:val="000443D9"/>
    <w:rsid w:val="00044AC9"/>
    <w:rsid w:val="00045052"/>
    <w:rsid w:val="0004529D"/>
    <w:rsid w:val="00045467"/>
    <w:rsid w:val="00045583"/>
    <w:rsid w:val="000457E5"/>
    <w:rsid w:val="00045CE7"/>
    <w:rsid w:val="000466A7"/>
    <w:rsid w:val="0004676B"/>
    <w:rsid w:val="00046A62"/>
    <w:rsid w:val="00046B2B"/>
    <w:rsid w:val="00046F89"/>
    <w:rsid w:val="000470F2"/>
    <w:rsid w:val="00047131"/>
    <w:rsid w:val="000471C6"/>
    <w:rsid w:val="000477E9"/>
    <w:rsid w:val="00047EEC"/>
    <w:rsid w:val="00050167"/>
    <w:rsid w:val="00050505"/>
    <w:rsid w:val="000506A4"/>
    <w:rsid w:val="0005119D"/>
    <w:rsid w:val="000524E9"/>
    <w:rsid w:val="0005272D"/>
    <w:rsid w:val="00052C6C"/>
    <w:rsid w:val="00052C8B"/>
    <w:rsid w:val="00052CF5"/>
    <w:rsid w:val="00052FE8"/>
    <w:rsid w:val="000531CD"/>
    <w:rsid w:val="0005340E"/>
    <w:rsid w:val="000534D0"/>
    <w:rsid w:val="000534E5"/>
    <w:rsid w:val="00053C41"/>
    <w:rsid w:val="00053E17"/>
    <w:rsid w:val="00053E77"/>
    <w:rsid w:val="000544C0"/>
    <w:rsid w:val="0005458D"/>
    <w:rsid w:val="000551E9"/>
    <w:rsid w:val="0005602C"/>
    <w:rsid w:val="0005602F"/>
    <w:rsid w:val="000561F2"/>
    <w:rsid w:val="000562A6"/>
    <w:rsid w:val="0005630E"/>
    <w:rsid w:val="000567D6"/>
    <w:rsid w:val="00056B03"/>
    <w:rsid w:val="000576ED"/>
    <w:rsid w:val="000579BA"/>
    <w:rsid w:val="00057F65"/>
    <w:rsid w:val="000600EA"/>
    <w:rsid w:val="000601A6"/>
    <w:rsid w:val="000602A4"/>
    <w:rsid w:val="00060691"/>
    <w:rsid w:val="000616D1"/>
    <w:rsid w:val="0006197F"/>
    <w:rsid w:val="00061E61"/>
    <w:rsid w:val="00061F90"/>
    <w:rsid w:val="0006203A"/>
    <w:rsid w:val="000621A2"/>
    <w:rsid w:val="00062421"/>
    <w:rsid w:val="00062C38"/>
    <w:rsid w:val="000632D3"/>
    <w:rsid w:val="00063A9E"/>
    <w:rsid w:val="00063DED"/>
    <w:rsid w:val="000642AA"/>
    <w:rsid w:val="000644CF"/>
    <w:rsid w:val="0006454F"/>
    <w:rsid w:val="00064C5F"/>
    <w:rsid w:val="00065491"/>
    <w:rsid w:val="000655E1"/>
    <w:rsid w:val="00065CC1"/>
    <w:rsid w:val="00065F4D"/>
    <w:rsid w:val="000663F2"/>
    <w:rsid w:val="000665B3"/>
    <w:rsid w:val="000666FA"/>
    <w:rsid w:val="0006768F"/>
    <w:rsid w:val="00067F1C"/>
    <w:rsid w:val="000700C6"/>
    <w:rsid w:val="00070326"/>
    <w:rsid w:val="00070422"/>
    <w:rsid w:val="00070632"/>
    <w:rsid w:val="000706EA"/>
    <w:rsid w:val="00070724"/>
    <w:rsid w:val="00070D6E"/>
    <w:rsid w:val="00070DDA"/>
    <w:rsid w:val="00070EF1"/>
    <w:rsid w:val="00070F8C"/>
    <w:rsid w:val="0007108C"/>
    <w:rsid w:val="00071170"/>
    <w:rsid w:val="00071262"/>
    <w:rsid w:val="000713EA"/>
    <w:rsid w:val="00071AEC"/>
    <w:rsid w:val="000721CE"/>
    <w:rsid w:val="000724E6"/>
    <w:rsid w:val="000725BD"/>
    <w:rsid w:val="00072EAE"/>
    <w:rsid w:val="00073376"/>
    <w:rsid w:val="00073395"/>
    <w:rsid w:val="000733CF"/>
    <w:rsid w:val="00073A01"/>
    <w:rsid w:val="00073D6F"/>
    <w:rsid w:val="00073E30"/>
    <w:rsid w:val="00073EC4"/>
    <w:rsid w:val="00073FA7"/>
    <w:rsid w:val="00073FDE"/>
    <w:rsid w:val="0007428A"/>
    <w:rsid w:val="0007461A"/>
    <w:rsid w:val="00074C8F"/>
    <w:rsid w:val="000751D7"/>
    <w:rsid w:val="00075736"/>
    <w:rsid w:val="0007633F"/>
    <w:rsid w:val="00076815"/>
    <w:rsid w:val="000768CE"/>
    <w:rsid w:val="000768F3"/>
    <w:rsid w:val="00077147"/>
    <w:rsid w:val="00077259"/>
    <w:rsid w:val="00077953"/>
    <w:rsid w:val="00077BFC"/>
    <w:rsid w:val="000800AA"/>
    <w:rsid w:val="000806A3"/>
    <w:rsid w:val="00080701"/>
    <w:rsid w:val="0008076E"/>
    <w:rsid w:val="0008080E"/>
    <w:rsid w:val="00080A42"/>
    <w:rsid w:val="00080B9D"/>
    <w:rsid w:val="00081461"/>
    <w:rsid w:val="00081635"/>
    <w:rsid w:val="0008175E"/>
    <w:rsid w:val="0008184E"/>
    <w:rsid w:val="00081BA2"/>
    <w:rsid w:val="000822EC"/>
    <w:rsid w:val="000823F9"/>
    <w:rsid w:val="0008253E"/>
    <w:rsid w:val="00082591"/>
    <w:rsid w:val="00082A18"/>
    <w:rsid w:val="00082E0F"/>
    <w:rsid w:val="00082FBE"/>
    <w:rsid w:val="000833BE"/>
    <w:rsid w:val="00083C26"/>
    <w:rsid w:val="00084663"/>
    <w:rsid w:val="000846B6"/>
    <w:rsid w:val="0008494F"/>
    <w:rsid w:val="00084AFD"/>
    <w:rsid w:val="00085368"/>
    <w:rsid w:val="00085410"/>
    <w:rsid w:val="00085761"/>
    <w:rsid w:val="00085D39"/>
    <w:rsid w:val="00085E6A"/>
    <w:rsid w:val="00086185"/>
    <w:rsid w:val="000861B1"/>
    <w:rsid w:val="000862C2"/>
    <w:rsid w:val="00086404"/>
    <w:rsid w:val="00086A65"/>
    <w:rsid w:val="00086E24"/>
    <w:rsid w:val="00086EF5"/>
    <w:rsid w:val="00087407"/>
    <w:rsid w:val="000878A8"/>
    <w:rsid w:val="00087FAD"/>
    <w:rsid w:val="0009017B"/>
    <w:rsid w:val="000901A1"/>
    <w:rsid w:val="000901FA"/>
    <w:rsid w:val="000902B3"/>
    <w:rsid w:val="000903BB"/>
    <w:rsid w:val="000910AC"/>
    <w:rsid w:val="0009127C"/>
    <w:rsid w:val="000918CB"/>
    <w:rsid w:val="000919F4"/>
    <w:rsid w:val="00091A96"/>
    <w:rsid w:val="00092600"/>
    <w:rsid w:val="000928E4"/>
    <w:rsid w:val="00092B36"/>
    <w:rsid w:val="00092C78"/>
    <w:rsid w:val="000931A3"/>
    <w:rsid w:val="00093360"/>
    <w:rsid w:val="00093A31"/>
    <w:rsid w:val="00093E9C"/>
    <w:rsid w:val="00094135"/>
    <w:rsid w:val="000943EF"/>
    <w:rsid w:val="0009471B"/>
    <w:rsid w:val="000949D4"/>
    <w:rsid w:val="00095664"/>
    <w:rsid w:val="000957EC"/>
    <w:rsid w:val="0009686C"/>
    <w:rsid w:val="00096927"/>
    <w:rsid w:val="00096ACC"/>
    <w:rsid w:val="00096C55"/>
    <w:rsid w:val="00096C7D"/>
    <w:rsid w:val="00096F65"/>
    <w:rsid w:val="000973E1"/>
    <w:rsid w:val="00097844"/>
    <w:rsid w:val="00097AB2"/>
    <w:rsid w:val="00097D4B"/>
    <w:rsid w:val="000A0210"/>
    <w:rsid w:val="000A075B"/>
    <w:rsid w:val="000A0877"/>
    <w:rsid w:val="000A0A55"/>
    <w:rsid w:val="000A0B64"/>
    <w:rsid w:val="000A0E7F"/>
    <w:rsid w:val="000A1379"/>
    <w:rsid w:val="000A18FE"/>
    <w:rsid w:val="000A1BBE"/>
    <w:rsid w:val="000A259C"/>
    <w:rsid w:val="000A2783"/>
    <w:rsid w:val="000A27CA"/>
    <w:rsid w:val="000A348F"/>
    <w:rsid w:val="000A35CC"/>
    <w:rsid w:val="000A3848"/>
    <w:rsid w:val="000A3C39"/>
    <w:rsid w:val="000A3D3A"/>
    <w:rsid w:val="000A3E30"/>
    <w:rsid w:val="000A3F00"/>
    <w:rsid w:val="000A414F"/>
    <w:rsid w:val="000A4800"/>
    <w:rsid w:val="000A4D0C"/>
    <w:rsid w:val="000A4ED8"/>
    <w:rsid w:val="000A5413"/>
    <w:rsid w:val="000A5818"/>
    <w:rsid w:val="000A581D"/>
    <w:rsid w:val="000A5ABA"/>
    <w:rsid w:val="000A5E18"/>
    <w:rsid w:val="000A5E68"/>
    <w:rsid w:val="000A5F2E"/>
    <w:rsid w:val="000A5FCF"/>
    <w:rsid w:val="000A6584"/>
    <w:rsid w:val="000A68E1"/>
    <w:rsid w:val="000A6B31"/>
    <w:rsid w:val="000A6C13"/>
    <w:rsid w:val="000A6F33"/>
    <w:rsid w:val="000A748E"/>
    <w:rsid w:val="000A7501"/>
    <w:rsid w:val="000A75A7"/>
    <w:rsid w:val="000B018F"/>
    <w:rsid w:val="000B01FB"/>
    <w:rsid w:val="000B10E0"/>
    <w:rsid w:val="000B1174"/>
    <w:rsid w:val="000B146D"/>
    <w:rsid w:val="000B1554"/>
    <w:rsid w:val="000B1880"/>
    <w:rsid w:val="000B1D3E"/>
    <w:rsid w:val="000B1EE2"/>
    <w:rsid w:val="000B1F3A"/>
    <w:rsid w:val="000B21C7"/>
    <w:rsid w:val="000B22F3"/>
    <w:rsid w:val="000B2612"/>
    <w:rsid w:val="000B2706"/>
    <w:rsid w:val="000B2AC7"/>
    <w:rsid w:val="000B2AF9"/>
    <w:rsid w:val="000B2B78"/>
    <w:rsid w:val="000B2BF1"/>
    <w:rsid w:val="000B2E44"/>
    <w:rsid w:val="000B2FA1"/>
    <w:rsid w:val="000B373D"/>
    <w:rsid w:val="000B3BC3"/>
    <w:rsid w:val="000B3E19"/>
    <w:rsid w:val="000B406F"/>
    <w:rsid w:val="000B40DF"/>
    <w:rsid w:val="000B437A"/>
    <w:rsid w:val="000B4AF8"/>
    <w:rsid w:val="000B4CC3"/>
    <w:rsid w:val="000B5963"/>
    <w:rsid w:val="000B59A4"/>
    <w:rsid w:val="000B5DDF"/>
    <w:rsid w:val="000B65A2"/>
    <w:rsid w:val="000B6685"/>
    <w:rsid w:val="000B68AD"/>
    <w:rsid w:val="000B6DB7"/>
    <w:rsid w:val="000B752A"/>
    <w:rsid w:val="000B76F0"/>
    <w:rsid w:val="000B77A9"/>
    <w:rsid w:val="000B77E6"/>
    <w:rsid w:val="000B7837"/>
    <w:rsid w:val="000B7B3B"/>
    <w:rsid w:val="000C031A"/>
    <w:rsid w:val="000C0572"/>
    <w:rsid w:val="000C06FF"/>
    <w:rsid w:val="000C0B21"/>
    <w:rsid w:val="000C0BD6"/>
    <w:rsid w:val="000C0EB8"/>
    <w:rsid w:val="000C0F55"/>
    <w:rsid w:val="000C1004"/>
    <w:rsid w:val="000C1259"/>
    <w:rsid w:val="000C12DA"/>
    <w:rsid w:val="000C14E5"/>
    <w:rsid w:val="000C1636"/>
    <w:rsid w:val="000C1737"/>
    <w:rsid w:val="000C17A4"/>
    <w:rsid w:val="000C1831"/>
    <w:rsid w:val="000C1D2F"/>
    <w:rsid w:val="000C21B2"/>
    <w:rsid w:val="000C2739"/>
    <w:rsid w:val="000C2C32"/>
    <w:rsid w:val="000C2E82"/>
    <w:rsid w:val="000C2F60"/>
    <w:rsid w:val="000C33E2"/>
    <w:rsid w:val="000C3538"/>
    <w:rsid w:val="000C3540"/>
    <w:rsid w:val="000C3910"/>
    <w:rsid w:val="000C45D0"/>
    <w:rsid w:val="000C48D4"/>
    <w:rsid w:val="000C4B8A"/>
    <w:rsid w:val="000C4B94"/>
    <w:rsid w:val="000C4C98"/>
    <w:rsid w:val="000C4F7B"/>
    <w:rsid w:val="000C52BB"/>
    <w:rsid w:val="000C5526"/>
    <w:rsid w:val="000C5B0C"/>
    <w:rsid w:val="000C5DB4"/>
    <w:rsid w:val="000C6027"/>
    <w:rsid w:val="000C60B7"/>
    <w:rsid w:val="000C614C"/>
    <w:rsid w:val="000C61D0"/>
    <w:rsid w:val="000C6301"/>
    <w:rsid w:val="000C67F9"/>
    <w:rsid w:val="000C6925"/>
    <w:rsid w:val="000C6EA0"/>
    <w:rsid w:val="000C6EA7"/>
    <w:rsid w:val="000C7520"/>
    <w:rsid w:val="000C7795"/>
    <w:rsid w:val="000C77F0"/>
    <w:rsid w:val="000C7868"/>
    <w:rsid w:val="000C7B0B"/>
    <w:rsid w:val="000C7C6B"/>
    <w:rsid w:val="000C7CA9"/>
    <w:rsid w:val="000C7CD2"/>
    <w:rsid w:val="000C7CED"/>
    <w:rsid w:val="000C7D71"/>
    <w:rsid w:val="000C7E12"/>
    <w:rsid w:val="000C7F4F"/>
    <w:rsid w:val="000D01BF"/>
    <w:rsid w:val="000D0650"/>
    <w:rsid w:val="000D06F0"/>
    <w:rsid w:val="000D0E62"/>
    <w:rsid w:val="000D0EC7"/>
    <w:rsid w:val="000D155B"/>
    <w:rsid w:val="000D1853"/>
    <w:rsid w:val="000D1AB1"/>
    <w:rsid w:val="000D2165"/>
    <w:rsid w:val="000D285D"/>
    <w:rsid w:val="000D2A22"/>
    <w:rsid w:val="000D2A4C"/>
    <w:rsid w:val="000D2D4E"/>
    <w:rsid w:val="000D2F76"/>
    <w:rsid w:val="000D32FB"/>
    <w:rsid w:val="000D3328"/>
    <w:rsid w:val="000D35AC"/>
    <w:rsid w:val="000D36DF"/>
    <w:rsid w:val="000D3E5F"/>
    <w:rsid w:val="000D43AC"/>
    <w:rsid w:val="000D49AC"/>
    <w:rsid w:val="000D5205"/>
    <w:rsid w:val="000D54E8"/>
    <w:rsid w:val="000D5678"/>
    <w:rsid w:val="000D66B3"/>
    <w:rsid w:val="000D692E"/>
    <w:rsid w:val="000D6D8E"/>
    <w:rsid w:val="000D6E3C"/>
    <w:rsid w:val="000D7208"/>
    <w:rsid w:val="000D739D"/>
    <w:rsid w:val="000D7A01"/>
    <w:rsid w:val="000D7A87"/>
    <w:rsid w:val="000D7F5B"/>
    <w:rsid w:val="000E0B79"/>
    <w:rsid w:val="000E0C7B"/>
    <w:rsid w:val="000E1058"/>
    <w:rsid w:val="000E1840"/>
    <w:rsid w:val="000E19F1"/>
    <w:rsid w:val="000E1F58"/>
    <w:rsid w:val="000E1FD0"/>
    <w:rsid w:val="000E20B6"/>
    <w:rsid w:val="000E2344"/>
    <w:rsid w:val="000E2F7F"/>
    <w:rsid w:val="000E306A"/>
    <w:rsid w:val="000E30AF"/>
    <w:rsid w:val="000E334C"/>
    <w:rsid w:val="000E33BC"/>
    <w:rsid w:val="000E37E1"/>
    <w:rsid w:val="000E38AA"/>
    <w:rsid w:val="000E3987"/>
    <w:rsid w:val="000E43A1"/>
    <w:rsid w:val="000E45A6"/>
    <w:rsid w:val="000E47AD"/>
    <w:rsid w:val="000E4911"/>
    <w:rsid w:val="000E49FB"/>
    <w:rsid w:val="000E4B08"/>
    <w:rsid w:val="000E4FB4"/>
    <w:rsid w:val="000E55B9"/>
    <w:rsid w:val="000E5B82"/>
    <w:rsid w:val="000E5BE7"/>
    <w:rsid w:val="000E5C98"/>
    <w:rsid w:val="000E6032"/>
    <w:rsid w:val="000E61DB"/>
    <w:rsid w:val="000E6611"/>
    <w:rsid w:val="000E6A44"/>
    <w:rsid w:val="000E6C78"/>
    <w:rsid w:val="000E6E8D"/>
    <w:rsid w:val="000E701B"/>
    <w:rsid w:val="000E7276"/>
    <w:rsid w:val="000E72F6"/>
    <w:rsid w:val="000E74DE"/>
    <w:rsid w:val="000E7786"/>
    <w:rsid w:val="000E7C66"/>
    <w:rsid w:val="000E7F6D"/>
    <w:rsid w:val="000F012F"/>
    <w:rsid w:val="000F03AC"/>
    <w:rsid w:val="000F079F"/>
    <w:rsid w:val="000F0F2B"/>
    <w:rsid w:val="000F0F37"/>
    <w:rsid w:val="000F1374"/>
    <w:rsid w:val="000F20C0"/>
    <w:rsid w:val="000F21BE"/>
    <w:rsid w:val="000F232B"/>
    <w:rsid w:val="000F24C7"/>
    <w:rsid w:val="000F280C"/>
    <w:rsid w:val="000F2A1A"/>
    <w:rsid w:val="000F2A62"/>
    <w:rsid w:val="000F2AC6"/>
    <w:rsid w:val="000F2FF8"/>
    <w:rsid w:val="000F3381"/>
    <w:rsid w:val="000F34FA"/>
    <w:rsid w:val="000F36D1"/>
    <w:rsid w:val="000F3738"/>
    <w:rsid w:val="000F38A4"/>
    <w:rsid w:val="000F3963"/>
    <w:rsid w:val="000F3C0D"/>
    <w:rsid w:val="000F3C2B"/>
    <w:rsid w:val="000F3E49"/>
    <w:rsid w:val="000F3ED5"/>
    <w:rsid w:val="000F4331"/>
    <w:rsid w:val="000F4401"/>
    <w:rsid w:val="000F463C"/>
    <w:rsid w:val="000F4640"/>
    <w:rsid w:val="000F4AAF"/>
    <w:rsid w:val="000F5034"/>
    <w:rsid w:val="000F51CF"/>
    <w:rsid w:val="000F5415"/>
    <w:rsid w:val="000F576A"/>
    <w:rsid w:val="000F5921"/>
    <w:rsid w:val="000F62DB"/>
    <w:rsid w:val="000F63F0"/>
    <w:rsid w:val="000F6463"/>
    <w:rsid w:val="000F662B"/>
    <w:rsid w:val="000F6BDA"/>
    <w:rsid w:val="000F708C"/>
    <w:rsid w:val="000F70C2"/>
    <w:rsid w:val="000F71FB"/>
    <w:rsid w:val="000F7490"/>
    <w:rsid w:val="000F750E"/>
    <w:rsid w:val="000F7638"/>
    <w:rsid w:val="000F7ABB"/>
    <w:rsid w:val="0010022C"/>
    <w:rsid w:val="00100279"/>
    <w:rsid w:val="001005F2"/>
    <w:rsid w:val="0010088E"/>
    <w:rsid w:val="00100B5D"/>
    <w:rsid w:val="00100C26"/>
    <w:rsid w:val="00100CCB"/>
    <w:rsid w:val="00100EF9"/>
    <w:rsid w:val="0010119B"/>
    <w:rsid w:val="001015A5"/>
    <w:rsid w:val="001019DA"/>
    <w:rsid w:val="00101B7B"/>
    <w:rsid w:val="00101BD0"/>
    <w:rsid w:val="001022A8"/>
    <w:rsid w:val="00102346"/>
    <w:rsid w:val="001023AA"/>
    <w:rsid w:val="00102421"/>
    <w:rsid w:val="0010253C"/>
    <w:rsid w:val="00103054"/>
    <w:rsid w:val="001039CA"/>
    <w:rsid w:val="00103C8F"/>
    <w:rsid w:val="001044B9"/>
    <w:rsid w:val="0010507C"/>
    <w:rsid w:val="0010524A"/>
    <w:rsid w:val="001056D0"/>
    <w:rsid w:val="00105811"/>
    <w:rsid w:val="00105963"/>
    <w:rsid w:val="00106110"/>
    <w:rsid w:val="001065D5"/>
    <w:rsid w:val="001065F5"/>
    <w:rsid w:val="0010668F"/>
    <w:rsid w:val="001067A7"/>
    <w:rsid w:val="001068A5"/>
    <w:rsid w:val="00106948"/>
    <w:rsid w:val="00106B88"/>
    <w:rsid w:val="00107649"/>
    <w:rsid w:val="00107766"/>
    <w:rsid w:val="00107A23"/>
    <w:rsid w:val="00107CEF"/>
    <w:rsid w:val="00107D7B"/>
    <w:rsid w:val="0011032E"/>
    <w:rsid w:val="001104B0"/>
    <w:rsid w:val="001109EE"/>
    <w:rsid w:val="00110A2B"/>
    <w:rsid w:val="00110AC4"/>
    <w:rsid w:val="00110E65"/>
    <w:rsid w:val="0011113B"/>
    <w:rsid w:val="00111240"/>
    <w:rsid w:val="001112A0"/>
    <w:rsid w:val="0011176D"/>
    <w:rsid w:val="00111F13"/>
    <w:rsid w:val="00111FDA"/>
    <w:rsid w:val="00112203"/>
    <w:rsid w:val="00112423"/>
    <w:rsid w:val="00112520"/>
    <w:rsid w:val="001127F3"/>
    <w:rsid w:val="00112ACF"/>
    <w:rsid w:val="00112CC4"/>
    <w:rsid w:val="00112CC7"/>
    <w:rsid w:val="00113019"/>
    <w:rsid w:val="0011339F"/>
    <w:rsid w:val="00113420"/>
    <w:rsid w:val="0011371A"/>
    <w:rsid w:val="0011403B"/>
    <w:rsid w:val="001141DC"/>
    <w:rsid w:val="001148EB"/>
    <w:rsid w:val="00114A09"/>
    <w:rsid w:val="00114A4E"/>
    <w:rsid w:val="00114B71"/>
    <w:rsid w:val="00114EAB"/>
    <w:rsid w:val="001155C4"/>
    <w:rsid w:val="00115645"/>
    <w:rsid w:val="00115834"/>
    <w:rsid w:val="00115A31"/>
    <w:rsid w:val="00115CB9"/>
    <w:rsid w:val="00115F02"/>
    <w:rsid w:val="00115FAD"/>
    <w:rsid w:val="001162EE"/>
    <w:rsid w:val="0011695F"/>
    <w:rsid w:val="00116D82"/>
    <w:rsid w:val="00116F22"/>
    <w:rsid w:val="0011768E"/>
    <w:rsid w:val="001176BF"/>
    <w:rsid w:val="0012005D"/>
    <w:rsid w:val="001200F7"/>
    <w:rsid w:val="00120425"/>
    <w:rsid w:val="00120E6E"/>
    <w:rsid w:val="00120EDB"/>
    <w:rsid w:val="0012104A"/>
    <w:rsid w:val="00121660"/>
    <w:rsid w:val="00121812"/>
    <w:rsid w:val="00121D00"/>
    <w:rsid w:val="00121FC7"/>
    <w:rsid w:val="001220F1"/>
    <w:rsid w:val="0012260B"/>
    <w:rsid w:val="00122770"/>
    <w:rsid w:val="001229D0"/>
    <w:rsid w:val="001229DB"/>
    <w:rsid w:val="00122A57"/>
    <w:rsid w:val="00122D06"/>
    <w:rsid w:val="00122DC2"/>
    <w:rsid w:val="0012363A"/>
    <w:rsid w:val="00123A17"/>
    <w:rsid w:val="00123E71"/>
    <w:rsid w:val="00124414"/>
    <w:rsid w:val="001245F0"/>
    <w:rsid w:val="001248E6"/>
    <w:rsid w:val="00124A99"/>
    <w:rsid w:val="00124C91"/>
    <w:rsid w:val="00124CDD"/>
    <w:rsid w:val="00124EFE"/>
    <w:rsid w:val="00124F69"/>
    <w:rsid w:val="00125212"/>
    <w:rsid w:val="001252AD"/>
    <w:rsid w:val="001254B5"/>
    <w:rsid w:val="00125863"/>
    <w:rsid w:val="00125C56"/>
    <w:rsid w:val="00125F7E"/>
    <w:rsid w:val="0012601A"/>
    <w:rsid w:val="001263F7"/>
    <w:rsid w:val="0012673C"/>
    <w:rsid w:val="00126806"/>
    <w:rsid w:val="00126A4A"/>
    <w:rsid w:val="00126BA5"/>
    <w:rsid w:val="00126FC4"/>
    <w:rsid w:val="00126FE4"/>
    <w:rsid w:val="0012783E"/>
    <w:rsid w:val="0012793A"/>
    <w:rsid w:val="00127AAE"/>
    <w:rsid w:val="00127E6F"/>
    <w:rsid w:val="00127F51"/>
    <w:rsid w:val="00130221"/>
    <w:rsid w:val="00130748"/>
    <w:rsid w:val="0013144A"/>
    <w:rsid w:val="001318A1"/>
    <w:rsid w:val="00131B3D"/>
    <w:rsid w:val="00132338"/>
    <w:rsid w:val="001325FB"/>
    <w:rsid w:val="0013292D"/>
    <w:rsid w:val="00132A34"/>
    <w:rsid w:val="00132AA6"/>
    <w:rsid w:val="00132AEB"/>
    <w:rsid w:val="00132D4F"/>
    <w:rsid w:val="001335AB"/>
    <w:rsid w:val="001339C6"/>
    <w:rsid w:val="00133BC7"/>
    <w:rsid w:val="00133CEA"/>
    <w:rsid w:val="00133D7F"/>
    <w:rsid w:val="00134114"/>
    <w:rsid w:val="0013429B"/>
    <w:rsid w:val="001344DB"/>
    <w:rsid w:val="001345BF"/>
    <w:rsid w:val="001347B7"/>
    <w:rsid w:val="001349C6"/>
    <w:rsid w:val="00134B6B"/>
    <w:rsid w:val="00134E63"/>
    <w:rsid w:val="00134EDA"/>
    <w:rsid w:val="001350F8"/>
    <w:rsid w:val="00135698"/>
    <w:rsid w:val="001356A2"/>
    <w:rsid w:val="001358F3"/>
    <w:rsid w:val="00135BCC"/>
    <w:rsid w:val="00136075"/>
    <w:rsid w:val="001364AC"/>
    <w:rsid w:val="0013667A"/>
    <w:rsid w:val="001368D8"/>
    <w:rsid w:val="00136AEF"/>
    <w:rsid w:val="00136D0B"/>
    <w:rsid w:val="00136D3E"/>
    <w:rsid w:val="00136FDC"/>
    <w:rsid w:val="001370D4"/>
    <w:rsid w:val="001372B2"/>
    <w:rsid w:val="0013764F"/>
    <w:rsid w:val="00137959"/>
    <w:rsid w:val="00137A4E"/>
    <w:rsid w:val="00137A94"/>
    <w:rsid w:val="00140019"/>
    <w:rsid w:val="001401AE"/>
    <w:rsid w:val="0014044C"/>
    <w:rsid w:val="001405DA"/>
    <w:rsid w:val="00140BC6"/>
    <w:rsid w:val="00140E3D"/>
    <w:rsid w:val="00140F30"/>
    <w:rsid w:val="0014116C"/>
    <w:rsid w:val="00141573"/>
    <w:rsid w:val="001416FC"/>
    <w:rsid w:val="0014194A"/>
    <w:rsid w:val="00141FA1"/>
    <w:rsid w:val="001423BD"/>
    <w:rsid w:val="00142425"/>
    <w:rsid w:val="001425DB"/>
    <w:rsid w:val="00142805"/>
    <w:rsid w:val="00142B62"/>
    <w:rsid w:val="00142CD7"/>
    <w:rsid w:val="00142F96"/>
    <w:rsid w:val="0014301E"/>
    <w:rsid w:val="001435ED"/>
    <w:rsid w:val="001437C0"/>
    <w:rsid w:val="001438F7"/>
    <w:rsid w:val="00143A3A"/>
    <w:rsid w:val="00143F11"/>
    <w:rsid w:val="0014515A"/>
    <w:rsid w:val="0014531D"/>
    <w:rsid w:val="00145591"/>
    <w:rsid w:val="001456F5"/>
    <w:rsid w:val="00145D31"/>
    <w:rsid w:val="00145F01"/>
    <w:rsid w:val="00146D49"/>
    <w:rsid w:val="001477B8"/>
    <w:rsid w:val="0014787D"/>
    <w:rsid w:val="00147D41"/>
    <w:rsid w:val="00147F15"/>
    <w:rsid w:val="0015019E"/>
    <w:rsid w:val="0015198E"/>
    <w:rsid w:val="00151A3C"/>
    <w:rsid w:val="00152069"/>
    <w:rsid w:val="00152086"/>
    <w:rsid w:val="001520EF"/>
    <w:rsid w:val="00152281"/>
    <w:rsid w:val="00152485"/>
    <w:rsid w:val="00152817"/>
    <w:rsid w:val="00152944"/>
    <w:rsid w:val="0015343F"/>
    <w:rsid w:val="0015368E"/>
    <w:rsid w:val="0015382E"/>
    <w:rsid w:val="00153E6A"/>
    <w:rsid w:val="00153F5C"/>
    <w:rsid w:val="001545AF"/>
    <w:rsid w:val="00154713"/>
    <w:rsid w:val="0015475C"/>
    <w:rsid w:val="00154B66"/>
    <w:rsid w:val="00154C12"/>
    <w:rsid w:val="0015530B"/>
    <w:rsid w:val="001555BE"/>
    <w:rsid w:val="001557A3"/>
    <w:rsid w:val="00155904"/>
    <w:rsid w:val="00155A4F"/>
    <w:rsid w:val="00155AF2"/>
    <w:rsid w:val="00155EB2"/>
    <w:rsid w:val="001561A8"/>
    <w:rsid w:val="00156266"/>
    <w:rsid w:val="0015627C"/>
    <w:rsid w:val="0015649A"/>
    <w:rsid w:val="00156640"/>
    <w:rsid w:val="00156746"/>
    <w:rsid w:val="00156899"/>
    <w:rsid w:val="001569EA"/>
    <w:rsid w:val="00156C74"/>
    <w:rsid w:val="00156E0A"/>
    <w:rsid w:val="001574C6"/>
    <w:rsid w:val="001576D3"/>
    <w:rsid w:val="00157951"/>
    <w:rsid w:val="00157CDF"/>
    <w:rsid w:val="00157DF7"/>
    <w:rsid w:val="00157FE2"/>
    <w:rsid w:val="00160394"/>
    <w:rsid w:val="00160429"/>
    <w:rsid w:val="0016049C"/>
    <w:rsid w:val="00160CD8"/>
    <w:rsid w:val="0016109B"/>
    <w:rsid w:val="001610D7"/>
    <w:rsid w:val="001614A4"/>
    <w:rsid w:val="00161542"/>
    <w:rsid w:val="001618E9"/>
    <w:rsid w:val="001619A0"/>
    <w:rsid w:val="00161AA2"/>
    <w:rsid w:val="00162578"/>
    <w:rsid w:val="00162ABC"/>
    <w:rsid w:val="00162BBA"/>
    <w:rsid w:val="00162CBF"/>
    <w:rsid w:val="00162DB1"/>
    <w:rsid w:val="0016322D"/>
    <w:rsid w:val="001635F1"/>
    <w:rsid w:val="00163759"/>
    <w:rsid w:val="00163F2A"/>
    <w:rsid w:val="001644A6"/>
    <w:rsid w:val="00164B71"/>
    <w:rsid w:val="00164BC6"/>
    <w:rsid w:val="00164BD9"/>
    <w:rsid w:val="00164E71"/>
    <w:rsid w:val="00165154"/>
    <w:rsid w:val="00165404"/>
    <w:rsid w:val="00165681"/>
    <w:rsid w:val="001656B4"/>
    <w:rsid w:val="00165E98"/>
    <w:rsid w:val="00166339"/>
    <w:rsid w:val="00166A90"/>
    <w:rsid w:val="00166E1A"/>
    <w:rsid w:val="00166E40"/>
    <w:rsid w:val="00167090"/>
    <w:rsid w:val="0017031E"/>
    <w:rsid w:val="0017032F"/>
    <w:rsid w:val="001703D3"/>
    <w:rsid w:val="00170A9C"/>
    <w:rsid w:val="00171002"/>
    <w:rsid w:val="00171122"/>
    <w:rsid w:val="00171BDA"/>
    <w:rsid w:val="001724A6"/>
    <w:rsid w:val="001725F5"/>
    <w:rsid w:val="001726E6"/>
    <w:rsid w:val="0017273C"/>
    <w:rsid w:val="0017279F"/>
    <w:rsid w:val="00172908"/>
    <w:rsid w:val="00172DE6"/>
    <w:rsid w:val="00172F11"/>
    <w:rsid w:val="001730B1"/>
    <w:rsid w:val="0017333E"/>
    <w:rsid w:val="00173484"/>
    <w:rsid w:val="001734AE"/>
    <w:rsid w:val="001737F2"/>
    <w:rsid w:val="0017387E"/>
    <w:rsid w:val="00173C14"/>
    <w:rsid w:val="001742AF"/>
    <w:rsid w:val="00174673"/>
    <w:rsid w:val="00175833"/>
    <w:rsid w:val="0017638F"/>
    <w:rsid w:val="00176899"/>
    <w:rsid w:val="001768C8"/>
    <w:rsid w:val="00176C11"/>
    <w:rsid w:val="00176DF8"/>
    <w:rsid w:val="00177724"/>
    <w:rsid w:val="00177C86"/>
    <w:rsid w:val="0018052B"/>
    <w:rsid w:val="0018065E"/>
    <w:rsid w:val="00180DDB"/>
    <w:rsid w:val="001811F8"/>
    <w:rsid w:val="0018130B"/>
    <w:rsid w:val="00181586"/>
    <w:rsid w:val="001817A9"/>
    <w:rsid w:val="00181CE4"/>
    <w:rsid w:val="00181FA8"/>
    <w:rsid w:val="00181FC6"/>
    <w:rsid w:val="001820CF"/>
    <w:rsid w:val="00182109"/>
    <w:rsid w:val="0018240E"/>
    <w:rsid w:val="00182AD6"/>
    <w:rsid w:val="001830D0"/>
    <w:rsid w:val="001835CC"/>
    <w:rsid w:val="001836B5"/>
    <w:rsid w:val="0018385D"/>
    <w:rsid w:val="001843FF"/>
    <w:rsid w:val="00184698"/>
    <w:rsid w:val="001850DA"/>
    <w:rsid w:val="00185392"/>
    <w:rsid w:val="001855A7"/>
    <w:rsid w:val="001855BC"/>
    <w:rsid w:val="001856FF"/>
    <w:rsid w:val="00185F0C"/>
    <w:rsid w:val="00185F55"/>
    <w:rsid w:val="001862C0"/>
    <w:rsid w:val="001867CE"/>
    <w:rsid w:val="001867D0"/>
    <w:rsid w:val="001867EA"/>
    <w:rsid w:val="00186B97"/>
    <w:rsid w:val="00186CC3"/>
    <w:rsid w:val="00186E81"/>
    <w:rsid w:val="00187190"/>
    <w:rsid w:val="0018768F"/>
    <w:rsid w:val="00187715"/>
    <w:rsid w:val="00187D1C"/>
    <w:rsid w:val="00187DA7"/>
    <w:rsid w:val="00187ED9"/>
    <w:rsid w:val="00190008"/>
    <w:rsid w:val="001900F9"/>
    <w:rsid w:val="001902D9"/>
    <w:rsid w:val="0019039E"/>
    <w:rsid w:val="001904F6"/>
    <w:rsid w:val="00190588"/>
    <w:rsid w:val="001907ED"/>
    <w:rsid w:val="001913C6"/>
    <w:rsid w:val="00191F26"/>
    <w:rsid w:val="00191F9F"/>
    <w:rsid w:val="00192143"/>
    <w:rsid w:val="00192650"/>
    <w:rsid w:val="00192768"/>
    <w:rsid w:val="00192996"/>
    <w:rsid w:val="00192C36"/>
    <w:rsid w:val="00192EB0"/>
    <w:rsid w:val="001931C5"/>
    <w:rsid w:val="0019379C"/>
    <w:rsid w:val="00193951"/>
    <w:rsid w:val="00193F1F"/>
    <w:rsid w:val="0019439E"/>
    <w:rsid w:val="0019488E"/>
    <w:rsid w:val="001949AB"/>
    <w:rsid w:val="00194D41"/>
    <w:rsid w:val="00194EDB"/>
    <w:rsid w:val="00194FD8"/>
    <w:rsid w:val="0019510B"/>
    <w:rsid w:val="001951FD"/>
    <w:rsid w:val="00195232"/>
    <w:rsid w:val="00195A69"/>
    <w:rsid w:val="00195A6A"/>
    <w:rsid w:val="001969CE"/>
    <w:rsid w:val="00196D19"/>
    <w:rsid w:val="0019704A"/>
    <w:rsid w:val="001973C9"/>
    <w:rsid w:val="0019746E"/>
    <w:rsid w:val="001976A7"/>
    <w:rsid w:val="0019798E"/>
    <w:rsid w:val="00197B32"/>
    <w:rsid w:val="001A01A2"/>
    <w:rsid w:val="001A07CF"/>
    <w:rsid w:val="001A0835"/>
    <w:rsid w:val="001A0963"/>
    <w:rsid w:val="001A10B4"/>
    <w:rsid w:val="001A136A"/>
    <w:rsid w:val="001A15BB"/>
    <w:rsid w:val="001A166A"/>
    <w:rsid w:val="001A1674"/>
    <w:rsid w:val="001A1766"/>
    <w:rsid w:val="001A1AC9"/>
    <w:rsid w:val="001A1FA3"/>
    <w:rsid w:val="001A2514"/>
    <w:rsid w:val="001A26EF"/>
    <w:rsid w:val="001A277B"/>
    <w:rsid w:val="001A2969"/>
    <w:rsid w:val="001A2D3F"/>
    <w:rsid w:val="001A2E3E"/>
    <w:rsid w:val="001A2E7B"/>
    <w:rsid w:val="001A328B"/>
    <w:rsid w:val="001A3C2A"/>
    <w:rsid w:val="001A3E87"/>
    <w:rsid w:val="001A426B"/>
    <w:rsid w:val="001A42FE"/>
    <w:rsid w:val="001A4808"/>
    <w:rsid w:val="001A49C7"/>
    <w:rsid w:val="001A4A26"/>
    <w:rsid w:val="001A4AAA"/>
    <w:rsid w:val="001A4C06"/>
    <w:rsid w:val="001A4DB9"/>
    <w:rsid w:val="001A4FF6"/>
    <w:rsid w:val="001A5255"/>
    <w:rsid w:val="001A550E"/>
    <w:rsid w:val="001A5679"/>
    <w:rsid w:val="001A56DE"/>
    <w:rsid w:val="001A5BCD"/>
    <w:rsid w:val="001A5C7D"/>
    <w:rsid w:val="001A5CB8"/>
    <w:rsid w:val="001A5E44"/>
    <w:rsid w:val="001A6339"/>
    <w:rsid w:val="001A6896"/>
    <w:rsid w:val="001A6D5D"/>
    <w:rsid w:val="001A7052"/>
    <w:rsid w:val="001A708E"/>
    <w:rsid w:val="001A712A"/>
    <w:rsid w:val="001A7190"/>
    <w:rsid w:val="001A729C"/>
    <w:rsid w:val="001A73A3"/>
    <w:rsid w:val="001A7C86"/>
    <w:rsid w:val="001A7D4F"/>
    <w:rsid w:val="001A7EB0"/>
    <w:rsid w:val="001B0365"/>
    <w:rsid w:val="001B0422"/>
    <w:rsid w:val="001B062D"/>
    <w:rsid w:val="001B073E"/>
    <w:rsid w:val="001B0D92"/>
    <w:rsid w:val="001B1303"/>
    <w:rsid w:val="001B156C"/>
    <w:rsid w:val="001B1A3C"/>
    <w:rsid w:val="001B1F15"/>
    <w:rsid w:val="001B2185"/>
    <w:rsid w:val="001B2208"/>
    <w:rsid w:val="001B2344"/>
    <w:rsid w:val="001B264E"/>
    <w:rsid w:val="001B27A7"/>
    <w:rsid w:val="001B2CFE"/>
    <w:rsid w:val="001B2F93"/>
    <w:rsid w:val="001B33F2"/>
    <w:rsid w:val="001B3B94"/>
    <w:rsid w:val="001B3C32"/>
    <w:rsid w:val="001B3D23"/>
    <w:rsid w:val="001B3DD9"/>
    <w:rsid w:val="001B3F9A"/>
    <w:rsid w:val="001B435D"/>
    <w:rsid w:val="001B44DD"/>
    <w:rsid w:val="001B4D1B"/>
    <w:rsid w:val="001B4EB5"/>
    <w:rsid w:val="001B5080"/>
    <w:rsid w:val="001B5243"/>
    <w:rsid w:val="001B532B"/>
    <w:rsid w:val="001B561E"/>
    <w:rsid w:val="001B571F"/>
    <w:rsid w:val="001B57EF"/>
    <w:rsid w:val="001B59C4"/>
    <w:rsid w:val="001B60AA"/>
    <w:rsid w:val="001B6481"/>
    <w:rsid w:val="001B6946"/>
    <w:rsid w:val="001B6EC6"/>
    <w:rsid w:val="001B6ECB"/>
    <w:rsid w:val="001B7093"/>
    <w:rsid w:val="001B7424"/>
    <w:rsid w:val="001B796E"/>
    <w:rsid w:val="001B7B42"/>
    <w:rsid w:val="001B7D3B"/>
    <w:rsid w:val="001B7E2E"/>
    <w:rsid w:val="001B7EAC"/>
    <w:rsid w:val="001C010D"/>
    <w:rsid w:val="001C02A7"/>
    <w:rsid w:val="001C0DC8"/>
    <w:rsid w:val="001C1202"/>
    <w:rsid w:val="001C151C"/>
    <w:rsid w:val="001C194A"/>
    <w:rsid w:val="001C19C5"/>
    <w:rsid w:val="001C1D6B"/>
    <w:rsid w:val="001C1DF7"/>
    <w:rsid w:val="001C208D"/>
    <w:rsid w:val="001C2431"/>
    <w:rsid w:val="001C2987"/>
    <w:rsid w:val="001C2B50"/>
    <w:rsid w:val="001C2EFF"/>
    <w:rsid w:val="001C2FAA"/>
    <w:rsid w:val="001C3185"/>
    <w:rsid w:val="001C33FB"/>
    <w:rsid w:val="001C3461"/>
    <w:rsid w:val="001C3910"/>
    <w:rsid w:val="001C39F5"/>
    <w:rsid w:val="001C3C08"/>
    <w:rsid w:val="001C4058"/>
    <w:rsid w:val="001C467D"/>
    <w:rsid w:val="001C48C3"/>
    <w:rsid w:val="001C4C05"/>
    <w:rsid w:val="001C4F1F"/>
    <w:rsid w:val="001C5482"/>
    <w:rsid w:val="001C5F67"/>
    <w:rsid w:val="001C6216"/>
    <w:rsid w:val="001C62D0"/>
    <w:rsid w:val="001C62F4"/>
    <w:rsid w:val="001C6301"/>
    <w:rsid w:val="001C6675"/>
    <w:rsid w:val="001C6901"/>
    <w:rsid w:val="001C6A20"/>
    <w:rsid w:val="001C6E8B"/>
    <w:rsid w:val="001C7298"/>
    <w:rsid w:val="001C795E"/>
    <w:rsid w:val="001C79F5"/>
    <w:rsid w:val="001D0072"/>
    <w:rsid w:val="001D0284"/>
    <w:rsid w:val="001D0754"/>
    <w:rsid w:val="001D08C4"/>
    <w:rsid w:val="001D0F66"/>
    <w:rsid w:val="001D111F"/>
    <w:rsid w:val="001D1165"/>
    <w:rsid w:val="001D1235"/>
    <w:rsid w:val="001D127F"/>
    <w:rsid w:val="001D12A4"/>
    <w:rsid w:val="001D1480"/>
    <w:rsid w:val="001D1597"/>
    <w:rsid w:val="001D1758"/>
    <w:rsid w:val="001D17BE"/>
    <w:rsid w:val="001D1A5D"/>
    <w:rsid w:val="001D1F84"/>
    <w:rsid w:val="001D1FDC"/>
    <w:rsid w:val="001D206C"/>
    <w:rsid w:val="001D2280"/>
    <w:rsid w:val="001D2297"/>
    <w:rsid w:val="001D2343"/>
    <w:rsid w:val="001D2B49"/>
    <w:rsid w:val="001D2D8D"/>
    <w:rsid w:val="001D2DC0"/>
    <w:rsid w:val="001D2E1F"/>
    <w:rsid w:val="001D2F99"/>
    <w:rsid w:val="001D34DD"/>
    <w:rsid w:val="001D3D1E"/>
    <w:rsid w:val="001D3E1E"/>
    <w:rsid w:val="001D3EA7"/>
    <w:rsid w:val="001D4206"/>
    <w:rsid w:val="001D4581"/>
    <w:rsid w:val="001D472B"/>
    <w:rsid w:val="001D4CD9"/>
    <w:rsid w:val="001D4D42"/>
    <w:rsid w:val="001D5271"/>
    <w:rsid w:val="001D5540"/>
    <w:rsid w:val="001D5A51"/>
    <w:rsid w:val="001D5E60"/>
    <w:rsid w:val="001D5E8D"/>
    <w:rsid w:val="001D5F3A"/>
    <w:rsid w:val="001D5F68"/>
    <w:rsid w:val="001D658E"/>
    <w:rsid w:val="001D683F"/>
    <w:rsid w:val="001D6ADB"/>
    <w:rsid w:val="001D6D34"/>
    <w:rsid w:val="001D6FF8"/>
    <w:rsid w:val="001D70AA"/>
    <w:rsid w:val="001D773F"/>
    <w:rsid w:val="001D787F"/>
    <w:rsid w:val="001E001F"/>
    <w:rsid w:val="001E0160"/>
    <w:rsid w:val="001E06C4"/>
    <w:rsid w:val="001E0C4C"/>
    <w:rsid w:val="001E0E56"/>
    <w:rsid w:val="001E15F4"/>
    <w:rsid w:val="001E174C"/>
    <w:rsid w:val="001E19E6"/>
    <w:rsid w:val="001E27B6"/>
    <w:rsid w:val="001E299C"/>
    <w:rsid w:val="001E2BD8"/>
    <w:rsid w:val="001E2CAD"/>
    <w:rsid w:val="001E34B5"/>
    <w:rsid w:val="001E36E4"/>
    <w:rsid w:val="001E3B80"/>
    <w:rsid w:val="001E406E"/>
    <w:rsid w:val="001E4123"/>
    <w:rsid w:val="001E4633"/>
    <w:rsid w:val="001E47CB"/>
    <w:rsid w:val="001E4973"/>
    <w:rsid w:val="001E4CFE"/>
    <w:rsid w:val="001E549B"/>
    <w:rsid w:val="001E5995"/>
    <w:rsid w:val="001E59C0"/>
    <w:rsid w:val="001E5E17"/>
    <w:rsid w:val="001E6307"/>
    <w:rsid w:val="001E6EF5"/>
    <w:rsid w:val="001E7324"/>
    <w:rsid w:val="001E762A"/>
    <w:rsid w:val="001E762B"/>
    <w:rsid w:val="001E7C31"/>
    <w:rsid w:val="001F070F"/>
    <w:rsid w:val="001F0A74"/>
    <w:rsid w:val="001F1064"/>
    <w:rsid w:val="001F144E"/>
    <w:rsid w:val="001F15FD"/>
    <w:rsid w:val="001F1735"/>
    <w:rsid w:val="001F1C1D"/>
    <w:rsid w:val="001F1DB6"/>
    <w:rsid w:val="001F1E85"/>
    <w:rsid w:val="001F1F9B"/>
    <w:rsid w:val="001F2049"/>
    <w:rsid w:val="001F2347"/>
    <w:rsid w:val="001F2498"/>
    <w:rsid w:val="001F26E3"/>
    <w:rsid w:val="001F287B"/>
    <w:rsid w:val="001F311D"/>
    <w:rsid w:val="001F3191"/>
    <w:rsid w:val="001F34E1"/>
    <w:rsid w:val="001F3F7F"/>
    <w:rsid w:val="001F4420"/>
    <w:rsid w:val="001F494F"/>
    <w:rsid w:val="001F4C90"/>
    <w:rsid w:val="001F4D6B"/>
    <w:rsid w:val="001F4DFE"/>
    <w:rsid w:val="001F4ECE"/>
    <w:rsid w:val="001F51A8"/>
    <w:rsid w:val="001F521F"/>
    <w:rsid w:val="001F548A"/>
    <w:rsid w:val="001F5562"/>
    <w:rsid w:val="001F5845"/>
    <w:rsid w:val="001F5B20"/>
    <w:rsid w:val="001F5BB1"/>
    <w:rsid w:val="001F6646"/>
    <w:rsid w:val="001F67E3"/>
    <w:rsid w:val="001F6989"/>
    <w:rsid w:val="001F6A1D"/>
    <w:rsid w:val="001F6E63"/>
    <w:rsid w:val="001F6F1C"/>
    <w:rsid w:val="001F70DF"/>
    <w:rsid w:val="001F72DD"/>
    <w:rsid w:val="001F7836"/>
    <w:rsid w:val="001F7E73"/>
    <w:rsid w:val="00200107"/>
    <w:rsid w:val="00200F84"/>
    <w:rsid w:val="002021D1"/>
    <w:rsid w:val="00202860"/>
    <w:rsid w:val="002029AA"/>
    <w:rsid w:val="00202CFF"/>
    <w:rsid w:val="00203A0F"/>
    <w:rsid w:val="00203BC4"/>
    <w:rsid w:val="0020430D"/>
    <w:rsid w:val="00204E66"/>
    <w:rsid w:val="00204FA4"/>
    <w:rsid w:val="00205264"/>
    <w:rsid w:val="002052C0"/>
    <w:rsid w:val="00205582"/>
    <w:rsid w:val="0020571C"/>
    <w:rsid w:val="00205B09"/>
    <w:rsid w:val="00206081"/>
    <w:rsid w:val="002060BD"/>
    <w:rsid w:val="0020673B"/>
    <w:rsid w:val="00206801"/>
    <w:rsid w:val="00206A35"/>
    <w:rsid w:val="00207671"/>
    <w:rsid w:val="00207941"/>
    <w:rsid w:val="00207B12"/>
    <w:rsid w:val="002101FC"/>
    <w:rsid w:val="00210320"/>
    <w:rsid w:val="002106FD"/>
    <w:rsid w:val="0021081E"/>
    <w:rsid w:val="00210880"/>
    <w:rsid w:val="00210B7E"/>
    <w:rsid w:val="00210FBF"/>
    <w:rsid w:val="002116FF"/>
    <w:rsid w:val="00211A5E"/>
    <w:rsid w:val="00211A6F"/>
    <w:rsid w:val="00211B85"/>
    <w:rsid w:val="00211B90"/>
    <w:rsid w:val="00211D26"/>
    <w:rsid w:val="0021210F"/>
    <w:rsid w:val="0021228E"/>
    <w:rsid w:val="00212488"/>
    <w:rsid w:val="00212E37"/>
    <w:rsid w:val="00213210"/>
    <w:rsid w:val="00213292"/>
    <w:rsid w:val="002134AE"/>
    <w:rsid w:val="0021361C"/>
    <w:rsid w:val="0021371D"/>
    <w:rsid w:val="002138E2"/>
    <w:rsid w:val="00213945"/>
    <w:rsid w:val="00213D3D"/>
    <w:rsid w:val="00214291"/>
    <w:rsid w:val="002144D0"/>
    <w:rsid w:val="0021464B"/>
    <w:rsid w:val="00215486"/>
    <w:rsid w:val="00215A66"/>
    <w:rsid w:val="00215CBA"/>
    <w:rsid w:val="0021621F"/>
    <w:rsid w:val="002162A7"/>
    <w:rsid w:val="002163BA"/>
    <w:rsid w:val="00216B12"/>
    <w:rsid w:val="0021708E"/>
    <w:rsid w:val="0021721F"/>
    <w:rsid w:val="002173D5"/>
    <w:rsid w:val="002173EF"/>
    <w:rsid w:val="00217658"/>
    <w:rsid w:val="0021775A"/>
    <w:rsid w:val="002178FC"/>
    <w:rsid w:val="00217BBA"/>
    <w:rsid w:val="00217D10"/>
    <w:rsid w:val="00217F2B"/>
    <w:rsid w:val="002200B8"/>
    <w:rsid w:val="00220329"/>
    <w:rsid w:val="002203C2"/>
    <w:rsid w:val="00220660"/>
    <w:rsid w:val="002207C2"/>
    <w:rsid w:val="0022085D"/>
    <w:rsid w:val="00220D6C"/>
    <w:rsid w:val="002215B4"/>
    <w:rsid w:val="00221602"/>
    <w:rsid w:val="00221874"/>
    <w:rsid w:val="002219DA"/>
    <w:rsid w:val="00221AB9"/>
    <w:rsid w:val="0022239A"/>
    <w:rsid w:val="002223ED"/>
    <w:rsid w:val="0022252E"/>
    <w:rsid w:val="00222655"/>
    <w:rsid w:val="0022286A"/>
    <w:rsid w:val="00222993"/>
    <w:rsid w:val="002230D7"/>
    <w:rsid w:val="002232AE"/>
    <w:rsid w:val="002236BC"/>
    <w:rsid w:val="00223AAD"/>
    <w:rsid w:val="002249B2"/>
    <w:rsid w:val="00224DD9"/>
    <w:rsid w:val="00224FD8"/>
    <w:rsid w:val="0022567F"/>
    <w:rsid w:val="00225A72"/>
    <w:rsid w:val="00226237"/>
    <w:rsid w:val="002264E2"/>
    <w:rsid w:val="0022655B"/>
    <w:rsid w:val="0022672F"/>
    <w:rsid w:val="00226795"/>
    <w:rsid w:val="0022692E"/>
    <w:rsid w:val="0022710B"/>
    <w:rsid w:val="00227711"/>
    <w:rsid w:val="00227A91"/>
    <w:rsid w:val="00227CFA"/>
    <w:rsid w:val="00227F06"/>
    <w:rsid w:val="002301B5"/>
    <w:rsid w:val="00230546"/>
    <w:rsid w:val="00230AC9"/>
    <w:rsid w:val="0023103E"/>
    <w:rsid w:val="002315DA"/>
    <w:rsid w:val="002319C3"/>
    <w:rsid w:val="00231A32"/>
    <w:rsid w:val="00231BE3"/>
    <w:rsid w:val="00232577"/>
    <w:rsid w:val="0023267B"/>
    <w:rsid w:val="00232720"/>
    <w:rsid w:val="002329D3"/>
    <w:rsid w:val="00232AFF"/>
    <w:rsid w:val="00233421"/>
    <w:rsid w:val="002334CA"/>
    <w:rsid w:val="002336FB"/>
    <w:rsid w:val="002338EA"/>
    <w:rsid w:val="00233A78"/>
    <w:rsid w:val="00233C73"/>
    <w:rsid w:val="00233D61"/>
    <w:rsid w:val="0023483E"/>
    <w:rsid w:val="00234BD6"/>
    <w:rsid w:val="00234C43"/>
    <w:rsid w:val="00234E3B"/>
    <w:rsid w:val="002350B3"/>
    <w:rsid w:val="0023574B"/>
    <w:rsid w:val="0023613E"/>
    <w:rsid w:val="0023614C"/>
    <w:rsid w:val="0023617B"/>
    <w:rsid w:val="00236469"/>
    <w:rsid w:val="00236712"/>
    <w:rsid w:val="00236767"/>
    <w:rsid w:val="002368D7"/>
    <w:rsid w:val="00236C38"/>
    <w:rsid w:val="00236C6E"/>
    <w:rsid w:val="00236FFE"/>
    <w:rsid w:val="00237321"/>
    <w:rsid w:val="002377DD"/>
    <w:rsid w:val="0023797B"/>
    <w:rsid w:val="0024028D"/>
    <w:rsid w:val="002402C3"/>
    <w:rsid w:val="00240542"/>
    <w:rsid w:val="002405C1"/>
    <w:rsid w:val="00240CB0"/>
    <w:rsid w:val="002416FE"/>
    <w:rsid w:val="00242231"/>
    <w:rsid w:val="00242311"/>
    <w:rsid w:val="00242D67"/>
    <w:rsid w:val="00243094"/>
    <w:rsid w:val="00243A29"/>
    <w:rsid w:val="00243B93"/>
    <w:rsid w:val="00243D0F"/>
    <w:rsid w:val="00244092"/>
    <w:rsid w:val="002441DB"/>
    <w:rsid w:val="0024443D"/>
    <w:rsid w:val="00244E1E"/>
    <w:rsid w:val="00244E55"/>
    <w:rsid w:val="00245914"/>
    <w:rsid w:val="002459D7"/>
    <w:rsid w:val="00245D99"/>
    <w:rsid w:val="002460E3"/>
    <w:rsid w:val="00246375"/>
    <w:rsid w:val="0024656E"/>
    <w:rsid w:val="00246686"/>
    <w:rsid w:val="00247000"/>
    <w:rsid w:val="0024702D"/>
    <w:rsid w:val="00247551"/>
    <w:rsid w:val="00247B68"/>
    <w:rsid w:val="002504D8"/>
    <w:rsid w:val="00250843"/>
    <w:rsid w:val="00250EA6"/>
    <w:rsid w:val="00250ECE"/>
    <w:rsid w:val="00251070"/>
    <w:rsid w:val="00251085"/>
    <w:rsid w:val="0025128F"/>
    <w:rsid w:val="0025139B"/>
    <w:rsid w:val="00251821"/>
    <w:rsid w:val="00251BAE"/>
    <w:rsid w:val="00251CB9"/>
    <w:rsid w:val="00251E65"/>
    <w:rsid w:val="00252683"/>
    <w:rsid w:val="00252744"/>
    <w:rsid w:val="002528E6"/>
    <w:rsid w:val="002532E5"/>
    <w:rsid w:val="00253E23"/>
    <w:rsid w:val="0025408B"/>
    <w:rsid w:val="00254213"/>
    <w:rsid w:val="0025475F"/>
    <w:rsid w:val="0025497E"/>
    <w:rsid w:val="00254C63"/>
    <w:rsid w:val="00254E6D"/>
    <w:rsid w:val="002551B8"/>
    <w:rsid w:val="00255229"/>
    <w:rsid w:val="0025551B"/>
    <w:rsid w:val="00255549"/>
    <w:rsid w:val="00255809"/>
    <w:rsid w:val="00255A4F"/>
    <w:rsid w:val="00255DC0"/>
    <w:rsid w:val="00256130"/>
    <w:rsid w:val="0025627B"/>
    <w:rsid w:val="00256743"/>
    <w:rsid w:val="00256880"/>
    <w:rsid w:val="002573AB"/>
    <w:rsid w:val="00257906"/>
    <w:rsid w:val="00257C72"/>
    <w:rsid w:val="00257C9E"/>
    <w:rsid w:val="00260126"/>
    <w:rsid w:val="00260255"/>
    <w:rsid w:val="0026049D"/>
    <w:rsid w:val="002607A3"/>
    <w:rsid w:val="00260975"/>
    <w:rsid w:val="002609ED"/>
    <w:rsid w:val="00261078"/>
    <w:rsid w:val="0026114E"/>
    <w:rsid w:val="00261C44"/>
    <w:rsid w:val="002622B4"/>
    <w:rsid w:val="0026268A"/>
    <w:rsid w:val="0026274F"/>
    <w:rsid w:val="00262D0D"/>
    <w:rsid w:val="00262EA4"/>
    <w:rsid w:val="00263304"/>
    <w:rsid w:val="0026390A"/>
    <w:rsid w:val="00263A6B"/>
    <w:rsid w:val="00263E2D"/>
    <w:rsid w:val="00263F59"/>
    <w:rsid w:val="0026410B"/>
    <w:rsid w:val="002641EA"/>
    <w:rsid w:val="0026422F"/>
    <w:rsid w:val="002643F5"/>
    <w:rsid w:val="00264524"/>
    <w:rsid w:val="00264D3E"/>
    <w:rsid w:val="00264E3C"/>
    <w:rsid w:val="002652C3"/>
    <w:rsid w:val="0026549E"/>
    <w:rsid w:val="002655E2"/>
    <w:rsid w:val="00265810"/>
    <w:rsid w:val="00265E19"/>
    <w:rsid w:val="00265E72"/>
    <w:rsid w:val="00266430"/>
    <w:rsid w:val="002665CC"/>
    <w:rsid w:val="0026672C"/>
    <w:rsid w:val="002667EC"/>
    <w:rsid w:val="00266890"/>
    <w:rsid w:val="0026689F"/>
    <w:rsid w:val="002668CD"/>
    <w:rsid w:val="00267E15"/>
    <w:rsid w:val="00267F8C"/>
    <w:rsid w:val="0027005C"/>
    <w:rsid w:val="002700F8"/>
    <w:rsid w:val="002708C2"/>
    <w:rsid w:val="00270B83"/>
    <w:rsid w:val="002710DD"/>
    <w:rsid w:val="002713E0"/>
    <w:rsid w:val="00271D6F"/>
    <w:rsid w:val="00271E5E"/>
    <w:rsid w:val="00271F3D"/>
    <w:rsid w:val="002729AC"/>
    <w:rsid w:val="00272F6E"/>
    <w:rsid w:val="002732BC"/>
    <w:rsid w:val="0027335C"/>
    <w:rsid w:val="002733E7"/>
    <w:rsid w:val="00273585"/>
    <w:rsid w:val="002736E9"/>
    <w:rsid w:val="00273946"/>
    <w:rsid w:val="00273CAF"/>
    <w:rsid w:val="00273E78"/>
    <w:rsid w:val="002741E2"/>
    <w:rsid w:val="002747C2"/>
    <w:rsid w:val="00274D72"/>
    <w:rsid w:val="00274E20"/>
    <w:rsid w:val="00275060"/>
    <w:rsid w:val="002752C6"/>
    <w:rsid w:val="00275508"/>
    <w:rsid w:val="00275907"/>
    <w:rsid w:val="00275BD5"/>
    <w:rsid w:val="00276390"/>
    <w:rsid w:val="0027694F"/>
    <w:rsid w:val="00276BB3"/>
    <w:rsid w:val="00276C18"/>
    <w:rsid w:val="00276D07"/>
    <w:rsid w:val="00276D5E"/>
    <w:rsid w:val="00276E0C"/>
    <w:rsid w:val="00276F6B"/>
    <w:rsid w:val="002771A7"/>
    <w:rsid w:val="002771F1"/>
    <w:rsid w:val="002774CF"/>
    <w:rsid w:val="00277566"/>
    <w:rsid w:val="002778E7"/>
    <w:rsid w:val="00277A8B"/>
    <w:rsid w:val="00277DF3"/>
    <w:rsid w:val="002802DB"/>
    <w:rsid w:val="002807C2"/>
    <w:rsid w:val="002808C0"/>
    <w:rsid w:val="0028097E"/>
    <w:rsid w:val="00280B9C"/>
    <w:rsid w:val="002811C8"/>
    <w:rsid w:val="0028184A"/>
    <w:rsid w:val="00281A58"/>
    <w:rsid w:val="00281C8F"/>
    <w:rsid w:val="00281E52"/>
    <w:rsid w:val="00281F0C"/>
    <w:rsid w:val="0028201A"/>
    <w:rsid w:val="002821BD"/>
    <w:rsid w:val="002829B1"/>
    <w:rsid w:val="00282BBB"/>
    <w:rsid w:val="00282BD8"/>
    <w:rsid w:val="00282C4F"/>
    <w:rsid w:val="00283165"/>
    <w:rsid w:val="002832B1"/>
    <w:rsid w:val="0028344D"/>
    <w:rsid w:val="002834B0"/>
    <w:rsid w:val="00283534"/>
    <w:rsid w:val="00283A1D"/>
    <w:rsid w:val="00283CD0"/>
    <w:rsid w:val="00283DB4"/>
    <w:rsid w:val="00284033"/>
    <w:rsid w:val="002845DE"/>
    <w:rsid w:val="00284658"/>
    <w:rsid w:val="00284BC0"/>
    <w:rsid w:val="00285234"/>
    <w:rsid w:val="00285569"/>
    <w:rsid w:val="00285724"/>
    <w:rsid w:val="00285812"/>
    <w:rsid w:val="00285E5E"/>
    <w:rsid w:val="00286714"/>
    <w:rsid w:val="00286B1F"/>
    <w:rsid w:val="00286CC0"/>
    <w:rsid w:val="002877C4"/>
    <w:rsid w:val="00287847"/>
    <w:rsid w:val="00287A38"/>
    <w:rsid w:val="002900B7"/>
    <w:rsid w:val="002901E9"/>
    <w:rsid w:val="0029070D"/>
    <w:rsid w:val="00290765"/>
    <w:rsid w:val="002907EE"/>
    <w:rsid w:val="0029088E"/>
    <w:rsid w:val="002910BB"/>
    <w:rsid w:val="00291269"/>
    <w:rsid w:val="002913F2"/>
    <w:rsid w:val="002915C8"/>
    <w:rsid w:val="002918D7"/>
    <w:rsid w:val="00291C2A"/>
    <w:rsid w:val="0029211B"/>
    <w:rsid w:val="002922F6"/>
    <w:rsid w:val="00292A99"/>
    <w:rsid w:val="00292B82"/>
    <w:rsid w:val="00292E0D"/>
    <w:rsid w:val="00293148"/>
    <w:rsid w:val="002933F9"/>
    <w:rsid w:val="00293635"/>
    <w:rsid w:val="00293649"/>
    <w:rsid w:val="00293685"/>
    <w:rsid w:val="002936A9"/>
    <w:rsid w:val="00293A05"/>
    <w:rsid w:val="00293D00"/>
    <w:rsid w:val="00293D8F"/>
    <w:rsid w:val="00294359"/>
    <w:rsid w:val="00294F60"/>
    <w:rsid w:val="0029506F"/>
    <w:rsid w:val="0029526D"/>
    <w:rsid w:val="0029561E"/>
    <w:rsid w:val="002957A4"/>
    <w:rsid w:val="00295A21"/>
    <w:rsid w:val="00295D22"/>
    <w:rsid w:val="00295EE7"/>
    <w:rsid w:val="00295FDD"/>
    <w:rsid w:val="00296518"/>
    <w:rsid w:val="002965CD"/>
    <w:rsid w:val="0029665E"/>
    <w:rsid w:val="00296868"/>
    <w:rsid w:val="00296A33"/>
    <w:rsid w:val="00296AE2"/>
    <w:rsid w:val="00296C86"/>
    <w:rsid w:val="00296CB3"/>
    <w:rsid w:val="00296F44"/>
    <w:rsid w:val="002971E6"/>
    <w:rsid w:val="00297423"/>
    <w:rsid w:val="002977FA"/>
    <w:rsid w:val="00297932"/>
    <w:rsid w:val="00297945"/>
    <w:rsid w:val="00297CAA"/>
    <w:rsid w:val="00297ED5"/>
    <w:rsid w:val="002A015A"/>
    <w:rsid w:val="002A07E4"/>
    <w:rsid w:val="002A0F04"/>
    <w:rsid w:val="002A0F63"/>
    <w:rsid w:val="002A1FDD"/>
    <w:rsid w:val="002A2ABD"/>
    <w:rsid w:val="002A2E06"/>
    <w:rsid w:val="002A2F28"/>
    <w:rsid w:val="002A35CE"/>
    <w:rsid w:val="002A3832"/>
    <w:rsid w:val="002A3881"/>
    <w:rsid w:val="002A393D"/>
    <w:rsid w:val="002A45CF"/>
    <w:rsid w:val="002A4AB7"/>
    <w:rsid w:val="002A4AE6"/>
    <w:rsid w:val="002A4E5D"/>
    <w:rsid w:val="002A4F2C"/>
    <w:rsid w:val="002A5501"/>
    <w:rsid w:val="002A5BCF"/>
    <w:rsid w:val="002A5F01"/>
    <w:rsid w:val="002A5F6F"/>
    <w:rsid w:val="002A6224"/>
    <w:rsid w:val="002A62DA"/>
    <w:rsid w:val="002A63C0"/>
    <w:rsid w:val="002A65B2"/>
    <w:rsid w:val="002A6718"/>
    <w:rsid w:val="002A6937"/>
    <w:rsid w:val="002A6D51"/>
    <w:rsid w:val="002A6E0E"/>
    <w:rsid w:val="002A70B4"/>
    <w:rsid w:val="002A768B"/>
    <w:rsid w:val="002A770F"/>
    <w:rsid w:val="002A7BC0"/>
    <w:rsid w:val="002A7E60"/>
    <w:rsid w:val="002B0907"/>
    <w:rsid w:val="002B0992"/>
    <w:rsid w:val="002B0E6C"/>
    <w:rsid w:val="002B1851"/>
    <w:rsid w:val="002B18A5"/>
    <w:rsid w:val="002B1EB8"/>
    <w:rsid w:val="002B22DF"/>
    <w:rsid w:val="002B2300"/>
    <w:rsid w:val="002B24E6"/>
    <w:rsid w:val="002B2759"/>
    <w:rsid w:val="002B29D9"/>
    <w:rsid w:val="002B2CC8"/>
    <w:rsid w:val="002B2DD8"/>
    <w:rsid w:val="002B3091"/>
    <w:rsid w:val="002B377A"/>
    <w:rsid w:val="002B3B6F"/>
    <w:rsid w:val="002B402D"/>
    <w:rsid w:val="002B48AB"/>
    <w:rsid w:val="002B4A15"/>
    <w:rsid w:val="002B4AA4"/>
    <w:rsid w:val="002B4DAC"/>
    <w:rsid w:val="002B4F97"/>
    <w:rsid w:val="002B5077"/>
    <w:rsid w:val="002B548A"/>
    <w:rsid w:val="002B5508"/>
    <w:rsid w:val="002B56BB"/>
    <w:rsid w:val="002B5C8C"/>
    <w:rsid w:val="002B5CBB"/>
    <w:rsid w:val="002B5D01"/>
    <w:rsid w:val="002B5DB7"/>
    <w:rsid w:val="002B6773"/>
    <w:rsid w:val="002B6792"/>
    <w:rsid w:val="002B696C"/>
    <w:rsid w:val="002B6EB2"/>
    <w:rsid w:val="002B71A4"/>
    <w:rsid w:val="002B7201"/>
    <w:rsid w:val="002B72B0"/>
    <w:rsid w:val="002B7FF3"/>
    <w:rsid w:val="002C018C"/>
    <w:rsid w:val="002C0459"/>
    <w:rsid w:val="002C0AF7"/>
    <w:rsid w:val="002C1550"/>
    <w:rsid w:val="002C171B"/>
    <w:rsid w:val="002C1C40"/>
    <w:rsid w:val="002C1E57"/>
    <w:rsid w:val="002C1F72"/>
    <w:rsid w:val="002C242F"/>
    <w:rsid w:val="002C2452"/>
    <w:rsid w:val="002C2604"/>
    <w:rsid w:val="002C26B4"/>
    <w:rsid w:val="002C2BAC"/>
    <w:rsid w:val="002C2C18"/>
    <w:rsid w:val="002C2F5C"/>
    <w:rsid w:val="002C30DA"/>
    <w:rsid w:val="002C31CF"/>
    <w:rsid w:val="002C3422"/>
    <w:rsid w:val="002C354E"/>
    <w:rsid w:val="002C3790"/>
    <w:rsid w:val="002C3E07"/>
    <w:rsid w:val="002C44BF"/>
    <w:rsid w:val="002C4C31"/>
    <w:rsid w:val="002C4E31"/>
    <w:rsid w:val="002C4F95"/>
    <w:rsid w:val="002C5119"/>
    <w:rsid w:val="002C547E"/>
    <w:rsid w:val="002C5EF1"/>
    <w:rsid w:val="002C5FE6"/>
    <w:rsid w:val="002C6082"/>
    <w:rsid w:val="002C6158"/>
    <w:rsid w:val="002C6169"/>
    <w:rsid w:val="002C62A0"/>
    <w:rsid w:val="002C6757"/>
    <w:rsid w:val="002C68A6"/>
    <w:rsid w:val="002C6EEF"/>
    <w:rsid w:val="002C6F3A"/>
    <w:rsid w:val="002C7113"/>
    <w:rsid w:val="002C718C"/>
    <w:rsid w:val="002C734A"/>
    <w:rsid w:val="002C75A0"/>
    <w:rsid w:val="002C7F7E"/>
    <w:rsid w:val="002D016D"/>
    <w:rsid w:val="002D0973"/>
    <w:rsid w:val="002D0AC3"/>
    <w:rsid w:val="002D0BB0"/>
    <w:rsid w:val="002D10E6"/>
    <w:rsid w:val="002D12AE"/>
    <w:rsid w:val="002D14B6"/>
    <w:rsid w:val="002D1D0B"/>
    <w:rsid w:val="002D208A"/>
    <w:rsid w:val="002D2521"/>
    <w:rsid w:val="002D2617"/>
    <w:rsid w:val="002D268D"/>
    <w:rsid w:val="002D28D2"/>
    <w:rsid w:val="002D2BC9"/>
    <w:rsid w:val="002D2BD8"/>
    <w:rsid w:val="002D2CF3"/>
    <w:rsid w:val="002D3065"/>
    <w:rsid w:val="002D33CB"/>
    <w:rsid w:val="002D379A"/>
    <w:rsid w:val="002D3B91"/>
    <w:rsid w:val="002D3EB1"/>
    <w:rsid w:val="002D48CC"/>
    <w:rsid w:val="002D4A2E"/>
    <w:rsid w:val="002D4F03"/>
    <w:rsid w:val="002D51FB"/>
    <w:rsid w:val="002D54A8"/>
    <w:rsid w:val="002D56E0"/>
    <w:rsid w:val="002D58E1"/>
    <w:rsid w:val="002D5B72"/>
    <w:rsid w:val="002D5CD4"/>
    <w:rsid w:val="002D5F5E"/>
    <w:rsid w:val="002D6198"/>
    <w:rsid w:val="002D6244"/>
    <w:rsid w:val="002D62A4"/>
    <w:rsid w:val="002D63A7"/>
    <w:rsid w:val="002D65BB"/>
    <w:rsid w:val="002D6A32"/>
    <w:rsid w:val="002D6A65"/>
    <w:rsid w:val="002D6D71"/>
    <w:rsid w:val="002D720D"/>
    <w:rsid w:val="002D7230"/>
    <w:rsid w:val="002D7806"/>
    <w:rsid w:val="002D7991"/>
    <w:rsid w:val="002D7FD8"/>
    <w:rsid w:val="002E011F"/>
    <w:rsid w:val="002E0575"/>
    <w:rsid w:val="002E0CE8"/>
    <w:rsid w:val="002E0E1F"/>
    <w:rsid w:val="002E14FF"/>
    <w:rsid w:val="002E15BE"/>
    <w:rsid w:val="002E1F5B"/>
    <w:rsid w:val="002E2043"/>
    <w:rsid w:val="002E2068"/>
    <w:rsid w:val="002E24CD"/>
    <w:rsid w:val="002E27E6"/>
    <w:rsid w:val="002E2960"/>
    <w:rsid w:val="002E2CD5"/>
    <w:rsid w:val="002E2E97"/>
    <w:rsid w:val="002E2F22"/>
    <w:rsid w:val="002E33E4"/>
    <w:rsid w:val="002E35CA"/>
    <w:rsid w:val="002E35CF"/>
    <w:rsid w:val="002E3617"/>
    <w:rsid w:val="002E368C"/>
    <w:rsid w:val="002E39F4"/>
    <w:rsid w:val="002E3E65"/>
    <w:rsid w:val="002E3ED3"/>
    <w:rsid w:val="002E41E6"/>
    <w:rsid w:val="002E4521"/>
    <w:rsid w:val="002E4CD5"/>
    <w:rsid w:val="002E4F13"/>
    <w:rsid w:val="002E515D"/>
    <w:rsid w:val="002E52F4"/>
    <w:rsid w:val="002E5328"/>
    <w:rsid w:val="002E5502"/>
    <w:rsid w:val="002E55A6"/>
    <w:rsid w:val="002E57D7"/>
    <w:rsid w:val="002E58E3"/>
    <w:rsid w:val="002E5A20"/>
    <w:rsid w:val="002E5A36"/>
    <w:rsid w:val="002E5BE4"/>
    <w:rsid w:val="002E5D14"/>
    <w:rsid w:val="002E642F"/>
    <w:rsid w:val="002E67ED"/>
    <w:rsid w:val="002E6940"/>
    <w:rsid w:val="002E6962"/>
    <w:rsid w:val="002E696D"/>
    <w:rsid w:val="002E6CD0"/>
    <w:rsid w:val="002E6D3A"/>
    <w:rsid w:val="002E739E"/>
    <w:rsid w:val="002E7491"/>
    <w:rsid w:val="002E74C9"/>
    <w:rsid w:val="002E74DF"/>
    <w:rsid w:val="002E7D0C"/>
    <w:rsid w:val="002E7FA5"/>
    <w:rsid w:val="002F0455"/>
    <w:rsid w:val="002F078E"/>
    <w:rsid w:val="002F0B16"/>
    <w:rsid w:val="002F109B"/>
    <w:rsid w:val="002F133B"/>
    <w:rsid w:val="002F140C"/>
    <w:rsid w:val="002F1433"/>
    <w:rsid w:val="002F1439"/>
    <w:rsid w:val="002F1688"/>
    <w:rsid w:val="002F1700"/>
    <w:rsid w:val="002F18AB"/>
    <w:rsid w:val="002F1C64"/>
    <w:rsid w:val="002F21A2"/>
    <w:rsid w:val="002F225A"/>
    <w:rsid w:val="002F2D96"/>
    <w:rsid w:val="002F318C"/>
    <w:rsid w:val="002F32DE"/>
    <w:rsid w:val="002F38A9"/>
    <w:rsid w:val="002F3B39"/>
    <w:rsid w:val="002F3E9A"/>
    <w:rsid w:val="002F4456"/>
    <w:rsid w:val="002F46F9"/>
    <w:rsid w:val="002F5578"/>
    <w:rsid w:val="002F570E"/>
    <w:rsid w:val="002F617D"/>
    <w:rsid w:val="002F6603"/>
    <w:rsid w:val="002F6931"/>
    <w:rsid w:val="002F6A50"/>
    <w:rsid w:val="002F7080"/>
    <w:rsid w:val="002F70DE"/>
    <w:rsid w:val="002F71F1"/>
    <w:rsid w:val="002F73C4"/>
    <w:rsid w:val="002F75A6"/>
    <w:rsid w:val="002F791D"/>
    <w:rsid w:val="002F7ADC"/>
    <w:rsid w:val="002F7F02"/>
    <w:rsid w:val="002F7F1C"/>
    <w:rsid w:val="00300068"/>
    <w:rsid w:val="0030020F"/>
    <w:rsid w:val="0030022F"/>
    <w:rsid w:val="0030061F"/>
    <w:rsid w:val="0030068C"/>
    <w:rsid w:val="00300854"/>
    <w:rsid w:val="00300C9D"/>
    <w:rsid w:val="00300E6B"/>
    <w:rsid w:val="003017F3"/>
    <w:rsid w:val="003024AB"/>
    <w:rsid w:val="00302686"/>
    <w:rsid w:val="003026C8"/>
    <w:rsid w:val="00302772"/>
    <w:rsid w:val="003027F9"/>
    <w:rsid w:val="00302F9A"/>
    <w:rsid w:val="003030E6"/>
    <w:rsid w:val="00303300"/>
    <w:rsid w:val="003035F1"/>
    <w:rsid w:val="00303606"/>
    <w:rsid w:val="0030376E"/>
    <w:rsid w:val="0030386E"/>
    <w:rsid w:val="003038BE"/>
    <w:rsid w:val="0030390D"/>
    <w:rsid w:val="00303983"/>
    <w:rsid w:val="00303AC7"/>
    <w:rsid w:val="00303AE0"/>
    <w:rsid w:val="00303B5E"/>
    <w:rsid w:val="003040D6"/>
    <w:rsid w:val="00304465"/>
    <w:rsid w:val="00304606"/>
    <w:rsid w:val="003049FB"/>
    <w:rsid w:val="00304EA3"/>
    <w:rsid w:val="003057C9"/>
    <w:rsid w:val="00305A25"/>
    <w:rsid w:val="00305C5C"/>
    <w:rsid w:val="00305D54"/>
    <w:rsid w:val="00305E76"/>
    <w:rsid w:val="0030627D"/>
    <w:rsid w:val="003062CD"/>
    <w:rsid w:val="00306301"/>
    <w:rsid w:val="00306483"/>
    <w:rsid w:val="00306869"/>
    <w:rsid w:val="00306F47"/>
    <w:rsid w:val="0030726F"/>
    <w:rsid w:val="00307352"/>
    <w:rsid w:val="003074EA"/>
    <w:rsid w:val="003076DB"/>
    <w:rsid w:val="003077FE"/>
    <w:rsid w:val="00307D74"/>
    <w:rsid w:val="00307D97"/>
    <w:rsid w:val="00307E2E"/>
    <w:rsid w:val="00310430"/>
    <w:rsid w:val="00310850"/>
    <w:rsid w:val="00310CB3"/>
    <w:rsid w:val="00311176"/>
    <w:rsid w:val="0031130E"/>
    <w:rsid w:val="00311756"/>
    <w:rsid w:val="00311821"/>
    <w:rsid w:val="00311846"/>
    <w:rsid w:val="00311AFF"/>
    <w:rsid w:val="00311D52"/>
    <w:rsid w:val="00311E14"/>
    <w:rsid w:val="00311F38"/>
    <w:rsid w:val="003121AB"/>
    <w:rsid w:val="003121C2"/>
    <w:rsid w:val="0031271F"/>
    <w:rsid w:val="00312B02"/>
    <w:rsid w:val="00312F6B"/>
    <w:rsid w:val="003130BF"/>
    <w:rsid w:val="00313D0A"/>
    <w:rsid w:val="0031424E"/>
    <w:rsid w:val="003144C8"/>
    <w:rsid w:val="003149F1"/>
    <w:rsid w:val="00314DAD"/>
    <w:rsid w:val="00315152"/>
    <w:rsid w:val="003156F2"/>
    <w:rsid w:val="00315CA4"/>
    <w:rsid w:val="00315CC1"/>
    <w:rsid w:val="003166F3"/>
    <w:rsid w:val="00316716"/>
    <w:rsid w:val="00316AAE"/>
    <w:rsid w:val="00316B8C"/>
    <w:rsid w:val="00316D3E"/>
    <w:rsid w:val="00317411"/>
    <w:rsid w:val="0031781D"/>
    <w:rsid w:val="00317D5D"/>
    <w:rsid w:val="00317E89"/>
    <w:rsid w:val="00320345"/>
    <w:rsid w:val="003203E2"/>
    <w:rsid w:val="00320A42"/>
    <w:rsid w:val="00320B0B"/>
    <w:rsid w:val="00320C37"/>
    <w:rsid w:val="003210E4"/>
    <w:rsid w:val="0032119A"/>
    <w:rsid w:val="003212DA"/>
    <w:rsid w:val="0032156F"/>
    <w:rsid w:val="00321728"/>
    <w:rsid w:val="00321F48"/>
    <w:rsid w:val="0032203D"/>
    <w:rsid w:val="003220BA"/>
    <w:rsid w:val="00322319"/>
    <w:rsid w:val="0032238F"/>
    <w:rsid w:val="003227E5"/>
    <w:rsid w:val="00322BF2"/>
    <w:rsid w:val="00322D87"/>
    <w:rsid w:val="00322E25"/>
    <w:rsid w:val="003232A6"/>
    <w:rsid w:val="003236A8"/>
    <w:rsid w:val="003236FB"/>
    <w:rsid w:val="003238FA"/>
    <w:rsid w:val="00323D8B"/>
    <w:rsid w:val="0032435C"/>
    <w:rsid w:val="00324550"/>
    <w:rsid w:val="00324733"/>
    <w:rsid w:val="003248DC"/>
    <w:rsid w:val="00324F43"/>
    <w:rsid w:val="00325867"/>
    <w:rsid w:val="00325A3D"/>
    <w:rsid w:val="00325C11"/>
    <w:rsid w:val="00326534"/>
    <w:rsid w:val="00326B20"/>
    <w:rsid w:val="00326CCC"/>
    <w:rsid w:val="00326D6E"/>
    <w:rsid w:val="00326E57"/>
    <w:rsid w:val="00326EAC"/>
    <w:rsid w:val="00326FBE"/>
    <w:rsid w:val="003276C3"/>
    <w:rsid w:val="00327D36"/>
    <w:rsid w:val="003301A7"/>
    <w:rsid w:val="00330493"/>
    <w:rsid w:val="00330635"/>
    <w:rsid w:val="00330798"/>
    <w:rsid w:val="00330A9F"/>
    <w:rsid w:val="00330B07"/>
    <w:rsid w:val="00330DD3"/>
    <w:rsid w:val="00330FB2"/>
    <w:rsid w:val="00330FBD"/>
    <w:rsid w:val="00331736"/>
    <w:rsid w:val="00331B7C"/>
    <w:rsid w:val="00331F2D"/>
    <w:rsid w:val="00332227"/>
    <w:rsid w:val="003322EB"/>
    <w:rsid w:val="00332625"/>
    <w:rsid w:val="00332D78"/>
    <w:rsid w:val="00332DE9"/>
    <w:rsid w:val="00333007"/>
    <w:rsid w:val="00333521"/>
    <w:rsid w:val="00333608"/>
    <w:rsid w:val="00333B1E"/>
    <w:rsid w:val="00333B85"/>
    <w:rsid w:val="00334098"/>
    <w:rsid w:val="00334ADF"/>
    <w:rsid w:val="00334E4A"/>
    <w:rsid w:val="0033507B"/>
    <w:rsid w:val="0033520F"/>
    <w:rsid w:val="003359C5"/>
    <w:rsid w:val="00335C8C"/>
    <w:rsid w:val="00335FB5"/>
    <w:rsid w:val="00336006"/>
    <w:rsid w:val="00336765"/>
    <w:rsid w:val="00336C9F"/>
    <w:rsid w:val="003371FA"/>
    <w:rsid w:val="00337BAE"/>
    <w:rsid w:val="00337D23"/>
    <w:rsid w:val="00337F54"/>
    <w:rsid w:val="003400B3"/>
    <w:rsid w:val="00340270"/>
    <w:rsid w:val="00340379"/>
    <w:rsid w:val="0034037F"/>
    <w:rsid w:val="00340A17"/>
    <w:rsid w:val="00340C2C"/>
    <w:rsid w:val="00340E4B"/>
    <w:rsid w:val="0034109C"/>
    <w:rsid w:val="00341158"/>
    <w:rsid w:val="00341406"/>
    <w:rsid w:val="0034148C"/>
    <w:rsid w:val="00341C02"/>
    <w:rsid w:val="00341E2E"/>
    <w:rsid w:val="00341E63"/>
    <w:rsid w:val="00342CF1"/>
    <w:rsid w:val="00342E5B"/>
    <w:rsid w:val="00342EE1"/>
    <w:rsid w:val="00343003"/>
    <w:rsid w:val="00343949"/>
    <w:rsid w:val="0034399B"/>
    <w:rsid w:val="00343DA3"/>
    <w:rsid w:val="00344869"/>
    <w:rsid w:val="00344997"/>
    <w:rsid w:val="00344CDD"/>
    <w:rsid w:val="003451BC"/>
    <w:rsid w:val="0034532F"/>
    <w:rsid w:val="00345426"/>
    <w:rsid w:val="0034581B"/>
    <w:rsid w:val="003458DC"/>
    <w:rsid w:val="003459E0"/>
    <w:rsid w:val="00345B01"/>
    <w:rsid w:val="00345C4F"/>
    <w:rsid w:val="00345E15"/>
    <w:rsid w:val="00345EBD"/>
    <w:rsid w:val="0034606A"/>
    <w:rsid w:val="003460D6"/>
    <w:rsid w:val="003460F7"/>
    <w:rsid w:val="00346751"/>
    <w:rsid w:val="0034687E"/>
    <w:rsid w:val="00346A19"/>
    <w:rsid w:val="00346BA7"/>
    <w:rsid w:val="00346E61"/>
    <w:rsid w:val="00347901"/>
    <w:rsid w:val="003479F6"/>
    <w:rsid w:val="00347D08"/>
    <w:rsid w:val="00347D68"/>
    <w:rsid w:val="00347DB0"/>
    <w:rsid w:val="00347ED4"/>
    <w:rsid w:val="00350657"/>
    <w:rsid w:val="003507ED"/>
    <w:rsid w:val="00350903"/>
    <w:rsid w:val="00350922"/>
    <w:rsid w:val="00350AAC"/>
    <w:rsid w:val="00350E38"/>
    <w:rsid w:val="00351407"/>
    <w:rsid w:val="0035145D"/>
    <w:rsid w:val="00351800"/>
    <w:rsid w:val="00351A37"/>
    <w:rsid w:val="00351C62"/>
    <w:rsid w:val="003520C2"/>
    <w:rsid w:val="003525AD"/>
    <w:rsid w:val="003532A0"/>
    <w:rsid w:val="003533ED"/>
    <w:rsid w:val="00353757"/>
    <w:rsid w:val="003537FF"/>
    <w:rsid w:val="00353933"/>
    <w:rsid w:val="00353AEF"/>
    <w:rsid w:val="00353D48"/>
    <w:rsid w:val="00354391"/>
    <w:rsid w:val="0035446F"/>
    <w:rsid w:val="003547DC"/>
    <w:rsid w:val="003551C9"/>
    <w:rsid w:val="003553B4"/>
    <w:rsid w:val="0035540C"/>
    <w:rsid w:val="0035562D"/>
    <w:rsid w:val="00355931"/>
    <w:rsid w:val="00355B62"/>
    <w:rsid w:val="00355E51"/>
    <w:rsid w:val="00355EF6"/>
    <w:rsid w:val="00356A20"/>
    <w:rsid w:val="00356EC5"/>
    <w:rsid w:val="00357082"/>
    <w:rsid w:val="0035720D"/>
    <w:rsid w:val="003572A6"/>
    <w:rsid w:val="003579B5"/>
    <w:rsid w:val="00357D33"/>
    <w:rsid w:val="0036018A"/>
    <w:rsid w:val="00360212"/>
    <w:rsid w:val="003603BD"/>
    <w:rsid w:val="003603C3"/>
    <w:rsid w:val="00361037"/>
    <w:rsid w:val="00361673"/>
    <w:rsid w:val="003616A0"/>
    <w:rsid w:val="00361760"/>
    <w:rsid w:val="00361D39"/>
    <w:rsid w:val="00361DB0"/>
    <w:rsid w:val="00361EDC"/>
    <w:rsid w:val="00362182"/>
    <w:rsid w:val="00362364"/>
    <w:rsid w:val="00362474"/>
    <w:rsid w:val="00362814"/>
    <w:rsid w:val="00362A0B"/>
    <w:rsid w:val="00363835"/>
    <w:rsid w:val="00363A63"/>
    <w:rsid w:val="00363BDD"/>
    <w:rsid w:val="00363F24"/>
    <w:rsid w:val="003643AB"/>
    <w:rsid w:val="00364413"/>
    <w:rsid w:val="00364731"/>
    <w:rsid w:val="00364C8A"/>
    <w:rsid w:val="00365187"/>
    <w:rsid w:val="00365310"/>
    <w:rsid w:val="00365CA0"/>
    <w:rsid w:val="00366087"/>
    <w:rsid w:val="00366672"/>
    <w:rsid w:val="003668DB"/>
    <w:rsid w:val="00366A41"/>
    <w:rsid w:val="00366C72"/>
    <w:rsid w:val="00366FF6"/>
    <w:rsid w:val="00367041"/>
    <w:rsid w:val="0036708E"/>
    <w:rsid w:val="0036727C"/>
    <w:rsid w:val="00367AF7"/>
    <w:rsid w:val="00367DB7"/>
    <w:rsid w:val="00367FCF"/>
    <w:rsid w:val="0037037F"/>
    <w:rsid w:val="003708B3"/>
    <w:rsid w:val="00370CC5"/>
    <w:rsid w:val="00370EB9"/>
    <w:rsid w:val="00371134"/>
    <w:rsid w:val="0037114A"/>
    <w:rsid w:val="003714C0"/>
    <w:rsid w:val="00371FA7"/>
    <w:rsid w:val="003720E7"/>
    <w:rsid w:val="00372243"/>
    <w:rsid w:val="00372247"/>
    <w:rsid w:val="003724F4"/>
    <w:rsid w:val="0037262C"/>
    <w:rsid w:val="00372C15"/>
    <w:rsid w:val="00372E52"/>
    <w:rsid w:val="003731B8"/>
    <w:rsid w:val="00373397"/>
    <w:rsid w:val="00373A13"/>
    <w:rsid w:val="00373F36"/>
    <w:rsid w:val="0037418C"/>
    <w:rsid w:val="0037469B"/>
    <w:rsid w:val="00374A44"/>
    <w:rsid w:val="00374FEE"/>
    <w:rsid w:val="00375349"/>
    <w:rsid w:val="003754C4"/>
    <w:rsid w:val="003756E3"/>
    <w:rsid w:val="00375C32"/>
    <w:rsid w:val="00376025"/>
    <w:rsid w:val="00376255"/>
    <w:rsid w:val="003765AE"/>
    <w:rsid w:val="00376892"/>
    <w:rsid w:val="00376B39"/>
    <w:rsid w:val="00376C16"/>
    <w:rsid w:val="00376C82"/>
    <w:rsid w:val="0037722B"/>
    <w:rsid w:val="0037738F"/>
    <w:rsid w:val="003773C3"/>
    <w:rsid w:val="00377549"/>
    <w:rsid w:val="0038004A"/>
    <w:rsid w:val="003802AC"/>
    <w:rsid w:val="00380B70"/>
    <w:rsid w:val="00380EF4"/>
    <w:rsid w:val="00380FD8"/>
    <w:rsid w:val="00381AF9"/>
    <w:rsid w:val="00381C8C"/>
    <w:rsid w:val="00381D55"/>
    <w:rsid w:val="00382260"/>
    <w:rsid w:val="0038296D"/>
    <w:rsid w:val="00382C0B"/>
    <w:rsid w:val="00382F2D"/>
    <w:rsid w:val="00382F9A"/>
    <w:rsid w:val="00383C14"/>
    <w:rsid w:val="00383F44"/>
    <w:rsid w:val="0038401A"/>
    <w:rsid w:val="00384110"/>
    <w:rsid w:val="00384239"/>
    <w:rsid w:val="003842B4"/>
    <w:rsid w:val="003843A1"/>
    <w:rsid w:val="003844D9"/>
    <w:rsid w:val="00384BD3"/>
    <w:rsid w:val="00384BDC"/>
    <w:rsid w:val="00384C86"/>
    <w:rsid w:val="003850AC"/>
    <w:rsid w:val="0038515F"/>
    <w:rsid w:val="00385519"/>
    <w:rsid w:val="003859C7"/>
    <w:rsid w:val="00385AD7"/>
    <w:rsid w:val="00385BBD"/>
    <w:rsid w:val="003868B5"/>
    <w:rsid w:val="003868C7"/>
    <w:rsid w:val="00386CCB"/>
    <w:rsid w:val="00387003"/>
    <w:rsid w:val="0038752D"/>
    <w:rsid w:val="003875C1"/>
    <w:rsid w:val="00387B39"/>
    <w:rsid w:val="00387B67"/>
    <w:rsid w:val="00387F69"/>
    <w:rsid w:val="00390099"/>
    <w:rsid w:val="003904E3"/>
    <w:rsid w:val="003907F8"/>
    <w:rsid w:val="00391C9F"/>
    <w:rsid w:val="00391E02"/>
    <w:rsid w:val="0039207B"/>
    <w:rsid w:val="0039208C"/>
    <w:rsid w:val="00392346"/>
    <w:rsid w:val="00392356"/>
    <w:rsid w:val="00392904"/>
    <w:rsid w:val="00392C4B"/>
    <w:rsid w:val="003931B2"/>
    <w:rsid w:val="0039322C"/>
    <w:rsid w:val="0039348E"/>
    <w:rsid w:val="003935F6"/>
    <w:rsid w:val="0039378E"/>
    <w:rsid w:val="003939BF"/>
    <w:rsid w:val="00393EA9"/>
    <w:rsid w:val="0039429A"/>
    <w:rsid w:val="003942E3"/>
    <w:rsid w:val="00394424"/>
    <w:rsid w:val="0039455F"/>
    <w:rsid w:val="00394734"/>
    <w:rsid w:val="0039495F"/>
    <w:rsid w:val="00394ADB"/>
    <w:rsid w:val="00394B86"/>
    <w:rsid w:val="00394C37"/>
    <w:rsid w:val="00394CF6"/>
    <w:rsid w:val="003955B1"/>
    <w:rsid w:val="00395F6E"/>
    <w:rsid w:val="0039619D"/>
    <w:rsid w:val="0039631A"/>
    <w:rsid w:val="00396D0B"/>
    <w:rsid w:val="00396EA1"/>
    <w:rsid w:val="0039723C"/>
    <w:rsid w:val="00397494"/>
    <w:rsid w:val="003978D7"/>
    <w:rsid w:val="00397BDA"/>
    <w:rsid w:val="00397D7A"/>
    <w:rsid w:val="003A0082"/>
    <w:rsid w:val="003A0311"/>
    <w:rsid w:val="003A03AB"/>
    <w:rsid w:val="003A0570"/>
    <w:rsid w:val="003A05E1"/>
    <w:rsid w:val="003A05F3"/>
    <w:rsid w:val="003A0623"/>
    <w:rsid w:val="003A0631"/>
    <w:rsid w:val="003A06DE"/>
    <w:rsid w:val="003A086D"/>
    <w:rsid w:val="003A09D3"/>
    <w:rsid w:val="003A0B88"/>
    <w:rsid w:val="003A110B"/>
    <w:rsid w:val="003A12C8"/>
    <w:rsid w:val="003A20B5"/>
    <w:rsid w:val="003A26C5"/>
    <w:rsid w:val="003A27C8"/>
    <w:rsid w:val="003A2B03"/>
    <w:rsid w:val="003A2E10"/>
    <w:rsid w:val="003A2E97"/>
    <w:rsid w:val="003A2F63"/>
    <w:rsid w:val="003A325B"/>
    <w:rsid w:val="003A32F7"/>
    <w:rsid w:val="003A34DC"/>
    <w:rsid w:val="003A370B"/>
    <w:rsid w:val="003A3748"/>
    <w:rsid w:val="003A377C"/>
    <w:rsid w:val="003A3B14"/>
    <w:rsid w:val="003A3DD9"/>
    <w:rsid w:val="003A3F02"/>
    <w:rsid w:val="003A4136"/>
    <w:rsid w:val="003A41AC"/>
    <w:rsid w:val="003A4251"/>
    <w:rsid w:val="003A4D11"/>
    <w:rsid w:val="003A5568"/>
    <w:rsid w:val="003A58C1"/>
    <w:rsid w:val="003A5976"/>
    <w:rsid w:val="003A5C0B"/>
    <w:rsid w:val="003A5D39"/>
    <w:rsid w:val="003A5F63"/>
    <w:rsid w:val="003A645B"/>
    <w:rsid w:val="003A6805"/>
    <w:rsid w:val="003A6841"/>
    <w:rsid w:val="003A6AFF"/>
    <w:rsid w:val="003A6E1A"/>
    <w:rsid w:val="003A6FF9"/>
    <w:rsid w:val="003A709B"/>
    <w:rsid w:val="003A78FF"/>
    <w:rsid w:val="003A7AA2"/>
    <w:rsid w:val="003A7D54"/>
    <w:rsid w:val="003B027C"/>
    <w:rsid w:val="003B02E6"/>
    <w:rsid w:val="003B04DC"/>
    <w:rsid w:val="003B064F"/>
    <w:rsid w:val="003B0990"/>
    <w:rsid w:val="003B0B9F"/>
    <w:rsid w:val="003B0BEC"/>
    <w:rsid w:val="003B0D2D"/>
    <w:rsid w:val="003B1219"/>
    <w:rsid w:val="003B1619"/>
    <w:rsid w:val="003B1753"/>
    <w:rsid w:val="003B1A1E"/>
    <w:rsid w:val="003B1AB4"/>
    <w:rsid w:val="003B1DEA"/>
    <w:rsid w:val="003B2748"/>
    <w:rsid w:val="003B2820"/>
    <w:rsid w:val="003B2848"/>
    <w:rsid w:val="003B2FC5"/>
    <w:rsid w:val="003B2FE7"/>
    <w:rsid w:val="003B3251"/>
    <w:rsid w:val="003B35E1"/>
    <w:rsid w:val="003B3F16"/>
    <w:rsid w:val="003B3F36"/>
    <w:rsid w:val="003B4210"/>
    <w:rsid w:val="003B45BE"/>
    <w:rsid w:val="003B4925"/>
    <w:rsid w:val="003B5784"/>
    <w:rsid w:val="003B594A"/>
    <w:rsid w:val="003B5DA5"/>
    <w:rsid w:val="003B5F8D"/>
    <w:rsid w:val="003B66EE"/>
    <w:rsid w:val="003B6817"/>
    <w:rsid w:val="003B6B4A"/>
    <w:rsid w:val="003B6B4D"/>
    <w:rsid w:val="003B6DC8"/>
    <w:rsid w:val="003B70A2"/>
    <w:rsid w:val="003B7CE0"/>
    <w:rsid w:val="003B7DCD"/>
    <w:rsid w:val="003B7DE7"/>
    <w:rsid w:val="003C00A4"/>
    <w:rsid w:val="003C00F9"/>
    <w:rsid w:val="003C02E0"/>
    <w:rsid w:val="003C039E"/>
    <w:rsid w:val="003C1199"/>
    <w:rsid w:val="003C1580"/>
    <w:rsid w:val="003C160C"/>
    <w:rsid w:val="003C20DB"/>
    <w:rsid w:val="003C252D"/>
    <w:rsid w:val="003C2697"/>
    <w:rsid w:val="003C299E"/>
    <w:rsid w:val="003C29B8"/>
    <w:rsid w:val="003C2B54"/>
    <w:rsid w:val="003C2DEC"/>
    <w:rsid w:val="003C2DF5"/>
    <w:rsid w:val="003C2F06"/>
    <w:rsid w:val="003C3497"/>
    <w:rsid w:val="003C34F1"/>
    <w:rsid w:val="003C37B5"/>
    <w:rsid w:val="003C3853"/>
    <w:rsid w:val="003C3904"/>
    <w:rsid w:val="003C3D76"/>
    <w:rsid w:val="003C40FD"/>
    <w:rsid w:val="003C48CC"/>
    <w:rsid w:val="003C4D46"/>
    <w:rsid w:val="003C4DAF"/>
    <w:rsid w:val="003C5155"/>
    <w:rsid w:val="003C57C8"/>
    <w:rsid w:val="003C61CD"/>
    <w:rsid w:val="003C621D"/>
    <w:rsid w:val="003C69F1"/>
    <w:rsid w:val="003C6D8C"/>
    <w:rsid w:val="003C6E41"/>
    <w:rsid w:val="003C6F03"/>
    <w:rsid w:val="003C6F5C"/>
    <w:rsid w:val="003C6FC5"/>
    <w:rsid w:val="003C74A4"/>
    <w:rsid w:val="003C7615"/>
    <w:rsid w:val="003C77FC"/>
    <w:rsid w:val="003C78B0"/>
    <w:rsid w:val="003C7A31"/>
    <w:rsid w:val="003C7AE2"/>
    <w:rsid w:val="003C7B18"/>
    <w:rsid w:val="003C7BFB"/>
    <w:rsid w:val="003C7E53"/>
    <w:rsid w:val="003D02FA"/>
    <w:rsid w:val="003D077B"/>
    <w:rsid w:val="003D09FB"/>
    <w:rsid w:val="003D0B4F"/>
    <w:rsid w:val="003D0B8C"/>
    <w:rsid w:val="003D0E1D"/>
    <w:rsid w:val="003D0E65"/>
    <w:rsid w:val="003D11D8"/>
    <w:rsid w:val="003D13ED"/>
    <w:rsid w:val="003D1AE0"/>
    <w:rsid w:val="003D1E1F"/>
    <w:rsid w:val="003D22AB"/>
    <w:rsid w:val="003D339C"/>
    <w:rsid w:val="003D372F"/>
    <w:rsid w:val="003D38D3"/>
    <w:rsid w:val="003D39DA"/>
    <w:rsid w:val="003D3A7A"/>
    <w:rsid w:val="003D3CC9"/>
    <w:rsid w:val="003D3D6E"/>
    <w:rsid w:val="003D4053"/>
    <w:rsid w:val="003D4159"/>
    <w:rsid w:val="003D4418"/>
    <w:rsid w:val="003D452C"/>
    <w:rsid w:val="003D4E04"/>
    <w:rsid w:val="003D5016"/>
    <w:rsid w:val="003D5674"/>
    <w:rsid w:val="003D599E"/>
    <w:rsid w:val="003D66D9"/>
    <w:rsid w:val="003D6719"/>
    <w:rsid w:val="003D6801"/>
    <w:rsid w:val="003D711C"/>
    <w:rsid w:val="003D72FA"/>
    <w:rsid w:val="003D7C5B"/>
    <w:rsid w:val="003D7E0D"/>
    <w:rsid w:val="003D7E5B"/>
    <w:rsid w:val="003E001D"/>
    <w:rsid w:val="003E0089"/>
    <w:rsid w:val="003E07A7"/>
    <w:rsid w:val="003E0C06"/>
    <w:rsid w:val="003E13BB"/>
    <w:rsid w:val="003E15ED"/>
    <w:rsid w:val="003E1627"/>
    <w:rsid w:val="003E1742"/>
    <w:rsid w:val="003E190F"/>
    <w:rsid w:val="003E1C37"/>
    <w:rsid w:val="003E1E47"/>
    <w:rsid w:val="003E1F36"/>
    <w:rsid w:val="003E2680"/>
    <w:rsid w:val="003E27B4"/>
    <w:rsid w:val="003E28B6"/>
    <w:rsid w:val="003E2BBA"/>
    <w:rsid w:val="003E2E9D"/>
    <w:rsid w:val="003E303A"/>
    <w:rsid w:val="003E32DB"/>
    <w:rsid w:val="003E3472"/>
    <w:rsid w:val="003E34C8"/>
    <w:rsid w:val="003E3672"/>
    <w:rsid w:val="003E3A89"/>
    <w:rsid w:val="003E4647"/>
    <w:rsid w:val="003E4849"/>
    <w:rsid w:val="003E49B4"/>
    <w:rsid w:val="003E49E1"/>
    <w:rsid w:val="003E4B33"/>
    <w:rsid w:val="003E4C67"/>
    <w:rsid w:val="003E4E4C"/>
    <w:rsid w:val="003E4F43"/>
    <w:rsid w:val="003E4F48"/>
    <w:rsid w:val="003E5043"/>
    <w:rsid w:val="003E5279"/>
    <w:rsid w:val="003E5537"/>
    <w:rsid w:val="003E57E6"/>
    <w:rsid w:val="003E5A2E"/>
    <w:rsid w:val="003E5D3C"/>
    <w:rsid w:val="003E5F98"/>
    <w:rsid w:val="003E63B7"/>
    <w:rsid w:val="003E683B"/>
    <w:rsid w:val="003E6B48"/>
    <w:rsid w:val="003E6BCD"/>
    <w:rsid w:val="003E6C05"/>
    <w:rsid w:val="003E6C2C"/>
    <w:rsid w:val="003E766F"/>
    <w:rsid w:val="003E790B"/>
    <w:rsid w:val="003F008E"/>
    <w:rsid w:val="003F050A"/>
    <w:rsid w:val="003F05B9"/>
    <w:rsid w:val="003F05C0"/>
    <w:rsid w:val="003F06E5"/>
    <w:rsid w:val="003F0705"/>
    <w:rsid w:val="003F0881"/>
    <w:rsid w:val="003F0C5C"/>
    <w:rsid w:val="003F0D04"/>
    <w:rsid w:val="003F1286"/>
    <w:rsid w:val="003F1642"/>
    <w:rsid w:val="003F197E"/>
    <w:rsid w:val="003F1AC7"/>
    <w:rsid w:val="003F1EBB"/>
    <w:rsid w:val="003F20F0"/>
    <w:rsid w:val="003F2144"/>
    <w:rsid w:val="003F29C2"/>
    <w:rsid w:val="003F2B1A"/>
    <w:rsid w:val="003F2EC0"/>
    <w:rsid w:val="003F3012"/>
    <w:rsid w:val="003F3064"/>
    <w:rsid w:val="003F3078"/>
    <w:rsid w:val="003F319F"/>
    <w:rsid w:val="003F3352"/>
    <w:rsid w:val="003F3669"/>
    <w:rsid w:val="003F384A"/>
    <w:rsid w:val="003F3BAC"/>
    <w:rsid w:val="003F45CC"/>
    <w:rsid w:val="003F47A2"/>
    <w:rsid w:val="003F4ACB"/>
    <w:rsid w:val="003F4B13"/>
    <w:rsid w:val="003F4FFE"/>
    <w:rsid w:val="003F50EA"/>
    <w:rsid w:val="003F5993"/>
    <w:rsid w:val="003F5C4B"/>
    <w:rsid w:val="003F5CCC"/>
    <w:rsid w:val="003F5CEA"/>
    <w:rsid w:val="003F6421"/>
    <w:rsid w:val="003F6588"/>
    <w:rsid w:val="003F68CA"/>
    <w:rsid w:val="003F696D"/>
    <w:rsid w:val="003F6AE0"/>
    <w:rsid w:val="003F6BD6"/>
    <w:rsid w:val="003F6C10"/>
    <w:rsid w:val="003F6FD7"/>
    <w:rsid w:val="003F771B"/>
    <w:rsid w:val="003F7CDD"/>
    <w:rsid w:val="004001B8"/>
    <w:rsid w:val="00400621"/>
    <w:rsid w:val="00400634"/>
    <w:rsid w:val="00400699"/>
    <w:rsid w:val="00400710"/>
    <w:rsid w:val="00400746"/>
    <w:rsid w:val="00400814"/>
    <w:rsid w:val="00400B86"/>
    <w:rsid w:val="0040114D"/>
    <w:rsid w:val="00401154"/>
    <w:rsid w:val="004011F7"/>
    <w:rsid w:val="00401329"/>
    <w:rsid w:val="00401B3E"/>
    <w:rsid w:val="0040203C"/>
    <w:rsid w:val="0040218E"/>
    <w:rsid w:val="004022BE"/>
    <w:rsid w:val="004022F2"/>
    <w:rsid w:val="00402669"/>
    <w:rsid w:val="00402737"/>
    <w:rsid w:val="00402C0F"/>
    <w:rsid w:val="00403299"/>
    <w:rsid w:val="0040378A"/>
    <w:rsid w:val="0040408C"/>
    <w:rsid w:val="00404124"/>
    <w:rsid w:val="00404728"/>
    <w:rsid w:val="004049B9"/>
    <w:rsid w:val="00404CA0"/>
    <w:rsid w:val="00404EF8"/>
    <w:rsid w:val="0040556C"/>
    <w:rsid w:val="0040567D"/>
    <w:rsid w:val="00405F31"/>
    <w:rsid w:val="004061DB"/>
    <w:rsid w:val="00406830"/>
    <w:rsid w:val="00406DEA"/>
    <w:rsid w:val="00407A88"/>
    <w:rsid w:val="00407AA8"/>
    <w:rsid w:val="00407B07"/>
    <w:rsid w:val="00407DEE"/>
    <w:rsid w:val="00410443"/>
    <w:rsid w:val="00410452"/>
    <w:rsid w:val="0041064C"/>
    <w:rsid w:val="0041066B"/>
    <w:rsid w:val="0041069B"/>
    <w:rsid w:val="00410A68"/>
    <w:rsid w:val="0041164E"/>
    <w:rsid w:val="00411748"/>
    <w:rsid w:val="00411781"/>
    <w:rsid w:val="00411AF9"/>
    <w:rsid w:val="00411F1E"/>
    <w:rsid w:val="00411F92"/>
    <w:rsid w:val="00412138"/>
    <w:rsid w:val="00412414"/>
    <w:rsid w:val="00412625"/>
    <w:rsid w:val="0041290F"/>
    <w:rsid w:val="0041298F"/>
    <w:rsid w:val="004129F4"/>
    <w:rsid w:val="00412AF6"/>
    <w:rsid w:val="00412C04"/>
    <w:rsid w:val="00412D27"/>
    <w:rsid w:val="00413244"/>
    <w:rsid w:val="00413528"/>
    <w:rsid w:val="00413BED"/>
    <w:rsid w:val="00413D4D"/>
    <w:rsid w:val="00413E6E"/>
    <w:rsid w:val="00413EAA"/>
    <w:rsid w:val="00413F67"/>
    <w:rsid w:val="0041401D"/>
    <w:rsid w:val="00414035"/>
    <w:rsid w:val="0041437D"/>
    <w:rsid w:val="004146A6"/>
    <w:rsid w:val="004149A8"/>
    <w:rsid w:val="00414E36"/>
    <w:rsid w:val="00414E65"/>
    <w:rsid w:val="00415056"/>
    <w:rsid w:val="00415925"/>
    <w:rsid w:val="0041596D"/>
    <w:rsid w:val="00415D6C"/>
    <w:rsid w:val="00415E71"/>
    <w:rsid w:val="00415FCF"/>
    <w:rsid w:val="00416330"/>
    <w:rsid w:val="00416E7C"/>
    <w:rsid w:val="004173E1"/>
    <w:rsid w:val="00417638"/>
    <w:rsid w:val="0041782F"/>
    <w:rsid w:val="0041793E"/>
    <w:rsid w:val="00417B0E"/>
    <w:rsid w:val="00417BD7"/>
    <w:rsid w:val="00417CF4"/>
    <w:rsid w:val="00417E24"/>
    <w:rsid w:val="00420462"/>
    <w:rsid w:val="00420492"/>
    <w:rsid w:val="00420528"/>
    <w:rsid w:val="00420888"/>
    <w:rsid w:val="00420938"/>
    <w:rsid w:val="00420CDF"/>
    <w:rsid w:val="00420EB7"/>
    <w:rsid w:val="00421069"/>
    <w:rsid w:val="004211E3"/>
    <w:rsid w:val="004213BD"/>
    <w:rsid w:val="0042153D"/>
    <w:rsid w:val="0042177E"/>
    <w:rsid w:val="00421AA3"/>
    <w:rsid w:val="00421ACE"/>
    <w:rsid w:val="00421DC8"/>
    <w:rsid w:val="0042211B"/>
    <w:rsid w:val="004226D1"/>
    <w:rsid w:val="004228D1"/>
    <w:rsid w:val="00422BC6"/>
    <w:rsid w:val="004230B6"/>
    <w:rsid w:val="00423C05"/>
    <w:rsid w:val="00423E28"/>
    <w:rsid w:val="00424754"/>
    <w:rsid w:val="004248A7"/>
    <w:rsid w:val="00424951"/>
    <w:rsid w:val="00424C7B"/>
    <w:rsid w:val="00424F51"/>
    <w:rsid w:val="00425083"/>
    <w:rsid w:val="00425487"/>
    <w:rsid w:val="00425C86"/>
    <w:rsid w:val="00425D6D"/>
    <w:rsid w:val="004260BB"/>
    <w:rsid w:val="00426121"/>
    <w:rsid w:val="0042648F"/>
    <w:rsid w:val="00426502"/>
    <w:rsid w:val="004266A6"/>
    <w:rsid w:val="004266C9"/>
    <w:rsid w:val="00426851"/>
    <w:rsid w:val="00427809"/>
    <w:rsid w:val="00427907"/>
    <w:rsid w:val="00427962"/>
    <w:rsid w:val="00427D72"/>
    <w:rsid w:val="00427ED8"/>
    <w:rsid w:val="004302F6"/>
    <w:rsid w:val="00430437"/>
    <w:rsid w:val="0043091C"/>
    <w:rsid w:val="00430B48"/>
    <w:rsid w:val="00430EA2"/>
    <w:rsid w:val="004312D7"/>
    <w:rsid w:val="00431A83"/>
    <w:rsid w:val="00431C0C"/>
    <w:rsid w:val="00431E76"/>
    <w:rsid w:val="00432157"/>
    <w:rsid w:val="0043292C"/>
    <w:rsid w:val="00432C32"/>
    <w:rsid w:val="00432F97"/>
    <w:rsid w:val="004334FB"/>
    <w:rsid w:val="004335AB"/>
    <w:rsid w:val="00433693"/>
    <w:rsid w:val="004337F6"/>
    <w:rsid w:val="0043382F"/>
    <w:rsid w:val="004339D1"/>
    <w:rsid w:val="004339DC"/>
    <w:rsid w:val="0043407E"/>
    <w:rsid w:val="004341CF"/>
    <w:rsid w:val="00434433"/>
    <w:rsid w:val="00434466"/>
    <w:rsid w:val="004345A7"/>
    <w:rsid w:val="00434885"/>
    <w:rsid w:val="00434FEC"/>
    <w:rsid w:val="004354F8"/>
    <w:rsid w:val="00435683"/>
    <w:rsid w:val="00435786"/>
    <w:rsid w:val="004357C6"/>
    <w:rsid w:val="00435AE6"/>
    <w:rsid w:val="00436333"/>
    <w:rsid w:val="004366DF"/>
    <w:rsid w:val="004367EF"/>
    <w:rsid w:val="00436D5A"/>
    <w:rsid w:val="00436E1C"/>
    <w:rsid w:val="00437255"/>
    <w:rsid w:val="00437438"/>
    <w:rsid w:val="00437549"/>
    <w:rsid w:val="00437CC4"/>
    <w:rsid w:val="00437D3F"/>
    <w:rsid w:val="00437E01"/>
    <w:rsid w:val="0044183C"/>
    <w:rsid w:val="00441B4E"/>
    <w:rsid w:val="00441BE1"/>
    <w:rsid w:val="00441E79"/>
    <w:rsid w:val="00441FC5"/>
    <w:rsid w:val="00442153"/>
    <w:rsid w:val="00442791"/>
    <w:rsid w:val="00442C5A"/>
    <w:rsid w:val="00442EA2"/>
    <w:rsid w:val="00443A1E"/>
    <w:rsid w:val="00443A8D"/>
    <w:rsid w:val="00443CB1"/>
    <w:rsid w:val="0044513C"/>
    <w:rsid w:val="004452EB"/>
    <w:rsid w:val="004456E5"/>
    <w:rsid w:val="00445B1A"/>
    <w:rsid w:val="00445BA7"/>
    <w:rsid w:val="004464D4"/>
    <w:rsid w:val="004464D5"/>
    <w:rsid w:val="00446D30"/>
    <w:rsid w:val="00446F62"/>
    <w:rsid w:val="00446F8D"/>
    <w:rsid w:val="00447099"/>
    <w:rsid w:val="004470C9"/>
    <w:rsid w:val="004474DB"/>
    <w:rsid w:val="00447CC2"/>
    <w:rsid w:val="00447FAC"/>
    <w:rsid w:val="004500B5"/>
    <w:rsid w:val="004500FF"/>
    <w:rsid w:val="004501DA"/>
    <w:rsid w:val="0045081C"/>
    <w:rsid w:val="00451290"/>
    <w:rsid w:val="004513A6"/>
    <w:rsid w:val="004515AE"/>
    <w:rsid w:val="00451D88"/>
    <w:rsid w:val="00451E7B"/>
    <w:rsid w:val="00451F48"/>
    <w:rsid w:val="004522DE"/>
    <w:rsid w:val="00452378"/>
    <w:rsid w:val="004524E9"/>
    <w:rsid w:val="0045275A"/>
    <w:rsid w:val="00452A4E"/>
    <w:rsid w:val="00452A7B"/>
    <w:rsid w:val="00452C95"/>
    <w:rsid w:val="00452F7F"/>
    <w:rsid w:val="00453675"/>
    <w:rsid w:val="00453991"/>
    <w:rsid w:val="004541BC"/>
    <w:rsid w:val="00454648"/>
    <w:rsid w:val="004547AF"/>
    <w:rsid w:val="00454BF2"/>
    <w:rsid w:val="00454FA6"/>
    <w:rsid w:val="00455094"/>
    <w:rsid w:val="0045522E"/>
    <w:rsid w:val="0045546A"/>
    <w:rsid w:val="004554FC"/>
    <w:rsid w:val="0045584F"/>
    <w:rsid w:val="00455A73"/>
    <w:rsid w:val="00456111"/>
    <w:rsid w:val="00456E5D"/>
    <w:rsid w:val="004570FA"/>
    <w:rsid w:val="00457A63"/>
    <w:rsid w:val="00457B33"/>
    <w:rsid w:val="00460239"/>
    <w:rsid w:val="004602A9"/>
    <w:rsid w:val="0046050D"/>
    <w:rsid w:val="004606A6"/>
    <w:rsid w:val="00460712"/>
    <w:rsid w:val="004609AF"/>
    <w:rsid w:val="00460E7D"/>
    <w:rsid w:val="00461350"/>
    <w:rsid w:val="004619DE"/>
    <w:rsid w:val="00461C6E"/>
    <w:rsid w:val="0046262C"/>
    <w:rsid w:val="0046264C"/>
    <w:rsid w:val="0046281B"/>
    <w:rsid w:val="00462D13"/>
    <w:rsid w:val="00462D15"/>
    <w:rsid w:val="00462DA0"/>
    <w:rsid w:val="00462E0B"/>
    <w:rsid w:val="00462FE0"/>
    <w:rsid w:val="004632E9"/>
    <w:rsid w:val="0046346F"/>
    <w:rsid w:val="0046454D"/>
    <w:rsid w:val="0046494F"/>
    <w:rsid w:val="00465460"/>
    <w:rsid w:val="00465817"/>
    <w:rsid w:val="004658C9"/>
    <w:rsid w:val="004658D6"/>
    <w:rsid w:val="00465A02"/>
    <w:rsid w:val="00465D94"/>
    <w:rsid w:val="0046620B"/>
    <w:rsid w:val="004665C9"/>
    <w:rsid w:val="00466730"/>
    <w:rsid w:val="004668B7"/>
    <w:rsid w:val="00466962"/>
    <w:rsid w:val="004679DA"/>
    <w:rsid w:val="00467B95"/>
    <w:rsid w:val="00467BE7"/>
    <w:rsid w:val="00467E1B"/>
    <w:rsid w:val="004705F6"/>
    <w:rsid w:val="0047079D"/>
    <w:rsid w:val="00470AE4"/>
    <w:rsid w:val="00471221"/>
    <w:rsid w:val="00471A5F"/>
    <w:rsid w:val="00471D08"/>
    <w:rsid w:val="00471D5B"/>
    <w:rsid w:val="00471E3A"/>
    <w:rsid w:val="004720CE"/>
    <w:rsid w:val="0047211D"/>
    <w:rsid w:val="004726CB"/>
    <w:rsid w:val="004728BD"/>
    <w:rsid w:val="00472D3C"/>
    <w:rsid w:val="00473284"/>
    <w:rsid w:val="0047347B"/>
    <w:rsid w:val="004734B3"/>
    <w:rsid w:val="0047372B"/>
    <w:rsid w:val="00473C96"/>
    <w:rsid w:val="00474139"/>
    <w:rsid w:val="0047413A"/>
    <w:rsid w:val="0047457B"/>
    <w:rsid w:val="0047471B"/>
    <w:rsid w:val="00474845"/>
    <w:rsid w:val="00474FAC"/>
    <w:rsid w:val="00475467"/>
    <w:rsid w:val="004758A0"/>
    <w:rsid w:val="00475A28"/>
    <w:rsid w:val="00475A6D"/>
    <w:rsid w:val="00475E16"/>
    <w:rsid w:val="00476572"/>
    <w:rsid w:val="004765A9"/>
    <w:rsid w:val="00476890"/>
    <w:rsid w:val="00476940"/>
    <w:rsid w:val="00476F93"/>
    <w:rsid w:val="00476FB4"/>
    <w:rsid w:val="00477080"/>
    <w:rsid w:val="004773BB"/>
    <w:rsid w:val="00477C94"/>
    <w:rsid w:val="004801AE"/>
    <w:rsid w:val="00480318"/>
    <w:rsid w:val="00480383"/>
    <w:rsid w:val="0048038A"/>
    <w:rsid w:val="00480410"/>
    <w:rsid w:val="004807A4"/>
    <w:rsid w:val="00480A10"/>
    <w:rsid w:val="00480E2A"/>
    <w:rsid w:val="00481315"/>
    <w:rsid w:val="0048162B"/>
    <w:rsid w:val="0048167C"/>
    <w:rsid w:val="00481752"/>
    <w:rsid w:val="004817C7"/>
    <w:rsid w:val="0048189E"/>
    <w:rsid w:val="0048191F"/>
    <w:rsid w:val="00481C07"/>
    <w:rsid w:val="00481D4C"/>
    <w:rsid w:val="0048204B"/>
    <w:rsid w:val="00482672"/>
    <w:rsid w:val="00482735"/>
    <w:rsid w:val="00482DEC"/>
    <w:rsid w:val="00482EC0"/>
    <w:rsid w:val="00483EC3"/>
    <w:rsid w:val="0048421C"/>
    <w:rsid w:val="00484807"/>
    <w:rsid w:val="00484F19"/>
    <w:rsid w:val="004850D4"/>
    <w:rsid w:val="004854E7"/>
    <w:rsid w:val="00485760"/>
    <w:rsid w:val="00485ABB"/>
    <w:rsid w:val="00485BD4"/>
    <w:rsid w:val="00485BE9"/>
    <w:rsid w:val="00485D23"/>
    <w:rsid w:val="00485FFB"/>
    <w:rsid w:val="00486380"/>
    <w:rsid w:val="004872D1"/>
    <w:rsid w:val="00487864"/>
    <w:rsid w:val="00487CFE"/>
    <w:rsid w:val="0049025F"/>
    <w:rsid w:val="00491426"/>
    <w:rsid w:val="00491460"/>
    <w:rsid w:val="004916C5"/>
    <w:rsid w:val="00491885"/>
    <w:rsid w:val="00491886"/>
    <w:rsid w:val="0049200A"/>
    <w:rsid w:val="00492A38"/>
    <w:rsid w:val="004932FA"/>
    <w:rsid w:val="00493AE2"/>
    <w:rsid w:val="00493D75"/>
    <w:rsid w:val="00493E7F"/>
    <w:rsid w:val="004940B4"/>
    <w:rsid w:val="00494684"/>
    <w:rsid w:val="0049485E"/>
    <w:rsid w:val="00494FA5"/>
    <w:rsid w:val="0049546F"/>
    <w:rsid w:val="00495562"/>
    <w:rsid w:val="00495585"/>
    <w:rsid w:val="00495A50"/>
    <w:rsid w:val="00495A8A"/>
    <w:rsid w:val="0049613B"/>
    <w:rsid w:val="00496811"/>
    <w:rsid w:val="00496ABC"/>
    <w:rsid w:val="00496B45"/>
    <w:rsid w:val="00496BDA"/>
    <w:rsid w:val="00496CE5"/>
    <w:rsid w:val="00496CE8"/>
    <w:rsid w:val="00496F54"/>
    <w:rsid w:val="00497008"/>
    <w:rsid w:val="0049717B"/>
    <w:rsid w:val="0049727F"/>
    <w:rsid w:val="004976AB"/>
    <w:rsid w:val="004A0554"/>
    <w:rsid w:val="004A0783"/>
    <w:rsid w:val="004A07DD"/>
    <w:rsid w:val="004A0DD2"/>
    <w:rsid w:val="004A0EE4"/>
    <w:rsid w:val="004A1598"/>
    <w:rsid w:val="004A1B8B"/>
    <w:rsid w:val="004A1E23"/>
    <w:rsid w:val="004A1E6B"/>
    <w:rsid w:val="004A1F3A"/>
    <w:rsid w:val="004A2A05"/>
    <w:rsid w:val="004A2E87"/>
    <w:rsid w:val="004A2F10"/>
    <w:rsid w:val="004A323C"/>
    <w:rsid w:val="004A368D"/>
    <w:rsid w:val="004A36DB"/>
    <w:rsid w:val="004A380E"/>
    <w:rsid w:val="004A3AB7"/>
    <w:rsid w:val="004A3F3A"/>
    <w:rsid w:val="004A3F45"/>
    <w:rsid w:val="004A410D"/>
    <w:rsid w:val="004A42AB"/>
    <w:rsid w:val="004A49F4"/>
    <w:rsid w:val="004A53EE"/>
    <w:rsid w:val="004A540E"/>
    <w:rsid w:val="004A55C9"/>
    <w:rsid w:val="004A5A9F"/>
    <w:rsid w:val="004A5FCF"/>
    <w:rsid w:val="004A600B"/>
    <w:rsid w:val="004A62F2"/>
    <w:rsid w:val="004A62FF"/>
    <w:rsid w:val="004A64D5"/>
    <w:rsid w:val="004A6517"/>
    <w:rsid w:val="004A6634"/>
    <w:rsid w:val="004A6E80"/>
    <w:rsid w:val="004A6F47"/>
    <w:rsid w:val="004A6FEC"/>
    <w:rsid w:val="004A727B"/>
    <w:rsid w:val="004A73D2"/>
    <w:rsid w:val="004A7A64"/>
    <w:rsid w:val="004A7D7F"/>
    <w:rsid w:val="004A7EA2"/>
    <w:rsid w:val="004B09AF"/>
    <w:rsid w:val="004B0A96"/>
    <w:rsid w:val="004B11DE"/>
    <w:rsid w:val="004B1207"/>
    <w:rsid w:val="004B1360"/>
    <w:rsid w:val="004B1406"/>
    <w:rsid w:val="004B159F"/>
    <w:rsid w:val="004B1780"/>
    <w:rsid w:val="004B17FF"/>
    <w:rsid w:val="004B1CCD"/>
    <w:rsid w:val="004B1CD1"/>
    <w:rsid w:val="004B23C0"/>
    <w:rsid w:val="004B26F9"/>
    <w:rsid w:val="004B273E"/>
    <w:rsid w:val="004B2AD9"/>
    <w:rsid w:val="004B2B97"/>
    <w:rsid w:val="004B2BB4"/>
    <w:rsid w:val="004B2CAE"/>
    <w:rsid w:val="004B31F7"/>
    <w:rsid w:val="004B3BB2"/>
    <w:rsid w:val="004B42CA"/>
    <w:rsid w:val="004B4473"/>
    <w:rsid w:val="004B4AE3"/>
    <w:rsid w:val="004B4AEE"/>
    <w:rsid w:val="004B4BA3"/>
    <w:rsid w:val="004B504D"/>
    <w:rsid w:val="004B5394"/>
    <w:rsid w:val="004B5859"/>
    <w:rsid w:val="004B5C32"/>
    <w:rsid w:val="004B5D5C"/>
    <w:rsid w:val="004B5EBA"/>
    <w:rsid w:val="004B645F"/>
    <w:rsid w:val="004B649F"/>
    <w:rsid w:val="004B64B9"/>
    <w:rsid w:val="004B6608"/>
    <w:rsid w:val="004B6661"/>
    <w:rsid w:val="004B6727"/>
    <w:rsid w:val="004B674B"/>
    <w:rsid w:val="004B675D"/>
    <w:rsid w:val="004B6A36"/>
    <w:rsid w:val="004B6AD0"/>
    <w:rsid w:val="004B6BDD"/>
    <w:rsid w:val="004B6D76"/>
    <w:rsid w:val="004B71B4"/>
    <w:rsid w:val="004B75CF"/>
    <w:rsid w:val="004B7633"/>
    <w:rsid w:val="004B765C"/>
    <w:rsid w:val="004B770E"/>
    <w:rsid w:val="004B77F0"/>
    <w:rsid w:val="004B78D2"/>
    <w:rsid w:val="004B7E4D"/>
    <w:rsid w:val="004C00A8"/>
    <w:rsid w:val="004C0107"/>
    <w:rsid w:val="004C0173"/>
    <w:rsid w:val="004C01E6"/>
    <w:rsid w:val="004C0792"/>
    <w:rsid w:val="004C0AD6"/>
    <w:rsid w:val="004C0E36"/>
    <w:rsid w:val="004C14B9"/>
    <w:rsid w:val="004C157B"/>
    <w:rsid w:val="004C1610"/>
    <w:rsid w:val="004C165F"/>
    <w:rsid w:val="004C1B4F"/>
    <w:rsid w:val="004C1C60"/>
    <w:rsid w:val="004C1EF6"/>
    <w:rsid w:val="004C1F71"/>
    <w:rsid w:val="004C220F"/>
    <w:rsid w:val="004C2250"/>
    <w:rsid w:val="004C232B"/>
    <w:rsid w:val="004C2393"/>
    <w:rsid w:val="004C29C6"/>
    <w:rsid w:val="004C2BD4"/>
    <w:rsid w:val="004C2F76"/>
    <w:rsid w:val="004C3009"/>
    <w:rsid w:val="004C3276"/>
    <w:rsid w:val="004C32D7"/>
    <w:rsid w:val="004C34C8"/>
    <w:rsid w:val="004C3931"/>
    <w:rsid w:val="004C3FA4"/>
    <w:rsid w:val="004C422A"/>
    <w:rsid w:val="004C458B"/>
    <w:rsid w:val="004C4AE1"/>
    <w:rsid w:val="004C4BC3"/>
    <w:rsid w:val="004C4C1E"/>
    <w:rsid w:val="004C4CAC"/>
    <w:rsid w:val="004C528F"/>
    <w:rsid w:val="004C548D"/>
    <w:rsid w:val="004C54A5"/>
    <w:rsid w:val="004C5893"/>
    <w:rsid w:val="004C5B04"/>
    <w:rsid w:val="004C5E4F"/>
    <w:rsid w:val="004C5E80"/>
    <w:rsid w:val="004C6184"/>
    <w:rsid w:val="004C63A3"/>
    <w:rsid w:val="004C6C17"/>
    <w:rsid w:val="004C6E4D"/>
    <w:rsid w:val="004C6F44"/>
    <w:rsid w:val="004C6F8D"/>
    <w:rsid w:val="004C79E5"/>
    <w:rsid w:val="004C7D47"/>
    <w:rsid w:val="004C7FDD"/>
    <w:rsid w:val="004D0016"/>
    <w:rsid w:val="004D0280"/>
    <w:rsid w:val="004D0539"/>
    <w:rsid w:val="004D0957"/>
    <w:rsid w:val="004D0988"/>
    <w:rsid w:val="004D0B1F"/>
    <w:rsid w:val="004D0C0D"/>
    <w:rsid w:val="004D0C2A"/>
    <w:rsid w:val="004D0E3C"/>
    <w:rsid w:val="004D0F08"/>
    <w:rsid w:val="004D1018"/>
    <w:rsid w:val="004D10B7"/>
    <w:rsid w:val="004D117F"/>
    <w:rsid w:val="004D1538"/>
    <w:rsid w:val="004D1ACB"/>
    <w:rsid w:val="004D1B08"/>
    <w:rsid w:val="004D1BBA"/>
    <w:rsid w:val="004D1D19"/>
    <w:rsid w:val="004D1F71"/>
    <w:rsid w:val="004D1FB6"/>
    <w:rsid w:val="004D2199"/>
    <w:rsid w:val="004D22FB"/>
    <w:rsid w:val="004D25CC"/>
    <w:rsid w:val="004D274A"/>
    <w:rsid w:val="004D2D88"/>
    <w:rsid w:val="004D2F2B"/>
    <w:rsid w:val="004D3127"/>
    <w:rsid w:val="004D318B"/>
    <w:rsid w:val="004D32B2"/>
    <w:rsid w:val="004D32E8"/>
    <w:rsid w:val="004D34E0"/>
    <w:rsid w:val="004D39E3"/>
    <w:rsid w:val="004D3A5D"/>
    <w:rsid w:val="004D3C81"/>
    <w:rsid w:val="004D3CE4"/>
    <w:rsid w:val="004D5876"/>
    <w:rsid w:val="004D5C16"/>
    <w:rsid w:val="004D611B"/>
    <w:rsid w:val="004D632B"/>
    <w:rsid w:val="004D6989"/>
    <w:rsid w:val="004D70A7"/>
    <w:rsid w:val="004D71DE"/>
    <w:rsid w:val="004D720F"/>
    <w:rsid w:val="004D7401"/>
    <w:rsid w:val="004D752B"/>
    <w:rsid w:val="004D7841"/>
    <w:rsid w:val="004D7D5A"/>
    <w:rsid w:val="004E064B"/>
    <w:rsid w:val="004E0A73"/>
    <w:rsid w:val="004E0F60"/>
    <w:rsid w:val="004E0FB8"/>
    <w:rsid w:val="004E10CA"/>
    <w:rsid w:val="004E1120"/>
    <w:rsid w:val="004E134F"/>
    <w:rsid w:val="004E14B4"/>
    <w:rsid w:val="004E1569"/>
    <w:rsid w:val="004E1B42"/>
    <w:rsid w:val="004E1D3E"/>
    <w:rsid w:val="004E23D6"/>
    <w:rsid w:val="004E2C99"/>
    <w:rsid w:val="004E30AF"/>
    <w:rsid w:val="004E310A"/>
    <w:rsid w:val="004E3313"/>
    <w:rsid w:val="004E3449"/>
    <w:rsid w:val="004E3774"/>
    <w:rsid w:val="004E38D9"/>
    <w:rsid w:val="004E3E16"/>
    <w:rsid w:val="004E43C8"/>
    <w:rsid w:val="004E446D"/>
    <w:rsid w:val="004E4959"/>
    <w:rsid w:val="004E5162"/>
    <w:rsid w:val="004E52D6"/>
    <w:rsid w:val="004E5E72"/>
    <w:rsid w:val="004E5EA2"/>
    <w:rsid w:val="004E5FEE"/>
    <w:rsid w:val="004E63F6"/>
    <w:rsid w:val="004E67BF"/>
    <w:rsid w:val="004E698B"/>
    <w:rsid w:val="004E6C6F"/>
    <w:rsid w:val="004E715D"/>
    <w:rsid w:val="004E73F7"/>
    <w:rsid w:val="004E773E"/>
    <w:rsid w:val="004E7827"/>
    <w:rsid w:val="004E7C52"/>
    <w:rsid w:val="004E7F62"/>
    <w:rsid w:val="004E7F80"/>
    <w:rsid w:val="004F063A"/>
    <w:rsid w:val="004F09A5"/>
    <w:rsid w:val="004F0FC0"/>
    <w:rsid w:val="004F105B"/>
    <w:rsid w:val="004F1C99"/>
    <w:rsid w:val="004F2462"/>
    <w:rsid w:val="004F267F"/>
    <w:rsid w:val="004F2AD0"/>
    <w:rsid w:val="004F2B1E"/>
    <w:rsid w:val="004F2BC9"/>
    <w:rsid w:val="004F2F23"/>
    <w:rsid w:val="004F3338"/>
    <w:rsid w:val="004F366F"/>
    <w:rsid w:val="004F3A5A"/>
    <w:rsid w:val="004F3CAE"/>
    <w:rsid w:val="004F40DE"/>
    <w:rsid w:val="004F47FC"/>
    <w:rsid w:val="004F4D03"/>
    <w:rsid w:val="004F50F3"/>
    <w:rsid w:val="004F540A"/>
    <w:rsid w:val="004F61B9"/>
    <w:rsid w:val="004F6680"/>
    <w:rsid w:val="004F6B9D"/>
    <w:rsid w:val="004F6D00"/>
    <w:rsid w:val="004F76BE"/>
    <w:rsid w:val="004F78E2"/>
    <w:rsid w:val="004F793C"/>
    <w:rsid w:val="004F7AF1"/>
    <w:rsid w:val="004F7CB0"/>
    <w:rsid w:val="004F7D8F"/>
    <w:rsid w:val="004F7E95"/>
    <w:rsid w:val="00500232"/>
    <w:rsid w:val="00500438"/>
    <w:rsid w:val="005005A9"/>
    <w:rsid w:val="00500930"/>
    <w:rsid w:val="00500950"/>
    <w:rsid w:val="005009E1"/>
    <w:rsid w:val="00500B0A"/>
    <w:rsid w:val="00501421"/>
    <w:rsid w:val="00501495"/>
    <w:rsid w:val="005014B3"/>
    <w:rsid w:val="00501911"/>
    <w:rsid w:val="00502781"/>
    <w:rsid w:val="005031C0"/>
    <w:rsid w:val="005032F9"/>
    <w:rsid w:val="005033CC"/>
    <w:rsid w:val="00503549"/>
    <w:rsid w:val="005039B7"/>
    <w:rsid w:val="00503B89"/>
    <w:rsid w:val="00503C72"/>
    <w:rsid w:val="005048B0"/>
    <w:rsid w:val="00504D3E"/>
    <w:rsid w:val="00504DB7"/>
    <w:rsid w:val="00505264"/>
    <w:rsid w:val="005058C2"/>
    <w:rsid w:val="005058FC"/>
    <w:rsid w:val="00505AEC"/>
    <w:rsid w:val="005061CB"/>
    <w:rsid w:val="0050626B"/>
    <w:rsid w:val="00506378"/>
    <w:rsid w:val="00506735"/>
    <w:rsid w:val="00506801"/>
    <w:rsid w:val="00506A96"/>
    <w:rsid w:val="00506C56"/>
    <w:rsid w:val="00506CF8"/>
    <w:rsid w:val="00506DE0"/>
    <w:rsid w:val="005072D1"/>
    <w:rsid w:val="005073E0"/>
    <w:rsid w:val="00507984"/>
    <w:rsid w:val="00507A65"/>
    <w:rsid w:val="00507E84"/>
    <w:rsid w:val="005103C1"/>
    <w:rsid w:val="005105B8"/>
    <w:rsid w:val="00510D01"/>
    <w:rsid w:val="00510FF9"/>
    <w:rsid w:val="00511AF2"/>
    <w:rsid w:val="00511EDE"/>
    <w:rsid w:val="005121C6"/>
    <w:rsid w:val="00512389"/>
    <w:rsid w:val="005128D8"/>
    <w:rsid w:val="005128FA"/>
    <w:rsid w:val="005140A6"/>
    <w:rsid w:val="0051413B"/>
    <w:rsid w:val="005145CA"/>
    <w:rsid w:val="0051490E"/>
    <w:rsid w:val="00514B33"/>
    <w:rsid w:val="00514D11"/>
    <w:rsid w:val="00514F81"/>
    <w:rsid w:val="005151E1"/>
    <w:rsid w:val="00515C5B"/>
    <w:rsid w:val="00515C77"/>
    <w:rsid w:val="00515D6D"/>
    <w:rsid w:val="00515FB1"/>
    <w:rsid w:val="005161DB"/>
    <w:rsid w:val="005169CD"/>
    <w:rsid w:val="00516A87"/>
    <w:rsid w:val="00517157"/>
    <w:rsid w:val="005171EF"/>
    <w:rsid w:val="005173F4"/>
    <w:rsid w:val="005174E8"/>
    <w:rsid w:val="0051776A"/>
    <w:rsid w:val="00517C4B"/>
    <w:rsid w:val="00517CFB"/>
    <w:rsid w:val="00517D16"/>
    <w:rsid w:val="005200B3"/>
    <w:rsid w:val="00520350"/>
    <w:rsid w:val="005206E2"/>
    <w:rsid w:val="00520883"/>
    <w:rsid w:val="00520964"/>
    <w:rsid w:val="00520C23"/>
    <w:rsid w:val="00520D3D"/>
    <w:rsid w:val="00520E24"/>
    <w:rsid w:val="00520E29"/>
    <w:rsid w:val="00521B04"/>
    <w:rsid w:val="00521B0D"/>
    <w:rsid w:val="00521D5C"/>
    <w:rsid w:val="00521FBB"/>
    <w:rsid w:val="005222BF"/>
    <w:rsid w:val="005224EB"/>
    <w:rsid w:val="005225F0"/>
    <w:rsid w:val="005228EF"/>
    <w:rsid w:val="00522BCB"/>
    <w:rsid w:val="00522E1D"/>
    <w:rsid w:val="005234A8"/>
    <w:rsid w:val="00523676"/>
    <w:rsid w:val="005236D5"/>
    <w:rsid w:val="0052384A"/>
    <w:rsid w:val="005239CB"/>
    <w:rsid w:val="00523A21"/>
    <w:rsid w:val="00523FB5"/>
    <w:rsid w:val="0052462D"/>
    <w:rsid w:val="005247B6"/>
    <w:rsid w:val="005249E0"/>
    <w:rsid w:val="00524A3F"/>
    <w:rsid w:val="00524A9A"/>
    <w:rsid w:val="00524C2E"/>
    <w:rsid w:val="00524CD3"/>
    <w:rsid w:val="0052570B"/>
    <w:rsid w:val="00525A15"/>
    <w:rsid w:val="00525AD0"/>
    <w:rsid w:val="00525C63"/>
    <w:rsid w:val="00525FCF"/>
    <w:rsid w:val="00526D00"/>
    <w:rsid w:val="0052743B"/>
    <w:rsid w:val="0052754A"/>
    <w:rsid w:val="00527C38"/>
    <w:rsid w:val="00527D38"/>
    <w:rsid w:val="00530069"/>
    <w:rsid w:val="00530128"/>
    <w:rsid w:val="005304AF"/>
    <w:rsid w:val="005305D9"/>
    <w:rsid w:val="0053073B"/>
    <w:rsid w:val="005308F1"/>
    <w:rsid w:val="00530CC6"/>
    <w:rsid w:val="00530D5A"/>
    <w:rsid w:val="00530DD2"/>
    <w:rsid w:val="005314C2"/>
    <w:rsid w:val="0053191C"/>
    <w:rsid w:val="00531958"/>
    <w:rsid w:val="00531A50"/>
    <w:rsid w:val="00531EA0"/>
    <w:rsid w:val="00531F66"/>
    <w:rsid w:val="005324D1"/>
    <w:rsid w:val="005326DC"/>
    <w:rsid w:val="00532CAE"/>
    <w:rsid w:val="00533073"/>
    <w:rsid w:val="00533300"/>
    <w:rsid w:val="0053360F"/>
    <w:rsid w:val="005336A5"/>
    <w:rsid w:val="00533BD4"/>
    <w:rsid w:val="00533E75"/>
    <w:rsid w:val="00533FFB"/>
    <w:rsid w:val="00534260"/>
    <w:rsid w:val="00534309"/>
    <w:rsid w:val="00534691"/>
    <w:rsid w:val="00534A19"/>
    <w:rsid w:val="00534A1A"/>
    <w:rsid w:val="00534AD4"/>
    <w:rsid w:val="00534C07"/>
    <w:rsid w:val="00534CF9"/>
    <w:rsid w:val="00534D0D"/>
    <w:rsid w:val="00535321"/>
    <w:rsid w:val="00535A5C"/>
    <w:rsid w:val="00535AAC"/>
    <w:rsid w:val="00535ACE"/>
    <w:rsid w:val="00535B40"/>
    <w:rsid w:val="005360B9"/>
    <w:rsid w:val="005361F7"/>
    <w:rsid w:val="005362BB"/>
    <w:rsid w:val="00536778"/>
    <w:rsid w:val="00536805"/>
    <w:rsid w:val="00536B56"/>
    <w:rsid w:val="005374B3"/>
    <w:rsid w:val="005375E4"/>
    <w:rsid w:val="005375ED"/>
    <w:rsid w:val="00537C90"/>
    <w:rsid w:val="00540470"/>
    <w:rsid w:val="005406CF"/>
    <w:rsid w:val="00540947"/>
    <w:rsid w:val="00540A1A"/>
    <w:rsid w:val="00540FEF"/>
    <w:rsid w:val="0054140F"/>
    <w:rsid w:val="0054152C"/>
    <w:rsid w:val="005417FA"/>
    <w:rsid w:val="005418E2"/>
    <w:rsid w:val="00541C54"/>
    <w:rsid w:val="00541EB4"/>
    <w:rsid w:val="005429AF"/>
    <w:rsid w:val="00542C10"/>
    <w:rsid w:val="00542F93"/>
    <w:rsid w:val="0054300B"/>
    <w:rsid w:val="005433BE"/>
    <w:rsid w:val="00543502"/>
    <w:rsid w:val="005435F0"/>
    <w:rsid w:val="0054373E"/>
    <w:rsid w:val="00544198"/>
    <w:rsid w:val="005448C0"/>
    <w:rsid w:val="00544C9E"/>
    <w:rsid w:val="00545195"/>
    <w:rsid w:val="00545335"/>
    <w:rsid w:val="00545583"/>
    <w:rsid w:val="00545717"/>
    <w:rsid w:val="0054572A"/>
    <w:rsid w:val="0054572B"/>
    <w:rsid w:val="0054582A"/>
    <w:rsid w:val="00545FFE"/>
    <w:rsid w:val="0054620C"/>
    <w:rsid w:val="0054666E"/>
    <w:rsid w:val="005466AC"/>
    <w:rsid w:val="00546934"/>
    <w:rsid w:val="00546979"/>
    <w:rsid w:val="00546A17"/>
    <w:rsid w:val="00546C98"/>
    <w:rsid w:val="00546DE1"/>
    <w:rsid w:val="005470FA"/>
    <w:rsid w:val="005471ED"/>
    <w:rsid w:val="00547F08"/>
    <w:rsid w:val="00547FC0"/>
    <w:rsid w:val="005500CA"/>
    <w:rsid w:val="00550626"/>
    <w:rsid w:val="005506DF"/>
    <w:rsid w:val="0055087E"/>
    <w:rsid w:val="005508AD"/>
    <w:rsid w:val="0055163E"/>
    <w:rsid w:val="00551804"/>
    <w:rsid w:val="00551A20"/>
    <w:rsid w:val="005525E0"/>
    <w:rsid w:val="0055268C"/>
    <w:rsid w:val="00552A37"/>
    <w:rsid w:val="00552AE2"/>
    <w:rsid w:val="00552D41"/>
    <w:rsid w:val="00553259"/>
    <w:rsid w:val="005533A3"/>
    <w:rsid w:val="00553578"/>
    <w:rsid w:val="005537E8"/>
    <w:rsid w:val="005538B7"/>
    <w:rsid w:val="00553AF2"/>
    <w:rsid w:val="00553C40"/>
    <w:rsid w:val="00553E15"/>
    <w:rsid w:val="00553FC5"/>
    <w:rsid w:val="00554656"/>
    <w:rsid w:val="00554AE1"/>
    <w:rsid w:val="00555A97"/>
    <w:rsid w:val="00555B46"/>
    <w:rsid w:val="00555B56"/>
    <w:rsid w:val="00556166"/>
    <w:rsid w:val="005561E6"/>
    <w:rsid w:val="00556369"/>
    <w:rsid w:val="00556455"/>
    <w:rsid w:val="005565B6"/>
    <w:rsid w:val="005566B8"/>
    <w:rsid w:val="0055693F"/>
    <w:rsid w:val="00556999"/>
    <w:rsid w:val="005569AB"/>
    <w:rsid w:val="00556B64"/>
    <w:rsid w:val="00556B69"/>
    <w:rsid w:val="00556B7B"/>
    <w:rsid w:val="0055738D"/>
    <w:rsid w:val="00557609"/>
    <w:rsid w:val="005576DB"/>
    <w:rsid w:val="00557A6F"/>
    <w:rsid w:val="00557E19"/>
    <w:rsid w:val="00557EA8"/>
    <w:rsid w:val="00557FF5"/>
    <w:rsid w:val="00560109"/>
    <w:rsid w:val="005608C2"/>
    <w:rsid w:val="0056098A"/>
    <w:rsid w:val="00560D86"/>
    <w:rsid w:val="005612AD"/>
    <w:rsid w:val="005616BE"/>
    <w:rsid w:val="0056186D"/>
    <w:rsid w:val="005618FA"/>
    <w:rsid w:val="00561CCA"/>
    <w:rsid w:val="00561F9F"/>
    <w:rsid w:val="00562A6A"/>
    <w:rsid w:val="005630BD"/>
    <w:rsid w:val="00563914"/>
    <w:rsid w:val="00563D57"/>
    <w:rsid w:val="00563D99"/>
    <w:rsid w:val="005640A2"/>
    <w:rsid w:val="00564124"/>
    <w:rsid w:val="0056426E"/>
    <w:rsid w:val="00564D5F"/>
    <w:rsid w:val="00564FF0"/>
    <w:rsid w:val="005650AE"/>
    <w:rsid w:val="0056523D"/>
    <w:rsid w:val="00565301"/>
    <w:rsid w:val="0056545A"/>
    <w:rsid w:val="00565632"/>
    <w:rsid w:val="005657AA"/>
    <w:rsid w:val="00565CA0"/>
    <w:rsid w:val="00565D59"/>
    <w:rsid w:val="0056611E"/>
    <w:rsid w:val="0056634F"/>
    <w:rsid w:val="005665E8"/>
    <w:rsid w:val="00566A45"/>
    <w:rsid w:val="00566F67"/>
    <w:rsid w:val="00567025"/>
    <w:rsid w:val="00567199"/>
    <w:rsid w:val="0056749B"/>
    <w:rsid w:val="00567545"/>
    <w:rsid w:val="0057023C"/>
    <w:rsid w:val="00570371"/>
    <w:rsid w:val="005704B2"/>
    <w:rsid w:val="0057071D"/>
    <w:rsid w:val="005708AD"/>
    <w:rsid w:val="00570F2D"/>
    <w:rsid w:val="00571115"/>
    <w:rsid w:val="0057192E"/>
    <w:rsid w:val="00571E21"/>
    <w:rsid w:val="0057215B"/>
    <w:rsid w:val="0057224F"/>
    <w:rsid w:val="00572418"/>
    <w:rsid w:val="0057278E"/>
    <w:rsid w:val="005727B1"/>
    <w:rsid w:val="005727C5"/>
    <w:rsid w:val="00572AB5"/>
    <w:rsid w:val="00572AEB"/>
    <w:rsid w:val="00572CA6"/>
    <w:rsid w:val="005730C1"/>
    <w:rsid w:val="005735D6"/>
    <w:rsid w:val="00573D77"/>
    <w:rsid w:val="0057433D"/>
    <w:rsid w:val="00574C32"/>
    <w:rsid w:val="00574D37"/>
    <w:rsid w:val="0057504D"/>
    <w:rsid w:val="005751DA"/>
    <w:rsid w:val="00575510"/>
    <w:rsid w:val="00575692"/>
    <w:rsid w:val="005758DF"/>
    <w:rsid w:val="00575C1B"/>
    <w:rsid w:val="00575DB0"/>
    <w:rsid w:val="00576002"/>
    <w:rsid w:val="005762EF"/>
    <w:rsid w:val="00576443"/>
    <w:rsid w:val="00576606"/>
    <w:rsid w:val="00576B98"/>
    <w:rsid w:val="00576F2A"/>
    <w:rsid w:val="0057703B"/>
    <w:rsid w:val="0057709F"/>
    <w:rsid w:val="00577191"/>
    <w:rsid w:val="005772A4"/>
    <w:rsid w:val="0057784F"/>
    <w:rsid w:val="00577A6E"/>
    <w:rsid w:val="00580060"/>
    <w:rsid w:val="00580553"/>
    <w:rsid w:val="00580E03"/>
    <w:rsid w:val="005810C3"/>
    <w:rsid w:val="00581609"/>
    <w:rsid w:val="00581829"/>
    <w:rsid w:val="005819FC"/>
    <w:rsid w:val="00582AC3"/>
    <w:rsid w:val="00582C02"/>
    <w:rsid w:val="00582DDE"/>
    <w:rsid w:val="00582F6F"/>
    <w:rsid w:val="00583117"/>
    <w:rsid w:val="005832BE"/>
    <w:rsid w:val="005832C1"/>
    <w:rsid w:val="00583654"/>
    <w:rsid w:val="00583917"/>
    <w:rsid w:val="005839FE"/>
    <w:rsid w:val="00583A64"/>
    <w:rsid w:val="00583BE3"/>
    <w:rsid w:val="00584183"/>
    <w:rsid w:val="0058472F"/>
    <w:rsid w:val="00584A31"/>
    <w:rsid w:val="00584A49"/>
    <w:rsid w:val="00584ABB"/>
    <w:rsid w:val="00584F1E"/>
    <w:rsid w:val="005850F8"/>
    <w:rsid w:val="0058514F"/>
    <w:rsid w:val="0058517C"/>
    <w:rsid w:val="005851F6"/>
    <w:rsid w:val="00585251"/>
    <w:rsid w:val="005853F2"/>
    <w:rsid w:val="005854EB"/>
    <w:rsid w:val="0058558D"/>
    <w:rsid w:val="005855E3"/>
    <w:rsid w:val="00585672"/>
    <w:rsid w:val="005856C7"/>
    <w:rsid w:val="00585777"/>
    <w:rsid w:val="0058579F"/>
    <w:rsid w:val="00585D49"/>
    <w:rsid w:val="005867FC"/>
    <w:rsid w:val="00586844"/>
    <w:rsid w:val="0058689A"/>
    <w:rsid w:val="00586CC6"/>
    <w:rsid w:val="00586DC0"/>
    <w:rsid w:val="00587946"/>
    <w:rsid w:val="0058796A"/>
    <w:rsid w:val="00587B32"/>
    <w:rsid w:val="005903DF"/>
    <w:rsid w:val="0059075F"/>
    <w:rsid w:val="00590E85"/>
    <w:rsid w:val="0059139F"/>
    <w:rsid w:val="005917CB"/>
    <w:rsid w:val="005919C8"/>
    <w:rsid w:val="00591E6D"/>
    <w:rsid w:val="00592248"/>
    <w:rsid w:val="0059262F"/>
    <w:rsid w:val="005926CA"/>
    <w:rsid w:val="00592A36"/>
    <w:rsid w:val="00592A38"/>
    <w:rsid w:val="00592ABD"/>
    <w:rsid w:val="00592B74"/>
    <w:rsid w:val="00592C46"/>
    <w:rsid w:val="00592F9A"/>
    <w:rsid w:val="0059390F"/>
    <w:rsid w:val="005939C8"/>
    <w:rsid w:val="00593EB7"/>
    <w:rsid w:val="00594052"/>
    <w:rsid w:val="0059433C"/>
    <w:rsid w:val="00594376"/>
    <w:rsid w:val="00594498"/>
    <w:rsid w:val="005947B3"/>
    <w:rsid w:val="00595206"/>
    <w:rsid w:val="005952E3"/>
    <w:rsid w:val="00595E1A"/>
    <w:rsid w:val="00595EA5"/>
    <w:rsid w:val="005965AF"/>
    <w:rsid w:val="00596A00"/>
    <w:rsid w:val="00596F73"/>
    <w:rsid w:val="00597237"/>
    <w:rsid w:val="00597324"/>
    <w:rsid w:val="00597584"/>
    <w:rsid w:val="005976BA"/>
    <w:rsid w:val="00597ADC"/>
    <w:rsid w:val="00597DCC"/>
    <w:rsid w:val="00597EAA"/>
    <w:rsid w:val="00597F03"/>
    <w:rsid w:val="005A0206"/>
    <w:rsid w:val="005A0342"/>
    <w:rsid w:val="005A03CD"/>
    <w:rsid w:val="005A05BE"/>
    <w:rsid w:val="005A066B"/>
    <w:rsid w:val="005A085A"/>
    <w:rsid w:val="005A154F"/>
    <w:rsid w:val="005A165A"/>
    <w:rsid w:val="005A1775"/>
    <w:rsid w:val="005A1815"/>
    <w:rsid w:val="005A19DF"/>
    <w:rsid w:val="005A1A0D"/>
    <w:rsid w:val="005A1C5C"/>
    <w:rsid w:val="005A1C77"/>
    <w:rsid w:val="005A1F55"/>
    <w:rsid w:val="005A2317"/>
    <w:rsid w:val="005A2547"/>
    <w:rsid w:val="005A2BCD"/>
    <w:rsid w:val="005A2C32"/>
    <w:rsid w:val="005A2D2E"/>
    <w:rsid w:val="005A2DDB"/>
    <w:rsid w:val="005A2FC8"/>
    <w:rsid w:val="005A3258"/>
    <w:rsid w:val="005A3566"/>
    <w:rsid w:val="005A3767"/>
    <w:rsid w:val="005A3842"/>
    <w:rsid w:val="005A3C74"/>
    <w:rsid w:val="005A3FAA"/>
    <w:rsid w:val="005A3FFF"/>
    <w:rsid w:val="005A415D"/>
    <w:rsid w:val="005A4DCC"/>
    <w:rsid w:val="005A4F23"/>
    <w:rsid w:val="005A57A9"/>
    <w:rsid w:val="005A5ECA"/>
    <w:rsid w:val="005A6162"/>
    <w:rsid w:val="005A62D6"/>
    <w:rsid w:val="005A6996"/>
    <w:rsid w:val="005A6B5B"/>
    <w:rsid w:val="005A6B87"/>
    <w:rsid w:val="005A6CEC"/>
    <w:rsid w:val="005A6E34"/>
    <w:rsid w:val="005A6F97"/>
    <w:rsid w:val="005A74C8"/>
    <w:rsid w:val="005A74DB"/>
    <w:rsid w:val="005A7558"/>
    <w:rsid w:val="005A7903"/>
    <w:rsid w:val="005A7925"/>
    <w:rsid w:val="005A7D33"/>
    <w:rsid w:val="005A7EC0"/>
    <w:rsid w:val="005A7ED9"/>
    <w:rsid w:val="005B0034"/>
    <w:rsid w:val="005B03EF"/>
    <w:rsid w:val="005B0529"/>
    <w:rsid w:val="005B091A"/>
    <w:rsid w:val="005B0C3D"/>
    <w:rsid w:val="005B0D7C"/>
    <w:rsid w:val="005B135D"/>
    <w:rsid w:val="005B1445"/>
    <w:rsid w:val="005B159B"/>
    <w:rsid w:val="005B15C2"/>
    <w:rsid w:val="005B17C8"/>
    <w:rsid w:val="005B1938"/>
    <w:rsid w:val="005B1C31"/>
    <w:rsid w:val="005B2097"/>
    <w:rsid w:val="005B22CE"/>
    <w:rsid w:val="005B28AB"/>
    <w:rsid w:val="005B2AB8"/>
    <w:rsid w:val="005B3041"/>
    <w:rsid w:val="005B33A8"/>
    <w:rsid w:val="005B3805"/>
    <w:rsid w:val="005B381F"/>
    <w:rsid w:val="005B396A"/>
    <w:rsid w:val="005B3988"/>
    <w:rsid w:val="005B3A5A"/>
    <w:rsid w:val="005B433E"/>
    <w:rsid w:val="005B45C5"/>
    <w:rsid w:val="005B4F68"/>
    <w:rsid w:val="005B525E"/>
    <w:rsid w:val="005B5367"/>
    <w:rsid w:val="005B54C9"/>
    <w:rsid w:val="005B5BF9"/>
    <w:rsid w:val="005B5D66"/>
    <w:rsid w:val="005B5E84"/>
    <w:rsid w:val="005B5FEA"/>
    <w:rsid w:val="005B62EE"/>
    <w:rsid w:val="005B633C"/>
    <w:rsid w:val="005B63CA"/>
    <w:rsid w:val="005B6618"/>
    <w:rsid w:val="005B68C3"/>
    <w:rsid w:val="005B6D94"/>
    <w:rsid w:val="005B6E53"/>
    <w:rsid w:val="005B7116"/>
    <w:rsid w:val="005B7CD1"/>
    <w:rsid w:val="005B7CEB"/>
    <w:rsid w:val="005B7D0F"/>
    <w:rsid w:val="005C0463"/>
    <w:rsid w:val="005C0691"/>
    <w:rsid w:val="005C08D6"/>
    <w:rsid w:val="005C0C76"/>
    <w:rsid w:val="005C1359"/>
    <w:rsid w:val="005C150D"/>
    <w:rsid w:val="005C176A"/>
    <w:rsid w:val="005C2113"/>
    <w:rsid w:val="005C297E"/>
    <w:rsid w:val="005C2AE7"/>
    <w:rsid w:val="005C3293"/>
    <w:rsid w:val="005C333D"/>
    <w:rsid w:val="005C3489"/>
    <w:rsid w:val="005C37F8"/>
    <w:rsid w:val="005C3CF2"/>
    <w:rsid w:val="005C3D07"/>
    <w:rsid w:val="005C3E73"/>
    <w:rsid w:val="005C3EBA"/>
    <w:rsid w:val="005C42BC"/>
    <w:rsid w:val="005C4A87"/>
    <w:rsid w:val="005C4FED"/>
    <w:rsid w:val="005C5050"/>
    <w:rsid w:val="005C5648"/>
    <w:rsid w:val="005C5AAB"/>
    <w:rsid w:val="005C5DA5"/>
    <w:rsid w:val="005C5DF5"/>
    <w:rsid w:val="005C60F1"/>
    <w:rsid w:val="005C60F8"/>
    <w:rsid w:val="005C61EA"/>
    <w:rsid w:val="005C644F"/>
    <w:rsid w:val="005C686E"/>
    <w:rsid w:val="005C68F0"/>
    <w:rsid w:val="005C6A4A"/>
    <w:rsid w:val="005C6BCB"/>
    <w:rsid w:val="005C70A3"/>
    <w:rsid w:val="005C70AE"/>
    <w:rsid w:val="005C75B4"/>
    <w:rsid w:val="005C77B0"/>
    <w:rsid w:val="005C78F6"/>
    <w:rsid w:val="005C7B05"/>
    <w:rsid w:val="005C7BD6"/>
    <w:rsid w:val="005C7E34"/>
    <w:rsid w:val="005D03D0"/>
    <w:rsid w:val="005D0401"/>
    <w:rsid w:val="005D05FC"/>
    <w:rsid w:val="005D09CA"/>
    <w:rsid w:val="005D0BC2"/>
    <w:rsid w:val="005D0E53"/>
    <w:rsid w:val="005D0FD5"/>
    <w:rsid w:val="005D1113"/>
    <w:rsid w:val="005D1178"/>
    <w:rsid w:val="005D1A1F"/>
    <w:rsid w:val="005D1AEE"/>
    <w:rsid w:val="005D1EFA"/>
    <w:rsid w:val="005D25A9"/>
    <w:rsid w:val="005D27DE"/>
    <w:rsid w:val="005D28E3"/>
    <w:rsid w:val="005D2B04"/>
    <w:rsid w:val="005D2B2E"/>
    <w:rsid w:val="005D3119"/>
    <w:rsid w:val="005D35F0"/>
    <w:rsid w:val="005D37B7"/>
    <w:rsid w:val="005D387D"/>
    <w:rsid w:val="005D3AE5"/>
    <w:rsid w:val="005D4182"/>
    <w:rsid w:val="005D41BD"/>
    <w:rsid w:val="005D436E"/>
    <w:rsid w:val="005D44FE"/>
    <w:rsid w:val="005D4927"/>
    <w:rsid w:val="005D52C6"/>
    <w:rsid w:val="005D52EB"/>
    <w:rsid w:val="005D5906"/>
    <w:rsid w:val="005D5B17"/>
    <w:rsid w:val="005D5EC1"/>
    <w:rsid w:val="005D63AA"/>
    <w:rsid w:val="005D6A94"/>
    <w:rsid w:val="005D6B7F"/>
    <w:rsid w:val="005D6E53"/>
    <w:rsid w:val="005D7562"/>
    <w:rsid w:val="005D75CE"/>
    <w:rsid w:val="005D76A2"/>
    <w:rsid w:val="005D7A4D"/>
    <w:rsid w:val="005D7EE1"/>
    <w:rsid w:val="005E038A"/>
    <w:rsid w:val="005E0392"/>
    <w:rsid w:val="005E04F0"/>
    <w:rsid w:val="005E0B62"/>
    <w:rsid w:val="005E0B87"/>
    <w:rsid w:val="005E0BD6"/>
    <w:rsid w:val="005E0DFA"/>
    <w:rsid w:val="005E0E77"/>
    <w:rsid w:val="005E11C4"/>
    <w:rsid w:val="005E140C"/>
    <w:rsid w:val="005E1E7D"/>
    <w:rsid w:val="005E1EBE"/>
    <w:rsid w:val="005E1F7B"/>
    <w:rsid w:val="005E22A5"/>
    <w:rsid w:val="005E25A1"/>
    <w:rsid w:val="005E26C5"/>
    <w:rsid w:val="005E2CBE"/>
    <w:rsid w:val="005E3443"/>
    <w:rsid w:val="005E3FD9"/>
    <w:rsid w:val="005E41FA"/>
    <w:rsid w:val="005E4520"/>
    <w:rsid w:val="005E45FA"/>
    <w:rsid w:val="005E47BF"/>
    <w:rsid w:val="005E48C8"/>
    <w:rsid w:val="005E496C"/>
    <w:rsid w:val="005E4CD6"/>
    <w:rsid w:val="005E4F22"/>
    <w:rsid w:val="005E574E"/>
    <w:rsid w:val="005E5935"/>
    <w:rsid w:val="005E5B75"/>
    <w:rsid w:val="005E630A"/>
    <w:rsid w:val="005E6827"/>
    <w:rsid w:val="005E6923"/>
    <w:rsid w:val="005E6C81"/>
    <w:rsid w:val="005E73D6"/>
    <w:rsid w:val="005E74AD"/>
    <w:rsid w:val="005E7682"/>
    <w:rsid w:val="005E7733"/>
    <w:rsid w:val="005F01B7"/>
    <w:rsid w:val="005F056C"/>
    <w:rsid w:val="005F05C2"/>
    <w:rsid w:val="005F06B4"/>
    <w:rsid w:val="005F0740"/>
    <w:rsid w:val="005F07DF"/>
    <w:rsid w:val="005F0989"/>
    <w:rsid w:val="005F0C66"/>
    <w:rsid w:val="005F0EC9"/>
    <w:rsid w:val="005F1413"/>
    <w:rsid w:val="005F15DB"/>
    <w:rsid w:val="005F1A81"/>
    <w:rsid w:val="005F1DE7"/>
    <w:rsid w:val="005F223D"/>
    <w:rsid w:val="005F227C"/>
    <w:rsid w:val="005F23FE"/>
    <w:rsid w:val="005F251D"/>
    <w:rsid w:val="005F2831"/>
    <w:rsid w:val="005F29B1"/>
    <w:rsid w:val="005F2DDC"/>
    <w:rsid w:val="005F2DF8"/>
    <w:rsid w:val="005F3136"/>
    <w:rsid w:val="005F38BF"/>
    <w:rsid w:val="005F395F"/>
    <w:rsid w:val="005F3A05"/>
    <w:rsid w:val="005F3DB4"/>
    <w:rsid w:val="005F3FE2"/>
    <w:rsid w:val="005F40D7"/>
    <w:rsid w:val="005F41C5"/>
    <w:rsid w:val="005F4226"/>
    <w:rsid w:val="005F4765"/>
    <w:rsid w:val="005F487C"/>
    <w:rsid w:val="005F4974"/>
    <w:rsid w:val="005F4FF4"/>
    <w:rsid w:val="005F533C"/>
    <w:rsid w:val="005F564F"/>
    <w:rsid w:val="005F5951"/>
    <w:rsid w:val="005F5A1B"/>
    <w:rsid w:val="005F5D06"/>
    <w:rsid w:val="005F5DD8"/>
    <w:rsid w:val="005F62A6"/>
    <w:rsid w:val="005F64EA"/>
    <w:rsid w:val="005F64FD"/>
    <w:rsid w:val="005F69DD"/>
    <w:rsid w:val="005F6B2E"/>
    <w:rsid w:val="005F70BF"/>
    <w:rsid w:val="005F7269"/>
    <w:rsid w:val="005F729B"/>
    <w:rsid w:val="005F7BBD"/>
    <w:rsid w:val="005F7BCD"/>
    <w:rsid w:val="006000EC"/>
    <w:rsid w:val="00600356"/>
    <w:rsid w:val="00600875"/>
    <w:rsid w:val="00600944"/>
    <w:rsid w:val="006009C1"/>
    <w:rsid w:val="00600B69"/>
    <w:rsid w:val="00600BAE"/>
    <w:rsid w:val="00600D52"/>
    <w:rsid w:val="00601272"/>
    <w:rsid w:val="0060139D"/>
    <w:rsid w:val="00601517"/>
    <w:rsid w:val="006024A3"/>
    <w:rsid w:val="006024A8"/>
    <w:rsid w:val="006027D5"/>
    <w:rsid w:val="0060285C"/>
    <w:rsid w:val="006029BA"/>
    <w:rsid w:val="00602FD6"/>
    <w:rsid w:val="00603537"/>
    <w:rsid w:val="00603A6D"/>
    <w:rsid w:val="00603B5E"/>
    <w:rsid w:val="00603D20"/>
    <w:rsid w:val="00603E42"/>
    <w:rsid w:val="00604223"/>
    <w:rsid w:val="006043A8"/>
    <w:rsid w:val="006049C2"/>
    <w:rsid w:val="00604F1D"/>
    <w:rsid w:val="00605432"/>
    <w:rsid w:val="0060556E"/>
    <w:rsid w:val="00605FB9"/>
    <w:rsid w:val="006061F7"/>
    <w:rsid w:val="00606249"/>
    <w:rsid w:val="00606591"/>
    <w:rsid w:val="0060663E"/>
    <w:rsid w:val="00606E21"/>
    <w:rsid w:val="00606E50"/>
    <w:rsid w:val="00606FE1"/>
    <w:rsid w:val="00607136"/>
    <w:rsid w:val="00607B84"/>
    <w:rsid w:val="00607C01"/>
    <w:rsid w:val="00607C3C"/>
    <w:rsid w:val="00607CE0"/>
    <w:rsid w:val="00607DBD"/>
    <w:rsid w:val="00607F1F"/>
    <w:rsid w:val="0061000F"/>
    <w:rsid w:val="00610253"/>
    <w:rsid w:val="006102C0"/>
    <w:rsid w:val="00610311"/>
    <w:rsid w:val="00610420"/>
    <w:rsid w:val="00610937"/>
    <w:rsid w:val="00610FD5"/>
    <w:rsid w:val="00611395"/>
    <w:rsid w:val="00611717"/>
    <w:rsid w:val="00611949"/>
    <w:rsid w:val="006119C1"/>
    <w:rsid w:val="00611A07"/>
    <w:rsid w:val="00611B24"/>
    <w:rsid w:val="00611C34"/>
    <w:rsid w:val="00611FCA"/>
    <w:rsid w:val="006120CF"/>
    <w:rsid w:val="006127D3"/>
    <w:rsid w:val="00612B45"/>
    <w:rsid w:val="00612DEE"/>
    <w:rsid w:val="00612EC7"/>
    <w:rsid w:val="0061331B"/>
    <w:rsid w:val="00613BAC"/>
    <w:rsid w:val="00613DB5"/>
    <w:rsid w:val="00613F06"/>
    <w:rsid w:val="006141E0"/>
    <w:rsid w:val="00614325"/>
    <w:rsid w:val="006144CD"/>
    <w:rsid w:val="00614635"/>
    <w:rsid w:val="006146E3"/>
    <w:rsid w:val="00614787"/>
    <w:rsid w:val="006147C2"/>
    <w:rsid w:val="006148CF"/>
    <w:rsid w:val="00614A3C"/>
    <w:rsid w:val="00614A69"/>
    <w:rsid w:val="00614C5B"/>
    <w:rsid w:val="00614E4E"/>
    <w:rsid w:val="00615189"/>
    <w:rsid w:val="006152A7"/>
    <w:rsid w:val="0061545B"/>
    <w:rsid w:val="006159EE"/>
    <w:rsid w:val="00615DAB"/>
    <w:rsid w:val="00616245"/>
    <w:rsid w:val="00617897"/>
    <w:rsid w:val="00617AA7"/>
    <w:rsid w:val="00617C8E"/>
    <w:rsid w:val="00617FBC"/>
    <w:rsid w:val="0062078F"/>
    <w:rsid w:val="00620C50"/>
    <w:rsid w:val="00620FFF"/>
    <w:rsid w:val="00621116"/>
    <w:rsid w:val="00621172"/>
    <w:rsid w:val="00621197"/>
    <w:rsid w:val="006212DE"/>
    <w:rsid w:val="006216B3"/>
    <w:rsid w:val="0062183F"/>
    <w:rsid w:val="0062192A"/>
    <w:rsid w:val="0062192E"/>
    <w:rsid w:val="00622941"/>
    <w:rsid w:val="00622A3D"/>
    <w:rsid w:val="006232CE"/>
    <w:rsid w:val="0062332C"/>
    <w:rsid w:val="00623422"/>
    <w:rsid w:val="00623802"/>
    <w:rsid w:val="00623A66"/>
    <w:rsid w:val="00624035"/>
    <w:rsid w:val="0062432E"/>
    <w:rsid w:val="006244E9"/>
    <w:rsid w:val="006247C0"/>
    <w:rsid w:val="00624946"/>
    <w:rsid w:val="00624A58"/>
    <w:rsid w:val="0062528C"/>
    <w:rsid w:val="00625399"/>
    <w:rsid w:val="00625777"/>
    <w:rsid w:val="00625A8D"/>
    <w:rsid w:val="00625D34"/>
    <w:rsid w:val="00626621"/>
    <w:rsid w:val="00626950"/>
    <w:rsid w:val="00626BBB"/>
    <w:rsid w:val="006272E9"/>
    <w:rsid w:val="00627430"/>
    <w:rsid w:val="0062746B"/>
    <w:rsid w:val="006276C3"/>
    <w:rsid w:val="00627ADB"/>
    <w:rsid w:val="00630059"/>
    <w:rsid w:val="006300DF"/>
    <w:rsid w:val="00630440"/>
    <w:rsid w:val="006306C9"/>
    <w:rsid w:val="0063080F"/>
    <w:rsid w:val="00630A03"/>
    <w:rsid w:val="00630AA3"/>
    <w:rsid w:val="00630D23"/>
    <w:rsid w:val="006311B2"/>
    <w:rsid w:val="006316E2"/>
    <w:rsid w:val="00631A46"/>
    <w:rsid w:val="00632439"/>
    <w:rsid w:val="006324C7"/>
    <w:rsid w:val="006324F6"/>
    <w:rsid w:val="00632CB3"/>
    <w:rsid w:val="00633557"/>
    <w:rsid w:val="006335EE"/>
    <w:rsid w:val="00633E5A"/>
    <w:rsid w:val="00634394"/>
    <w:rsid w:val="006348EB"/>
    <w:rsid w:val="0063492D"/>
    <w:rsid w:val="00634AF2"/>
    <w:rsid w:val="00634B28"/>
    <w:rsid w:val="00634F6A"/>
    <w:rsid w:val="006355CD"/>
    <w:rsid w:val="00635806"/>
    <w:rsid w:val="006358D0"/>
    <w:rsid w:val="006364A3"/>
    <w:rsid w:val="006364FB"/>
    <w:rsid w:val="00636553"/>
    <w:rsid w:val="00636EB3"/>
    <w:rsid w:val="006377B3"/>
    <w:rsid w:val="0063787A"/>
    <w:rsid w:val="0063798E"/>
    <w:rsid w:val="00637B5F"/>
    <w:rsid w:val="00637FCD"/>
    <w:rsid w:val="006403FC"/>
    <w:rsid w:val="006409C5"/>
    <w:rsid w:val="00640B09"/>
    <w:rsid w:val="00640F5C"/>
    <w:rsid w:val="00641686"/>
    <w:rsid w:val="00641D9D"/>
    <w:rsid w:val="0064214B"/>
    <w:rsid w:val="00642185"/>
    <w:rsid w:val="0064260D"/>
    <w:rsid w:val="00642BCF"/>
    <w:rsid w:val="00642D04"/>
    <w:rsid w:val="00642FE2"/>
    <w:rsid w:val="00643174"/>
    <w:rsid w:val="006432E9"/>
    <w:rsid w:val="006436BA"/>
    <w:rsid w:val="00643865"/>
    <w:rsid w:val="006439E5"/>
    <w:rsid w:val="00643DA5"/>
    <w:rsid w:val="00643F27"/>
    <w:rsid w:val="0064408C"/>
    <w:rsid w:val="00644169"/>
    <w:rsid w:val="00644430"/>
    <w:rsid w:val="0064456D"/>
    <w:rsid w:val="00644895"/>
    <w:rsid w:val="006449EC"/>
    <w:rsid w:val="00644B8C"/>
    <w:rsid w:val="00644F97"/>
    <w:rsid w:val="006451B4"/>
    <w:rsid w:val="006452F3"/>
    <w:rsid w:val="0064537C"/>
    <w:rsid w:val="006455E8"/>
    <w:rsid w:val="006457C4"/>
    <w:rsid w:val="00645813"/>
    <w:rsid w:val="00645A6E"/>
    <w:rsid w:val="00645B28"/>
    <w:rsid w:val="00645C1C"/>
    <w:rsid w:val="00645D55"/>
    <w:rsid w:val="00645DAE"/>
    <w:rsid w:val="00645FC6"/>
    <w:rsid w:val="00646076"/>
    <w:rsid w:val="00646870"/>
    <w:rsid w:val="00646B2F"/>
    <w:rsid w:val="00646E9A"/>
    <w:rsid w:val="006470EE"/>
    <w:rsid w:val="00647127"/>
    <w:rsid w:val="00647DCB"/>
    <w:rsid w:val="00647EE9"/>
    <w:rsid w:val="00650016"/>
    <w:rsid w:val="00650734"/>
    <w:rsid w:val="00650899"/>
    <w:rsid w:val="00650F64"/>
    <w:rsid w:val="0065197A"/>
    <w:rsid w:val="00651C2F"/>
    <w:rsid w:val="00651F96"/>
    <w:rsid w:val="00652528"/>
    <w:rsid w:val="00652BC8"/>
    <w:rsid w:val="00652CB6"/>
    <w:rsid w:val="0065305C"/>
    <w:rsid w:val="00653186"/>
    <w:rsid w:val="006534C8"/>
    <w:rsid w:val="00653557"/>
    <w:rsid w:val="00653C43"/>
    <w:rsid w:val="00653F63"/>
    <w:rsid w:val="006542FB"/>
    <w:rsid w:val="006543E8"/>
    <w:rsid w:val="00654620"/>
    <w:rsid w:val="00654D31"/>
    <w:rsid w:val="00654D8F"/>
    <w:rsid w:val="00654E5B"/>
    <w:rsid w:val="00656582"/>
    <w:rsid w:val="00656B0B"/>
    <w:rsid w:val="00656B58"/>
    <w:rsid w:val="00656C53"/>
    <w:rsid w:val="00656DBF"/>
    <w:rsid w:val="006577FC"/>
    <w:rsid w:val="00657CC7"/>
    <w:rsid w:val="00657FFC"/>
    <w:rsid w:val="006602C6"/>
    <w:rsid w:val="00660601"/>
    <w:rsid w:val="00660753"/>
    <w:rsid w:val="00660831"/>
    <w:rsid w:val="00660A86"/>
    <w:rsid w:val="00660BFA"/>
    <w:rsid w:val="00661106"/>
    <w:rsid w:val="00661FDA"/>
    <w:rsid w:val="006625E5"/>
    <w:rsid w:val="00662F9B"/>
    <w:rsid w:val="006635B6"/>
    <w:rsid w:val="00663718"/>
    <w:rsid w:val="00663998"/>
    <w:rsid w:val="00664419"/>
    <w:rsid w:val="00664AD5"/>
    <w:rsid w:val="00664C80"/>
    <w:rsid w:val="00664F73"/>
    <w:rsid w:val="00665003"/>
    <w:rsid w:val="006650F9"/>
    <w:rsid w:val="0066512A"/>
    <w:rsid w:val="0066520B"/>
    <w:rsid w:val="006654EA"/>
    <w:rsid w:val="006655B9"/>
    <w:rsid w:val="00665646"/>
    <w:rsid w:val="0066570D"/>
    <w:rsid w:val="006657C1"/>
    <w:rsid w:val="00665944"/>
    <w:rsid w:val="006659F9"/>
    <w:rsid w:val="00665D2A"/>
    <w:rsid w:val="00665DC4"/>
    <w:rsid w:val="00666271"/>
    <w:rsid w:val="006663C8"/>
    <w:rsid w:val="00666538"/>
    <w:rsid w:val="00666761"/>
    <w:rsid w:val="006669FC"/>
    <w:rsid w:val="00666FE0"/>
    <w:rsid w:val="006671D3"/>
    <w:rsid w:val="0066738E"/>
    <w:rsid w:val="00667A11"/>
    <w:rsid w:val="00670314"/>
    <w:rsid w:val="0067092E"/>
    <w:rsid w:val="0067114E"/>
    <w:rsid w:val="006715AE"/>
    <w:rsid w:val="0067160B"/>
    <w:rsid w:val="00671AF9"/>
    <w:rsid w:val="00671B3F"/>
    <w:rsid w:val="00671D10"/>
    <w:rsid w:val="00671D3F"/>
    <w:rsid w:val="00671E83"/>
    <w:rsid w:val="006720F1"/>
    <w:rsid w:val="0067239F"/>
    <w:rsid w:val="00672423"/>
    <w:rsid w:val="00672FE3"/>
    <w:rsid w:val="0067303D"/>
    <w:rsid w:val="00673957"/>
    <w:rsid w:val="00673A1C"/>
    <w:rsid w:val="00673A8C"/>
    <w:rsid w:val="00673A8E"/>
    <w:rsid w:val="00673DC9"/>
    <w:rsid w:val="00674316"/>
    <w:rsid w:val="00674699"/>
    <w:rsid w:val="0067492F"/>
    <w:rsid w:val="00674B27"/>
    <w:rsid w:val="00674DFA"/>
    <w:rsid w:val="00674DFD"/>
    <w:rsid w:val="00674F59"/>
    <w:rsid w:val="006751BD"/>
    <w:rsid w:val="00675239"/>
    <w:rsid w:val="006752E9"/>
    <w:rsid w:val="0067597C"/>
    <w:rsid w:val="006759DE"/>
    <w:rsid w:val="00675C53"/>
    <w:rsid w:val="00676349"/>
    <w:rsid w:val="0067670C"/>
    <w:rsid w:val="00676EB8"/>
    <w:rsid w:val="006770B1"/>
    <w:rsid w:val="00677383"/>
    <w:rsid w:val="006776A7"/>
    <w:rsid w:val="00680128"/>
    <w:rsid w:val="00680213"/>
    <w:rsid w:val="006804D0"/>
    <w:rsid w:val="00680D8F"/>
    <w:rsid w:val="0068196E"/>
    <w:rsid w:val="00681EB0"/>
    <w:rsid w:val="00681FF9"/>
    <w:rsid w:val="00682033"/>
    <w:rsid w:val="00682280"/>
    <w:rsid w:val="006822D4"/>
    <w:rsid w:val="006824F7"/>
    <w:rsid w:val="0068273D"/>
    <w:rsid w:val="006829F6"/>
    <w:rsid w:val="00682A45"/>
    <w:rsid w:val="00682E50"/>
    <w:rsid w:val="0068346C"/>
    <w:rsid w:val="006837E1"/>
    <w:rsid w:val="00684793"/>
    <w:rsid w:val="006848A7"/>
    <w:rsid w:val="00684C55"/>
    <w:rsid w:val="00684DAF"/>
    <w:rsid w:val="006852E0"/>
    <w:rsid w:val="0068532C"/>
    <w:rsid w:val="006857EE"/>
    <w:rsid w:val="00685B3F"/>
    <w:rsid w:val="006860BD"/>
    <w:rsid w:val="00686473"/>
    <w:rsid w:val="00686E25"/>
    <w:rsid w:val="00687670"/>
    <w:rsid w:val="0069056B"/>
    <w:rsid w:val="00690835"/>
    <w:rsid w:val="00690C92"/>
    <w:rsid w:val="00690F6E"/>
    <w:rsid w:val="00691057"/>
    <w:rsid w:val="0069139A"/>
    <w:rsid w:val="00691480"/>
    <w:rsid w:val="0069182E"/>
    <w:rsid w:val="006918C2"/>
    <w:rsid w:val="00691BCF"/>
    <w:rsid w:val="00691BFD"/>
    <w:rsid w:val="00691CFB"/>
    <w:rsid w:val="00691D14"/>
    <w:rsid w:val="00691E4A"/>
    <w:rsid w:val="00691E50"/>
    <w:rsid w:val="006920C2"/>
    <w:rsid w:val="0069237A"/>
    <w:rsid w:val="006926DB"/>
    <w:rsid w:val="00692FE6"/>
    <w:rsid w:val="006930CF"/>
    <w:rsid w:val="00693158"/>
    <w:rsid w:val="00693258"/>
    <w:rsid w:val="00693554"/>
    <w:rsid w:val="00693809"/>
    <w:rsid w:val="00693D8F"/>
    <w:rsid w:val="00693DAE"/>
    <w:rsid w:val="00694146"/>
    <w:rsid w:val="00694190"/>
    <w:rsid w:val="00694543"/>
    <w:rsid w:val="00694597"/>
    <w:rsid w:val="00694A66"/>
    <w:rsid w:val="00694CAF"/>
    <w:rsid w:val="00694E5C"/>
    <w:rsid w:val="00694F63"/>
    <w:rsid w:val="00695747"/>
    <w:rsid w:val="00695814"/>
    <w:rsid w:val="00696618"/>
    <w:rsid w:val="006968E5"/>
    <w:rsid w:val="006969DB"/>
    <w:rsid w:val="00696B62"/>
    <w:rsid w:val="00696BDB"/>
    <w:rsid w:val="006971BD"/>
    <w:rsid w:val="0069744D"/>
    <w:rsid w:val="006974BC"/>
    <w:rsid w:val="00697753"/>
    <w:rsid w:val="00697A47"/>
    <w:rsid w:val="00697A5F"/>
    <w:rsid w:val="00697ABE"/>
    <w:rsid w:val="006A032C"/>
    <w:rsid w:val="006A04A2"/>
    <w:rsid w:val="006A105E"/>
    <w:rsid w:val="006A1797"/>
    <w:rsid w:val="006A1E20"/>
    <w:rsid w:val="006A1F82"/>
    <w:rsid w:val="006A24A0"/>
    <w:rsid w:val="006A2A48"/>
    <w:rsid w:val="006A2DDA"/>
    <w:rsid w:val="006A2E34"/>
    <w:rsid w:val="006A2EC9"/>
    <w:rsid w:val="006A31D7"/>
    <w:rsid w:val="006A3312"/>
    <w:rsid w:val="006A365B"/>
    <w:rsid w:val="006A36B8"/>
    <w:rsid w:val="006A3977"/>
    <w:rsid w:val="006A3A59"/>
    <w:rsid w:val="006A3AA1"/>
    <w:rsid w:val="006A3B5D"/>
    <w:rsid w:val="006A3ED9"/>
    <w:rsid w:val="006A406C"/>
    <w:rsid w:val="006A4089"/>
    <w:rsid w:val="006A46B7"/>
    <w:rsid w:val="006A4800"/>
    <w:rsid w:val="006A4E24"/>
    <w:rsid w:val="006A513F"/>
    <w:rsid w:val="006A5281"/>
    <w:rsid w:val="006A52D3"/>
    <w:rsid w:val="006A5300"/>
    <w:rsid w:val="006A532F"/>
    <w:rsid w:val="006A5809"/>
    <w:rsid w:val="006A5C35"/>
    <w:rsid w:val="006A5E16"/>
    <w:rsid w:val="006A5F7F"/>
    <w:rsid w:val="006A632E"/>
    <w:rsid w:val="006A65D4"/>
    <w:rsid w:val="006A6687"/>
    <w:rsid w:val="006A682C"/>
    <w:rsid w:val="006A6B71"/>
    <w:rsid w:val="006A6CEC"/>
    <w:rsid w:val="006A6F28"/>
    <w:rsid w:val="006A7372"/>
    <w:rsid w:val="006A75BB"/>
    <w:rsid w:val="006A7C0C"/>
    <w:rsid w:val="006A7DB7"/>
    <w:rsid w:val="006A7DDF"/>
    <w:rsid w:val="006B0122"/>
    <w:rsid w:val="006B0286"/>
    <w:rsid w:val="006B053C"/>
    <w:rsid w:val="006B0B82"/>
    <w:rsid w:val="006B1652"/>
    <w:rsid w:val="006B1A45"/>
    <w:rsid w:val="006B1A68"/>
    <w:rsid w:val="006B1C2F"/>
    <w:rsid w:val="006B1C93"/>
    <w:rsid w:val="006B1E5A"/>
    <w:rsid w:val="006B2472"/>
    <w:rsid w:val="006B2FF1"/>
    <w:rsid w:val="006B3B05"/>
    <w:rsid w:val="006B3BE3"/>
    <w:rsid w:val="006B3C35"/>
    <w:rsid w:val="006B3DC5"/>
    <w:rsid w:val="006B46D7"/>
    <w:rsid w:val="006B4895"/>
    <w:rsid w:val="006B4A2B"/>
    <w:rsid w:val="006B576F"/>
    <w:rsid w:val="006B59C9"/>
    <w:rsid w:val="006B5F62"/>
    <w:rsid w:val="006B6424"/>
    <w:rsid w:val="006B65DB"/>
    <w:rsid w:val="006B65DC"/>
    <w:rsid w:val="006B692C"/>
    <w:rsid w:val="006B6C98"/>
    <w:rsid w:val="006B6D79"/>
    <w:rsid w:val="006B6DCB"/>
    <w:rsid w:val="006B706C"/>
    <w:rsid w:val="006B7200"/>
    <w:rsid w:val="006B7536"/>
    <w:rsid w:val="006B769C"/>
    <w:rsid w:val="006B782C"/>
    <w:rsid w:val="006B7BBD"/>
    <w:rsid w:val="006C00C4"/>
    <w:rsid w:val="006C0240"/>
    <w:rsid w:val="006C03C4"/>
    <w:rsid w:val="006C03DB"/>
    <w:rsid w:val="006C0551"/>
    <w:rsid w:val="006C0D96"/>
    <w:rsid w:val="006C1349"/>
    <w:rsid w:val="006C13EC"/>
    <w:rsid w:val="006C19D5"/>
    <w:rsid w:val="006C2EC2"/>
    <w:rsid w:val="006C2F19"/>
    <w:rsid w:val="006C3C3D"/>
    <w:rsid w:val="006C3F9D"/>
    <w:rsid w:val="006C4454"/>
    <w:rsid w:val="006C4957"/>
    <w:rsid w:val="006C4BD1"/>
    <w:rsid w:val="006C4C02"/>
    <w:rsid w:val="006C515C"/>
    <w:rsid w:val="006C5B91"/>
    <w:rsid w:val="006C5CD3"/>
    <w:rsid w:val="006C5D5E"/>
    <w:rsid w:val="006C6011"/>
    <w:rsid w:val="006C63AB"/>
    <w:rsid w:val="006C6571"/>
    <w:rsid w:val="006C699D"/>
    <w:rsid w:val="006C6A63"/>
    <w:rsid w:val="006C6AC4"/>
    <w:rsid w:val="006C6B80"/>
    <w:rsid w:val="006C7079"/>
    <w:rsid w:val="006C75D2"/>
    <w:rsid w:val="006C760A"/>
    <w:rsid w:val="006C7971"/>
    <w:rsid w:val="006C7B13"/>
    <w:rsid w:val="006C7DE8"/>
    <w:rsid w:val="006D02DB"/>
    <w:rsid w:val="006D04E8"/>
    <w:rsid w:val="006D08EF"/>
    <w:rsid w:val="006D0C61"/>
    <w:rsid w:val="006D0F8B"/>
    <w:rsid w:val="006D0FB3"/>
    <w:rsid w:val="006D126A"/>
    <w:rsid w:val="006D1569"/>
    <w:rsid w:val="006D16A2"/>
    <w:rsid w:val="006D184C"/>
    <w:rsid w:val="006D1CED"/>
    <w:rsid w:val="006D21DE"/>
    <w:rsid w:val="006D22E9"/>
    <w:rsid w:val="006D2A11"/>
    <w:rsid w:val="006D2B3F"/>
    <w:rsid w:val="006D2BF7"/>
    <w:rsid w:val="006D2CC6"/>
    <w:rsid w:val="006D2D64"/>
    <w:rsid w:val="006D3587"/>
    <w:rsid w:val="006D362B"/>
    <w:rsid w:val="006D36CF"/>
    <w:rsid w:val="006D3855"/>
    <w:rsid w:val="006D3C0C"/>
    <w:rsid w:val="006D3CD6"/>
    <w:rsid w:val="006D3D13"/>
    <w:rsid w:val="006D3DC4"/>
    <w:rsid w:val="006D440D"/>
    <w:rsid w:val="006D4742"/>
    <w:rsid w:val="006D47FA"/>
    <w:rsid w:val="006D4A1D"/>
    <w:rsid w:val="006D4F85"/>
    <w:rsid w:val="006D5190"/>
    <w:rsid w:val="006D51C0"/>
    <w:rsid w:val="006D5AD8"/>
    <w:rsid w:val="006D5DDE"/>
    <w:rsid w:val="006D6359"/>
    <w:rsid w:val="006D661A"/>
    <w:rsid w:val="006D700E"/>
    <w:rsid w:val="006D75E1"/>
    <w:rsid w:val="006D76AF"/>
    <w:rsid w:val="006D7D6E"/>
    <w:rsid w:val="006E0344"/>
    <w:rsid w:val="006E04B0"/>
    <w:rsid w:val="006E0754"/>
    <w:rsid w:val="006E0A1A"/>
    <w:rsid w:val="006E0AB3"/>
    <w:rsid w:val="006E0E02"/>
    <w:rsid w:val="006E15D5"/>
    <w:rsid w:val="006E1951"/>
    <w:rsid w:val="006E19BD"/>
    <w:rsid w:val="006E1C27"/>
    <w:rsid w:val="006E208B"/>
    <w:rsid w:val="006E2102"/>
    <w:rsid w:val="006E2331"/>
    <w:rsid w:val="006E2590"/>
    <w:rsid w:val="006E25F6"/>
    <w:rsid w:val="006E276D"/>
    <w:rsid w:val="006E281F"/>
    <w:rsid w:val="006E28CD"/>
    <w:rsid w:val="006E3221"/>
    <w:rsid w:val="006E340A"/>
    <w:rsid w:val="006E36E6"/>
    <w:rsid w:val="006E3DF5"/>
    <w:rsid w:val="006E3E32"/>
    <w:rsid w:val="006E433A"/>
    <w:rsid w:val="006E4432"/>
    <w:rsid w:val="006E49CF"/>
    <w:rsid w:val="006E4A19"/>
    <w:rsid w:val="006E4C33"/>
    <w:rsid w:val="006E4C7A"/>
    <w:rsid w:val="006E4F5F"/>
    <w:rsid w:val="006E565B"/>
    <w:rsid w:val="006E598A"/>
    <w:rsid w:val="006E5A47"/>
    <w:rsid w:val="006E5A8D"/>
    <w:rsid w:val="006E5E34"/>
    <w:rsid w:val="006E61FC"/>
    <w:rsid w:val="006E62A8"/>
    <w:rsid w:val="006E643E"/>
    <w:rsid w:val="006E6791"/>
    <w:rsid w:val="006E67E8"/>
    <w:rsid w:val="006E694B"/>
    <w:rsid w:val="006E6A7B"/>
    <w:rsid w:val="006E6C0B"/>
    <w:rsid w:val="006E7843"/>
    <w:rsid w:val="006E7A45"/>
    <w:rsid w:val="006E7B7A"/>
    <w:rsid w:val="006E7F0A"/>
    <w:rsid w:val="006F0570"/>
    <w:rsid w:val="006F0D9D"/>
    <w:rsid w:val="006F1122"/>
    <w:rsid w:val="006F1224"/>
    <w:rsid w:val="006F1847"/>
    <w:rsid w:val="006F19E1"/>
    <w:rsid w:val="006F1CB3"/>
    <w:rsid w:val="006F20EC"/>
    <w:rsid w:val="006F289D"/>
    <w:rsid w:val="006F2B46"/>
    <w:rsid w:val="006F2C65"/>
    <w:rsid w:val="006F31B5"/>
    <w:rsid w:val="006F33F7"/>
    <w:rsid w:val="006F3706"/>
    <w:rsid w:val="006F3782"/>
    <w:rsid w:val="006F39A6"/>
    <w:rsid w:val="006F3A80"/>
    <w:rsid w:val="006F3ED9"/>
    <w:rsid w:val="006F440F"/>
    <w:rsid w:val="006F469C"/>
    <w:rsid w:val="006F49B2"/>
    <w:rsid w:val="006F49FC"/>
    <w:rsid w:val="006F4B4C"/>
    <w:rsid w:val="006F4FFF"/>
    <w:rsid w:val="006F51A0"/>
    <w:rsid w:val="006F5337"/>
    <w:rsid w:val="006F5454"/>
    <w:rsid w:val="006F54AC"/>
    <w:rsid w:val="006F56C6"/>
    <w:rsid w:val="006F598A"/>
    <w:rsid w:val="006F5BB8"/>
    <w:rsid w:val="006F5EE0"/>
    <w:rsid w:val="006F6076"/>
    <w:rsid w:val="006F6161"/>
    <w:rsid w:val="006F62CA"/>
    <w:rsid w:val="006F64AE"/>
    <w:rsid w:val="006F65AF"/>
    <w:rsid w:val="006F68C7"/>
    <w:rsid w:val="006F76E0"/>
    <w:rsid w:val="006F7C9F"/>
    <w:rsid w:val="006F7E09"/>
    <w:rsid w:val="007002EC"/>
    <w:rsid w:val="007003C3"/>
    <w:rsid w:val="0070067C"/>
    <w:rsid w:val="00700E1D"/>
    <w:rsid w:val="007010FF"/>
    <w:rsid w:val="00701BFB"/>
    <w:rsid w:val="00701C5B"/>
    <w:rsid w:val="00701C76"/>
    <w:rsid w:val="007020F1"/>
    <w:rsid w:val="00702383"/>
    <w:rsid w:val="00702CE4"/>
    <w:rsid w:val="00703022"/>
    <w:rsid w:val="00703976"/>
    <w:rsid w:val="00703EDF"/>
    <w:rsid w:val="007044B0"/>
    <w:rsid w:val="0070455C"/>
    <w:rsid w:val="00704D1D"/>
    <w:rsid w:val="00704E19"/>
    <w:rsid w:val="00704F1F"/>
    <w:rsid w:val="00705483"/>
    <w:rsid w:val="007056DC"/>
    <w:rsid w:val="00705859"/>
    <w:rsid w:val="0070597E"/>
    <w:rsid w:val="00705CC0"/>
    <w:rsid w:val="00705CE4"/>
    <w:rsid w:val="00706629"/>
    <w:rsid w:val="007066EB"/>
    <w:rsid w:val="007067F8"/>
    <w:rsid w:val="00706D0D"/>
    <w:rsid w:val="00706DCE"/>
    <w:rsid w:val="00707024"/>
    <w:rsid w:val="0070707D"/>
    <w:rsid w:val="00707333"/>
    <w:rsid w:val="007074B3"/>
    <w:rsid w:val="00707834"/>
    <w:rsid w:val="007079C8"/>
    <w:rsid w:val="00707DEA"/>
    <w:rsid w:val="00707F8B"/>
    <w:rsid w:val="007100C8"/>
    <w:rsid w:val="00710457"/>
    <w:rsid w:val="0071063C"/>
    <w:rsid w:val="00710796"/>
    <w:rsid w:val="007108B1"/>
    <w:rsid w:val="00710CD7"/>
    <w:rsid w:val="00710ECC"/>
    <w:rsid w:val="0071122C"/>
    <w:rsid w:val="00711650"/>
    <w:rsid w:val="007119D9"/>
    <w:rsid w:val="00711AD7"/>
    <w:rsid w:val="00712388"/>
    <w:rsid w:val="00712DB4"/>
    <w:rsid w:val="007136FB"/>
    <w:rsid w:val="007140A5"/>
    <w:rsid w:val="00714161"/>
    <w:rsid w:val="0071480C"/>
    <w:rsid w:val="00714FE2"/>
    <w:rsid w:val="007150A6"/>
    <w:rsid w:val="0071517A"/>
    <w:rsid w:val="007152EB"/>
    <w:rsid w:val="00715310"/>
    <w:rsid w:val="007156B0"/>
    <w:rsid w:val="0071576D"/>
    <w:rsid w:val="00715EDB"/>
    <w:rsid w:val="0071636B"/>
    <w:rsid w:val="0071639C"/>
    <w:rsid w:val="007167DF"/>
    <w:rsid w:val="007168BD"/>
    <w:rsid w:val="00717837"/>
    <w:rsid w:val="00717D17"/>
    <w:rsid w:val="00717D3F"/>
    <w:rsid w:val="00717E17"/>
    <w:rsid w:val="007203EE"/>
    <w:rsid w:val="007206C2"/>
    <w:rsid w:val="00720AAE"/>
    <w:rsid w:val="00720B27"/>
    <w:rsid w:val="00720F2F"/>
    <w:rsid w:val="00721051"/>
    <w:rsid w:val="00721E32"/>
    <w:rsid w:val="00721E57"/>
    <w:rsid w:val="007223CD"/>
    <w:rsid w:val="007224BC"/>
    <w:rsid w:val="007225F2"/>
    <w:rsid w:val="0072265E"/>
    <w:rsid w:val="00722ACB"/>
    <w:rsid w:val="007233D1"/>
    <w:rsid w:val="0072340E"/>
    <w:rsid w:val="00723615"/>
    <w:rsid w:val="00723B62"/>
    <w:rsid w:val="0072417E"/>
    <w:rsid w:val="0072433C"/>
    <w:rsid w:val="007243F6"/>
    <w:rsid w:val="00724501"/>
    <w:rsid w:val="00724783"/>
    <w:rsid w:val="00724CAE"/>
    <w:rsid w:val="00724F7D"/>
    <w:rsid w:val="007252E7"/>
    <w:rsid w:val="007258E1"/>
    <w:rsid w:val="00725C0A"/>
    <w:rsid w:val="00725DB7"/>
    <w:rsid w:val="007265C5"/>
    <w:rsid w:val="00726682"/>
    <w:rsid w:val="007267A5"/>
    <w:rsid w:val="007269B6"/>
    <w:rsid w:val="00726A01"/>
    <w:rsid w:val="00726E0B"/>
    <w:rsid w:val="00726E75"/>
    <w:rsid w:val="00727562"/>
    <w:rsid w:val="007278E5"/>
    <w:rsid w:val="00727D3F"/>
    <w:rsid w:val="00727D66"/>
    <w:rsid w:val="00727DBC"/>
    <w:rsid w:val="007300E2"/>
    <w:rsid w:val="007301F5"/>
    <w:rsid w:val="007306C0"/>
    <w:rsid w:val="0073084B"/>
    <w:rsid w:val="00730ABB"/>
    <w:rsid w:val="00730B16"/>
    <w:rsid w:val="00730FED"/>
    <w:rsid w:val="007315D4"/>
    <w:rsid w:val="00731C9F"/>
    <w:rsid w:val="00731D7C"/>
    <w:rsid w:val="0073238F"/>
    <w:rsid w:val="0073278A"/>
    <w:rsid w:val="00732A36"/>
    <w:rsid w:val="00733B7B"/>
    <w:rsid w:val="00733B85"/>
    <w:rsid w:val="00733DF2"/>
    <w:rsid w:val="00733ED5"/>
    <w:rsid w:val="00733F05"/>
    <w:rsid w:val="0073440D"/>
    <w:rsid w:val="00734717"/>
    <w:rsid w:val="00734E9D"/>
    <w:rsid w:val="00735014"/>
    <w:rsid w:val="007354DC"/>
    <w:rsid w:val="00735780"/>
    <w:rsid w:val="00735992"/>
    <w:rsid w:val="00735B3A"/>
    <w:rsid w:val="00735C4A"/>
    <w:rsid w:val="007368CE"/>
    <w:rsid w:val="007370EB"/>
    <w:rsid w:val="007371A3"/>
    <w:rsid w:val="00737496"/>
    <w:rsid w:val="007378F0"/>
    <w:rsid w:val="007378F3"/>
    <w:rsid w:val="00737B0A"/>
    <w:rsid w:val="00737E0B"/>
    <w:rsid w:val="00737ED7"/>
    <w:rsid w:val="007402D7"/>
    <w:rsid w:val="007403AC"/>
    <w:rsid w:val="007403F5"/>
    <w:rsid w:val="00740450"/>
    <w:rsid w:val="00741085"/>
    <w:rsid w:val="00741300"/>
    <w:rsid w:val="00741365"/>
    <w:rsid w:val="00741A11"/>
    <w:rsid w:val="00742293"/>
    <w:rsid w:val="0074262A"/>
    <w:rsid w:val="00742749"/>
    <w:rsid w:val="007428CE"/>
    <w:rsid w:val="00742BC4"/>
    <w:rsid w:val="00742E38"/>
    <w:rsid w:val="00742F2E"/>
    <w:rsid w:val="0074356D"/>
    <w:rsid w:val="00743E49"/>
    <w:rsid w:val="007443C8"/>
    <w:rsid w:val="00744E5B"/>
    <w:rsid w:val="00744EA3"/>
    <w:rsid w:val="007453EE"/>
    <w:rsid w:val="007457D6"/>
    <w:rsid w:val="00746033"/>
    <w:rsid w:val="007464A1"/>
    <w:rsid w:val="00746816"/>
    <w:rsid w:val="007468D9"/>
    <w:rsid w:val="00746CBE"/>
    <w:rsid w:val="00746DF3"/>
    <w:rsid w:val="007470A2"/>
    <w:rsid w:val="00747547"/>
    <w:rsid w:val="00747867"/>
    <w:rsid w:val="00747AA0"/>
    <w:rsid w:val="00747B00"/>
    <w:rsid w:val="00747ED8"/>
    <w:rsid w:val="007500F8"/>
    <w:rsid w:val="0075016D"/>
    <w:rsid w:val="007501B3"/>
    <w:rsid w:val="0075031C"/>
    <w:rsid w:val="0075088A"/>
    <w:rsid w:val="00750BC5"/>
    <w:rsid w:val="0075124E"/>
    <w:rsid w:val="00751400"/>
    <w:rsid w:val="00751593"/>
    <w:rsid w:val="00751828"/>
    <w:rsid w:val="007518AD"/>
    <w:rsid w:val="007518E8"/>
    <w:rsid w:val="007518F6"/>
    <w:rsid w:val="00751B1E"/>
    <w:rsid w:val="00751C12"/>
    <w:rsid w:val="00751DA6"/>
    <w:rsid w:val="00752035"/>
    <w:rsid w:val="00752286"/>
    <w:rsid w:val="0075229A"/>
    <w:rsid w:val="00752373"/>
    <w:rsid w:val="007524ED"/>
    <w:rsid w:val="00752879"/>
    <w:rsid w:val="00752A91"/>
    <w:rsid w:val="0075304F"/>
    <w:rsid w:val="007532D2"/>
    <w:rsid w:val="0075333A"/>
    <w:rsid w:val="007533CC"/>
    <w:rsid w:val="007534EF"/>
    <w:rsid w:val="00753889"/>
    <w:rsid w:val="00753C3A"/>
    <w:rsid w:val="00753D01"/>
    <w:rsid w:val="00753E78"/>
    <w:rsid w:val="00753EFA"/>
    <w:rsid w:val="00753F21"/>
    <w:rsid w:val="0075416E"/>
    <w:rsid w:val="007541F7"/>
    <w:rsid w:val="00754278"/>
    <w:rsid w:val="007543AB"/>
    <w:rsid w:val="0075448C"/>
    <w:rsid w:val="00754A1F"/>
    <w:rsid w:val="00754BED"/>
    <w:rsid w:val="00754D29"/>
    <w:rsid w:val="00754EED"/>
    <w:rsid w:val="00754F47"/>
    <w:rsid w:val="007550CE"/>
    <w:rsid w:val="00755577"/>
    <w:rsid w:val="00755B15"/>
    <w:rsid w:val="00755B35"/>
    <w:rsid w:val="00755EFA"/>
    <w:rsid w:val="00755FAB"/>
    <w:rsid w:val="00756757"/>
    <w:rsid w:val="00756807"/>
    <w:rsid w:val="0075685E"/>
    <w:rsid w:val="00756943"/>
    <w:rsid w:val="007569C8"/>
    <w:rsid w:val="00756E19"/>
    <w:rsid w:val="007572B4"/>
    <w:rsid w:val="007573A7"/>
    <w:rsid w:val="00757A48"/>
    <w:rsid w:val="00757E0A"/>
    <w:rsid w:val="00757E8F"/>
    <w:rsid w:val="007603FF"/>
    <w:rsid w:val="007605CC"/>
    <w:rsid w:val="0076077E"/>
    <w:rsid w:val="007612EB"/>
    <w:rsid w:val="007615F4"/>
    <w:rsid w:val="00761A23"/>
    <w:rsid w:val="00761C30"/>
    <w:rsid w:val="00761DBF"/>
    <w:rsid w:val="007622F1"/>
    <w:rsid w:val="007625B1"/>
    <w:rsid w:val="007625CC"/>
    <w:rsid w:val="0076268A"/>
    <w:rsid w:val="00762735"/>
    <w:rsid w:val="0076287E"/>
    <w:rsid w:val="007630A1"/>
    <w:rsid w:val="00763369"/>
    <w:rsid w:val="007635CF"/>
    <w:rsid w:val="007638B6"/>
    <w:rsid w:val="00763F50"/>
    <w:rsid w:val="007640B1"/>
    <w:rsid w:val="007641E3"/>
    <w:rsid w:val="007641FA"/>
    <w:rsid w:val="00764443"/>
    <w:rsid w:val="0076446B"/>
    <w:rsid w:val="00764563"/>
    <w:rsid w:val="00764EA5"/>
    <w:rsid w:val="00764F71"/>
    <w:rsid w:val="00765AA7"/>
    <w:rsid w:val="00765CAB"/>
    <w:rsid w:val="00765E67"/>
    <w:rsid w:val="00765E75"/>
    <w:rsid w:val="0076607F"/>
    <w:rsid w:val="007660D2"/>
    <w:rsid w:val="00766309"/>
    <w:rsid w:val="00766747"/>
    <w:rsid w:val="00766AFC"/>
    <w:rsid w:val="00766CFC"/>
    <w:rsid w:val="00766E7B"/>
    <w:rsid w:val="007675A5"/>
    <w:rsid w:val="0077001D"/>
    <w:rsid w:val="007701CD"/>
    <w:rsid w:val="0077081D"/>
    <w:rsid w:val="00770B21"/>
    <w:rsid w:val="00770E98"/>
    <w:rsid w:val="00770FB3"/>
    <w:rsid w:val="007712F3"/>
    <w:rsid w:val="00771360"/>
    <w:rsid w:val="00771547"/>
    <w:rsid w:val="00771682"/>
    <w:rsid w:val="00771747"/>
    <w:rsid w:val="00771852"/>
    <w:rsid w:val="00772015"/>
    <w:rsid w:val="0077231D"/>
    <w:rsid w:val="00772420"/>
    <w:rsid w:val="00772774"/>
    <w:rsid w:val="007733CA"/>
    <w:rsid w:val="007735D4"/>
    <w:rsid w:val="00773733"/>
    <w:rsid w:val="00773810"/>
    <w:rsid w:val="00773D3D"/>
    <w:rsid w:val="00773DD0"/>
    <w:rsid w:val="00774124"/>
    <w:rsid w:val="00774254"/>
    <w:rsid w:val="0077425D"/>
    <w:rsid w:val="007742C5"/>
    <w:rsid w:val="007746E5"/>
    <w:rsid w:val="00774AE9"/>
    <w:rsid w:val="00774DF5"/>
    <w:rsid w:val="00775138"/>
    <w:rsid w:val="007751E2"/>
    <w:rsid w:val="0077530E"/>
    <w:rsid w:val="0077552F"/>
    <w:rsid w:val="007755CD"/>
    <w:rsid w:val="0077597B"/>
    <w:rsid w:val="00775AAB"/>
    <w:rsid w:val="00775F02"/>
    <w:rsid w:val="007762AA"/>
    <w:rsid w:val="007765A8"/>
    <w:rsid w:val="00776D13"/>
    <w:rsid w:val="00776FBD"/>
    <w:rsid w:val="0077724F"/>
    <w:rsid w:val="00777741"/>
    <w:rsid w:val="00777955"/>
    <w:rsid w:val="00777D10"/>
    <w:rsid w:val="00777DDF"/>
    <w:rsid w:val="007806F9"/>
    <w:rsid w:val="00780866"/>
    <w:rsid w:val="00780C31"/>
    <w:rsid w:val="00780DB7"/>
    <w:rsid w:val="007813ED"/>
    <w:rsid w:val="00781573"/>
    <w:rsid w:val="00781584"/>
    <w:rsid w:val="007815B3"/>
    <w:rsid w:val="00781851"/>
    <w:rsid w:val="00781F1E"/>
    <w:rsid w:val="00781F53"/>
    <w:rsid w:val="0078225D"/>
    <w:rsid w:val="00782495"/>
    <w:rsid w:val="00782658"/>
    <w:rsid w:val="0078333F"/>
    <w:rsid w:val="007833E9"/>
    <w:rsid w:val="00783E7B"/>
    <w:rsid w:val="00783F28"/>
    <w:rsid w:val="00784082"/>
    <w:rsid w:val="00784137"/>
    <w:rsid w:val="007842ED"/>
    <w:rsid w:val="007845ED"/>
    <w:rsid w:val="00785107"/>
    <w:rsid w:val="007851D8"/>
    <w:rsid w:val="0078522B"/>
    <w:rsid w:val="007852C4"/>
    <w:rsid w:val="007853D2"/>
    <w:rsid w:val="00785463"/>
    <w:rsid w:val="00785807"/>
    <w:rsid w:val="0078606D"/>
    <w:rsid w:val="00786444"/>
    <w:rsid w:val="0078645F"/>
    <w:rsid w:val="0078684B"/>
    <w:rsid w:val="0078684C"/>
    <w:rsid w:val="007868A9"/>
    <w:rsid w:val="0078693C"/>
    <w:rsid w:val="0078728E"/>
    <w:rsid w:val="007873E4"/>
    <w:rsid w:val="007877AE"/>
    <w:rsid w:val="00787A13"/>
    <w:rsid w:val="00787A5D"/>
    <w:rsid w:val="00787B17"/>
    <w:rsid w:val="00787DED"/>
    <w:rsid w:val="00790056"/>
    <w:rsid w:val="007902C2"/>
    <w:rsid w:val="00790B6D"/>
    <w:rsid w:val="00790DF4"/>
    <w:rsid w:val="00790FEB"/>
    <w:rsid w:val="007911B8"/>
    <w:rsid w:val="007911BD"/>
    <w:rsid w:val="007912F4"/>
    <w:rsid w:val="00791B0F"/>
    <w:rsid w:val="00791DC8"/>
    <w:rsid w:val="007920A5"/>
    <w:rsid w:val="0079228A"/>
    <w:rsid w:val="007926E2"/>
    <w:rsid w:val="00792845"/>
    <w:rsid w:val="007929F4"/>
    <w:rsid w:val="00792B3B"/>
    <w:rsid w:val="0079306A"/>
    <w:rsid w:val="00793239"/>
    <w:rsid w:val="00793439"/>
    <w:rsid w:val="00793D34"/>
    <w:rsid w:val="00793DE6"/>
    <w:rsid w:val="00794035"/>
    <w:rsid w:val="00794ABF"/>
    <w:rsid w:val="0079540A"/>
    <w:rsid w:val="00795FBB"/>
    <w:rsid w:val="00796567"/>
    <w:rsid w:val="00796942"/>
    <w:rsid w:val="00797546"/>
    <w:rsid w:val="00797DEB"/>
    <w:rsid w:val="00797F2E"/>
    <w:rsid w:val="007A017C"/>
    <w:rsid w:val="007A0313"/>
    <w:rsid w:val="007A0354"/>
    <w:rsid w:val="007A03FC"/>
    <w:rsid w:val="007A06C1"/>
    <w:rsid w:val="007A0870"/>
    <w:rsid w:val="007A0C09"/>
    <w:rsid w:val="007A0F8A"/>
    <w:rsid w:val="007A1195"/>
    <w:rsid w:val="007A1389"/>
    <w:rsid w:val="007A1556"/>
    <w:rsid w:val="007A15AD"/>
    <w:rsid w:val="007A1782"/>
    <w:rsid w:val="007A19C7"/>
    <w:rsid w:val="007A1C74"/>
    <w:rsid w:val="007A1EDD"/>
    <w:rsid w:val="007A1F8B"/>
    <w:rsid w:val="007A1F9F"/>
    <w:rsid w:val="007A212F"/>
    <w:rsid w:val="007A25B1"/>
    <w:rsid w:val="007A283D"/>
    <w:rsid w:val="007A2F4B"/>
    <w:rsid w:val="007A341D"/>
    <w:rsid w:val="007A39CC"/>
    <w:rsid w:val="007A3E7D"/>
    <w:rsid w:val="007A3FAC"/>
    <w:rsid w:val="007A40C5"/>
    <w:rsid w:val="007A4B7C"/>
    <w:rsid w:val="007A4C95"/>
    <w:rsid w:val="007A5028"/>
    <w:rsid w:val="007A5263"/>
    <w:rsid w:val="007A5876"/>
    <w:rsid w:val="007A5FB9"/>
    <w:rsid w:val="007A60AF"/>
    <w:rsid w:val="007A6B68"/>
    <w:rsid w:val="007A6DBE"/>
    <w:rsid w:val="007A6EF6"/>
    <w:rsid w:val="007A7070"/>
    <w:rsid w:val="007A7240"/>
    <w:rsid w:val="007A72B8"/>
    <w:rsid w:val="007A72BB"/>
    <w:rsid w:val="007A74BD"/>
    <w:rsid w:val="007A77D5"/>
    <w:rsid w:val="007A7A4A"/>
    <w:rsid w:val="007A7B4B"/>
    <w:rsid w:val="007A7CEE"/>
    <w:rsid w:val="007B0785"/>
    <w:rsid w:val="007B093C"/>
    <w:rsid w:val="007B09A0"/>
    <w:rsid w:val="007B0F7D"/>
    <w:rsid w:val="007B17FB"/>
    <w:rsid w:val="007B1A1D"/>
    <w:rsid w:val="007B1BFB"/>
    <w:rsid w:val="007B2977"/>
    <w:rsid w:val="007B3379"/>
    <w:rsid w:val="007B33D5"/>
    <w:rsid w:val="007B36D7"/>
    <w:rsid w:val="007B3B6F"/>
    <w:rsid w:val="007B3D0A"/>
    <w:rsid w:val="007B41A6"/>
    <w:rsid w:val="007B41C1"/>
    <w:rsid w:val="007B44E0"/>
    <w:rsid w:val="007B54FD"/>
    <w:rsid w:val="007B57F5"/>
    <w:rsid w:val="007B5C39"/>
    <w:rsid w:val="007B5DD4"/>
    <w:rsid w:val="007B6066"/>
    <w:rsid w:val="007B66FD"/>
    <w:rsid w:val="007B6A0B"/>
    <w:rsid w:val="007B6A3F"/>
    <w:rsid w:val="007B6B56"/>
    <w:rsid w:val="007B6E03"/>
    <w:rsid w:val="007B6EE3"/>
    <w:rsid w:val="007B6F15"/>
    <w:rsid w:val="007B76A6"/>
    <w:rsid w:val="007B7FD6"/>
    <w:rsid w:val="007C011A"/>
    <w:rsid w:val="007C08EF"/>
    <w:rsid w:val="007C0911"/>
    <w:rsid w:val="007C0C5E"/>
    <w:rsid w:val="007C0F37"/>
    <w:rsid w:val="007C1061"/>
    <w:rsid w:val="007C1823"/>
    <w:rsid w:val="007C19E4"/>
    <w:rsid w:val="007C1B68"/>
    <w:rsid w:val="007C1C1E"/>
    <w:rsid w:val="007C1EAC"/>
    <w:rsid w:val="007C2645"/>
    <w:rsid w:val="007C26A2"/>
    <w:rsid w:val="007C2B0B"/>
    <w:rsid w:val="007C33E6"/>
    <w:rsid w:val="007C38B5"/>
    <w:rsid w:val="007C38BB"/>
    <w:rsid w:val="007C39D3"/>
    <w:rsid w:val="007C402B"/>
    <w:rsid w:val="007C4D23"/>
    <w:rsid w:val="007C51CF"/>
    <w:rsid w:val="007C55F3"/>
    <w:rsid w:val="007C5A68"/>
    <w:rsid w:val="007C5D6E"/>
    <w:rsid w:val="007C6225"/>
    <w:rsid w:val="007C6658"/>
    <w:rsid w:val="007C669C"/>
    <w:rsid w:val="007C6927"/>
    <w:rsid w:val="007C6A6A"/>
    <w:rsid w:val="007C6B40"/>
    <w:rsid w:val="007C6BDF"/>
    <w:rsid w:val="007C703E"/>
    <w:rsid w:val="007C7312"/>
    <w:rsid w:val="007C731F"/>
    <w:rsid w:val="007C7B54"/>
    <w:rsid w:val="007C7BD8"/>
    <w:rsid w:val="007C7F67"/>
    <w:rsid w:val="007C7FF9"/>
    <w:rsid w:val="007D030F"/>
    <w:rsid w:val="007D0605"/>
    <w:rsid w:val="007D07F7"/>
    <w:rsid w:val="007D0BEA"/>
    <w:rsid w:val="007D107E"/>
    <w:rsid w:val="007D10D2"/>
    <w:rsid w:val="007D11D4"/>
    <w:rsid w:val="007D1214"/>
    <w:rsid w:val="007D12BD"/>
    <w:rsid w:val="007D1763"/>
    <w:rsid w:val="007D1904"/>
    <w:rsid w:val="007D1C54"/>
    <w:rsid w:val="007D1F99"/>
    <w:rsid w:val="007D2035"/>
    <w:rsid w:val="007D2056"/>
    <w:rsid w:val="007D2143"/>
    <w:rsid w:val="007D227F"/>
    <w:rsid w:val="007D2578"/>
    <w:rsid w:val="007D267C"/>
    <w:rsid w:val="007D273E"/>
    <w:rsid w:val="007D2A4F"/>
    <w:rsid w:val="007D2A83"/>
    <w:rsid w:val="007D2B63"/>
    <w:rsid w:val="007D2BAE"/>
    <w:rsid w:val="007D342E"/>
    <w:rsid w:val="007D37BC"/>
    <w:rsid w:val="007D3A2A"/>
    <w:rsid w:val="007D3E71"/>
    <w:rsid w:val="007D3E84"/>
    <w:rsid w:val="007D431F"/>
    <w:rsid w:val="007D4534"/>
    <w:rsid w:val="007D463B"/>
    <w:rsid w:val="007D4821"/>
    <w:rsid w:val="007D4A45"/>
    <w:rsid w:val="007D4A94"/>
    <w:rsid w:val="007D4C04"/>
    <w:rsid w:val="007D53B3"/>
    <w:rsid w:val="007D57FD"/>
    <w:rsid w:val="007D5AA2"/>
    <w:rsid w:val="007D5D1B"/>
    <w:rsid w:val="007D6B58"/>
    <w:rsid w:val="007D6CA5"/>
    <w:rsid w:val="007D6FF4"/>
    <w:rsid w:val="007D700B"/>
    <w:rsid w:val="007D71BE"/>
    <w:rsid w:val="007D7D68"/>
    <w:rsid w:val="007D7F4A"/>
    <w:rsid w:val="007E0186"/>
    <w:rsid w:val="007E01F1"/>
    <w:rsid w:val="007E020C"/>
    <w:rsid w:val="007E039E"/>
    <w:rsid w:val="007E0470"/>
    <w:rsid w:val="007E066F"/>
    <w:rsid w:val="007E0989"/>
    <w:rsid w:val="007E09D1"/>
    <w:rsid w:val="007E0ADC"/>
    <w:rsid w:val="007E0CFA"/>
    <w:rsid w:val="007E111D"/>
    <w:rsid w:val="007E235B"/>
    <w:rsid w:val="007E237B"/>
    <w:rsid w:val="007E279F"/>
    <w:rsid w:val="007E28B3"/>
    <w:rsid w:val="007E29FB"/>
    <w:rsid w:val="007E2C7D"/>
    <w:rsid w:val="007E2D1B"/>
    <w:rsid w:val="007E2FDD"/>
    <w:rsid w:val="007E33B2"/>
    <w:rsid w:val="007E3441"/>
    <w:rsid w:val="007E3518"/>
    <w:rsid w:val="007E40B3"/>
    <w:rsid w:val="007E40D1"/>
    <w:rsid w:val="007E4144"/>
    <w:rsid w:val="007E5704"/>
    <w:rsid w:val="007E5911"/>
    <w:rsid w:val="007E5C1E"/>
    <w:rsid w:val="007E5F49"/>
    <w:rsid w:val="007E649A"/>
    <w:rsid w:val="007E64A8"/>
    <w:rsid w:val="007E65A4"/>
    <w:rsid w:val="007E66B7"/>
    <w:rsid w:val="007E672A"/>
    <w:rsid w:val="007E675F"/>
    <w:rsid w:val="007E6775"/>
    <w:rsid w:val="007E68C8"/>
    <w:rsid w:val="007E68DD"/>
    <w:rsid w:val="007E6F59"/>
    <w:rsid w:val="007E6FF3"/>
    <w:rsid w:val="007E74AA"/>
    <w:rsid w:val="007E74E2"/>
    <w:rsid w:val="007E7769"/>
    <w:rsid w:val="007F089D"/>
    <w:rsid w:val="007F09A7"/>
    <w:rsid w:val="007F118E"/>
    <w:rsid w:val="007F13C1"/>
    <w:rsid w:val="007F15C2"/>
    <w:rsid w:val="007F1A30"/>
    <w:rsid w:val="007F1AAD"/>
    <w:rsid w:val="007F1E4C"/>
    <w:rsid w:val="007F2037"/>
    <w:rsid w:val="007F22F7"/>
    <w:rsid w:val="007F2316"/>
    <w:rsid w:val="007F2974"/>
    <w:rsid w:val="007F2E0C"/>
    <w:rsid w:val="007F2F83"/>
    <w:rsid w:val="007F3034"/>
    <w:rsid w:val="007F313D"/>
    <w:rsid w:val="007F318D"/>
    <w:rsid w:val="007F369D"/>
    <w:rsid w:val="007F3A44"/>
    <w:rsid w:val="007F3DB5"/>
    <w:rsid w:val="007F40FE"/>
    <w:rsid w:val="007F449B"/>
    <w:rsid w:val="007F4611"/>
    <w:rsid w:val="007F4A2C"/>
    <w:rsid w:val="007F4A63"/>
    <w:rsid w:val="007F4F1A"/>
    <w:rsid w:val="007F50B4"/>
    <w:rsid w:val="007F50C0"/>
    <w:rsid w:val="007F50C7"/>
    <w:rsid w:val="007F5206"/>
    <w:rsid w:val="007F53AB"/>
    <w:rsid w:val="007F59E1"/>
    <w:rsid w:val="007F5C44"/>
    <w:rsid w:val="007F5F09"/>
    <w:rsid w:val="007F5F26"/>
    <w:rsid w:val="007F5FB1"/>
    <w:rsid w:val="007F5FFC"/>
    <w:rsid w:val="007F6523"/>
    <w:rsid w:val="007F6D37"/>
    <w:rsid w:val="007F72F7"/>
    <w:rsid w:val="007F73FB"/>
    <w:rsid w:val="007F78B6"/>
    <w:rsid w:val="007F7AFC"/>
    <w:rsid w:val="0080004B"/>
    <w:rsid w:val="00800101"/>
    <w:rsid w:val="0080059A"/>
    <w:rsid w:val="00800A0A"/>
    <w:rsid w:val="00800DF1"/>
    <w:rsid w:val="008012B9"/>
    <w:rsid w:val="00801529"/>
    <w:rsid w:val="00801743"/>
    <w:rsid w:val="00801B1E"/>
    <w:rsid w:val="00801BFD"/>
    <w:rsid w:val="00801D64"/>
    <w:rsid w:val="00801E2B"/>
    <w:rsid w:val="00801F0C"/>
    <w:rsid w:val="0080212F"/>
    <w:rsid w:val="008023CE"/>
    <w:rsid w:val="00802491"/>
    <w:rsid w:val="008025D6"/>
    <w:rsid w:val="00802617"/>
    <w:rsid w:val="008026DC"/>
    <w:rsid w:val="008027DD"/>
    <w:rsid w:val="0080299A"/>
    <w:rsid w:val="008030F9"/>
    <w:rsid w:val="00803532"/>
    <w:rsid w:val="00803570"/>
    <w:rsid w:val="00803620"/>
    <w:rsid w:val="008036D7"/>
    <w:rsid w:val="00803B6D"/>
    <w:rsid w:val="00803D47"/>
    <w:rsid w:val="008040DF"/>
    <w:rsid w:val="00804138"/>
    <w:rsid w:val="00804250"/>
    <w:rsid w:val="00804863"/>
    <w:rsid w:val="00804905"/>
    <w:rsid w:val="00804AAE"/>
    <w:rsid w:val="00804BA5"/>
    <w:rsid w:val="00804C41"/>
    <w:rsid w:val="00804E24"/>
    <w:rsid w:val="00805062"/>
    <w:rsid w:val="00805372"/>
    <w:rsid w:val="00805827"/>
    <w:rsid w:val="00805AF6"/>
    <w:rsid w:val="00806792"/>
    <w:rsid w:val="00806A88"/>
    <w:rsid w:val="00806DA2"/>
    <w:rsid w:val="00806DF0"/>
    <w:rsid w:val="00806E47"/>
    <w:rsid w:val="00807657"/>
    <w:rsid w:val="00807790"/>
    <w:rsid w:val="0080799B"/>
    <w:rsid w:val="008101CE"/>
    <w:rsid w:val="00810441"/>
    <w:rsid w:val="0081064B"/>
    <w:rsid w:val="00810A66"/>
    <w:rsid w:val="00810C3E"/>
    <w:rsid w:val="00810F1D"/>
    <w:rsid w:val="008114DC"/>
    <w:rsid w:val="008114F9"/>
    <w:rsid w:val="00811714"/>
    <w:rsid w:val="00811880"/>
    <w:rsid w:val="00811CD8"/>
    <w:rsid w:val="00811FA9"/>
    <w:rsid w:val="0081369C"/>
    <w:rsid w:val="0081376B"/>
    <w:rsid w:val="008137A7"/>
    <w:rsid w:val="00813B77"/>
    <w:rsid w:val="00813C33"/>
    <w:rsid w:val="0081435E"/>
    <w:rsid w:val="00814601"/>
    <w:rsid w:val="0081510D"/>
    <w:rsid w:val="00815306"/>
    <w:rsid w:val="00815D2A"/>
    <w:rsid w:val="008160F5"/>
    <w:rsid w:val="008161BB"/>
    <w:rsid w:val="008164A5"/>
    <w:rsid w:val="00816A0D"/>
    <w:rsid w:val="00816A8E"/>
    <w:rsid w:val="00817A37"/>
    <w:rsid w:val="00817B86"/>
    <w:rsid w:val="0082021F"/>
    <w:rsid w:val="00820501"/>
    <w:rsid w:val="00820862"/>
    <w:rsid w:val="00820D0B"/>
    <w:rsid w:val="00821228"/>
    <w:rsid w:val="008214E8"/>
    <w:rsid w:val="00821517"/>
    <w:rsid w:val="0082175D"/>
    <w:rsid w:val="008221B0"/>
    <w:rsid w:val="00822B75"/>
    <w:rsid w:val="00822D06"/>
    <w:rsid w:val="00822D1A"/>
    <w:rsid w:val="00822F45"/>
    <w:rsid w:val="0082337F"/>
    <w:rsid w:val="00823727"/>
    <w:rsid w:val="0082383C"/>
    <w:rsid w:val="00823C51"/>
    <w:rsid w:val="00823E68"/>
    <w:rsid w:val="008241B2"/>
    <w:rsid w:val="008241E7"/>
    <w:rsid w:val="00824341"/>
    <w:rsid w:val="0082451E"/>
    <w:rsid w:val="0082474C"/>
    <w:rsid w:val="0082490B"/>
    <w:rsid w:val="00825846"/>
    <w:rsid w:val="00825E87"/>
    <w:rsid w:val="008265FC"/>
    <w:rsid w:val="00826617"/>
    <w:rsid w:val="0082671F"/>
    <w:rsid w:val="00826BDE"/>
    <w:rsid w:val="00826CCA"/>
    <w:rsid w:val="0082708F"/>
    <w:rsid w:val="008272BF"/>
    <w:rsid w:val="00827408"/>
    <w:rsid w:val="00827950"/>
    <w:rsid w:val="00827DDE"/>
    <w:rsid w:val="00827E03"/>
    <w:rsid w:val="00830260"/>
    <w:rsid w:val="008304D6"/>
    <w:rsid w:val="008309FA"/>
    <w:rsid w:val="00830B1A"/>
    <w:rsid w:val="00830C1D"/>
    <w:rsid w:val="00830E33"/>
    <w:rsid w:val="00830FCC"/>
    <w:rsid w:val="008314C1"/>
    <w:rsid w:val="0083185E"/>
    <w:rsid w:val="00831C7A"/>
    <w:rsid w:val="00832042"/>
    <w:rsid w:val="0083224F"/>
    <w:rsid w:val="0083235F"/>
    <w:rsid w:val="0083252B"/>
    <w:rsid w:val="0083254E"/>
    <w:rsid w:val="00832642"/>
    <w:rsid w:val="00832AD0"/>
    <w:rsid w:val="00832BC5"/>
    <w:rsid w:val="00832C41"/>
    <w:rsid w:val="00833F74"/>
    <w:rsid w:val="0083410B"/>
    <w:rsid w:val="0083429E"/>
    <w:rsid w:val="008348B4"/>
    <w:rsid w:val="00834C39"/>
    <w:rsid w:val="00835091"/>
    <w:rsid w:val="00835189"/>
    <w:rsid w:val="00835299"/>
    <w:rsid w:val="008352A0"/>
    <w:rsid w:val="0083553E"/>
    <w:rsid w:val="00835661"/>
    <w:rsid w:val="00835A69"/>
    <w:rsid w:val="00835C63"/>
    <w:rsid w:val="00835D3E"/>
    <w:rsid w:val="00835DC4"/>
    <w:rsid w:val="008360F9"/>
    <w:rsid w:val="008364AF"/>
    <w:rsid w:val="00836848"/>
    <w:rsid w:val="00836A09"/>
    <w:rsid w:val="00836A9C"/>
    <w:rsid w:val="00836FD1"/>
    <w:rsid w:val="00837175"/>
    <w:rsid w:val="008372CA"/>
    <w:rsid w:val="00837374"/>
    <w:rsid w:val="0083779C"/>
    <w:rsid w:val="00837BB0"/>
    <w:rsid w:val="0084029A"/>
    <w:rsid w:val="00840392"/>
    <w:rsid w:val="00840467"/>
    <w:rsid w:val="008404E8"/>
    <w:rsid w:val="008407BA"/>
    <w:rsid w:val="00840ED9"/>
    <w:rsid w:val="0084108E"/>
    <w:rsid w:val="0084157C"/>
    <w:rsid w:val="00841E24"/>
    <w:rsid w:val="00842883"/>
    <w:rsid w:val="00842DF3"/>
    <w:rsid w:val="008436B4"/>
    <w:rsid w:val="00843D94"/>
    <w:rsid w:val="00843DDC"/>
    <w:rsid w:val="00843FD9"/>
    <w:rsid w:val="00844288"/>
    <w:rsid w:val="00845167"/>
    <w:rsid w:val="008451D5"/>
    <w:rsid w:val="008455FC"/>
    <w:rsid w:val="00845752"/>
    <w:rsid w:val="00845BD9"/>
    <w:rsid w:val="00845D9D"/>
    <w:rsid w:val="0084622E"/>
    <w:rsid w:val="008468A3"/>
    <w:rsid w:val="00846DE7"/>
    <w:rsid w:val="0084717B"/>
    <w:rsid w:val="008472A1"/>
    <w:rsid w:val="008474B6"/>
    <w:rsid w:val="00847882"/>
    <w:rsid w:val="00847AF4"/>
    <w:rsid w:val="00847C0C"/>
    <w:rsid w:val="00847C7E"/>
    <w:rsid w:val="00847D8A"/>
    <w:rsid w:val="008501FB"/>
    <w:rsid w:val="008503A8"/>
    <w:rsid w:val="008505F5"/>
    <w:rsid w:val="008509BB"/>
    <w:rsid w:val="00850E58"/>
    <w:rsid w:val="00850EDD"/>
    <w:rsid w:val="00850EF3"/>
    <w:rsid w:val="008515A3"/>
    <w:rsid w:val="008517C7"/>
    <w:rsid w:val="00851A86"/>
    <w:rsid w:val="00851B23"/>
    <w:rsid w:val="00851FD1"/>
    <w:rsid w:val="008521AC"/>
    <w:rsid w:val="00852341"/>
    <w:rsid w:val="00852353"/>
    <w:rsid w:val="0085247F"/>
    <w:rsid w:val="0085268A"/>
    <w:rsid w:val="00852A40"/>
    <w:rsid w:val="00852C8F"/>
    <w:rsid w:val="00852F30"/>
    <w:rsid w:val="00853014"/>
    <w:rsid w:val="0085371A"/>
    <w:rsid w:val="00853EBA"/>
    <w:rsid w:val="00853F7F"/>
    <w:rsid w:val="00854446"/>
    <w:rsid w:val="008547B5"/>
    <w:rsid w:val="008547D3"/>
    <w:rsid w:val="0085482A"/>
    <w:rsid w:val="0085497B"/>
    <w:rsid w:val="008549B6"/>
    <w:rsid w:val="00854E1F"/>
    <w:rsid w:val="0085512A"/>
    <w:rsid w:val="00855147"/>
    <w:rsid w:val="00855471"/>
    <w:rsid w:val="008554E7"/>
    <w:rsid w:val="008554ED"/>
    <w:rsid w:val="0085576E"/>
    <w:rsid w:val="008557F2"/>
    <w:rsid w:val="00855DCF"/>
    <w:rsid w:val="00856245"/>
    <w:rsid w:val="00856416"/>
    <w:rsid w:val="008565E7"/>
    <w:rsid w:val="008568B4"/>
    <w:rsid w:val="00856A17"/>
    <w:rsid w:val="00857494"/>
    <w:rsid w:val="0085773E"/>
    <w:rsid w:val="00857826"/>
    <w:rsid w:val="00857A34"/>
    <w:rsid w:val="00857BED"/>
    <w:rsid w:val="00857E41"/>
    <w:rsid w:val="0086008F"/>
    <w:rsid w:val="008606B8"/>
    <w:rsid w:val="008608CD"/>
    <w:rsid w:val="00860B42"/>
    <w:rsid w:val="00860E3D"/>
    <w:rsid w:val="0086133C"/>
    <w:rsid w:val="0086135C"/>
    <w:rsid w:val="008614E0"/>
    <w:rsid w:val="00861651"/>
    <w:rsid w:val="0086175B"/>
    <w:rsid w:val="00861B95"/>
    <w:rsid w:val="008621F9"/>
    <w:rsid w:val="008625EF"/>
    <w:rsid w:val="00862A3A"/>
    <w:rsid w:val="008633F7"/>
    <w:rsid w:val="008637A7"/>
    <w:rsid w:val="00863C1D"/>
    <w:rsid w:val="00863D2D"/>
    <w:rsid w:val="00863F9F"/>
    <w:rsid w:val="00864586"/>
    <w:rsid w:val="0086488D"/>
    <w:rsid w:val="00864BBC"/>
    <w:rsid w:val="00864BD9"/>
    <w:rsid w:val="00864F51"/>
    <w:rsid w:val="0086508B"/>
    <w:rsid w:val="008650EB"/>
    <w:rsid w:val="008650F2"/>
    <w:rsid w:val="00865347"/>
    <w:rsid w:val="008656F2"/>
    <w:rsid w:val="0086579D"/>
    <w:rsid w:val="00865A92"/>
    <w:rsid w:val="00865ECF"/>
    <w:rsid w:val="00865F63"/>
    <w:rsid w:val="00866130"/>
    <w:rsid w:val="00866549"/>
    <w:rsid w:val="00866955"/>
    <w:rsid w:val="00866BC6"/>
    <w:rsid w:val="00866DE3"/>
    <w:rsid w:val="00867059"/>
    <w:rsid w:val="0086730B"/>
    <w:rsid w:val="00867822"/>
    <w:rsid w:val="008708C4"/>
    <w:rsid w:val="00870F06"/>
    <w:rsid w:val="008712F9"/>
    <w:rsid w:val="00871530"/>
    <w:rsid w:val="00871604"/>
    <w:rsid w:val="00871706"/>
    <w:rsid w:val="0087228D"/>
    <w:rsid w:val="0087229F"/>
    <w:rsid w:val="00872794"/>
    <w:rsid w:val="00872E78"/>
    <w:rsid w:val="0087303E"/>
    <w:rsid w:val="00873105"/>
    <w:rsid w:val="00873838"/>
    <w:rsid w:val="0087398A"/>
    <w:rsid w:val="00873C13"/>
    <w:rsid w:val="00873D00"/>
    <w:rsid w:val="00873D86"/>
    <w:rsid w:val="00873F42"/>
    <w:rsid w:val="008741EA"/>
    <w:rsid w:val="00874259"/>
    <w:rsid w:val="008743EE"/>
    <w:rsid w:val="0087470B"/>
    <w:rsid w:val="00874B64"/>
    <w:rsid w:val="00874D49"/>
    <w:rsid w:val="008751BC"/>
    <w:rsid w:val="0087527A"/>
    <w:rsid w:val="008754D1"/>
    <w:rsid w:val="008758CC"/>
    <w:rsid w:val="008758F3"/>
    <w:rsid w:val="00875A99"/>
    <w:rsid w:val="00875B6A"/>
    <w:rsid w:val="00875DB0"/>
    <w:rsid w:val="00875F2B"/>
    <w:rsid w:val="00876159"/>
    <w:rsid w:val="00876C98"/>
    <w:rsid w:val="00876F68"/>
    <w:rsid w:val="00876F73"/>
    <w:rsid w:val="0087720E"/>
    <w:rsid w:val="008774E7"/>
    <w:rsid w:val="00877604"/>
    <w:rsid w:val="00877976"/>
    <w:rsid w:val="00877B6C"/>
    <w:rsid w:val="00877E99"/>
    <w:rsid w:val="008808AA"/>
    <w:rsid w:val="00880B6D"/>
    <w:rsid w:val="008810C0"/>
    <w:rsid w:val="00881451"/>
    <w:rsid w:val="0088157A"/>
    <w:rsid w:val="008817CA"/>
    <w:rsid w:val="0088185F"/>
    <w:rsid w:val="008818CF"/>
    <w:rsid w:val="00881CE3"/>
    <w:rsid w:val="00882698"/>
    <w:rsid w:val="0088291C"/>
    <w:rsid w:val="008829D8"/>
    <w:rsid w:val="00882A28"/>
    <w:rsid w:val="00882E1E"/>
    <w:rsid w:val="00883343"/>
    <w:rsid w:val="00883369"/>
    <w:rsid w:val="00883519"/>
    <w:rsid w:val="00883C29"/>
    <w:rsid w:val="0088423F"/>
    <w:rsid w:val="0088437A"/>
    <w:rsid w:val="008844D2"/>
    <w:rsid w:val="008846BE"/>
    <w:rsid w:val="00884768"/>
    <w:rsid w:val="00884856"/>
    <w:rsid w:val="00884932"/>
    <w:rsid w:val="00884D80"/>
    <w:rsid w:val="00884F66"/>
    <w:rsid w:val="00885251"/>
    <w:rsid w:val="008852F2"/>
    <w:rsid w:val="00885325"/>
    <w:rsid w:val="00885AE3"/>
    <w:rsid w:val="00885B56"/>
    <w:rsid w:val="00885BD1"/>
    <w:rsid w:val="00885DA9"/>
    <w:rsid w:val="00886315"/>
    <w:rsid w:val="00886761"/>
    <w:rsid w:val="008867B6"/>
    <w:rsid w:val="008867FF"/>
    <w:rsid w:val="0088681E"/>
    <w:rsid w:val="00886914"/>
    <w:rsid w:val="008874B4"/>
    <w:rsid w:val="00887600"/>
    <w:rsid w:val="00887633"/>
    <w:rsid w:val="00887A26"/>
    <w:rsid w:val="00887BDA"/>
    <w:rsid w:val="00887C62"/>
    <w:rsid w:val="008903D5"/>
    <w:rsid w:val="008908AC"/>
    <w:rsid w:val="00890B45"/>
    <w:rsid w:val="00890D82"/>
    <w:rsid w:val="00890FC1"/>
    <w:rsid w:val="00891062"/>
    <w:rsid w:val="00891186"/>
    <w:rsid w:val="00891CBB"/>
    <w:rsid w:val="0089228D"/>
    <w:rsid w:val="008922EA"/>
    <w:rsid w:val="0089244C"/>
    <w:rsid w:val="008924E4"/>
    <w:rsid w:val="0089268C"/>
    <w:rsid w:val="00892B76"/>
    <w:rsid w:val="00892D5D"/>
    <w:rsid w:val="00892F76"/>
    <w:rsid w:val="00892FD9"/>
    <w:rsid w:val="0089329C"/>
    <w:rsid w:val="0089338F"/>
    <w:rsid w:val="0089339A"/>
    <w:rsid w:val="00893511"/>
    <w:rsid w:val="008935E5"/>
    <w:rsid w:val="00893E23"/>
    <w:rsid w:val="00893EFC"/>
    <w:rsid w:val="0089438A"/>
    <w:rsid w:val="0089478F"/>
    <w:rsid w:val="00894E22"/>
    <w:rsid w:val="00894F24"/>
    <w:rsid w:val="00894F55"/>
    <w:rsid w:val="00895041"/>
    <w:rsid w:val="00895069"/>
    <w:rsid w:val="00895F70"/>
    <w:rsid w:val="00895FA7"/>
    <w:rsid w:val="00896412"/>
    <w:rsid w:val="0089657B"/>
    <w:rsid w:val="0089692F"/>
    <w:rsid w:val="00896986"/>
    <w:rsid w:val="00896D93"/>
    <w:rsid w:val="0089715D"/>
    <w:rsid w:val="00897173"/>
    <w:rsid w:val="00897400"/>
    <w:rsid w:val="008974F9"/>
    <w:rsid w:val="008975C0"/>
    <w:rsid w:val="00897739"/>
    <w:rsid w:val="008977B2"/>
    <w:rsid w:val="00897C6F"/>
    <w:rsid w:val="008A0605"/>
    <w:rsid w:val="008A062B"/>
    <w:rsid w:val="008A06ED"/>
    <w:rsid w:val="008A074C"/>
    <w:rsid w:val="008A0D21"/>
    <w:rsid w:val="008A0DA3"/>
    <w:rsid w:val="008A0DA7"/>
    <w:rsid w:val="008A0FF5"/>
    <w:rsid w:val="008A12D3"/>
    <w:rsid w:val="008A12EC"/>
    <w:rsid w:val="008A1746"/>
    <w:rsid w:val="008A1869"/>
    <w:rsid w:val="008A1A57"/>
    <w:rsid w:val="008A1AB2"/>
    <w:rsid w:val="008A1B64"/>
    <w:rsid w:val="008A2500"/>
    <w:rsid w:val="008A255B"/>
    <w:rsid w:val="008A260D"/>
    <w:rsid w:val="008A2B59"/>
    <w:rsid w:val="008A30D7"/>
    <w:rsid w:val="008A30E4"/>
    <w:rsid w:val="008A3260"/>
    <w:rsid w:val="008A3690"/>
    <w:rsid w:val="008A38AD"/>
    <w:rsid w:val="008A3A02"/>
    <w:rsid w:val="008A407B"/>
    <w:rsid w:val="008A42B1"/>
    <w:rsid w:val="008A45CF"/>
    <w:rsid w:val="008A491B"/>
    <w:rsid w:val="008A49E7"/>
    <w:rsid w:val="008A4CFC"/>
    <w:rsid w:val="008A53D7"/>
    <w:rsid w:val="008A541C"/>
    <w:rsid w:val="008A574F"/>
    <w:rsid w:val="008A5C80"/>
    <w:rsid w:val="008A5C9D"/>
    <w:rsid w:val="008A5E87"/>
    <w:rsid w:val="008A6108"/>
    <w:rsid w:val="008A612D"/>
    <w:rsid w:val="008A6363"/>
    <w:rsid w:val="008A6959"/>
    <w:rsid w:val="008A6A78"/>
    <w:rsid w:val="008A6A9C"/>
    <w:rsid w:val="008A7310"/>
    <w:rsid w:val="008B024D"/>
    <w:rsid w:val="008B07D9"/>
    <w:rsid w:val="008B0923"/>
    <w:rsid w:val="008B0E51"/>
    <w:rsid w:val="008B11F6"/>
    <w:rsid w:val="008B149D"/>
    <w:rsid w:val="008B1BD4"/>
    <w:rsid w:val="008B1C0E"/>
    <w:rsid w:val="008B1C18"/>
    <w:rsid w:val="008B20C5"/>
    <w:rsid w:val="008B214E"/>
    <w:rsid w:val="008B2302"/>
    <w:rsid w:val="008B2495"/>
    <w:rsid w:val="008B2534"/>
    <w:rsid w:val="008B2623"/>
    <w:rsid w:val="008B263C"/>
    <w:rsid w:val="008B2842"/>
    <w:rsid w:val="008B2D0F"/>
    <w:rsid w:val="008B2E70"/>
    <w:rsid w:val="008B3156"/>
    <w:rsid w:val="008B3E35"/>
    <w:rsid w:val="008B3F40"/>
    <w:rsid w:val="008B3F5A"/>
    <w:rsid w:val="008B3F89"/>
    <w:rsid w:val="008B42C3"/>
    <w:rsid w:val="008B4373"/>
    <w:rsid w:val="008B4A9D"/>
    <w:rsid w:val="008B52AE"/>
    <w:rsid w:val="008B5660"/>
    <w:rsid w:val="008B5781"/>
    <w:rsid w:val="008B59A0"/>
    <w:rsid w:val="008B59B3"/>
    <w:rsid w:val="008B5AD2"/>
    <w:rsid w:val="008B5EE6"/>
    <w:rsid w:val="008B6006"/>
    <w:rsid w:val="008B648E"/>
    <w:rsid w:val="008B67C6"/>
    <w:rsid w:val="008B6B8B"/>
    <w:rsid w:val="008B70DB"/>
    <w:rsid w:val="008B736B"/>
    <w:rsid w:val="008B7588"/>
    <w:rsid w:val="008C0204"/>
    <w:rsid w:val="008C05F2"/>
    <w:rsid w:val="008C0E54"/>
    <w:rsid w:val="008C0E60"/>
    <w:rsid w:val="008C10E9"/>
    <w:rsid w:val="008C13EB"/>
    <w:rsid w:val="008C151A"/>
    <w:rsid w:val="008C1809"/>
    <w:rsid w:val="008C19F1"/>
    <w:rsid w:val="008C1DC0"/>
    <w:rsid w:val="008C1F73"/>
    <w:rsid w:val="008C239D"/>
    <w:rsid w:val="008C26AC"/>
    <w:rsid w:val="008C27B4"/>
    <w:rsid w:val="008C2943"/>
    <w:rsid w:val="008C347D"/>
    <w:rsid w:val="008C34FB"/>
    <w:rsid w:val="008C3822"/>
    <w:rsid w:val="008C399B"/>
    <w:rsid w:val="008C42E8"/>
    <w:rsid w:val="008C4477"/>
    <w:rsid w:val="008C461D"/>
    <w:rsid w:val="008C4E54"/>
    <w:rsid w:val="008C508A"/>
    <w:rsid w:val="008C51E5"/>
    <w:rsid w:val="008C5515"/>
    <w:rsid w:val="008C5658"/>
    <w:rsid w:val="008C5BB3"/>
    <w:rsid w:val="008C5F4D"/>
    <w:rsid w:val="008C6248"/>
    <w:rsid w:val="008C6419"/>
    <w:rsid w:val="008C7346"/>
    <w:rsid w:val="008C748C"/>
    <w:rsid w:val="008C7494"/>
    <w:rsid w:val="008C7613"/>
    <w:rsid w:val="008C7720"/>
    <w:rsid w:val="008C7C05"/>
    <w:rsid w:val="008D001E"/>
    <w:rsid w:val="008D003B"/>
    <w:rsid w:val="008D01C3"/>
    <w:rsid w:val="008D13CA"/>
    <w:rsid w:val="008D17E1"/>
    <w:rsid w:val="008D1834"/>
    <w:rsid w:val="008D1B09"/>
    <w:rsid w:val="008D274C"/>
    <w:rsid w:val="008D29D6"/>
    <w:rsid w:val="008D2A3F"/>
    <w:rsid w:val="008D3020"/>
    <w:rsid w:val="008D3208"/>
    <w:rsid w:val="008D3328"/>
    <w:rsid w:val="008D33F9"/>
    <w:rsid w:val="008D353D"/>
    <w:rsid w:val="008D3CF8"/>
    <w:rsid w:val="008D4002"/>
    <w:rsid w:val="008D4014"/>
    <w:rsid w:val="008D40DB"/>
    <w:rsid w:val="008D4303"/>
    <w:rsid w:val="008D546C"/>
    <w:rsid w:val="008D553C"/>
    <w:rsid w:val="008D55FA"/>
    <w:rsid w:val="008D5B8A"/>
    <w:rsid w:val="008D5CD9"/>
    <w:rsid w:val="008D639B"/>
    <w:rsid w:val="008D63F5"/>
    <w:rsid w:val="008D66A9"/>
    <w:rsid w:val="008D698C"/>
    <w:rsid w:val="008D6D4A"/>
    <w:rsid w:val="008D6EE5"/>
    <w:rsid w:val="008D6F8D"/>
    <w:rsid w:val="008D7288"/>
    <w:rsid w:val="008D75CC"/>
    <w:rsid w:val="008D7934"/>
    <w:rsid w:val="008E0213"/>
    <w:rsid w:val="008E0456"/>
    <w:rsid w:val="008E0559"/>
    <w:rsid w:val="008E0580"/>
    <w:rsid w:val="008E116E"/>
    <w:rsid w:val="008E1836"/>
    <w:rsid w:val="008E194C"/>
    <w:rsid w:val="008E1ADF"/>
    <w:rsid w:val="008E1FD5"/>
    <w:rsid w:val="008E225A"/>
    <w:rsid w:val="008E22B7"/>
    <w:rsid w:val="008E244C"/>
    <w:rsid w:val="008E2554"/>
    <w:rsid w:val="008E2665"/>
    <w:rsid w:val="008E2D7B"/>
    <w:rsid w:val="008E306E"/>
    <w:rsid w:val="008E3D88"/>
    <w:rsid w:val="008E3E4D"/>
    <w:rsid w:val="008E40C6"/>
    <w:rsid w:val="008E42ED"/>
    <w:rsid w:val="008E4704"/>
    <w:rsid w:val="008E4854"/>
    <w:rsid w:val="008E496A"/>
    <w:rsid w:val="008E4DD5"/>
    <w:rsid w:val="008E529F"/>
    <w:rsid w:val="008E5675"/>
    <w:rsid w:val="008E57C5"/>
    <w:rsid w:val="008E5C00"/>
    <w:rsid w:val="008E5C45"/>
    <w:rsid w:val="008E6202"/>
    <w:rsid w:val="008E66E6"/>
    <w:rsid w:val="008E6714"/>
    <w:rsid w:val="008E68FD"/>
    <w:rsid w:val="008E6B54"/>
    <w:rsid w:val="008E71B2"/>
    <w:rsid w:val="008E7423"/>
    <w:rsid w:val="008E7BA2"/>
    <w:rsid w:val="008F034D"/>
    <w:rsid w:val="008F054E"/>
    <w:rsid w:val="008F08DA"/>
    <w:rsid w:val="008F0C72"/>
    <w:rsid w:val="008F0F1D"/>
    <w:rsid w:val="008F13B5"/>
    <w:rsid w:val="008F2350"/>
    <w:rsid w:val="008F2493"/>
    <w:rsid w:val="008F24BC"/>
    <w:rsid w:val="008F24F9"/>
    <w:rsid w:val="008F254F"/>
    <w:rsid w:val="008F27BE"/>
    <w:rsid w:val="008F2E00"/>
    <w:rsid w:val="008F2F6D"/>
    <w:rsid w:val="008F33C8"/>
    <w:rsid w:val="008F33D1"/>
    <w:rsid w:val="008F36A5"/>
    <w:rsid w:val="008F3713"/>
    <w:rsid w:val="008F3B56"/>
    <w:rsid w:val="008F3C8F"/>
    <w:rsid w:val="008F4278"/>
    <w:rsid w:val="008F42FF"/>
    <w:rsid w:val="008F4319"/>
    <w:rsid w:val="008F4367"/>
    <w:rsid w:val="008F48F8"/>
    <w:rsid w:val="008F4B14"/>
    <w:rsid w:val="008F4D14"/>
    <w:rsid w:val="008F4DC1"/>
    <w:rsid w:val="008F4E37"/>
    <w:rsid w:val="008F598C"/>
    <w:rsid w:val="008F5A10"/>
    <w:rsid w:val="008F5F3D"/>
    <w:rsid w:val="008F61B5"/>
    <w:rsid w:val="008F67ED"/>
    <w:rsid w:val="008F696B"/>
    <w:rsid w:val="008F6A80"/>
    <w:rsid w:val="008F6AE9"/>
    <w:rsid w:val="008F6BAF"/>
    <w:rsid w:val="008F701A"/>
    <w:rsid w:val="008F73B5"/>
    <w:rsid w:val="008F7631"/>
    <w:rsid w:val="008F7B86"/>
    <w:rsid w:val="00900298"/>
    <w:rsid w:val="0090051E"/>
    <w:rsid w:val="00900696"/>
    <w:rsid w:val="00900740"/>
    <w:rsid w:val="00900862"/>
    <w:rsid w:val="00900935"/>
    <w:rsid w:val="00900DF6"/>
    <w:rsid w:val="00900FFD"/>
    <w:rsid w:val="00901023"/>
    <w:rsid w:val="0090123E"/>
    <w:rsid w:val="00901A46"/>
    <w:rsid w:val="00901A8E"/>
    <w:rsid w:val="009020C2"/>
    <w:rsid w:val="009022A6"/>
    <w:rsid w:val="009028A1"/>
    <w:rsid w:val="00903104"/>
    <w:rsid w:val="0090319A"/>
    <w:rsid w:val="00903AA6"/>
    <w:rsid w:val="00904114"/>
    <w:rsid w:val="009041AC"/>
    <w:rsid w:val="009044A3"/>
    <w:rsid w:val="009046D7"/>
    <w:rsid w:val="00904ABA"/>
    <w:rsid w:val="00904B65"/>
    <w:rsid w:val="00904F07"/>
    <w:rsid w:val="00905063"/>
    <w:rsid w:val="0090528C"/>
    <w:rsid w:val="009053DB"/>
    <w:rsid w:val="0090544C"/>
    <w:rsid w:val="00905631"/>
    <w:rsid w:val="0090599F"/>
    <w:rsid w:val="00905F74"/>
    <w:rsid w:val="00905F8A"/>
    <w:rsid w:val="00906127"/>
    <w:rsid w:val="00907459"/>
    <w:rsid w:val="009074BD"/>
    <w:rsid w:val="0090754C"/>
    <w:rsid w:val="009076C4"/>
    <w:rsid w:val="0091007C"/>
    <w:rsid w:val="009100D0"/>
    <w:rsid w:val="00910499"/>
    <w:rsid w:val="0091070B"/>
    <w:rsid w:val="00910EC9"/>
    <w:rsid w:val="00910F0C"/>
    <w:rsid w:val="00911030"/>
    <w:rsid w:val="00911061"/>
    <w:rsid w:val="0091121C"/>
    <w:rsid w:val="00911546"/>
    <w:rsid w:val="00911593"/>
    <w:rsid w:val="00912018"/>
    <w:rsid w:val="00912623"/>
    <w:rsid w:val="009128DB"/>
    <w:rsid w:val="00912BF7"/>
    <w:rsid w:val="00913188"/>
    <w:rsid w:val="00913427"/>
    <w:rsid w:val="00913952"/>
    <w:rsid w:val="00913D98"/>
    <w:rsid w:val="009141D1"/>
    <w:rsid w:val="009144B2"/>
    <w:rsid w:val="00914556"/>
    <w:rsid w:val="009146AC"/>
    <w:rsid w:val="00914FEF"/>
    <w:rsid w:val="009154C3"/>
    <w:rsid w:val="009154C9"/>
    <w:rsid w:val="009155B1"/>
    <w:rsid w:val="009158DF"/>
    <w:rsid w:val="0091689F"/>
    <w:rsid w:val="00916C36"/>
    <w:rsid w:val="00916F1C"/>
    <w:rsid w:val="00917612"/>
    <w:rsid w:val="00917758"/>
    <w:rsid w:val="00917799"/>
    <w:rsid w:val="00917898"/>
    <w:rsid w:val="00917F03"/>
    <w:rsid w:val="009203F9"/>
    <w:rsid w:val="0092088C"/>
    <w:rsid w:val="00920B41"/>
    <w:rsid w:val="00920CC8"/>
    <w:rsid w:val="00920EAA"/>
    <w:rsid w:val="00920EF2"/>
    <w:rsid w:val="00920FC2"/>
    <w:rsid w:val="009211B7"/>
    <w:rsid w:val="00922364"/>
    <w:rsid w:val="00922450"/>
    <w:rsid w:val="0092264F"/>
    <w:rsid w:val="00922C7F"/>
    <w:rsid w:val="00923259"/>
    <w:rsid w:val="00923749"/>
    <w:rsid w:val="009239F7"/>
    <w:rsid w:val="00924369"/>
    <w:rsid w:val="0092456C"/>
    <w:rsid w:val="00924B05"/>
    <w:rsid w:val="00924F0E"/>
    <w:rsid w:val="009253AE"/>
    <w:rsid w:val="00925539"/>
    <w:rsid w:val="009256EE"/>
    <w:rsid w:val="009258D4"/>
    <w:rsid w:val="00925A35"/>
    <w:rsid w:val="00925FEF"/>
    <w:rsid w:val="00926004"/>
    <w:rsid w:val="00926514"/>
    <w:rsid w:val="00926523"/>
    <w:rsid w:val="00926CE2"/>
    <w:rsid w:val="00926DB6"/>
    <w:rsid w:val="00926F2B"/>
    <w:rsid w:val="00927094"/>
    <w:rsid w:val="00927194"/>
    <w:rsid w:val="0092738D"/>
    <w:rsid w:val="00927435"/>
    <w:rsid w:val="00927622"/>
    <w:rsid w:val="009277F9"/>
    <w:rsid w:val="00927EE7"/>
    <w:rsid w:val="00930028"/>
    <w:rsid w:val="00930043"/>
    <w:rsid w:val="00930105"/>
    <w:rsid w:val="0093028E"/>
    <w:rsid w:val="009303F9"/>
    <w:rsid w:val="009305C6"/>
    <w:rsid w:val="00930806"/>
    <w:rsid w:val="00930BFA"/>
    <w:rsid w:val="009315D3"/>
    <w:rsid w:val="00931971"/>
    <w:rsid w:val="00932A14"/>
    <w:rsid w:val="00932B6C"/>
    <w:rsid w:val="00932FDD"/>
    <w:rsid w:val="00933106"/>
    <w:rsid w:val="009331D1"/>
    <w:rsid w:val="00934409"/>
    <w:rsid w:val="009347C0"/>
    <w:rsid w:val="00934931"/>
    <w:rsid w:val="00934DC9"/>
    <w:rsid w:val="00934F6C"/>
    <w:rsid w:val="00935033"/>
    <w:rsid w:val="009351CA"/>
    <w:rsid w:val="00935485"/>
    <w:rsid w:val="00935909"/>
    <w:rsid w:val="00935A48"/>
    <w:rsid w:val="00935A8C"/>
    <w:rsid w:val="00935DC0"/>
    <w:rsid w:val="00935E8C"/>
    <w:rsid w:val="0093636F"/>
    <w:rsid w:val="0093653D"/>
    <w:rsid w:val="00936A96"/>
    <w:rsid w:val="00937191"/>
    <w:rsid w:val="0093728C"/>
    <w:rsid w:val="00937331"/>
    <w:rsid w:val="00937791"/>
    <w:rsid w:val="009379D3"/>
    <w:rsid w:val="0094043A"/>
    <w:rsid w:val="009404FF"/>
    <w:rsid w:val="0094060C"/>
    <w:rsid w:val="00940886"/>
    <w:rsid w:val="00940D92"/>
    <w:rsid w:val="00941BD7"/>
    <w:rsid w:val="00941DFB"/>
    <w:rsid w:val="0094216C"/>
    <w:rsid w:val="009423B9"/>
    <w:rsid w:val="00942996"/>
    <w:rsid w:val="009429A6"/>
    <w:rsid w:val="00942D4A"/>
    <w:rsid w:val="00943147"/>
    <w:rsid w:val="0094395A"/>
    <w:rsid w:val="00943A35"/>
    <w:rsid w:val="00943A4B"/>
    <w:rsid w:val="00943C73"/>
    <w:rsid w:val="00943CDD"/>
    <w:rsid w:val="00943F25"/>
    <w:rsid w:val="009440B7"/>
    <w:rsid w:val="0094425D"/>
    <w:rsid w:val="0094436A"/>
    <w:rsid w:val="009443DA"/>
    <w:rsid w:val="00944CF0"/>
    <w:rsid w:val="00944E46"/>
    <w:rsid w:val="00944F0F"/>
    <w:rsid w:val="00944F98"/>
    <w:rsid w:val="00945024"/>
    <w:rsid w:val="0094528E"/>
    <w:rsid w:val="00945367"/>
    <w:rsid w:val="009453AE"/>
    <w:rsid w:val="009457CB"/>
    <w:rsid w:val="0094598F"/>
    <w:rsid w:val="00945A67"/>
    <w:rsid w:val="00945CF9"/>
    <w:rsid w:val="00945D73"/>
    <w:rsid w:val="00945E2D"/>
    <w:rsid w:val="00946B83"/>
    <w:rsid w:val="00946E1D"/>
    <w:rsid w:val="00947694"/>
    <w:rsid w:val="00947E0F"/>
    <w:rsid w:val="00947E46"/>
    <w:rsid w:val="00950280"/>
    <w:rsid w:val="00950504"/>
    <w:rsid w:val="0095096C"/>
    <w:rsid w:val="009509C8"/>
    <w:rsid w:val="00950C50"/>
    <w:rsid w:val="00951A31"/>
    <w:rsid w:val="00951BD7"/>
    <w:rsid w:val="00951BDF"/>
    <w:rsid w:val="00951E53"/>
    <w:rsid w:val="0095222D"/>
    <w:rsid w:val="00952392"/>
    <w:rsid w:val="009524DF"/>
    <w:rsid w:val="00952723"/>
    <w:rsid w:val="00952A22"/>
    <w:rsid w:val="00952A8B"/>
    <w:rsid w:val="00952B25"/>
    <w:rsid w:val="00952D2E"/>
    <w:rsid w:val="00953002"/>
    <w:rsid w:val="0095304E"/>
    <w:rsid w:val="0095306A"/>
    <w:rsid w:val="00953259"/>
    <w:rsid w:val="00953482"/>
    <w:rsid w:val="00953628"/>
    <w:rsid w:val="00953642"/>
    <w:rsid w:val="009538C5"/>
    <w:rsid w:val="00953952"/>
    <w:rsid w:val="009540F3"/>
    <w:rsid w:val="00954101"/>
    <w:rsid w:val="009545FF"/>
    <w:rsid w:val="00954762"/>
    <w:rsid w:val="00954819"/>
    <w:rsid w:val="00954A64"/>
    <w:rsid w:val="00954B8F"/>
    <w:rsid w:val="00954F1E"/>
    <w:rsid w:val="009550A5"/>
    <w:rsid w:val="009552F6"/>
    <w:rsid w:val="009553B0"/>
    <w:rsid w:val="0095585B"/>
    <w:rsid w:val="00955E75"/>
    <w:rsid w:val="009563B0"/>
    <w:rsid w:val="009567CE"/>
    <w:rsid w:val="00956812"/>
    <w:rsid w:val="0095721B"/>
    <w:rsid w:val="0095730B"/>
    <w:rsid w:val="00957948"/>
    <w:rsid w:val="00957991"/>
    <w:rsid w:val="009579FF"/>
    <w:rsid w:val="009601B8"/>
    <w:rsid w:val="009608EF"/>
    <w:rsid w:val="0096108D"/>
    <w:rsid w:val="0096118E"/>
    <w:rsid w:val="0096133A"/>
    <w:rsid w:val="009613F7"/>
    <w:rsid w:val="00961C05"/>
    <w:rsid w:val="00961EBA"/>
    <w:rsid w:val="00961F4F"/>
    <w:rsid w:val="00962092"/>
    <w:rsid w:val="009620B3"/>
    <w:rsid w:val="009621E6"/>
    <w:rsid w:val="00962235"/>
    <w:rsid w:val="00962A1A"/>
    <w:rsid w:val="00962AB7"/>
    <w:rsid w:val="00962B95"/>
    <w:rsid w:val="00962EFC"/>
    <w:rsid w:val="00963795"/>
    <w:rsid w:val="00963A05"/>
    <w:rsid w:val="00963A39"/>
    <w:rsid w:val="00963B47"/>
    <w:rsid w:val="00963B96"/>
    <w:rsid w:val="009642CB"/>
    <w:rsid w:val="009642E4"/>
    <w:rsid w:val="00964390"/>
    <w:rsid w:val="009648B4"/>
    <w:rsid w:val="009648DB"/>
    <w:rsid w:val="009649FD"/>
    <w:rsid w:val="00964A34"/>
    <w:rsid w:val="00964CC9"/>
    <w:rsid w:val="00964FF2"/>
    <w:rsid w:val="00965149"/>
    <w:rsid w:val="00965479"/>
    <w:rsid w:val="00965BC7"/>
    <w:rsid w:val="00965D1E"/>
    <w:rsid w:val="00965D87"/>
    <w:rsid w:val="00965E4F"/>
    <w:rsid w:val="0096600E"/>
    <w:rsid w:val="00966181"/>
    <w:rsid w:val="009662C1"/>
    <w:rsid w:val="00966817"/>
    <w:rsid w:val="009669AA"/>
    <w:rsid w:val="00966A67"/>
    <w:rsid w:val="00966F05"/>
    <w:rsid w:val="00966F5F"/>
    <w:rsid w:val="0096786C"/>
    <w:rsid w:val="009679B3"/>
    <w:rsid w:val="00967B06"/>
    <w:rsid w:val="00967F9F"/>
    <w:rsid w:val="00970595"/>
    <w:rsid w:val="00970664"/>
    <w:rsid w:val="009706C5"/>
    <w:rsid w:val="009709A4"/>
    <w:rsid w:val="009709C2"/>
    <w:rsid w:val="00970CF8"/>
    <w:rsid w:val="00970DD2"/>
    <w:rsid w:val="00970DFC"/>
    <w:rsid w:val="00970E09"/>
    <w:rsid w:val="00971115"/>
    <w:rsid w:val="009712D6"/>
    <w:rsid w:val="00971B57"/>
    <w:rsid w:val="00971DFA"/>
    <w:rsid w:val="0097204E"/>
    <w:rsid w:val="0097233A"/>
    <w:rsid w:val="0097235A"/>
    <w:rsid w:val="00972597"/>
    <w:rsid w:val="009728A2"/>
    <w:rsid w:val="00972923"/>
    <w:rsid w:val="00972D15"/>
    <w:rsid w:val="00972EAB"/>
    <w:rsid w:val="00972EE4"/>
    <w:rsid w:val="009730A2"/>
    <w:rsid w:val="009732B7"/>
    <w:rsid w:val="009733C6"/>
    <w:rsid w:val="0097387F"/>
    <w:rsid w:val="00973AF0"/>
    <w:rsid w:val="00973BC9"/>
    <w:rsid w:val="00973F07"/>
    <w:rsid w:val="009748F8"/>
    <w:rsid w:val="00974A93"/>
    <w:rsid w:val="00974CEB"/>
    <w:rsid w:val="00975585"/>
    <w:rsid w:val="00976525"/>
    <w:rsid w:val="00976715"/>
    <w:rsid w:val="009767AC"/>
    <w:rsid w:val="00976A1F"/>
    <w:rsid w:val="00976B03"/>
    <w:rsid w:val="00976EE3"/>
    <w:rsid w:val="0097723D"/>
    <w:rsid w:val="00977D39"/>
    <w:rsid w:val="00980163"/>
    <w:rsid w:val="00980351"/>
    <w:rsid w:val="009804EF"/>
    <w:rsid w:val="00980602"/>
    <w:rsid w:val="00980879"/>
    <w:rsid w:val="009808C6"/>
    <w:rsid w:val="00980CBF"/>
    <w:rsid w:val="00980D02"/>
    <w:rsid w:val="00980FF0"/>
    <w:rsid w:val="0098106B"/>
    <w:rsid w:val="0098152B"/>
    <w:rsid w:val="009816A8"/>
    <w:rsid w:val="0098170B"/>
    <w:rsid w:val="009817C2"/>
    <w:rsid w:val="009825F1"/>
    <w:rsid w:val="0098289E"/>
    <w:rsid w:val="009829C2"/>
    <w:rsid w:val="009829F1"/>
    <w:rsid w:val="00982A9C"/>
    <w:rsid w:val="00982AD0"/>
    <w:rsid w:val="0098302C"/>
    <w:rsid w:val="00984137"/>
    <w:rsid w:val="009844ED"/>
    <w:rsid w:val="009845B0"/>
    <w:rsid w:val="0098476B"/>
    <w:rsid w:val="0098496A"/>
    <w:rsid w:val="00984BA8"/>
    <w:rsid w:val="00984D36"/>
    <w:rsid w:val="0098535C"/>
    <w:rsid w:val="00985E4A"/>
    <w:rsid w:val="0098609C"/>
    <w:rsid w:val="009861EB"/>
    <w:rsid w:val="009864D3"/>
    <w:rsid w:val="00986503"/>
    <w:rsid w:val="00986947"/>
    <w:rsid w:val="0098698D"/>
    <w:rsid w:val="009869C6"/>
    <w:rsid w:val="00986E4B"/>
    <w:rsid w:val="00987378"/>
    <w:rsid w:val="00987540"/>
    <w:rsid w:val="009875DA"/>
    <w:rsid w:val="00987646"/>
    <w:rsid w:val="00987919"/>
    <w:rsid w:val="00987A24"/>
    <w:rsid w:val="00987BDE"/>
    <w:rsid w:val="00990116"/>
    <w:rsid w:val="0099017C"/>
    <w:rsid w:val="009901CB"/>
    <w:rsid w:val="009901F1"/>
    <w:rsid w:val="00990402"/>
    <w:rsid w:val="009905E6"/>
    <w:rsid w:val="009911D0"/>
    <w:rsid w:val="00991C27"/>
    <w:rsid w:val="00991D05"/>
    <w:rsid w:val="00992223"/>
    <w:rsid w:val="0099281C"/>
    <w:rsid w:val="00992905"/>
    <w:rsid w:val="00992CCD"/>
    <w:rsid w:val="00992E08"/>
    <w:rsid w:val="00993397"/>
    <w:rsid w:val="00993434"/>
    <w:rsid w:val="00993591"/>
    <w:rsid w:val="009935C2"/>
    <w:rsid w:val="00993698"/>
    <w:rsid w:val="009937B2"/>
    <w:rsid w:val="009939F7"/>
    <w:rsid w:val="00993B3F"/>
    <w:rsid w:val="00994010"/>
    <w:rsid w:val="0099426C"/>
    <w:rsid w:val="0099446F"/>
    <w:rsid w:val="00994528"/>
    <w:rsid w:val="009946D9"/>
    <w:rsid w:val="009948A7"/>
    <w:rsid w:val="00994A05"/>
    <w:rsid w:val="0099575B"/>
    <w:rsid w:val="00995D12"/>
    <w:rsid w:val="00995E4F"/>
    <w:rsid w:val="00995F09"/>
    <w:rsid w:val="00995F5A"/>
    <w:rsid w:val="009967D8"/>
    <w:rsid w:val="00996B70"/>
    <w:rsid w:val="00996BA7"/>
    <w:rsid w:val="00996C75"/>
    <w:rsid w:val="00996D75"/>
    <w:rsid w:val="00996DDE"/>
    <w:rsid w:val="00997392"/>
    <w:rsid w:val="00997524"/>
    <w:rsid w:val="009975A1"/>
    <w:rsid w:val="009975E8"/>
    <w:rsid w:val="00997669"/>
    <w:rsid w:val="0099786E"/>
    <w:rsid w:val="00997978"/>
    <w:rsid w:val="00997A60"/>
    <w:rsid w:val="00997BA5"/>
    <w:rsid w:val="009A094F"/>
    <w:rsid w:val="009A0BAD"/>
    <w:rsid w:val="009A0D93"/>
    <w:rsid w:val="009A1074"/>
    <w:rsid w:val="009A180D"/>
    <w:rsid w:val="009A1F10"/>
    <w:rsid w:val="009A234D"/>
    <w:rsid w:val="009A2A81"/>
    <w:rsid w:val="009A2CA6"/>
    <w:rsid w:val="009A315C"/>
    <w:rsid w:val="009A349C"/>
    <w:rsid w:val="009A392D"/>
    <w:rsid w:val="009A3987"/>
    <w:rsid w:val="009A3989"/>
    <w:rsid w:val="009A3EF4"/>
    <w:rsid w:val="009A42F9"/>
    <w:rsid w:val="009A4327"/>
    <w:rsid w:val="009A4347"/>
    <w:rsid w:val="009A4519"/>
    <w:rsid w:val="009A45A6"/>
    <w:rsid w:val="009A49BC"/>
    <w:rsid w:val="009A4B5D"/>
    <w:rsid w:val="009A561B"/>
    <w:rsid w:val="009A56E0"/>
    <w:rsid w:val="009A5A65"/>
    <w:rsid w:val="009A5B2D"/>
    <w:rsid w:val="009A5FDE"/>
    <w:rsid w:val="009A65F0"/>
    <w:rsid w:val="009A661B"/>
    <w:rsid w:val="009A66DB"/>
    <w:rsid w:val="009A66F1"/>
    <w:rsid w:val="009A688C"/>
    <w:rsid w:val="009A6D93"/>
    <w:rsid w:val="009A746C"/>
    <w:rsid w:val="009A76C8"/>
    <w:rsid w:val="009A7B59"/>
    <w:rsid w:val="009A7BC7"/>
    <w:rsid w:val="009A7CE5"/>
    <w:rsid w:val="009B0109"/>
    <w:rsid w:val="009B0351"/>
    <w:rsid w:val="009B04D1"/>
    <w:rsid w:val="009B09FC"/>
    <w:rsid w:val="009B1132"/>
    <w:rsid w:val="009B13FB"/>
    <w:rsid w:val="009B17B3"/>
    <w:rsid w:val="009B1A16"/>
    <w:rsid w:val="009B1EF0"/>
    <w:rsid w:val="009B2046"/>
    <w:rsid w:val="009B23A8"/>
    <w:rsid w:val="009B28A6"/>
    <w:rsid w:val="009B2940"/>
    <w:rsid w:val="009B298A"/>
    <w:rsid w:val="009B2A03"/>
    <w:rsid w:val="009B2B66"/>
    <w:rsid w:val="009B2C48"/>
    <w:rsid w:val="009B303A"/>
    <w:rsid w:val="009B311F"/>
    <w:rsid w:val="009B3671"/>
    <w:rsid w:val="009B4004"/>
    <w:rsid w:val="009B4ADA"/>
    <w:rsid w:val="009B5123"/>
    <w:rsid w:val="009B549C"/>
    <w:rsid w:val="009B597A"/>
    <w:rsid w:val="009B5AE5"/>
    <w:rsid w:val="009B5B38"/>
    <w:rsid w:val="009B5DF5"/>
    <w:rsid w:val="009B5FBB"/>
    <w:rsid w:val="009B6007"/>
    <w:rsid w:val="009B644A"/>
    <w:rsid w:val="009B64F0"/>
    <w:rsid w:val="009B6CD6"/>
    <w:rsid w:val="009B70E4"/>
    <w:rsid w:val="009B746E"/>
    <w:rsid w:val="009B7526"/>
    <w:rsid w:val="009B75B1"/>
    <w:rsid w:val="009B7950"/>
    <w:rsid w:val="009B7BE5"/>
    <w:rsid w:val="009C0015"/>
    <w:rsid w:val="009C00F4"/>
    <w:rsid w:val="009C0204"/>
    <w:rsid w:val="009C0427"/>
    <w:rsid w:val="009C0489"/>
    <w:rsid w:val="009C0596"/>
    <w:rsid w:val="009C0AFB"/>
    <w:rsid w:val="009C0F7F"/>
    <w:rsid w:val="009C0FF2"/>
    <w:rsid w:val="009C1C83"/>
    <w:rsid w:val="009C1D7A"/>
    <w:rsid w:val="009C2027"/>
    <w:rsid w:val="009C20D9"/>
    <w:rsid w:val="009C21E2"/>
    <w:rsid w:val="009C282B"/>
    <w:rsid w:val="009C28B7"/>
    <w:rsid w:val="009C2A18"/>
    <w:rsid w:val="009C2C4F"/>
    <w:rsid w:val="009C2EE2"/>
    <w:rsid w:val="009C31E7"/>
    <w:rsid w:val="009C33BC"/>
    <w:rsid w:val="009C3E76"/>
    <w:rsid w:val="009C4FAF"/>
    <w:rsid w:val="009C52C7"/>
    <w:rsid w:val="009C538A"/>
    <w:rsid w:val="009C54B5"/>
    <w:rsid w:val="009C5B1B"/>
    <w:rsid w:val="009C61BD"/>
    <w:rsid w:val="009C62CE"/>
    <w:rsid w:val="009C6341"/>
    <w:rsid w:val="009C66A8"/>
    <w:rsid w:val="009C6AFD"/>
    <w:rsid w:val="009C6F6A"/>
    <w:rsid w:val="009C6FAD"/>
    <w:rsid w:val="009C73A5"/>
    <w:rsid w:val="009C750B"/>
    <w:rsid w:val="009D04DB"/>
    <w:rsid w:val="009D0505"/>
    <w:rsid w:val="009D073C"/>
    <w:rsid w:val="009D09BF"/>
    <w:rsid w:val="009D0A14"/>
    <w:rsid w:val="009D0C43"/>
    <w:rsid w:val="009D0F38"/>
    <w:rsid w:val="009D118C"/>
    <w:rsid w:val="009D189E"/>
    <w:rsid w:val="009D19FB"/>
    <w:rsid w:val="009D1AD4"/>
    <w:rsid w:val="009D1E92"/>
    <w:rsid w:val="009D23B2"/>
    <w:rsid w:val="009D2460"/>
    <w:rsid w:val="009D256E"/>
    <w:rsid w:val="009D2681"/>
    <w:rsid w:val="009D2819"/>
    <w:rsid w:val="009D2833"/>
    <w:rsid w:val="009D2D6C"/>
    <w:rsid w:val="009D3190"/>
    <w:rsid w:val="009D41A6"/>
    <w:rsid w:val="009D4650"/>
    <w:rsid w:val="009D490E"/>
    <w:rsid w:val="009D499D"/>
    <w:rsid w:val="009D5362"/>
    <w:rsid w:val="009D5375"/>
    <w:rsid w:val="009D548D"/>
    <w:rsid w:val="009D5708"/>
    <w:rsid w:val="009D5BD5"/>
    <w:rsid w:val="009D6735"/>
    <w:rsid w:val="009D67DB"/>
    <w:rsid w:val="009D6904"/>
    <w:rsid w:val="009D6ABA"/>
    <w:rsid w:val="009D6FE7"/>
    <w:rsid w:val="009D79F0"/>
    <w:rsid w:val="009D7A0C"/>
    <w:rsid w:val="009D7D32"/>
    <w:rsid w:val="009D7E79"/>
    <w:rsid w:val="009D7EB8"/>
    <w:rsid w:val="009E0047"/>
    <w:rsid w:val="009E032C"/>
    <w:rsid w:val="009E049B"/>
    <w:rsid w:val="009E0670"/>
    <w:rsid w:val="009E0BF6"/>
    <w:rsid w:val="009E0DF4"/>
    <w:rsid w:val="009E0E0C"/>
    <w:rsid w:val="009E123C"/>
    <w:rsid w:val="009E150E"/>
    <w:rsid w:val="009E1C08"/>
    <w:rsid w:val="009E1C83"/>
    <w:rsid w:val="009E2087"/>
    <w:rsid w:val="009E2105"/>
    <w:rsid w:val="009E237B"/>
    <w:rsid w:val="009E24F6"/>
    <w:rsid w:val="009E2768"/>
    <w:rsid w:val="009E2AF7"/>
    <w:rsid w:val="009E2F56"/>
    <w:rsid w:val="009E2F9C"/>
    <w:rsid w:val="009E300A"/>
    <w:rsid w:val="009E305B"/>
    <w:rsid w:val="009E38A5"/>
    <w:rsid w:val="009E3EE6"/>
    <w:rsid w:val="009E4449"/>
    <w:rsid w:val="009E464C"/>
    <w:rsid w:val="009E4798"/>
    <w:rsid w:val="009E49A6"/>
    <w:rsid w:val="009E4D4A"/>
    <w:rsid w:val="009E5AA8"/>
    <w:rsid w:val="009E652D"/>
    <w:rsid w:val="009E6812"/>
    <w:rsid w:val="009E6B3F"/>
    <w:rsid w:val="009E6F2C"/>
    <w:rsid w:val="009E70C0"/>
    <w:rsid w:val="009E7212"/>
    <w:rsid w:val="009E738A"/>
    <w:rsid w:val="009F0406"/>
    <w:rsid w:val="009F06A6"/>
    <w:rsid w:val="009F0C5E"/>
    <w:rsid w:val="009F0CC6"/>
    <w:rsid w:val="009F11E3"/>
    <w:rsid w:val="009F12BD"/>
    <w:rsid w:val="009F18D2"/>
    <w:rsid w:val="009F1C2B"/>
    <w:rsid w:val="009F2084"/>
    <w:rsid w:val="009F219D"/>
    <w:rsid w:val="009F25DD"/>
    <w:rsid w:val="009F26FC"/>
    <w:rsid w:val="009F2735"/>
    <w:rsid w:val="009F2917"/>
    <w:rsid w:val="009F29B2"/>
    <w:rsid w:val="009F29D9"/>
    <w:rsid w:val="009F37DF"/>
    <w:rsid w:val="009F3880"/>
    <w:rsid w:val="009F41FB"/>
    <w:rsid w:val="009F42E7"/>
    <w:rsid w:val="009F443D"/>
    <w:rsid w:val="009F4976"/>
    <w:rsid w:val="009F4B03"/>
    <w:rsid w:val="009F4DB2"/>
    <w:rsid w:val="009F4F1A"/>
    <w:rsid w:val="009F4FE0"/>
    <w:rsid w:val="009F5142"/>
    <w:rsid w:val="009F59AC"/>
    <w:rsid w:val="009F5A51"/>
    <w:rsid w:val="009F5C36"/>
    <w:rsid w:val="009F5E1D"/>
    <w:rsid w:val="009F64BB"/>
    <w:rsid w:val="009F684F"/>
    <w:rsid w:val="009F6D05"/>
    <w:rsid w:val="009F6F74"/>
    <w:rsid w:val="009F71E8"/>
    <w:rsid w:val="009F7462"/>
    <w:rsid w:val="009F78CB"/>
    <w:rsid w:val="00A003FD"/>
    <w:rsid w:val="00A005C0"/>
    <w:rsid w:val="00A0097A"/>
    <w:rsid w:val="00A00FBB"/>
    <w:rsid w:val="00A01095"/>
    <w:rsid w:val="00A01215"/>
    <w:rsid w:val="00A013E9"/>
    <w:rsid w:val="00A01A09"/>
    <w:rsid w:val="00A0210C"/>
    <w:rsid w:val="00A02638"/>
    <w:rsid w:val="00A02695"/>
    <w:rsid w:val="00A0289D"/>
    <w:rsid w:val="00A02F4B"/>
    <w:rsid w:val="00A03535"/>
    <w:rsid w:val="00A0355E"/>
    <w:rsid w:val="00A03E16"/>
    <w:rsid w:val="00A040F9"/>
    <w:rsid w:val="00A045BA"/>
    <w:rsid w:val="00A049E6"/>
    <w:rsid w:val="00A04A08"/>
    <w:rsid w:val="00A0527C"/>
    <w:rsid w:val="00A05D42"/>
    <w:rsid w:val="00A05D81"/>
    <w:rsid w:val="00A05DF7"/>
    <w:rsid w:val="00A05E98"/>
    <w:rsid w:val="00A05F17"/>
    <w:rsid w:val="00A05FE7"/>
    <w:rsid w:val="00A06031"/>
    <w:rsid w:val="00A06584"/>
    <w:rsid w:val="00A06819"/>
    <w:rsid w:val="00A06B41"/>
    <w:rsid w:val="00A06B43"/>
    <w:rsid w:val="00A06D15"/>
    <w:rsid w:val="00A06F58"/>
    <w:rsid w:val="00A0740C"/>
    <w:rsid w:val="00A075E7"/>
    <w:rsid w:val="00A076F0"/>
    <w:rsid w:val="00A07821"/>
    <w:rsid w:val="00A07F21"/>
    <w:rsid w:val="00A07F5A"/>
    <w:rsid w:val="00A1022D"/>
    <w:rsid w:val="00A10AD0"/>
    <w:rsid w:val="00A10D48"/>
    <w:rsid w:val="00A10EE2"/>
    <w:rsid w:val="00A11245"/>
    <w:rsid w:val="00A11510"/>
    <w:rsid w:val="00A11856"/>
    <w:rsid w:val="00A11D6B"/>
    <w:rsid w:val="00A11DF4"/>
    <w:rsid w:val="00A11F3B"/>
    <w:rsid w:val="00A124B9"/>
    <w:rsid w:val="00A125E6"/>
    <w:rsid w:val="00A12645"/>
    <w:rsid w:val="00A12CC2"/>
    <w:rsid w:val="00A134A8"/>
    <w:rsid w:val="00A13AA1"/>
    <w:rsid w:val="00A13D59"/>
    <w:rsid w:val="00A14294"/>
    <w:rsid w:val="00A144F2"/>
    <w:rsid w:val="00A14622"/>
    <w:rsid w:val="00A14BA2"/>
    <w:rsid w:val="00A14C85"/>
    <w:rsid w:val="00A14DF8"/>
    <w:rsid w:val="00A153CD"/>
    <w:rsid w:val="00A1544E"/>
    <w:rsid w:val="00A1546C"/>
    <w:rsid w:val="00A154AE"/>
    <w:rsid w:val="00A15622"/>
    <w:rsid w:val="00A157EB"/>
    <w:rsid w:val="00A15881"/>
    <w:rsid w:val="00A158E5"/>
    <w:rsid w:val="00A15954"/>
    <w:rsid w:val="00A15A2E"/>
    <w:rsid w:val="00A15A84"/>
    <w:rsid w:val="00A15A8A"/>
    <w:rsid w:val="00A15E82"/>
    <w:rsid w:val="00A163AF"/>
    <w:rsid w:val="00A1645A"/>
    <w:rsid w:val="00A165C2"/>
    <w:rsid w:val="00A166CC"/>
    <w:rsid w:val="00A1673C"/>
    <w:rsid w:val="00A168FE"/>
    <w:rsid w:val="00A16D2E"/>
    <w:rsid w:val="00A1787C"/>
    <w:rsid w:val="00A17A13"/>
    <w:rsid w:val="00A17B26"/>
    <w:rsid w:val="00A17B73"/>
    <w:rsid w:val="00A17BC9"/>
    <w:rsid w:val="00A2008F"/>
    <w:rsid w:val="00A201BF"/>
    <w:rsid w:val="00A20598"/>
    <w:rsid w:val="00A2074B"/>
    <w:rsid w:val="00A208DE"/>
    <w:rsid w:val="00A209A9"/>
    <w:rsid w:val="00A21411"/>
    <w:rsid w:val="00A2208B"/>
    <w:rsid w:val="00A22149"/>
    <w:rsid w:val="00A224E9"/>
    <w:rsid w:val="00A22737"/>
    <w:rsid w:val="00A22978"/>
    <w:rsid w:val="00A229BA"/>
    <w:rsid w:val="00A229C0"/>
    <w:rsid w:val="00A22C5D"/>
    <w:rsid w:val="00A22CFF"/>
    <w:rsid w:val="00A22F51"/>
    <w:rsid w:val="00A237E9"/>
    <w:rsid w:val="00A238BA"/>
    <w:rsid w:val="00A238D1"/>
    <w:rsid w:val="00A24154"/>
    <w:rsid w:val="00A24452"/>
    <w:rsid w:val="00A24DB7"/>
    <w:rsid w:val="00A250CF"/>
    <w:rsid w:val="00A2554C"/>
    <w:rsid w:val="00A258EC"/>
    <w:rsid w:val="00A25A21"/>
    <w:rsid w:val="00A25B24"/>
    <w:rsid w:val="00A25E16"/>
    <w:rsid w:val="00A260FE"/>
    <w:rsid w:val="00A26177"/>
    <w:rsid w:val="00A262CD"/>
    <w:rsid w:val="00A2701D"/>
    <w:rsid w:val="00A27A69"/>
    <w:rsid w:val="00A27BB4"/>
    <w:rsid w:val="00A302CB"/>
    <w:rsid w:val="00A30414"/>
    <w:rsid w:val="00A30857"/>
    <w:rsid w:val="00A30872"/>
    <w:rsid w:val="00A30BAA"/>
    <w:rsid w:val="00A30BBC"/>
    <w:rsid w:val="00A30C77"/>
    <w:rsid w:val="00A31078"/>
    <w:rsid w:val="00A31371"/>
    <w:rsid w:val="00A313B7"/>
    <w:rsid w:val="00A31EC6"/>
    <w:rsid w:val="00A3210B"/>
    <w:rsid w:val="00A3246F"/>
    <w:rsid w:val="00A3268E"/>
    <w:rsid w:val="00A32C03"/>
    <w:rsid w:val="00A32C21"/>
    <w:rsid w:val="00A32C68"/>
    <w:rsid w:val="00A32F6C"/>
    <w:rsid w:val="00A33285"/>
    <w:rsid w:val="00A3336E"/>
    <w:rsid w:val="00A33AC5"/>
    <w:rsid w:val="00A33B38"/>
    <w:rsid w:val="00A33F7E"/>
    <w:rsid w:val="00A3407B"/>
    <w:rsid w:val="00A34218"/>
    <w:rsid w:val="00A3472A"/>
    <w:rsid w:val="00A34AFA"/>
    <w:rsid w:val="00A34C55"/>
    <w:rsid w:val="00A34E1D"/>
    <w:rsid w:val="00A34E43"/>
    <w:rsid w:val="00A34EB6"/>
    <w:rsid w:val="00A35170"/>
    <w:rsid w:val="00A3522A"/>
    <w:rsid w:val="00A3545A"/>
    <w:rsid w:val="00A35681"/>
    <w:rsid w:val="00A356E6"/>
    <w:rsid w:val="00A3574D"/>
    <w:rsid w:val="00A358DF"/>
    <w:rsid w:val="00A35C51"/>
    <w:rsid w:val="00A35E56"/>
    <w:rsid w:val="00A35FF4"/>
    <w:rsid w:val="00A35FF8"/>
    <w:rsid w:val="00A36017"/>
    <w:rsid w:val="00A36401"/>
    <w:rsid w:val="00A36470"/>
    <w:rsid w:val="00A3669D"/>
    <w:rsid w:val="00A36C5C"/>
    <w:rsid w:val="00A36F60"/>
    <w:rsid w:val="00A37327"/>
    <w:rsid w:val="00A377A0"/>
    <w:rsid w:val="00A37835"/>
    <w:rsid w:val="00A37915"/>
    <w:rsid w:val="00A37ED6"/>
    <w:rsid w:val="00A4002F"/>
    <w:rsid w:val="00A4011E"/>
    <w:rsid w:val="00A403A8"/>
    <w:rsid w:val="00A404B7"/>
    <w:rsid w:val="00A407CD"/>
    <w:rsid w:val="00A40A6B"/>
    <w:rsid w:val="00A40E90"/>
    <w:rsid w:val="00A40FA9"/>
    <w:rsid w:val="00A41364"/>
    <w:rsid w:val="00A413B7"/>
    <w:rsid w:val="00A418FF"/>
    <w:rsid w:val="00A41A7F"/>
    <w:rsid w:val="00A41A8B"/>
    <w:rsid w:val="00A41D0F"/>
    <w:rsid w:val="00A41F45"/>
    <w:rsid w:val="00A4238B"/>
    <w:rsid w:val="00A4248A"/>
    <w:rsid w:val="00A42D79"/>
    <w:rsid w:val="00A43240"/>
    <w:rsid w:val="00A43319"/>
    <w:rsid w:val="00A4338A"/>
    <w:rsid w:val="00A43F35"/>
    <w:rsid w:val="00A44600"/>
    <w:rsid w:val="00A44A06"/>
    <w:rsid w:val="00A45122"/>
    <w:rsid w:val="00A454C9"/>
    <w:rsid w:val="00A45583"/>
    <w:rsid w:val="00A4597F"/>
    <w:rsid w:val="00A45C3C"/>
    <w:rsid w:val="00A45D84"/>
    <w:rsid w:val="00A45DDD"/>
    <w:rsid w:val="00A46094"/>
    <w:rsid w:val="00A468DE"/>
    <w:rsid w:val="00A468FD"/>
    <w:rsid w:val="00A472DF"/>
    <w:rsid w:val="00A475E4"/>
    <w:rsid w:val="00A501DB"/>
    <w:rsid w:val="00A50314"/>
    <w:rsid w:val="00A504CB"/>
    <w:rsid w:val="00A506F1"/>
    <w:rsid w:val="00A50860"/>
    <w:rsid w:val="00A5088E"/>
    <w:rsid w:val="00A50985"/>
    <w:rsid w:val="00A509B6"/>
    <w:rsid w:val="00A50AC9"/>
    <w:rsid w:val="00A50CB9"/>
    <w:rsid w:val="00A50E75"/>
    <w:rsid w:val="00A5134F"/>
    <w:rsid w:val="00A51453"/>
    <w:rsid w:val="00A51751"/>
    <w:rsid w:val="00A51803"/>
    <w:rsid w:val="00A51912"/>
    <w:rsid w:val="00A51EC9"/>
    <w:rsid w:val="00A52261"/>
    <w:rsid w:val="00A52D44"/>
    <w:rsid w:val="00A52E74"/>
    <w:rsid w:val="00A52FE5"/>
    <w:rsid w:val="00A5304D"/>
    <w:rsid w:val="00A5345D"/>
    <w:rsid w:val="00A534B0"/>
    <w:rsid w:val="00A53588"/>
    <w:rsid w:val="00A53BD1"/>
    <w:rsid w:val="00A542FB"/>
    <w:rsid w:val="00A5431E"/>
    <w:rsid w:val="00A5461C"/>
    <w:rsid w:val="00A54C74"/>
    <w:rsid w:val="00A55444"/>
    <w:rsid w:val="00A55609"/>
    <w:rsid w:val="00A55B9F"/>
    <w:rsid w:val="00A55E0E"/>
    <w:rsid w:val="00A567C7"/>
    <w:rsid w:val="00A56812"/>
    <w:rsid w:val="00A56ACB"/>
    <w:rsid w:val="00A56C17"/>
    <w:rsid w:val="00A56C72"/>
    <w:rsid w:val="00A56D08"/>
    <w:rsid w:val="00A57520"/>
    <w:rsid w:val="00A578C9"/>
    <w:rsid w:val="00A579F4"/>
    <w:rsid w:val="00A57ABE"/>
    <w:rsid w:val="00A57B09"/>
    <w:rsid w:val="00A60669"/>
    <w:rsid w:val="00A60B9D"/>
    <w:rsid w:val="00A60BD6"/>
    <w:rsid w:val="00A60EA2"/>
    <w:rsid w:val="00A6152C"/>
    <w:rsid w:val="00A6171C"/>
    <w:rsid w:val="00A61BD0"/>
    <w:rsid w:val="00A61C2B"/>
    <w:rsid w:val="00A61CA3"/>
    <w:rsid w:val="00A61FF3"/>
    <w:rsid w:val="00A623C7"/>
    <w:rsid w:val="00A6295B"/>
    <w:rsid w:val="00A62DB3"/>
    <w:rsid w:val="00A62ED0"/>
    <w:rsid w:val="00A631AA"/>
    <w:rsid w:val="00A6340A"/>
    <w:rsid w:val="00A63B70"/>
    <w:rsid w:val="00A63BD6"/>
    <w:rsid w:val="00A63FDB"/>
    <w:rsid w:val="00A64095"/>
    <w:rsid w:val="00A6425D"/>
    <w:rsid w:val="00A646D5"/>
    <w:rsid w:val="00A64857"/>
    <w:rsid w:val="00A64A7F"/>
    <w:rsid w:val="00A64C38"/>
    <w:rsid w:val="00A64F68"/>
    <w:rsid w:val="00A65193"/>
    <w:rsid w:val="00A65760"/>
    <w:rsid w:val="00A65B0C"/>
    <w:rsid w:val="00A65DE2"/>
    <w:rsid w:val="00A6600C"/>
    <w:rsid w:val="00A661AA"/>
    <w:rsid w:val="00A663AA"/>
    <w:rsid w:val="00A665E0"/>
    <w:rsid w:val="00A665F4"/>
    <w:rsid w:val="00A669B2"/>
    <w:rsid w:val="00A66BBA"/>
    <w:rsid w:val="00A66BD9"/>
    <w:rsid w:val="00A66E40"/>
    <w:rsid w:val="00A670AF"/>
    <w:rsid w:val="00A672C8"/>
    <w:rsid w:val="00A67598"/>
    <w:rsid w:val="00A675A6"/>
    <w:rsid w:val="00A6764D"/>
    <w:rsid w:val="00A67988"/>
    <w:rsid w:val="00A67CED"/>
    <w:rsid w:val="00A701CA"/>
    <w:rsid w:val="00A70756"/>
    <w:rsid w:val="00A70C22"/>
    <w:rsid w:val="00A70D8F"/>
    <w:rsid w:val="00A71666"/>
    <w:rsid w:val="00A71AF2"/>
    <w:rsid w:val="00A724AD"/>
    <w:rsid w:val="00A724FB"/>
    <w:rsid w:val="00A724FD"/>
    <w:rsid w:val="00A728E9"/>
    <w:rsid w:val="00A72F15"/>
    <w:rsid w:val="00A7302D"/>
    <w:rsid w:val="00A7389A"/>
    <w:rsid w:val="00A73D20"/>
    <w:rsid w:val="00A73EC9"/>
    <w:rsid w:val="00A74012"/>
    <w:rsid w:val="00A74126"/>
    <w:rsid w:val="00A74309"/>
    <w:rsid w:val="00A74456"/>
    <w:rsid w:val="00A74D46"/>
    <w:rsid w:val="00A7554D"/>
    <w:rsid w:val="00A75968"/>
    <w:rsid w:val="00A75F81"/>
    <w:rsid w:val="00A75F99"/>
    <w:rsid w:val="00A76056"/>
    <w:rsid w:val="00A76102"/>
    <w:rsid w:val="00A76140"/>
    <w:rsid w:val="00A76187"/>
    <w:rsid w:val="00A761E9"/>
    <w:rsid w:val="00A763C5"/>
    <w:rsid w:val="00A766A4"/>
    <w:rsid w:val="00A77648"/>
    <w:rsid w:val="00A7780F"/>
    <w:rsid w:val="00A801CD"/>
    <w:rsid w:val="00A8034D"/>
    <w:rsid w:val="00A80502"/>
    <w:rsid w:val="00A8072E"/>
    <w:rsid w:val="00A809DD"/>
    <w:rsid w:val="00A809E0"/>
    <w:rsid w:val="00A80C8F"/>
    <w:rsid w:val="00A811BF"/>
    <w:rsid w:val="00A81461"/>
    <w:rsid w:val="00A814DF"/>
    <w:rsid w:val="00A815CD"/>
    <w:rsid w:val="00A817D0"/>
    <w:rsid w:val="00A829CA"/>
    <w:rsid w:val="00A82D0E"/>
    <w:rsid w:val="00A82DAE"/>
    <w:rsid w:val="00A82F1B"/>
    <w:rsid w:val="00A83526"/>
    <w:rsid w:val="00A83BCF"/>
    <w:rsid w:val="00A83C67"/>
    <w:rsid w:val="00A83D63"/>
    <w:rsid w:val="00A84AD9"/>
    <w:rsid w:val="00A84CC8"/>
    <w:rsid w:val="00A852F9"/>
    <w:rsid w:val="00A85317"/>
    <w:rsid w:val="00A85417"/>
    <w:rsid w:val="00A858F5"/>
    <w:rsid w:val="00A85B85"/>
    <w:rsid w:val="00A85D95"/>
    <w:rsid w:val="00A85DEC"/>
    <w:rsid w:val="00A85EB8"/>
    <w:rsid w:val="00A864F2"/>
    <w:rsid w:val="00A865BE"/>
    <w:rsid w:val="00A867C0"/>
    <w:rsid w:val="00A86B31"/>
    <w:rsid w:val="00A86C04"/>
    <w:rsid w:val="00A86CD3"/>
    <w:rsid w:val="00A86F70"/>
    <w:rsid w:val="00A8705A"/>
    <w:rsid w:val="00A8714C"/>
    <w:rsid w:val="00A872E4"/>
    <w:rsid w:val="00A873C9"/>
    <w:rsid w:val="00A87491"/>
    <w:rsid w:val="00A879E0"/>
    <w:rsid w:val="00A87CEB"/>
    <w:rsid w:val="00A900EC"/>
    <w:rsid w:val="00A90380"/>
    <w:rsid w:val="00A905E2"/>
    <w:rsid w:val="00A907EB"/>
    <w:rsid w:val="00A9094B"/>
    <w:rsid w:val="00A90966"/>
    <w:rsid w:val="00A90BA6"/>
    <w:rsid w:val="00A90ECF"/>
    <w:rsid w:val="00A90FDC"/>
    <w:rsid w:val="00A911CF"/>
    <w:rsid w:val="00A912BA"/>
    <w:rsid w:val="00A91484"/>
    <w:rsid w:val="00A9149F"/>
    <w:rsid w:val="00A914D7"/>
    <w:rsid w:val="00A91747"/>
    <w:rsid w:val="00A917D9"/>
    <w:rsid w:val="00A91DA1"/>
    <w:rsid w:val="00A920F7"/>
    <w:rsid w:val="00A94269"/>
    <w:rsid w:val="00A9447A"/>
    <w:rsid w:val="00A946E3"/>
    <w:rsid w:val="00A94B57"/>
    <w:rsid w:val="00A9509E"/>
    <w:rsid w:val="00A9616F"/>
    <w:rsid w:val="00A965F5"/>
    <w:rsid w:val="00A967A2"/>
    <w:rsid w:val="00A96903"/>
    <w:rsid w:val="00A96973"/>
    <w:rsid w:val="00A969F7"/>
    <w:rsid w:val="00A96B47"/>
    <w:rsid w:val="00A96CE7"/>
    <w:rsid w:val="00A96D08"/>
    <w:rsid w:val="00A9775D"/>
    <w:rsid w:val="00A97F43"/>
    <w:rsid w:val="00AA0D39"/>
    <w:rsid w:val="00AA0F54"/>
    <w:rsid w:val="00AA0FAD"/>
    <w:rsid w:val="00AA1322"/>
    <w:rsid w:val="00AA14F9"/>
    <w:rsid w:val="00AA15A2"/>
    <w:rsid w:val="00AA224D"/>
    <w:rsid w:val="00AA2662"/>
    <w:rsid w:val="00AA28D7"/>
    <w:rsid w:val="00AA29D6"/>
    <w:rsid w:val="00AA2A72"/>
    <w:rsid w:val="00AA34D5"/>
    <w:rsid w:val="00AA3931"/>
    <w:rsid w:val="00AA3D02"/>
    <w:rsid w:val="00AA3E2E"/>
    <w:rsid w:val="00AA48B4"/>
    <w:rsid w:val="00AA48F6"/>
    <w:rsid w:val="00AA49EA"/>
    <w:rsid w:val="00AA4B36"/>
    <w:rsid w:val="00AA4E1C"/>
    <w:rsid w:val="00AA4E85"/>
    <w:rsid w:val="00AA4FF4"/>
    <w:rsid w:val="00AA504B"/>
    <w:rsid w:val="00AA51C8"/>
    <w:rsid w:val="00AA5380"/>
    <w:rsid w:val="00AA56E3"/>
    <w:rsid w:val="00AA5A11"/>
    <w:rsid w:val="00AA5CB7"/>
    <w:rsid w:val="00AA5E05"/>
    <w:rsid w:val="00AA61EE"/>
    <w:rsid w:val="00AA6796"/>
    <w:rsid w:val="00AA687D"/>
    <w:rsid w:val="00AA6A2C"/>
    <w:rsid w:val="00AA6C7E"/>
    <w:rsid w:val="00AA6F3F"/>
    <w:rsid w:val="00AA723E"/>
    <w:rsid w:val="00AA7248"/>
    <w:rsid w:val="00AA7F6C"/>
    <w:rsid w:val="00AB0137"/>
    <w:rsid w:val="00AB045C"/>
    <w:rsid w:val="00AB06E4"/>
    <w:rsid w:val="00AB0830"/>
    <w:rsid w:val="00AB0CC0"/>
    <w:rsid w:val="00AB0F3F"/>
    <w:rsid w:val="00AB10B1"/>
    <w:rsid w:val="00AB1C38"/>
    <w:rsid w:val="00AB1C60"/>
    <w:rsid w:val="00AB1EDA"/>
    <w:rsid w:val="00AB1F63"/>
    <w:rsid w:val="00AB2103"/>
    <w:rsid w:val="00AB2212"/>
    <w:rsid w:val="00AB2AB2"/>
    <w:rsid w:val="00AB30F6"/>
    <w:rsid w:val="00AB3264"/>
    <w:rsid w:val="00AB3271"/>
    <w:rsid w:val="00AB358F"/>
    <w:rsid w:val="00AB387B"/>
    <w:rsid w:val="00AB389B"/>
    <w:rsid w:val="00AB3A68"/>
    <w:rsid w:val="00AB3CB8"/>
    <w:rsid w:val="00AB4616"/>
    <w:rsid w:val="00AB49D1"/>
    <w:rsid w:val="00AB4B12"/>
    <w:rsid w:val="00AB5285"/>
    <w:rsid w:val="00AB55D0"/>
    <w:rsid w:val="00AB57D2"/>
    <w:rsid w:val="00AB5884"/>
    <w:rsid w:val="00AB5ED7"/>
    <w:rsid w:val="00AB63FB"/>
    <w:rsid w:val="00AB6543"/>
    <w:rsid w:val="00AB66BF"/>
    <w:rsid w:val="00AB6834"/>
    <w:rsid w:val="00AB68CA"/>
    <w:rsid w:val="00AB698A"/>
    <w:rsid w:val="00AB6CA0"/>
    <w:rsid w:val="00AB746F"/>
    <w:rsid w:val="00AB791B"/>
    <w:rsid w:val="00AB7BDB"/>
    <w:rsid w:val="00AB7D95"/>
    <w:rsid w:val="00AC0406"/>
    <w:rsid w:val="00AC057E"/>
    <w:rsid w:val="00AC0CF1"/>
    <w:rsid w:val="00AC11CA"/>
    <w:rsid w:val="00AC123D"/>
    <w:rsid w:val="00AC13B5"/>
    <w:rsid w:val="00AC234E"/>
    <w:rsid w:val="00AC2414"/>
    <w:rsid w:val="00AC2444"/>
    <w:rsid w:val="00AC262F"/>
    <w:rsid w:val="00AC2B6A"/>
    <w:rsid w:val="00AC2E91"/>
    <w:rsid w:val="00AC2F2E"/>
    <w:rsid w:val="00AC385E"/>
    <w:rsid w:val="00AC3E21"/>
    <w:rsid w:val="00AC4124"/>
    <w:rsid w:val="00AC4227"/>
    <w:rsid w:val="00AC47E6"/>
    <w:rsid w:val="00AC4DD6"/>
    <w:rsid w:val="00AC51A7"/>
    <w:rsid w:val="00AC55A5"/>
    <w:rsid w:val="00AC5AA4"/>
    <w:rsid w:val="00AC5C0A"/>
    <w:rsid w:val="00AC5DEB"/>
    <w:rsid w:val="00AC6023"/>
    <w:rsid w:val="00AC6027"/>
    <w:rsid w:val="00AC6046"/>
    <w:rsid w:val="00AC62EE"/>
    <w:rsid w:val="00AC66A6"/>
    <w:rsid w:val="00AC6747"/>
    <w:rsid w:val="00AC6B5F"/>
    <w:rsid w:val="00AC6C5C"/>
    <w:rsid w:val="00AC6CCA"/>
    <w:rsid w:val="00AC6F80"/>
    <w:rsid w:val="00AC6F99"/>
    <w:rsid w:val="00AC7327"/>
    <w:rsid w:val="00AC7464"/>
    <w:rsid w:val="00AC78A1"/>
    <w:rsid w:val="00AD001E"/>
    <w:rsid w:val="00AD0335"/>
    <w:rsid w:val="00AD0522"/>
    <w:rsid w:val="00AD079A"/>
    <w:rsid w:val="00AD0D7D"/>
    <w:rsid w:val="00AD13C7"/>
    <w:rsid w:val="00AD171A"/>
    <w:rsid w:val="00AD18B9"/>
    <w:rsid w:val="00AD1AF4"/>
    <w:rsid w:val="00AD1F16"/>
    <w:rsid w:val="00AD23BD"/>
    <w:rsid w:val="00AD27C0"/>
    <w:rsid w:val="00AD2B00"/>
    <w:rsid w:val="00AD2DA0"/>
    <w:rsid w:val="00AD3754"/>
    <w:rsid w:val="00AD3D05"/>
    <w:rsid w:val="00AD3DEA"/>
    <w:rsid w:val="00AD3F98"/>
    <w:rsid w:val="00AD4178"/>
    <w:rsid w:val="00AD42FA"/>
    <w:rsid w:val="00AD49DA"/>
    <w:rsid w:val="00AD4B68"/>
    <w:rsid w:val="00AD4D71"/>
    <w:rsid w:val="00AD4EBE"/>
    <w:rsid w:val="00AD50B1"/>
    <w:rsid w:val="00AD523A"/>
    <w:rsid w:val="00AD5405"/>
    <w:rsid w:val="00AD55B5"/>
    <w:rsid w:val="00AD6863"/>
    <w:rsid w:val="00AD6B02"/>
    <w:rsid w:val="00AD6FE1"/>
    <w:rsid w:val="00AD70AB"/>
    <w:rsid w:val="00AD71FA"/>
    <w:rsid w:val="00AD73E3"/>
    <w:rsid w:val="00AD749B"/>
    <w:rsid w:val="00AD7649"/>
    <w:rsid w:val="00AD78C9"/>
    <w:rsid w:val="00AD79FD"/>
    <w:rsid w:val="00AD7B4C"/>
    <w:rsid w:val="00AD7C4C"/>
    <w:rsid w:val="00AD7DCB"/>
    <w:rsid w:val="00AE0234"/>
    <w:rsid w:val="00AE03FC"/>
    <w:rsid w:val="00AE08FA"/>
    <w:rsid w:val="00AE0BFA"/>
    <w:rsid w:val="00AE0D54"/>
    <w:rsid w:val="00AE13DD"/>
    <w:rsid w:val="00AE13F4"/>
    <w:rsid w:val="00AE1488"/>
    <w:rsid w:val="00AE151A"/>
    <w:rsid w:val="00AE1935"/>
    <w:rsid w:val="00AE19E9"/>
    <w:rsid w:val="00AE1AF1"/>
    <w:rsid w:val="00AE1B11"/>
    <w:rsid w:val="00AE1BA1"/>
    <w:rsid w:val="00AE1BAA"/>
    <w:rsid w:val="00AE1EF7"/>
    <w:rsid w:val="00AE209A"/>
    <w:rsid w:val="00AE21FF"/>
    <w:rsid w:val="00AE2312"/>
    <w:rsid w:val="00AE24A8"/>
    <w:rsid w:val="00AE271B"/>
    <w:rsid w:val="00AE2726"/>
    <w:rsid w:val="00AE2B0B"/>
    <w:rsid w:val="00AE353E"/>
    <w:rsid w:val="00AE3A73"/>
    <w:rsid w:val="00AE3CC0"/>
    <w:rsid w:val="00AE3DF5"/>
    <w:rsid w:val="00AE405E"/>
    <w:rsid w:val="00AE4537"/>
    <w:rsid w:val="00AE4803"/>
    <w:rsid w:val="00AE4805"/>
    <w:rsid w:val="00AE483E"/>
    <w:rsid w:val="00AE4A49"/>
    <w:rsid w:val="00AE4AEA"/>
    <w:rsid w:val="00AE4CCD"/>
    <w:rsid w:val="00AE4FB0"/>
    <w:rsid w:val="00AE52CD"/>
    <w:rsid w:val="00AE5654"/>
    <w:rsid w:val="00AE58D8"/>
    <w:rsid w:val="00AE5F7C"/>
    <w:rsid w:val="00AE5F88"/>
    <w:rsid w:val="00AE62C4"/>
    <w:rsid w:val="00AE665E"/>
    <w:rsid w:val="00AE668E"/>
    <w:rsid w:val="00AE6AC4"/>
    <w:rsid w:val="00AE72F8"/>
    <w:rsid w:val="00AE730A"/>
    <w:rsid w:val="00AE7687"/>
    <w:rsid w:val="00AE783E"/>
    <w:rsid w:val="00AE791E"/>
    <w:rsid w:val="00AE7D05"/>
    <w:rsid w:val="00AE7F20"/>
    <w:rsid w:val="00AF03CB"/>
    <w:rsid w:val="00AF03DE"/>
    <w:rsid w:val="00AF03E4"/>
    <w:rsid w:val="00AF091D"/>
    <w:rsid w:val="00AF098B"/>
    <w:rsid w:val="00AF103F"/>
    <w:rsid w:val="00AF1236"/>
    <w:rsid w:val="00AF1496"/>
    <w:rsid w:val="00AF1858"/>
    <w:rsid w:val="00AF187D"/>
    <w:rsid w:val="00AF19DC"/>
    <w:rsid w:val="00AF1A8A"/>
    <w:rsid w:val="00AF1F0D"/>
    <w:rsid w:val="00AF224D"/>
    <w:rsid w:val="00AF2748"/>
    <w:rsid w:val="00AF29CC"/>
    <w:rsid w:val="00AF2AAD"/>
    <w:rsid w:val="00AF2C14"/>
    <w:rsid w:val="00AF2E55"/>
    <w:rsid w:val="00AF3220"/>
    <w:rsid w:val="00AF3425"/>
    <w:rsid w:val="00AF382B"/>
    <w:rsid w:val="00AF3BFB"/>
    <w:rsid w:val="00AF3D35"/>
    <w:rsid w:val="00AF3D71"/>
    <w:rsid w:val="00AF3F9D"/>
    <w:rsid w:val="00AF4078"/>
    <w:rsid w:val="00AF43BD"/>
    <w:rsid w:val="00AF4474"/>
    <w:rsid w:val="00AF4B21"/>
    <w:rsid w:val="00AF4CED"/>
    <w:rsid w:val="00AF4E46"/>
    <w:rsid w:val="00AF4EAB"/>
    <w:rsid w:val="00AF53C3"/>
    <w:rsid w:val="00AF53F3"/>
    <w:rsid w:val="00AF545A"/>
    <w:rsid w:val="00AF602D"/>
    <w:rsid w:val="00AF6155"/>
    <w:rsid w:val="00AF61D2"/>
    <w:rsid w:val="00AF6785"/>
    <w:rsid w:val="00AF6A3F"/>
    <w:rsid w:val="00AF6CBA"/>
    <w:rsid w:val="00AF6FF0"/>
    <w:rsid w:val="00AF7334"/>
    <w:rsid w:val="00AF7630"/>
    <w:rsid w:val="00AF7849"/>
    <w:rsid w:val="00AF7B5D"/>
    <w:rsid w:val="00AF7C6A"/>
    <w:rsid w:val="00B004BB"/>
    <w:rsid w:val="00B00D54"/>
    <w:rsid w:val="00B00E01"/>
    <w:rsid w:val="00B00F83"/>
    <w:rsid w:val="00B01145"/>
    <w:rsid w:val="00B01459"/>
    <w:rsid w:val="00B01936"/>
    <w:rsid w:val="00B019BE"/>
    <w:rsid w:val="00B01A13"/>
    <w:rsid w:val="00B01BD4"/>
    <w:rsid w:val="00B01E2A"/>
    <w:rsid w:val="00B0276F"/>
    <w:rsid w:val="00B02969"/>
    <w:rsid w:val="00B02CFF"/>
    <w:rsid w:val="00B02EC3"/>
    <w:rsid w:val="00B02EF4"/>
    <w:rsid w:val="00B02F90"/>
    <w:rsid w:val="00B033A9"/>
    <w:rsid w:val="00B03860"/>
    <w:rsid w:val="00B04142"/>
    <w:rsid w:val="00B04236"/>
    <w:rsid w:val="00B04FEE"/>
    <w:rsid w:val="00B0528B"/>
    <w:rsid w:val="00B052C5"/>
    <w:rsid w:val="00B05B39"/>
    <w:rsid w:val="00B05B8B"/>
    <w:rsid w:val="00B061BD"/>
    <w:rsid w:val="00B06249"/>
    <w:rsid w:val="00B064E1"/>
    <w:rsid w:val="00B06A3D"/>
    <w:rsid w:val="00B06C03"/>
    <w:rsid w:val="00B06E26"/>
    <w:rsid w:val="00B06E49"/>
    <w:rsid w:val="00B07C0C"/>
    <w:rsid w:val="00B07D5A"/>
    <w:rsid w:val="00B07E60"/>
    <w:rsid w:val="00B105C4"/>
    <w:rsid w:val="00B1063D"/>
    <w:rsid w:val="00B107DC"/>
    <w:rsid w:val="00B10A16"/>
    <w:rsid w:val="00B10F8D"/>
    <w:rsid w:val="00B11214"/>
    <w:rsid w:val="00B11276"/>
    <w:rsid w:val="00B1142C"/>
    <w:rsid w:val="00B114F5"/>
    <w:rsid w:val="00B118B2"/>
    <w:rsid w:val="00B11A3C"/>
    <w:rsid w:val="00B11E11"/>
    <w:rsid w:val="00B1212D"/>
    <w:rsid w:val="00B12326"/>
    <w:rsid w:val="00B12472"/>
    <w:rsid w:val="00B129D1"/>
    <w:rsid w:val="00B12A70"/>
    <w:rsid w:val="00B12CD0"/>
    <w:rsid w:val="00B12E62"/>
    <w:rsid w:val="00B13171"/>
    <w:rsid w:val="00B13536"/>
    <w:rsid w:val="00B1353E"/>
    <w:rsid w:val="00B1397D"/>
    <w:rsid w:val="00B13FBA"/>
    <w:rsid w:val="00B142EB"/>
    <w:rsid w:val="00B14365"/>
    <w:rsid w:val="00B14575"/>
    <w:rsid w:val="00B1474E"/>
    <w:rsid w:val="00B1489E"/>
    <w:rsid w:val="00B1506B"/>
    <w:rsid w:val="00B1513F"/>
    <w:rsid w:val="00B154CB"/>
    <w:rsid w:val="00B15585"/>
    <w:rsid w:val="00B1560D"/>
    <w:rsid w:val="00B15846"/>
    <w:rsid w:val="00B15D62"/>
    <w:rsid w:val="00B15F08"/>
    <w:rsid w:val="00B15F43"/>
    <w:rsid w:val="00B15FCE"/>
    <w:rsid w:val="00B16A29"/>
    <w:rsid w:val="00B16A2B"/>
    <w:rsid w:val="00B16E08"/>
    <w:rsid w:val="00B16F8E"/>
    <w:rsid w:val="00B170FE"/>
    <w:rsid w:val="00B173BC"/>
    <w:rsid w:val="00B17D17"/>
    <w:rsid w:val="00B17D3A"/>
    <w:rsid w:val="00B203A9"/>
    <w:rsid w:val="00B21470"/>
    <w:rsid w:val="00B21861"/>
    <w:rsid w:val="00B21A40"/>
    <w:rsid w:val="00B21F72"/>
    <w:rsid w:val="00B21F8E"/>
    <w:rsid w:val="00B228AB"/>
    <w:rsid w:val="00B22BAA"/>
    <w:rsid w:val="00B23107"/>
    <w:rsid w:val="00B23128"/>
    <w:rsid w:val="00B23284"/>
    <w:rsid w:val="00B232FE"/>
    <w:rsid w:val="00B23AA1"/>
    <w:rsid w:val="00B23BFB"/>
    <w:rsid w:val="00B23C40"/>
    <w:rsid w:val="00B23E58"/>
    <w:rsid w:val="00B241B9"/>
    <w:rsid w:val="00B243A0"/>
    <w:rsid w:val="00B24769"/>
    <w:rsid w:val="00B2478E"/>
    <w:rsid w:val="00B24868"/>
    <w:rsid w:val="00B24CBB"/>
    <w:rsid w:val="00B2523C"/>
    <w:rsid w:val="00B25551"/>
    <w:rsid w:val="00B257BF"/>
    <w:rsid w:val="00B25804"/>
    <w:rsid w:val="00B25835"/>
    <w:rsid w:val="00B2591E"/>
    <w:rsid w:val="00B259CA"/>
    <w:rsid w:val="00B25C07"/>
    <w:rsid w:val="00B25F69"/>
    <w:rsid w:val="00B2624A"/>
    <w:rsid w:val="00B2626F"/>
    <w:rsid w:val="00B2628A"/>
    <w:rsid w:val="00B26411"/>
    <w:rsid w:val="00B26744"/>
    <w:rsid w:val="00B267BA"/>
    <w:rsid w:val="00B26A29"/>
    <w:rsid w:val="00B272EE"/>
    <w:rsid w:val="00B2734B"/>
    <w:rsid w:val="00B275B0"/>
    <w:rsid w:val="00B27763"/>
    <w:rsid w:val="00B27E04"/>
    <w:rsid w:val="00B27F34"/>
    <w:rsid w:val="00B3007F"/>
    <w:rsid w:val="00B30B90"/>
    <w:rsid w:val="00B31046"/>
    <w:rsid w:val="00B3136F"/>
    <w:rsid w:val="00B31495"/>
    <w:rsid w:val="00B319F5"/>
    <w:rsid w:val="00B31B0E"/>
    <w:rsid w:val="00B31CEF"/>
    <w:rsid w:val="00B31D23"/>
    <w:rsid w:val="00B3205F"/>
    <w:rsid w:val="00B32129"/>
    <w:rsid w:val="00B322DD"/>
    <w:rsid w:val="00B324A9"/>
    <w:rsid w:val="00B325C9"/>
    <w:rsid w:val="00B32886"/>
    <w:rsid w:val="00B32C62"/>
    <w:rsid w:val="00B32EF3"/>
    <w:rsid w:val="00B33446"/>
    <w:rsid w:val="00B339D1"/>
    <w:rsid w:val="00B341C2"/>
    <w:rsid w:val="00B3435E"/>
    <w:rsid w:val="00B34744"/>
    <w:rsid w:val="00B34866"/>
    <w:rsid w:val="00B34A2D"/>
    <w:rsid w:val="00B34C7E"/>
    <w:rsid w:val="00B34D37"/>
    <w:rsid w:val="00B35768"/>
    <w:rsid w:val="00B3584B"/>
    <w:rsid w:val="00B35D9E"/>
    <w:rsid w:val="00B35F14"/>
    <w:rsid w:val="00B35F9E"/>
    <w:rsid w:val="00B3611A"/>
    <w:rsid w:val="00B363BB"/>
    <w:rsid w:val="00B36A7C"/>
    <w:rsid w:val="00B36CBC"/>
    <w:rsid w:val="00B36D91"/>
    <w:rsid w:val="00B37125"/>
    <w:rsid w:val="00B37E97"/>
    <w:rsid w:val="00B40103"/>
    <w:rsid w:val="00B403E8"/>
    <w:rsid w:val="00B405BF"/>
    <w:rsid w:val="00B4083A"/>
    <w:rsid w:val="00B4099F"/>
    <w:rsid w:val="00B40D63"/>
    <w:rsid w:val="00B40E8B"/>
    <w:rsid w:val="00B41423"/>
    <w:rsid w:val="00B41478"/>
    <w:rsid w:val="00B41960"/>
    <w:rsid w:val="00B41AD1"/>
    <w:rsid w:val="00B41C91"/>
    <w:rsid w:val="00B41CAF"/>
    <w:rsid w:val="00B4208A"/>
    <w:rsid w:val="00B4213F"/>
    <w:rsid w:val="00B42385"/>
    <w:rsid w:val="00B4245F"/>
    <w:rsid w:val="00B42476"/>
    <w:rsid w:val="00B4272B"/>
    <w:rsid w:val="00B429E3"/>
    <w:rsid w:val="00B42C98"/>
    <w:rsid w:val="00B42D89"/>
    <w:rsid w:val="00B42FA1"/>
    <w:rsid w:val="00B4321E"/>
    <w:rsid w:val="00B434F0"/>
    <w:rsid w:val="00B436ED"/>
    <w:rsid w:val="00B43FAB"/>
    <w:rsid w:val="00B440C3"/>
    <w:rsid w:val="00B44210"/>
    <w:rsid w:val="00B44536"/>
    <w:rsid w:val="00B44A3B"/>
    <w:rsid w:val="00B44EBA"/>
    <w:rsid w:val="00B459BF"/>
    <w:rsid w:val="00B4610B"/>
    <w:rsid w:val="00B46261"/>
    <w:rsid w:val="00B4626B"/>
    <w:rsid w:val="00B46675"/>
    <w:rsid w:val="00B46A14"/>
    <w:rsid w:val="00B46A65"/>
    <w:rsid w:val="00B47023"/>
    <w:rsid w:val="00B4725E"/>
    <w:rsid w:val="00B475AD"/>
    <w:rsid w:val="00B4797E"/>
    <w:rsid w:val="00B47BA9"/>
    <w:rsid w:val="00B502E2"/>
    <w:rsid w:val="00B50313"/>
    <w:rsid w:val="00B5053C"/>
    <w:rsid w:val="00B50AC4"/>
    <w:rsid w:val="00B50AE1"/>
    <w:rsid w:val="00B51307"/>
    <w:rsid w:val="00B51BFD"/>
    <w:rsid w:val="00B52ACE"/>
    <w:rsid w:val="00B52E25"/>
    <w:rsid w:val="00B5317C"/>
    <w:rsid w:val="00B5326C"/>
    <w:rsid w:val="00B53432"/>
    <w:rsid w:val="00B5345A"/>
    <w:rsid w:val="00B53629"/>
    <w:rsid w:val="00B53990"/>
    <w:rsid w:val="00B53B9E"/>
    <w:rsid w:val="00B5417F"/>
    <w:rsid w:val="00B541F0"/>
    <w:rsid w:val="00B54493"/>
    <w:rsid w:val="00B54B79"/>
    <w:rsid w:val="00B54DDD"/>
    <w:rsid w:val="00B54FF4"/>
    <w:rsid w:val="00B55054"/>
    <w:rsid w:val="00B55187"/>
    <w:rsid w:val="00B552D3"/>
    <w:rsid w:val="00B555A2"/>
    <w:rsid w:val="00B556D4"/>
    <w:rsid w:val="00B55928"/>
    <w:rsid w:val="00B55972"/>
    <w:rsid w:val="00B559E1"/>
    <w:rsid w:val="00B55E3A"/>
    <w:rsid w:val="00B55ED9"/>
    <w:rsid w:val="00B55FC2"/>
    <w:rsid w:val="00B56CDC"/>
    <w:rsid w:val="00B56D94"/>
    <w:rsid w:val="00B56E74"/>
    <w:rsid w:val="00B57041"/>
    <w:rsid w:val="00B572CD"/>
    <w:rsid w:val="00B572D4"/>
    <w:rsid w:val="00B5769D"/>
    <w:rsid w:val="00B57803"/>
    <w:rsid w:val="00B60485"/>
    <w:rsid w:val="00B6137F"/>
    <w:rsid w:val="00B6144B"/>
    <w:rsid w:val="00B6170F"/>
    <w:rsid w:val="00B617E1"/>
    <w:rsid w:val="00B61983"/>
    <w:rsid w:val="00B61ED5"/>
    <w:rsid w:val="00B623C8"/>
    <w:rsid w:val="00B629C1"/>
    <w:rsid w:val="00B629DE"/>
    <w:rsid w:val="00B62A31"/>
    <w:rsid w:val="00B62B1A"/>
    <w:rsid w:val="00B62B68"/>
    <w:rsid w:val="00B62ECE"/>
    <w:rsid w:val="00B63795"/>
    <w:rsid w:val="00B63A3F"/>
    <w:rsid w:val="00B63B92"/>
    <w:rsid w:val="00B63FE4"/>
    <w:rsid w:val="00B6434A"/>
    <w:rsid w:val="00B645ED"/>
    <w:rsid w:val="00B64752"/>
    <w:rsid w:val="00B64C39"/>
    <w:rsid w:val="00B65236"/>
    <w:rsid w:val="00B6543D"/>
    <w:rsid w:val="00B655DB"/>
    <w:rsid w:val="00B656DE"/>
    <w:rsid w:val="00B65BC7"/>
    <w:rsid w:val="00B65CD1"/>
    <w:rsid w:val="00B668A7"/>
    <w:rsid w:val="00B67108"/>
    <w:rsid w:val="00B67A6B"/>
    <w:rsid w:val="00B702C8"/>
    <w:rsid w:val="00B70493"/>
    <w:rsid w:val="00B709AA"/>
    <w:rsid w:val="00B70A9A"/>
    <w:rsid w:val="00B710F0"/>
    <w:rsid w:val="00B71259"/>
    <w:rsid w:val="00B71299"/>
    <w:rsid w:val="00B713B6"/>
    <w:rsid w:val="00B7149B"/>
    <w:rsid w:val="00B7175E"/>
    <w:rsid w:val="00B717C8"/>
    <w:rsid w:val="00B71AB4"/>
    <w:rsid w:val="00B729E2"/>
    <w:rsid w:val="00B72C18"/>
    <w:rsid w:val="00B72E5A"/>
    <w:rsid w:val="00B73309"/>
    <w:rsid w:val="00B73417"/>
    <w:rsid w:val="00B7354C"/>
    <w:rsid w:val="00B73566"/>
    <w:rsid w:val="00B735C9"/>
    <w:rsid w:val="00B73910"/>
    <w:rsid w:val="00B73995"/>
    <w:rsid w:val="00B747E0"/>
    <w:rsid w:val="00B74DD9"/>
    <w:rsid w:val="00B74F77"/>
    <w:rsid w:val="00B75083"/>
    <w:rsid w:val="00B754A3"/>
    <w:rsid w:val="00B75A37"/>
    <w:rsid w:val="00B75C1D"/>
    <w:rsid w:val="00B76643"/>
    <w:rsid w:val="00B766ED"/>
    <w:rsid w:val="00B76981"/>
    <w:rsid w:val="00B76E90"/>
    <w:rsid w:val="00B770D2"/>
    <w:rsid w:val="00B7720C"/>
    <w:rsid w:val="00B77330"/>
    <w:rsid w:val="00B77408"/>
    <w:rsid w:val="00B77508"/>
    <w:rsid w:val="00B77784"/>
    <w:rsid w:val="00B77A69"/>
    <w:rsid w:val="00B77B99"/>
    <w:rsid w:val="00B77EA6"/>
    <w:rsid w:val="00B80396"/>
    <w:rsid w:val="00B804D4"/>
    <w:rsid w:val="00B804D5"/>
    <w:rsid w:val="00B80511"/>
    <w:rsid w:val="00B8079F"/>
    <w:rsid w:val="00B80BCA"/>
    <w:rsid w:val="00B811FE"/>
    <w:rsid w:val="00B8142B"/>
    <w:rsid w:val="00B81586"/>
    <w:rsid w:val="00B81769"/>
    <w:rsid w:val="00B81AE1"/>
    <w:rsid w:val="00B81E5A"/>
    <w:rsid w:val="00B81F2C"/>
    <w:rsid w:val="00B8220A"/>
    <w:rsid w:val="00B82300"/>
    <w:rsid w:val="00B8237A"/>
    <w:rsid w:val="00B8282D"/>
    <w:rsid w:val="00B829F4"/>
    <w:rsid w:val="00B82C33"/>
    <w:rsid w:val="00B82E91"/>
    <w:rsid w:val="00B83606"/>
    <w:rsid w:val="00B83A69"/>
    <w:rsid w:val="00B83AA8"/>
    <w:rsid w:val="00B83F61"/>
    <w:rsid w:val="00B84038"/>
    <w:rsid w:val="00B840AA"/>
    <w:rsid w:val="00B841E1"/>
    <w:rsid w:val="00B84425"/>
    <w:rsid w:val="00B84462"/>
    <w:rsid w:val="00B84715"/>
    <w:rsid w:val="00B847B2"/>
    <w:rsid w:val="00B84F5D"/>
    <w:rsid w:val="00B8527C"/>
    <w:rsid w:val="00B85299"/>
    <w:rsid w:val="00B85723"/>
    <w:rsid w:val="00B85819"/>
    <w:rsid w:val="00B85AA9"/>
    <w:rsid w:val="00B85C18"/>
    <w:rsid w:val="00B860E7"/>
    <w:rsid w:val="00B86661"/>
    <w:rsid w:val="00B86966"/>
    <w:rsid w:val="00B86D26"/>
    <w:rsid w:val="00B86FA3"/>
    <w:rsid w:val="00B87060"/>
    <w:rsid w:val="00B8711B"/>
    <w:rsid w:val="00B87331"/>
    <w:rsid w:val="00B874B8"/>
    <w:rsid w:val="00B87F60"/>
    <w:rsid w:val="00B90008"/>
    <w:rsid w:val="00B9016B"/>
    <w:rsid w:val="00B9045B"/>
    <w:rsid w:val="00B90702"/>
    <w:rsid w:val="00B908DE"/>
    <w:rsid w:val="00B90C28"/>
    <w:rsid w:val="00B91054"/>
    <w:rsid w:val="00B910B9"/>
    <w:rsid w:val="00B91358"/>
    <w:rsid w:val="00B9151F"/>
    <w:rsid w:val="00B91597"/>
    <w:rsid w:val="00B91975"/>
    <w:rsid w:val="00B91A98"/>
    <w:rsid w:val="00B921B4"/>
    <w:rsid w:val="00B923F4"/>
    <w:rsid w:val="00B92416"/>
    <w:rsid w:val="00B928C2"/>
    <w:rsid w:val="00B92A5E"/>
    <w:rsid w:val="00B92D0A"/>
    <w:rsid w:val="00B92D63"/>
    <w:rsid w:val="00B92E54"/>
    <w:rsid w:val="00B92F47"/>
    <w:rsid w:val="00B92FAC"/>
    <w:rsid w:val="00B9331A"/>
    <w:rsid w:val="00B93BBD"/>
    <w:rsid w:val="00B93D5A"/>
    <w:rsid w:val="00B9429D"/>
    <w:rsid w:val="00B94472"/>
    <w:rsid w:val="00B94A0A"/>
    <w:rsid w:val="00B94D79"/>
    <w:rsid w:val="00B95030"/>
    <w:rsid w:val="00B9585B"/>
    <w:rsid w:val="00B96CFE"/>
    <w:rsid w:val="00B97085"/>
    <w:rsid w:val="00B97581"/>
    <w:rsid w:val="00B977F3"/>
    <w:rsid w:val="00B978ED"/>
    <w:rsid w:val="00B97C2C"/>
    <w:rsid w:val="00B97FE4"/>
    <w:rsid w:val="00BA04AA"/>
    <w:rsid w:val="00BA0636"/>
    <w:rsid w:val="00BA0ACF"/>
    <w:rsid w:val="00BA0BDA"/>
    <w:rsid w:val="00BA0CDD"/>
    <w:rsid w:val="00BA0DC2"/>
    <w:rsid w:val="00BA12FE"/>
    <w:rsid w:val="00BA1676"/>
    <w:rsid w:val="00BA19EA"/>
    <w:rsid w:val="00BA1EDE"/>
    <w:rsid w:val="00BA2297"/>
    <w:rsid w:val="00BA2314"/>
    <w:rsid w:val="00BA2AFB"/>
    <w:rsid w:val="00BA2F37"/>
    <w:rsid w:val="00BA3333"/>
    <w:rsid w:val="00BA38BE"/>
    <w:rsid w:val="00BA3B6D"/>
    <w:rsid w:val="00BA3BCC"/>
    <w:rsid w:val="00BA3D28"/>
    <w:rsid w:val="00BA418E"/>
    <w:rsid w:val="00BA4247"/>
    <w:rsid w:val="00BA42B9"/>
    <w:rsid w:val="00BA43C2"/>
    <w:rsid w:val="00BA450F"/>
    <w:rsid w:val="00BA46C5"/>
    <w:rsid w:val="00BA49F8"/>
    <w:rsid w:val="00BA4F66"/>
    <w:rsid w:val="00BA5326"/>
    <w:rsid w:val="00BA573B"/>
    <w:rsid w:val="00BA59C9"/>
    <w:rsid w:val="00BA5A3D"/>
    <w:rsid w:val="00BA5D7B"/>
    <w:rsid w:val="00BA5E4E"/>
    <w:rsid w:val="00BA5EAA"/>
    <w:rsid w:val="00BA622C"/>
    <w:rsid w:val="00BA65D4"/>
    <w:rsid w:val="00BA6712"/>
    <w:rsid w:val="00BA715A"/>
    <w:rsid w:val="00BA7319"/>
    <w:rsid w:val="00BA735E"/>
    <w:rsid w:val="00BA74F5"/>
    <w:rsid w:val="00BA7792"/>
    <w:rsid w:val="00BA7816"/>
    <w:rsid w:val="00BA7AE4"/>
    <w:rsid w:val="00BB0067"/>
    <w:rsid w:val="00BB00F7"/>
    <w:rsid w:val="00BB0C15"/>
    <w:rsid w:val="00BB0D97"/>
    <w:rsid w:val="00BB0F80"/>
    <w:rsid w:val="00BB114F"/>
    <w:rsid w:val="00BB116B"/>
    <w:rsid w:val="00BB1835"/>
    <w:rsid w:val="00BB1A59"/>
    <w:rsid w:val="00BB1AA0"/>
    <w:rsid w:val="00BB1B2D"/>
    <w:rsid w:val="00BB1C0A"/>
    <w:rsid w:val="00BB259D"/>
    <w:rsid w:val="00BB2647"/>
    <w:rsid w:val="00BB29DC"/>
    <w:rsid w:val="00BB2AAB"/>
    <w:rsid w:val="00BB3213"/>
    <w:rsid w:val="00BB3605"/>
    <w:rsid w:val="00BB3B6F"/>
    <w:rsid w:val="00BB3DBF"/>
    <w:rsid w:val="00BB40C8"/>
    <w:rsid w:val="00BB4CB2"/>
    <w:rsid w:val="00BB4DB2"/>
    <w:rsid w:val="00BB4F75"/>
    <w:rsid w:val="00BB53EF"/>
    <w:rsid w:val="00BB54B3"/>
    <w:rsid w:val="00BB5554"/>
    <w:rsid w:val="00BB569E"/>
    <w:rsid w:val="00BB584D"/>
    <w:rsid w:val="00BB5D97"/>
    <w:rsid w:val="00BB6794"/>
    <w:rsid w:val="00BB68B1"/>
    <w:rsid w:val="00BB69A2"/>
    <w:rsid w:val="00BB6C3F"/>
    <w:rsid w:val="00BB6E78"/>
    <w:rsid w:val="00BB7083"/>
    <w:rsid w:val="00BB7322"/>
    <w:rsid w:val="00BB7584"/>
    <w:rsid w:val="00BC023E"/>
    <w:rsid w:val="00BC0334"/>
    <w:rsid w:val="00BC17D0"/>
    <w:rsid w:val="00BC1938"/>
    <w:rsid w:val="00BC198D"/>
    <w:rsid w:val="00BC2024"/>
    <w:rsid w:val="00BC20DD"/>
    <w:rsid w:val="00BC2120"/>
    <w:rsid w:val="00BC2D4C"/>
    <w:rsid w:val="00BC2FA0"/>
    <w:rsid w:val="00BC2FFF"/>
    <w:rsid w:val="00BC30EC"/>
    <w:rsid w:val="00BC3453"/>
    <w:rsid w:val="00BC3893"/>
    <w:rsid w:val="00BC3A71"/>
    <w:rsid w:val="00BC3EB1"/>
    <w:rsid w:val="00BC436B"/>
    <w:rsid w:val="00BC458B"/>
    <w:rsid w:val="00BC45E4"/>
    <w:rsid w:val="00BC46E1"/>
    <w:rsid w:val="00BC4BF2"/>
    <w:rsid w:val="00BC5138"/>
    <w:rsid w:val="00BC517C"/>
    <w:rsid w:val="00BC51F0"/>
    <w:rsid w:val="00BC558B"/>
    <w:rsid w:val="00BC576C"/>
    <w:rsid w:val="00BC57BB"/>
    <w:rsid w:val="00BC57F0"/>
    <w:rsid w:val="00BC5B4A"/>
    <w:rsid w:val="00BC5E45"/>
    <w:rsid w:val="00BC5E4D"/>
    <w:rsid w:val="00BC6533"/>
    <w:rsid w:val="00BC72B3"/>
    <w:rsid w:val="00BC785E"/>
    <w:rsid w:val="00BC790B"/>
    <w:rsid w:val="00BD0067"/>
    <w:rsid w:val="00BD00EF"/>
    <w:rsid w:val="00BD0694"/>
    <w:rsid w:val="00BD0BEC"/>
    <w:rsid w:val="00BD0C8A"/>
    <w:rsid w:val="00BD0CD2"/>
    <w:rsid w:val="00BD1056"/>
    <w:rsid w:val="00BD10C0"/>
    <w:rsid w:val="00BD1A60"/>
    <w:rsid w:val="00BD21A4"/>
    <w:rsid w:val="00BD24F8"/>
    <w:rsid w:val="00BD2C53"/>
    <w:rsid w:val="00BD2F2C"/>
    <w:rsid w:val="00BD32BF"/>
    <w:rsid w:val="00BD32D2"/>
    <w:rsid w:val="00BD35C4"/>
    <w:rsid w:val="00BD386E"/>
    <w:rsid w:val="00BD3945"/>
    <w:rsid w:val="00BD3F64"/>
    <w:rsid w:val="00BD3FB1"/>
    <w:rsid w:val="00BD4033"/>
    <w:rsid w:val="00BD46E6"/>
    <w:rsid w:val="00BD4828"/>
    <w:rsid w:val="00BD4B6E"/>
    <w:rsid w:val="00BD4CC5"/>
    <w:rsid w:val="00BD4E4E"/>
    <w:rsid w:val="00BD50C2"/>
    <w:rsid w:val="00BD5BEF"/>
    <w:rsid w:val="00BD5DC0"/>
    <w:rsid w:val="00BD5EEA"/>
    <w:rsid w:val="00BD6305"/>
    <w:rsid w:val="00BD6410"/>
    <w:rsid w:val="00BD6553"/>
    <w:rsid w:val="00BD669F"/>
    <w:rsid w:val="00BD6A4B"/>
    <w:rsid w:val="00BD6E69"/>
    <w:rsid w:val="00BD76D2"/>
    <w:rsid w:val="00BD7855"/>
    <w:rsid w:val="00BD79A1"/>
    <w:rsid w:val="00BD7B27"/>
    <w:rsid w:val="00BD7EBB"/>
    <w:rsid w:val="00BE00B5"/>
    <w:rsid w:val="00BE04B5"/>
    <w:rsid w:val="00BE04E4"/>
    <w:rsid w:val="00BE07F4"/>
    <w:rsid w:val="00BE09D1"/>
    <w:rsid w:val="00BE0ACF"/>
    <w:rsid w:val="00BE0B23"/>
    <w:rsid w:val="00BE0DDC"/>
    <w:rsid w:val="00BE0EFC"/>
    <w:rsid w:val="00BE0F39"/>
    <w:rsid w:val="00BE0FFD"/>
    <w:rsid w:val="00BE120B"/>
    <w:rsid w:val="00BE13AD"/>
    <w:rsid w:val="00BE1932"/>
    <w:rsid w:val="00BE2085"/>
    <w:rsid w:val="00BE2E4C"/>
    <w:rsid w:val="00BE33D3"/>
    <w:rsid w:val="00BE350D"/>
    <w:rsid w:val="00BE373F"/>
    <w:rsid w:val="00BE37C5"/>
    <w:rsid w:val="00BE38BE"/>
    <w:rsid w:val="00BE39B5"/>
    <w:rsid w:val="00BE3CBB"/>
    <w:rsid w:val="00BE3F01"/>
    <w:rsid w:val="00BE411D"/>
    <w:rsid w:val="00BE4345"/>
    <w:rsid w:val="00BE4347"/>
    <w:rsid w:val="00BE4DFE"/>
    <w:rsid w:val="00BE4ED0"/>
    <w:rsid w:val="00BE4FDD"/>
    <w:rsid w:val="00BE510A"/>
    <w:rsid w:val="00BE51A2"/>
    <w:rsid w:val="00BE5553"/>
    <w:rsid w:val="00BE55C6"/>
    <w:rsid w:val="00BE573F"/>
    <w:rsid w:val="00BE5A04"/>
    <w:rsid w:val="00BE5D4D"/>
    <w:rsid w:val="00BE5F02"/>
    <w:rsid w:val="00BE5FEB"/>
    <w:rsid w:val="00BE6B22"/>
    <w:rsid w:val="00BE6BB2"/>
    <w:rsid w:val="00BE7391"/>
    <w:rsid w:val="00BE7C39"/>
    <w:rsid w:val="00BE7EFA"/>
    <w:rsid w:val="00BF011E"/>
    <w:rsid w:val="00BF01DB"/>
    <w:rsid w:val="00BF0685"/>
    <w:rsid w:val="00BF086D"/>
    <w:rsid w:val="00BF088C"/>
    <w:rsid w:val="00BF0A8D"/>
    <w:rsid w:val="00BF0AFD"/>
    <w:rsid w:val="00BF10F2"/>
    <w:rsid w:val="00BF11B3"/>
    <w:rsid w:val="00BF1453"/>
    <w:rsid w:val="00BF1515"/>
    <w:rsid w:val="00BF1E18"/>
    <w:rsid w:val="00BF223A"/>
    <w:rsid w:val="00BF24DC"/>
    <w:rsid w:val="00BF262C"/>
    <w:rsid w:val="00BF2765"/>
    <w:rsid w:val="00BF2DF4"/>
    <w:rsid w:val="00BF2F9A"/>
    <w:rsid w:val="00BF36F8"/>
    <w:rsid w:val="00BF3785"/>
    <w:rsid w:val="00BF39DE"/>
    <w:rsid w:val="00BF3A21"/>
    <w:rsid w:val="00BF4085"/>
    <w:rsid w:val="00BF40B1"/>
    <w:rsid w:val="00BF459C"/>
    <w:rsid w:val="00BF45DF"/>
    <w:rsid w:val="00BF48B2"/>
    <w:rsid w:val="00BF4E18"/>
    <w:rsid w:val="00BF5BDE"/>
    <w:rsid w:val="00BF5FA4"/>
    <w:rsid w:val="00BF6356"/>
    <w:rsid w:val="00BF661C"/>
    <w:rsid w:val="00BF6C35"/>
    <w:rsid w:val="00BF6D8F"/>
    <w:rsid w:val="00BF7151"/>
    <w:rsid w:val="00BF721D"/>
    <w:rsid w:val="00BF768E"/>
    <w:rsid w:val="00BF784C"/>
    <w:rsid w:val="00BF7999"/>
    <w:rsid w:val="00BF7C8A"/>
    <w:rsid w:val="00BF7FBA"/>
    <w:rsid w:val="00C00588"/>
    <w:rsid w:val="00C0061F"/>
    <w:rsid w:val="00C00CE4"/>
    <w:rsid w:val="00C00D35"/>
    <w:rsid w:val="00C00D8E"/>
    <w:rsid w:val="00C01060"/>
    <w:rsid w:val="00C01173"/>
    <w:rsid w:val="00C0123B"/>
    <w:rsid w:val="00C0197A"/>
    <w:rsid w:val="00C01ABA"/>
    <w:rsid w:val="00C0260E"/>
    <w:rsid w:val="00C026C1"/>
    <w:rsid w:val="00C027AF"/>
    <w:rsid w:val="00C0301A"/>
    <w:rsid w:val="00C03E97"/>
    <w:rsid w:val="00C04240"/>
    <w:rsid w:val="00C043FE"/>
    <w:rsid w:val="00C045A9"/>
    <w:rsid w:val="00C048BA"/>
    <w:rsid w:val="00C04917"/>
    <w:rsid w:val="00C051D6"/>
    <w:rsid w:val="00C05CDA"/>
    <w:rsid w:val="00C05CF2"/>
    <w:rsid w:val="00C05EB8"/>
    <w:rsid w:val="00C06612"/>
    <w:rsid w:val="00C06782"/>
    <w:rsid w:val="00C06D89"/>
    <w:rsid w:val="00C070DD"/>
    <w:rsid w:val="00C070E2"/>
    <w:rsid w:val="00C07D95"/>
    <w:rsid w:val="00C07ECF"/>
    <w:rsid w:val="00C10EEF"/>
    <w:rsid w:val="00C11081"/>
    <w:rsid w:val="00C11177"/>
    <w:rsid w:val="00C11713"/>
    <w:rsid w:val="00C117A7"/>
    <w:rsid w:val="00C1184F"/>
    <w:rsid w:val="00C11BE7"/>
    <w:rsid w:val="00C1256C"/>
    <w:rsid w:val="00C12A4C"/>
    <w:rsid w:val="00C12F72"/>
    <w:rsid w:val="00C12F73"/>
    <w:rsid w:val="00C12FCA"/>
    <w:rsid w:val="00C12FCD"/>
    <w:rsid w:val="00C1357D"/>
    <w:rsid w:val="00C1395A"/>
    <w:rsid w:val="00C13DC7"/>
    <w:rsid w:val="00C1445C"/>
    <w:rsid w:val="00C1475F"/>
    <w:rsid w:val="00C14C71"/>
    <w:rsid w:val="00C14D5C"/>
    <w:rsid w:val="00C15AEC"/>
    <w:rsid w:val="00C15FD2"/>
    <w:rsid w:val="00C16190"/>
    <w:rsid w:val="00C162D3"/>
    <w:rsid w:val="00C163BB"/>
    <w:rsid w:val="00C16C97"/>
    <w:rsid w:val="00C16CDB"/>
    <w:rsid w:val="00C16D4A"/>
    <w:rsid w:val="00C17A32"/>
    <w:rsid w:val="00C17A8B"/>
    <w:rsid w:val="00C17EB2"/>
    <w:rsid w:val="00C2055C"/>
    <w:rsid w:val="00C205CF"/>
    <w:rsid w:val="00C20647"/>
    <w:rsid w:val="00C20820"/>
    <w:rsid w:val="00C211AB"/>
    <w:rsid w:val="00C21572"/>
    <w:rsid w:val="00C2158E"/>
    <w:rsid w:val="00C2182B"/>
    <w:rsid w:val="00C21C83"/>
    <w:rsid w:val="00C222E7"/>
    <w:rsid w:val="00C22428"/>
    <w:rsid w:val="00C22450"/>
    <w:rsid w:val="00C22617"/>
    <w:rsid w:val="00C22EF1"/>
    <w:rsid w:val="00C23261"/>
    <w:rsid w:val="00C23472"/>
    <w:rsid w:val="00C238DF"/>
    <w:rsid w:val="00C23D29"/>
    <w:rsid w:val="00C24143"/>
    <w:rsid w:val="00C246E8"/>
    <w:rsid w:val="00C24903"/>
    <w:rsid w:val="00C24DD0"/>
    <w:rsid w:val="00C24E95"/>
    <w:rsid w:val="00C24FE9"/>
    <w:rsid w:val="00C25D77"/>
    <w:rsid w:val="00C26427"/>
    <w:rsid w:val="00C268E6"/>
    <w:rsid w:val="00C2699F"/>
    <w:rsid w:val="00C26B27"/>
    <w:rsid w:val="00C26D14"/>
    <w:rsid w:val="00C2718D"/>
    <w:rsid w:val="00C274C4"/>
    <w:rsid w:val="00C2796C"/>
    <w:rsid w:val="00C27D7B"/>
    <w:rsid w:val="00C27DC3"/>
    <w:rsid w:val="00C27FEF"/>
    <w:rsid w:val="00C3121C"/>
    <w:rsid w:val="00C315C8"/>
    <w:rsid w:val="00C3174A"/>
    <w:rsid w:val="00C31890"/>
    <w:rsid w:val="00C31B91"/>
    <w:rsid w:val="00C32A3C"/>
    <w:rsid w:val="00C32D52"/>
    <w:rsid w:val="00C3301F"/>
    <w:rsid w:val="00C33369"/>
    <w:rsid w:val="00C3348C"/>
    <w:rsid w:val="00C337A6"/>
    <w:rsid w:val="00C3396A"/>
    <w:rsid w:val="00C339A6"/>
    <w:rsid w:val="00C33AA9"/>
    <w:rsid w:val="00C33D12"/>
    <w:rsid w:val="00C346AE"/>
    <w:rsid w:val="00C348BD"/>
    <w:rsid w:val="00C350A8"/>
    <w:rsid w:val="00C35408"/>
    <w:rsid w:val="00C35628"/>
    <w:rsid w:val="00C35A74"/>
    <w:rsid w:val="00C35B10"/>
    <w:rsid w:val="00C35DE4"/>
    <w:rsid w:val="00C35FC8"/>
    <w:rsid w:val="00C36189"/>
    <w:rsid w:val="00C36B62"/>
    <w:rsid w:val="00C36D37"/>
    <w:rsid w:val="00C37087"/>
    <w:rsid w:val="00C375F1"/>
    <w:rsid w:val="00C377D3"/>
    <w:rsid w:val="00C37814"/>
    <w:rsid w:val="00C379E7"/>
    <w:rsid w:val="00C406BF"/>
    <w:rsid w:val="00C409BC"/>
    <w:rsid w:val="00C40A2D"/>
    <w:rsid w:val="00C41062"/>
    <w:rsid w:val="00C414B0"/>
    <w:rsid w:val="00C416B6"/>
    <w:rsid w:val="00C418A9"/>
    <w:rsid w:val="00C41CE4"/>
    <w:rsid w:val="00C41FC1"/>
    <w:rsid w:val="00C42AD8"/>
    <w:rsid w:val="00C43470"/>
    <w:rsid w:val="00C435DB"/>
    <w:rsid w:val="00C437CB"/>
    <w:rsid w:val="00C43C32"/>
    <w:rsid w:val="00C43D06"/>
    <w:rsid w:val="00C43DDF"/>
    <w:rsid w:val="00C44554"/>
    <w:rsid w:val="00C4487F"/>
    <w:rsid w:val="00C44ABE"/>
    <w:rsid w:val="00C44D48"/>
    <w:rsid w:val="00C44F5C"/>
    <w:rsid w:val="00C4503B"/>
    <w:rsid w:val="00C45231"/>
    <w:rsid w:val="00C45B09"/>
    <w:rsid w:val="00C4623E"/>
    <w:rsid w:val="00C4633F"/>
    <w:rsid w:val="00C46747"/>
    <w:rsid w:val="00C467BA"/>
    <w:rsid w:val="00C46E94"/>
    <w:rsid w:val="00C471CE"/>
    <w:rsid w:val="00C47445"/>
    <w:rsid w:val="00C4762C"/>
    <w:rsid w:val="00C47636"/>
    <w:rsid w:val="00C4781D"/>
    <w:rsid w:val="00C50062"/>
    <w:rsid w:val="00C50815"/>
    <w:rsid w:val="00C50842"/>
    <w:rsid w:val="00C509C4"/>
    <w:rsid w:val="00C50E80"/>
    <w:rsid w:val="00C50F3D"/>
    <w:rsid w:val="00C5104C"/>
    <w:rsid w:val="00C5174F"/>
    <w:rsid w:val="00C51754"/>
    <w:rsid w:val="00C51DF7"/>
    <w:rsid w:val="00C51E2B"/>
    <w:rsid w:val="00C52076"/>
    <w:rsid w:val="00C52097"/>
    <w:rsid w:val="00C522A3"/>
    <w:rsid w:val="00C52488"/>
    <w:rsid w:val="00C52C15"/>
    <w:rsid w:val="00C52FF5"/>
    <w:rsid w:val="00C530E4"/>
    <w:rsid w:val="00C53619"/>
    <w:rsid w:val="00C5399C"/>
    <w:rsid w:val="00C53DAB"/>
    <w:rsid w:val="00C53F71"/>
    <w:rsid w:val="00C541BA"/>
    <w:rsid w:val="00C54490"/>
    <w:rsid w:val="00C544BE"/>
    <w:rsid w:val="00C54641"/>
    <w:rsid w:val="00C5468E"/>
    <w:rsid w:val="00C546AE"/>
    <w:rsid w:val="00C54723"/>
    <w:rsid w:val="00C548CA"/>
    <w:rsid w:val="00C54A6E"/>
    <w:rsid w:val="00C54E61"/>
    <w:rsid w:val="00C5516F"/>
    <w:rsid w:val="00C5581E"/>
    <w:rsid w:val="00C5584B"/>
    <w:rsid w:val="00C55B31"/>
    <w:rsid w:val="00C5649E"/>
    <w:rsid w:val="00C5661B"/>
    <w:rsid w:val="00C56704"/>
    <w:rsid w:val="00C5676B"/>
    <w:rsid w:val="00C56A7B"/>
    <w:rsid w:val="00C56C08"/>
    <w:rsid w:val="00C56C83"/>
    <w:rsid w:val="00C5770F"/>
    <w:rsid w:val="00C57BA0"/>
    <w:rsid w:val="00C57E70"/>
    <w:rsid w:val="00C57E81"/>
    <w:rsid w:val="00C60566"/>
    <w:rsid w:val="00C60694"/>
    <w:rsid w:val="00C608CC"/>
    <w:rsid w:val="00C611BC"/>
    <w:rsid w:val="00C6140B"/>
    <w:rsid w:val="00C615D2"/>
    <w:rsid w:val="00C616EF"/>
    <w:rsid w:val="00C6178E"/>
    <w:rsid w:val="00C61CEA"/>
    <w:rsid w:val="00C62729"/>
    <w:rsid w:val="00C6294D"/>
    <w:rsid w:val="00C629C9"/>
    <w:rsid w:val="00C6304E"/>
    <w:rsid w:val="00C630CD"/>
    <w:rsid w:val="00C63703"/>
    <w:rsid w:val="00C63F37"/>
    <w:rsid w:val="00C63F57"/>
    <w:rsid w:val="00C64244"/>
    <w:rsid w:val="00C6438E"/>
    <w:rsid w:val="00C648BE"/>
    <w:rsid w:val="00C64F1C"/>
    <w:rsid w:val="00C64FA5"/>
    <w:rsid w:val="00C64FCA"/>
    <w:rsid w:val="00C64FD2"/>
    <w:rsid w:val="00C651C2"/>
    <w:rsid w:val="00C65FB1"/>
    <w:rsid w:val="00C660FE"/>
    <w:rsid w:val="00C66B43"/>
    <w:rsid w:val="00C66F63"/>
    <w:rsid w:val="00C67133"/>
    <w:rsid w:val="00C672B2"/>
    <w:rsid w:val="00C67974"/>
    <w:rsid w:val="00C679B2"/>
    <w:rsid w:val="00C70DF8"/>
    <w:rsid w:val="00C70EA2"/>
    <w:rsid w:val="00C71256"/>
    <w:rsid w:val="00C71620"/>
    <w:rsid w:val="00C71738"/>
    <w:rsid w:val="00C71FF5"/>
    <w:rsid w:val="00C7248E"/>
    <w:rsid w:val="00C7255F"/>
    <w:rsid w:val="00C725D6"/>
    <w:rsid w:val="00C7269C"/>
    <w:rsid w:val="00C73075"/>
    <w:rsid w:val="00C73B31"/>
    <w:rsid w:val="00C73DDB"/>
    <w:rsid w:val="00C746EF"/>
    <w:rsid w:val="00C747F9"/>
    <w:rsid w:val="00C74E55"/>
    <w:rsid w:val="00C752C0"/>
    <w:rsid w:val="00C7535D"/>
    <w:rsid w:val="00C757CA"/>
    <w:rsid w:val="00C75AE4"/>
    <w:rsid w:val="00C75B03"/>
    <w:rsid w:val="00C75E5A"/>
    <w:rsid w:val="00C75F48"/>
    <w:rsid w:val="00C763CF"/>
    <w:rsid w:val="00C76B10"/>
    <w:rsid w:val="00C76CCC"/>
    <w:rsid w:val="00C76EB0"/>
    <w:rsid w:val="00C7718E"/>
    <w:rsid w:val="00C771BA"/>
    <w:rsid w:val="00C7720C"/>
    <w:rsid w:val="00C774AA"/>
    <w:rsid w:val="00C77506"/>
    <w:rsid w:val="00C778E9"/>
    <w:rsid w:val="00C779AA"/>
    <w:rsid w:val="00C77B63"/>
    <w:rsid w:val="00C77C7A"/>
    <w:rsid w:val="00C77CC8"/>
    <w:rsid w:val="00C77E6F"/>
    <w:rsid w:val="00C80206"/>
    <w:rsid w:val="00C802DD"/>
    <w:rsid w:val="00C80554"/>
    <w:rsid w:val="00C80AE8"/>
    <w:rsid w:val="00C812F1"/>
    <w:rsid w:val="00C8171A"/>
    <w:rsid w:val="00C817F2"/>
    <w:rsid w:val="00C819D6"/>
    <w:rsid w:val="00C82004"/>
    <w:rsid w:val="00C8216D"/>
    <w:rsid w:val="00C823F2"/>
    <w:rsid w:val="00C824DD"/>
    <w:rsid w:val="00C8286E"/>
    <w:rsid w:val="00C828F5"/>
    <w:rsid w:val="00C8318E"/>
    <w:rsid w:val="00C83241"/>
    <w:rsid w:val="00C834C5"/>
    <w:rsid w:val="00C83502"/>
    <w:rsid w:val="00C83511"/>
    <w:rsid w:val="00C83E7A"/>
    <w:rsid w:val="00C841E4"/>
    <w:rsid w:val="00C847EB"/>
    <w:rsid w:val="00C84AED"/>
    <w:rsid w:val="00C84B2E"/>
    <w:rsid w:val="00C84C12"/>
    <w:rsid w:val="00C84C7F"/>
    <w:rsid w:val="00C84DBB"/>
    <w:rsid w:val="00C852CC"/>
    <w:rsid w:val="00C85355"/>
    <w:rsid w:val="00C855DD"/>
    <w:rsid w:val="00C85CA6"/>
    <w:rsid w:val="00C85FB9"/>
    <w:rsid w:val="00C86039"/>
    <w:rsid w:val="00C8621C"/>
    <w:rsid w:val="00C862E2"/>
    <w:rsid w:val="00C8678F"/>
    <w:rsid w:val="00C867AB"/>
    <w:rsid w:val="00C86CB1"/>
    <w:rsid w:val="00C86DA2"/>
    <w:rsid w:val="00C86EB1"/>
    <w:rsid w:val="00C87063"/>
    <w:rsid w:val="00C8714A"/>
    <w:rsid w:val="00C87269"/>
    <w:rsid w:val="00C87340"/>
    <w:rsid w:val="00C873BB"/>
    <w:rsid w:val="00C874E9"/>
    <w:rsid w:val="00C87643"/>
    <w:rsid w:val="00C87BA2"/>
    <w:rsid w:val="00C87C8E"/>
    <w:rsid w:val="00C87EAA"/>
    <w:rsid w:val="00C9087A"/>
    <w:rsid w:val="00C90AF6"/>
    <w:rsid w:val="00C9101B"/>
    <w:rsid w:val="00C91308"/>
    <w:rsid w:val="00C9156B"/>
    <w:rsid w:val="00C9166F"/>
    <w:rsid w:val="00C9179D"/>
    <w:rsid w:val="00C91A93"/>
    <w:rsid w:val="00C91A97"/>
    <w:rsid w:val="00C91B52"/>
    <w:rsid w:val="00C91D3C"/>
    <w:rsid w:val="00C91FF8"/>
    <w:rsid w:val="00C9207C"/>
    <w:rsid w:val="00C920E0"/>
    <w:rsid w:val="00C922DA"/>
    <w:rsid w:val="00C92300"/>
    <w:rsid w:val="00C923C9"/>
    <w:rsid w:val="00C92D46"/>
    <w:rsid w:val="00C92E87"/>
    <w:rsid w:val="00C92FBF"/>
    <w:rsid w:val="00C933B2"/>
    <w:rsid w:val="00C93901"/>
    <w:rsid w:val="00C93D9F"/>
    <w:rsid w:val="00C93DA4"/>
    <w:rsid w:val="00C93EE5"/>
    <w:rsid w:val="00C94013"/>
    <w:rsid w:val="00C94760"/>
    <w:rsid w:val="00C948BC"/>
    <w:rsid w:val="00C94956"/>
    <w:rsid w:val="00C94FD6"/>
    <w:rsid w:val="00C950ED"/>
    <w:rsid w:val="00C95540"/>
    <w:rsid w:val="00C958E5"/>
    <w:rsid w:val="00C959F9"/>
    <w:rsid w:val="00C95AD4"/>
    <w:rsid w:val="00C95CD2"/>
    <w:rsid w:val="00C95E3F"/>
    <w:rsid w:val="00C96571"/>
    <w:rsid w:val="00C96937"/>
    <w:rsid w:val="00C96B31"/>
    <w:rsid w:val="00C96C9F"/>
    <w:rsid w:val="00C9713D"/>
    <w:rsid w:val="00C978D2"/>
    <w:rsid w:val="00C97CFD"/>
    <w:rsid w:val="00C97D6B"/>
    <w:rsid w:val="00CA029C"/>
    <w:rsid w:val="00CA02F4"/>
    <w:rsid w:val="00CA07B6"/>
    <w:rsid w:val="00CA0A93"/>
    <w:rsid w:val="00CA0F78"/>
    <w:rsid w:val="00CA116F"/>
    <w:rsid w:val="00CA12F6"/>
    <w:rsid w:val="00CA1ABF"/>
    <w:rsid w:val="00CA1B29"/>
    <w:rsid w:val="00CA1E19"/>
    <w:rsid w:val="00CA21F0"/>
    <w:rsid w:val="00CA2215"/>
    <w:rsid w:val="00CA24B6"/>
    <w:rsid w:val="00CA251C"/>
    <w:rsid w:val="00CA26A4"/>
    <w:rsid w:val="00CA288C"/>
    <w:rsid w:val="00CA3183"/>
    <w:rsid w:val="00CA3213"/>
    <w:rsid w:val="00CA3311"/>
    <w:rsid w:val="00CA338C"/>
    <w:rsid w:val="00CA35A8"/>
    <w:rsid w:val="00CA3992"/>
    <w:rsid w:val="00CA3AED"/>
    <w:rsid w:val="00CA3C7E"/>
    <w:rsid w:val="00CA3E32"/>
    <w:rsid w:val="00CA3F77"/>
    <w:rsid w:val="00CA40DB"/>
    <w:rsid w:val="00CA436D"/>
    <w:rsid w:val="00CA464A"/>
    <w:rsid w:val="00CA4692"/>
    <w:rsid w:val="00CA4814"/>
    <w:rsid w:val="00CA4CB2"/>
    <w:rsid w:val="00CA5151"/>
    <w:rsid w:val="00CA575D"/>
    <w:rsid w:val="00CA5834"/>
    <w:rsid w:val="00CA5EEF"/>
    <w:rsid w:val="00CA6630"/>
    <w:rsid w:val="00CA6FC1"/>
    <w:rsid w:val="00CA716A"/>
    <w:rsid w:val="00CA7233"/>
    <w:rsid w:val="00CB016B"/>
    <w:rsid w:val="00CB02FC"/>
    <w:rsid w:val="00CB0327"/>
    <w:rsid w:val="00CB04EB"/>
    <w:rsid w:val="00CB0667"/>
    <w:rsid w:val="00CB0B16"/>
    <w:rsid w:val="00CB0D83"/>
    <w:rsid w:val="00CB0E10"/>
    <w:rsid w:val="00CB0E25"/>
    <w:rsid w:val="00CB0EB7"/>
    <w:rsid w:val="00CB108F"/>
    <w:rsid w:val="00CB1103"/>
    <w:rsid w:val="00CB1213"/>
    <w:rsid w:val="00CB12EF"/>
    <w:rsid w:val="00CB149A"/>
    <w:rsid w:val="00CB1682"/>
    <w:rsid w:val="00CB16C1"/>
    <w:rsid w:val="00CB1DBC"/>
    <w:rsid w:val="00CB1DCE"/>
    <w:rsid w:val="00CB21FF"/>
    <w:rsid w:val="00CB22B3"/>
    <w:rsid w:val="00CB22C9"/>
    <w:rsid w:val="00CB2576"/>
    <w:rsid w:val="00CB2630"/>
    <w:rsid w:val="00CB295D"/>
    <w:rsid w:val="00CB2BBB"/>
    <w:rsid w:val="00CB2CC2"/>
    <w:rsid w:val="00CB2DA1"/>
    <w:rsid w:val="00CB2DE6"/>
    <w:rsid w:val="00CB2E54"/>
    <w:rsid w:val="00CB32A5"/>
    <w:rsid w:val="00CB3AD3"/>
    <w:rsid w:val="00CB3D84"/>
    <w:rsid w:val="00CB3EBE"/>
    <w:rsid w:val="00CB3F49"/>
    <w:rsid w:val="00CB3F55"/>
    <w:rsid w:val="00CB3F67"/>
    <w:rsid w:val="00CB3FAB"/>
    <w:rsid w:val="00CB459A"/>
    <w:rsid w:val="00CB4757"/>
    <w:rsid w:val="00CB4B41"/>
    <w:rsid w:val="00CB5036"/>
    <w:rsid w:val="00CB5167"/>
    <w:rsid w:val="00CB541F"/>
    <w:rsid w:val="00CB5497"/>
    <w:rsid w:val="00CB5555"/>
    <w:rsid w:val="00CB5739"/>
    <w:rsid w:val="00CB57FA"/>
    <w:rsid w:val="00CB5861"/>
    <w:rsid w:val="00CB5951"/>
    <w:rsid w:val="00CB5DC0"/>
    <w:rsid w:val="00CB6025"/>
    <w:rsid w:val="00CB6B61"/>
    <w:rsid w:val="00CB6C99"/>
    <w:rsid w:val="00CB6E80"/>
    <w:rsid w:val="00CB7102"/>
    <w:rsid w:val="00CB772C"/>
    <w:rsid w:val="00CC0268"/>
    <w:rsid w:val="00CC04A7"/>
    <w:rsid w:val="00CC080F"/>
    <w:rsid w:val="00CC0824"/>
    <w:rsid w:val="00CC0829"/>
    <w:rsid w:val="00CC0858"/>
    <w:rsid w:val="00CC0C59"/>
    <w:rsid w:val="00CC0E8E"/>
    <w:rsid w:val="00CC105E"/>
    <w:rsid w:val="00CC1438"/>
    <w:rsid w:val="00CC1555"/>
    <w:rsid w:val="00CC155C"/>
    <w:rsid w:val="00CC1826"/>
    <w:rsid w:val="00CC1AE2"/>
    <w:rsid w:val="00CC1BF2"/>
    <w:rsid w:val="00CC1C83"/>
    <w:rsid w:val="00CC1C9D"/>
    <w:rsid w:val="00CC1E20"/>
    <w:rsid w:val="00CC210E"/>
    <w:rsid w:val="00CC2464"/>
    <w:rsid w:val="00CC2508"/>
    <w:rsid w:val="00CC2679"/>
    <w:rsid w:val="00CC2776"/>
    <w:rsid w:val="00CC28E1"/>
    <w:rsid w:val="00CC2A99"/>
    <w:rsid w:val="00CC2CA0"/>
    <w:rsid w:val="00CC32D8"/>
    <w:rsid w:val="00CC37F9"/>
    <w:rsid w:val="00CC38D3"/>
    <w:rsid w:val="00CC3906"/>
    <w:rsid w:val="00CC3A64"/>
    <w:rsid w:val="00CC40E1"/>
    <w:rsid w:val="00CC456F"/>
    <w:rsid w:val="00CC47A1"/>
    <w:rsid w:val="00CC47AD"/>
    <w:rsid w:val="00CC47B2"/>
    <w:rsid w:val="00CC4806"/>
    <w:rsid w:val="00CC48A1"/>
    <w:rsid w:val="00CC4A83"/>
    <w:rsid w:val="00CC5173"/>
    <w:rsid w:val="00CC55BC"/>
    <w:rsid w:val="00CC6680"/>
    <w:rsid w:val="00CC6785"/>
    <w:rsid w:val="00CC69D6"/>
    <w:rsid w:val="00CC6B31"/>
    <w:rsid w:val="00CC6B61"/>
    <w:rsid w:val="00CC702A"/>
    <w:rsid w:val="00CC7139"/>
    <w:rsid w:val="00CC7461"/>
    <w:rsid w:val="00CC7496"/>
    <w:rsid w:val="00CC789B"/>
    <w:rsid w:val="00CC7ED0"/>
    <w:rsid w:val="00CC7FAF"/>
    <w:rsid w:val="00CC7FD6"/>
    <w:rsid w:val="00CD025F"/>
    <w:rsid w:val="00CD035C"/>
    <w:rsid w:val="00CD048F"/>
    <w:rsid w:val="00CD092C"/>
    <w:rsid w:val="00CD0D9E"/>
    <w:rsid w:val="00CD0E85"/>
    <w:rsid w:val="00CD105C"/>
    <w:rsid w:val="00CD116A"/>
    <w:rsid w:val="00CD146A"/>
    <w:rsid w:val="00CD1510"/>
    <w:rsid w:val="00CD1AE0"/>
    <w:rsid w:val="00CD1F4E"/>
    <w:rsid w:val="00CD23E7"/>
    <w:rsid w:val="00CD2832"/>
    <w:rsid w:val="00CD2B7A"/>
    <w:rsid w:val="00CD32B6"/>
    <w:rsid w:val="00CD36CF"/>
    <w:rsid w:val="00CD384A"/>
    <w:rsid w:val="00CD39A7"/>
    <w:rsid w:val="00CD3EB9"/>
    <w:rsid w:val="00CD3FA4"/>
    <w:rsid w:val="00CD44B6"/>
    <w:rsid w:val="00CD4A07"/>
    <w:rsid w:val="00CD4D03"/>
    <w:rsid w:val="00CD4D8F"/>
    <w:rsid w:val="00CD4E19"/>
    <w:rsid w:val="00CD4F7A"/>
    <w:rsid w:val="00CD5228"/>
    <w:rsid w:val="00CD529D"/>
    <w:rsid w:val="00CD58FE"/>
    <w:rsid w:val="00CD5B2D"/>
    <w:rsid w:val="00CD5B3D"/>
    <w:rsid w:val="00CD5B9C"/>
    <w:rsid w:val="00CD616D"/>
    <w:rsid w:val="00CD626C"/>
    <w:rsid w:val="00CD6470"/>
    <w:rsid w:val="00CD6668"/>
    <w:rsid w:val="00CD6728"/>
    <w:rsid w:val="00CD68E3"/>
    <w:rsid w:val="00CD68F8"/>
    <w:rsid w:val="00CD69B8"/>
    <w:rsid w:val="00CD6D78"/>
    <w:rsid w:val="00CD6E93"/>
    <w:rsid w:val="00CD73F5"/>
    <w:rsid w:val="00CD772C"/>
    <w:rsid w:val="00CD784F"/>
    <w:rsid w:val="00CD78E2"/>
    <w:rsid w:val="00CD7CD1"/>
    <w:rsid w:val="00CE02D4"/>
    <w:rsid w:val="00CE062D"/>
    <w:rsid w:val="00CE07A0"/>
    <w:rsid w:val="00CE07D9"/>
    <w:rsid w:val="00CE09C7"/>
    <w:rsid w:val="00CE0DC5"/>
    <w:rsid w:val="00CE0F4E"/>
    <w:rsid w:val="00CE1021"/>
    <w:rsid w:val="00CE11A6"/>
    <w:rsid w:val="00CE1210"/>
    <w:rsid w:val="00CE191B"/>
    <w:rsid w:val="00CE1978"/>
    <w:rsid w:val="00CE2220"/>
    <w:rsid w:val="00CE2730"/>
    <w:rsid w:val="00CE27FD"/>
    <w:rsid w:val="00CE2909"/>
    <w:rsid w:val="00CE29C8"/>
    <w:rsid w:val="00CE2BE1"/>
    <w:rsid w:val="00CE2CB4"/>
    <w:rsid w:val="00CE31B5"/>
    <w:rsid w:val="00CE35DC"/>
    <w:rsid w:val="00CE397B"/>
    <w:rsid w:val="00CE39E2"/>
    <w:rsid w:val="00CE4021"/>
    <w:rsid w:val="00CE40F6"/>
    <w:rsid w:val="00CE42C4"/>
    <w:rsid w:val="00CE43D4"/>
    <w:rsid w:val="00CE488F"/>
    <w:rsid w:val="00CE5195"/>
    <w:rsid w:val="00CE56AF"/>
    <w:rsid w:val="00CE5946"/>
    <w:rsid w:val="00CE6199"/>
    <w:rsid w:val="00CE655E"/>
    <w:rsid w:val="00CE673F"/>
    <w:rsid w:val="00CE6BA3"/>
    <w:rsid w:val="00CE6F89"/>
    <w:rsid w:val="00CE7199"/>
    <w:rsid w:val="00CE734D"/>
    <w:rsid w:val="00CE75FD"/>
    <w:rsid w:val="00CF021E"/>
    <w:rsid w:val="00CF030C"/>
    <w:rsid w:val="00CF0E17"/>
    <w:rsid w:val="00CF118D"/>
    <w:rsid w:val="00CF1244"/>
    <w:rsid w:val="00CF194A"/>
    <w:rsid w:val="00CF1AA4"/>
    <w:rsid w:val="00CF1AD8"/>
    <w:rsid w:val="00CF1BA8"/>
    <w:rsid w:val="00CF1D9F"/>
    <w:rsid w:val="00CF1E12"/>
    <w:rsid w:val="00CF25D2"/>
    <w:rsid w:val="00CF31BC"/>
    <w:rsid w:val="00CF320C"/>
    <w:rsid w:val="00CF352A"/>
    <w:rsid w:val="00CF3A62"/>
    <w:rsid w:val="00CF3A94"/>
    <w:rsid w:val="00CF3BA9"/>
    <w:rsid w:val="00CF4452"/>
    <w:rsid w:val="00CF4A9A"/>
    <w:rsid w:val="00CF4D07"/>
    <w:rsid w:val="00CF4DA0"/>
    <w:rsid w:val="00CF4F0B"/>
    <w:rsid w:val="00CF4FFF"/>
    <w:rsid w:val="00CF5072"/>
    <w:rsid w:val="00CF5601"/>
    <w:rsid w:val="00CF57F6"/>
    <w:rsid w:val="00CF5CC3"/>
    <w:rsid w:val="00CF5DFD"/>
    <w:rsid w:val="00CF6928"/>
    <w:rsid w:val="00CF6D00"/>
    <w:rsid w:val="00CF6D53"/>
    <w:rsid w:val="00CF6DDA"/>
    <w:rsid w:val="00CF6E23"/>
    <w:rsid w:val="00CF7296"/>
    <w:rsid w:val="00CF738C"/>
    <w:rsid w:val="00CF7506"/>
    <w:rsid w:val="00CF76AC"/>
    <w:rsid w:val="00CF77A5"/>
    <w:rsid w:val="00CF78F4"/>
    <w:rsid w:val="00CF79F5"/>
    <w:rsid w:val="00CF7C0F"/>
    <w:rsid w:val="00CF7D3B"/>
    <w:rsid w:val="00CF7E45"/>
    <w:rsid w:val="00D00019"/>
    <w:rsid w:val="00D00385"/>
    <w:rsid w:val="00D008C9"/>
    <w:rsid w:val="00D0190D"/>
    <w:rsid w:val="00D01ED7"/>
    <w:rsid w:val="00D020F1"/>
    <w:rsid w:val="00D02268"/>
    <w:rsid w:val="00D023A2"/>
    <w:rsid w:val="00D02961"/>
    <w:rsid w:val="00D02B0D"/>
    <w:rsid w:val="00D03429"/>
    <w:rsid w:val="00D035B5"/>
    <w:rsid w:val="00D03754"/>
    <w:rsid w:val="00D0377F"/>
    <w:rsid w:val="00D0388F"/>
    <w:rsid w:val="00D0416D"/>
    <w:rsid w:val="00D04473"/>
    <w:rsid w:val="00D044BD"/>
    <w:rsid w:val="00D04A76"/>
    <w:rsid w:val="00D04DF5"/>
    <w:rsid w:val="00D04F47"/>
    <w:rsid w:val="00D04FCD"/>
    <w:rsid w:val="00D0514F"/>
    <w:rsid w:val="00D0532C"/>
    <w:rsid w:val="00D0537D"/>
    <w:rsid w:val="00D054C5"/>
    <w:rsid w:val="00D054F7"/>
    <w:rsid w:val="00D055EC"/>
    <w:rsid w:val="00D056F3"/>
    <w:rsid w:val="00D0574D"/>
    <w:rsid w:val="00D05867"/>
    <w:rsid w:val="00D05AF5"/>
    <w:rsid w:val="00D05B8A"/>
    <w:rsid w:val="00D06344"/>
    <w:rsid w:val="00D06508"/>
    <w:rsid w:val="00D06509"/>
    <w:rsid w:val="00D06884"/>
    <w:rsid w:val="00D06C4B"/>
    <w:rsid w:val="00D06F1C"/>
    <w:rsid w:val="00D07215"/>
    <w:rsid w:val="00D07F98"/>
    <w:rsid w:val="00D1005F"/>
    <w:rsid w:val="00D10809"/>
    <w:rsid w:val="00D1084A"/>
    <w:rsid w:val="00D1098D"/>
    <w:rsid w:val="00D11305"/>
    <w:rsid w:val="00D11636"/>
    <w:rsid w:val="00D11872"/>
    <w:rsid w:val="00D1192A"/>
    <w:rsid w:val="00D11EB5"/>
    <w:rsid w:val="00D1208A"/>
    <w:rsid w:val="00D1208F"/>
    <w:rsid w:val="00D122BD"/>
    <w:rsid w:val="00D125C9"/>
    <w:rsid w:val="00D126A8"/>
    <w:rsid w:val="00D126ED"/>
    <w:rsid w:val="00D12C5F"/>
    <w:rsid w:val="00D1348A"/>
    <w:rsid w:val="00D136D3"/>
    <w:rsid w:val="00D13CA5"/>
    <w:rsid w:val="00D13EE3"/>
    <w:rsid w:val="00D14217"/>
    <w:rsid w:val="00D1513A"/>
    <w:rsid w:val="00D1532D"/>
    <w:rsid w:val="00D1558E"/>
    <w:rsid w:val="00D15E36"/>
    <w:rsid w:val="00D15EA0"/>
    <w:rsid w:val="00D15F68"/>
    <w:rsid w:val="00D15FCC"/>
    <w:rsid w:val="00D1609D"/>
    <w:rsid w:val="00D1645F"/>
    <w:rsid w:val="00D16652"/>
    <w:rsid w:val="00D1696A"/>
    <w:rsid w:val="00D173D3"/>
    <w:rsid w:val="00D17551"/>
    <w:rsid w:val="00D176C9"/>
    <w:rsid w:val="00D2017F"/>
    <w:rsid w:val="00D20806"/>
    <w:rsid w:val="00D20A8F"/>
    <w:rsid w:val="00D20CA1"/>
    <w:rsid w:val="00D20D06"/>
    <w:rsid w:val="00D20EF9"/>
    <w:rsid w:val="00D21117"/>
    <w:rsid w:val="00D212E6"/>
    <w:rsid w:val="00D216DE"/>
    <w:rsid w:val="00D218AA"/>
    <w:rsid w:val="00D21A66"/>
    <w:rsid w:val="00D21D92"/>
    <w:rsid w:val="00D21E67"/>
    <w:rsid w:val="00D22661"/>
    <w:rsid w:val="00D22981"/>
    <w:rsid w:val="00D22BE6"/>
    <w:rsid w:val="00D22D74"/>
    <w:rsid w:val="00D22DD5"/>
    <w:rsid w:val="00D23BC3"/>
    <w:rsid w:val="00D23BFA"/>
    <w:rsid w:val="00D23C6E"/>
    <w:rsid w:val="00D23EA5"/>
    <w:rsid w:val="00D2401E"/>
    <w:rsid w:val="00D241F2"/>
    <w:rsid w:val="00D2452C"/>
    <w:rsid w:val="00D246A6"/>
    <w:rsid w:val="00D24AB9"/>
    <w:rsid w:val="00D24C88"/>
    <w:rsid w:val="00D24DD0"/>
    <w:rsid w:val="00D251D2"/>
    <w:rsid w:val="00D25772"/>
    <w:rsid w:val="00D258AB"/>
    <w:rsid w:val="00D25A6B"/>
    <w:rsid w:val="00D25C86"/>
    <w:rsid w:val="00D25EB2"/>
    <w:rsid w:val="00D268D7"/>
    <w:rsid w:val="00D268DB"/>
    <w:rsid w:val="00D26BF2"/>
    <w:rsid w:val="00D26E4B"/>
    <w:rsid w:val="00D26E8F"/>
    <w:rsid w:val="00D271F8"/>
    <w:rsid w:val="00D272C2"/>
    <w:rsid w:val="00D274B9"/>
    <w:rsid w:val="00D2778B"/>
    <w:rsid w:val="00D27972"/>
    <w:rsid w:val="00D30433"/>
    <w:rsid w:val="00D3059F"/>
    <w:rsid w:val="00D307F3"/>
    <w:rsid w:val="00D30F89"/>
    <w:rsid w:val="00D31036"/>
    <w:rsid w:val="00D3110F"/>
    <w:rsid w:val="00D31E91"/>
    <w:rsid w:val="00D32049"/>
    <w:rsid w:val="00D32717"/>
    <w:rsid w:val="00D33680"/>
    <w:rsid w:val="00D33B16"/>
    <w:rsid w:val="00D33DF5"/>
    <w:rsid w:val="00D343AC"/>
    <w:rsid w:val="00D3445A"/>
    <w:rsid w:val="00D347FE"/>
    <w:rsid w:val="00D3491E"/>
    <w:rsid w:val="00D34AF9"/>
    <w:rsid w:val="00D34CDF"/>
    <w:rsid w:val="00D34CE9"/>
    <w:rsid w:val="00D34E49"/>
    <w:rsid w:val="00D34EEA"/>
    <w:rsid w:val="00D34EEE"/>
    <w:rsid w:val="00D3518A"/>
    <w:rsid w:val="00D35284"/>
    <w:rsid w:val="00D35DFF"/>
    <w:rsid w:val="00D3644A"/>
    <w:rsid w:val="00D365CE"/>
    <w:rsid w:val="00D366CB"/>
    <w:rsid w:val="00D36981"/>
    <w:rsid w:val="00D36A82"/>
    <w:rsid w:val="00D36DC6"/>
    <w:rsid w:val="00D37092"/>
    <w:rsid w:val="00D37677"/>
    <w:rsid w:val="00D40192"/>
    <w:rsid w:val="00D407F4"/>
    <w:rsid w:val="00D414EE"/>
    <w:rsid w:val="00D41F4C"/>
    <w:rsid w:val="00D42FB2"/>
    <w:rsid w:val="00D43245"/>
    <w:rsid w:val="00D43338"/>
    <w:rsid w:val="00D43364"/>
    <w:rsid w:val="00D43456"/>
    <w:rsid w:val="00D43558"/>
    <w:rsid w:val="00D44206"/>
    <w:rsid w:val="00D44566"/>
    <w:rsid w:val="00D44C11"/>
    <w:rsid w:val="00D45382"/>
    <w:rsid w:val="00D45C01"/>
    <w:rsid w:val="00D45CC8"/>
    <w:rsid w:val="00D45FD2"/>
    <w:rsid w:val="00D46397"/>
    <w:rsid w:val="00D46527"/>
    <w:rsid w:val="00D46ED5"/>
    <w:rsid w:val="00D47120"/>
    <w:rsid w:val="00D47AB7"/>
    <w:rsid w:val="00D47ACD"/>
    <w:rsid w:val="00D47BD9"/>
    <w:rsid w:val="00D5003A"/>
    <w:rsid w:val="00D50412"/>
    <w:rsid w:val="00D50498"/>
    <w:rsid w:val="00D506F0"/>
    <w:rsid w:val="00D509E7"/>
    <w:rsid w:val="00D50B0C"/>
    <w:rsid w:val="00D5147D"/>
    <w:rsid w:val="00D5189D"/>
    <w:rsid w:val="00D51BA5"/>
    <w:rsid w:val="00D51CD0"/>
    <w:rsid w:val="00D51D75"/>
    <w:rsid w:val="00D51D88"/>
    <w:rsid w:val="00D51F42"/>
    <w:rsid w:val="00D52060"/>
    <w:rsid w:val="00D52F0A"/>
    <w:rsid w:val="00D52F6C"/>
    <w:rsid w:val="00D5307B"/>
    <w:rsid w:val="00D538E0"/>
    <w:rsid w:val="00D53A18"/>
    <w:rsid w:val="00D53EC9"/>
    <w:rsid w:val="00D5402B"/>
    <w:rsid w:val="00D542E4"/>
    <w:rsid w:val="00D54459"/>
    <w:rsid w:val="00D547C8"/>
    <w:rsid w:val="00D5522A"/>
    <w:rsid w:val="00D5529E"/>
    <w:rsid w:val="00D5551E"/>
    <w:rsid w:val="00D555E1"/>
    <w:rsid w:val="00D55666"/>
    <w:rsid w:val="00D55859"/>
    <w:rsid w:val="00D55BCF"/>
    <w:rsid w:val="00D5603A"/>
    <w:rsid w:val="00D560BF"/>
    <w:rsid w:val="00D560E0"/>
    <w:rsid w:val="00D561E6"/>
    <w:rsid w:val="00D567D5"/>
    <w:rsid w:val="00D56EF6"/>
    <w:rsid w:val="00D57113"/>
    <w:rsid w:val="00D572A9"/>
    <w:rsid w:val="00D5793E"/>
    <w:rsid w:val="00D579CB"/>
    <w:rsid w:val="00D57A5C"/>
    <w:rsid w:val="00D57B9F"/>
    <w:rsid w:val="00D57C36"/>
    <w:rsid w:val="00D57E53"/>
    <w:rsid w:val="00D57EE1"/>
    <w:rsid w:val="00D60214"/>
    <w:rsid w:val="00D60246"/>
    <w:rsid w:val="00D60344"/>
    <w:rsid w:val="00D6035E"/>
    <w:rsid w:val="00D60B61"/>
    <w:rsid w:val="00D6115C"/>
    <w:rsid w:val="00D611EB"/>
    <w:rsid w:val="00D6163A"/>
    <w:rsid w:val="00D616E7"/>
    <w:rsid w:val="00D61880"/>
    <w:rsid w:val="00D61A3D"/>
    <w:rsid w:val="00D61DC3"/>
    <w:rsid w:val="00D61F9C"/>
    <w:rsid w:val="00D61FFD"/>
    <w:rsid w:val="00D623D0"/>
    <w:rsid w:val="00D62642"/>
    <w:rsid w:val="00D626BC"/>
    <w:rsid w:val="00D62BD3"/>
    <w:rsid w:val="00D6310C"/>
    <w:rsid w:val="00D6331F"/>
    <w:rsid w:val="00D63676"/>
    <w:rsid w:val="00D6398E"/>
    <w:rsid w:val="00D640EC"/>
    <w:rsid w:val="00D64506"/>
    <w:rsid w:val="00D64652"/>
    <w:rsid w:val="00D6465E"/>
    <w:rsid w:val="00D64A32"/>
    <w:rsid w:val="00D64CD7"/>
    <w:rsid w:val="00D64E80"/>
    <w:rsid w:val="00D64ED2"/>
    <w:rsid w:val="00D6580B"/>
    <w:rsid w:val="00D65932"/>
    <w:rsid w:val="00D65E22"/>
    <w:rsid w:val="00D66189"/>
    <w:rsid w:val="00D66252"/>
    <w:rsid w:val="00D66A66"/>
    <w:rsid w:val="00D66DD8"/>
    <w:rsid w:val="00D66E99"/>
    <w:rsid w:val="00D66FAC"/>
    <w:rsid w:val="00D6721E"/>
    <w:rsid w:val="00D67368"/>
    <w:rsid w:val="00D67390"/>
    <w:rsid w:val="00D674C8"/>
    <w:rsid w:val="00D6759E"/>
    <w:rsid w:val="00D67C96"/>
    <w:rsid w:val="00D67FAE"/>
    <w:rsid w:val="00D7000B"/>
    <w:rsid w:val="00D7032D"/>
    <w:rsid w:val="00D70990"/>
    <w:rsid w:val="00D709A8"/>
    <w:rsid w:val="00D70AA0"/>
    <w:rsid w:val="00D70E60"/>
    <w:rsid w:val="00D7131E"/>
    <w:rsid w:val="00D71596"/>
    <w:rsid w:val="00D7171D"/>
    <w:rsid w:val="00D718F7"/>
    <w:rsid w:val="00D7198A"/>
    <w:rsid w:val="00D71ABC"/>
    <w:rsid w:val="00D7217D"/>
    <w:rsid w:val="00D721B8"/>
    <w:rsid w:val="00D72C41"/>
    <w:rsid w:val="00D72E78"/>
    <w:rsid w:val="00D7416C"/>
    <w:rsid w:val="00D745C6"/>
    <w:rsid w:val="00D746C4"/>
    <w:rsid w:val="00D746CD"/>
    <w:rsid w:val="00D749AD"/>
    <w:rsid w:val="00D750CA"/>
    <w:rsid w:val="00D75246"/>
    <w:rsid w:val="00D7534E"/>
    <w:rsid w:val="00D75353"/>
    <w:rsid w:val="00D754BE"/>
    <w:rsid w:val="00D754D7"/>
    <w:rsid w:val="00D755FD"/>
    <w:rsid w:val="00D75B8C"/>
    <w:rsid w:val="00D75BED"/>
    <w:rsid w:val="00D75DDE"/>
    <w:rsid w:val="00D75F33"/>
    <w:rsid w:val="00D760CE"/>
    <w:rsid w:val="00D76280"/>
    <w:rsid w:val="00D76B20"/>
    <w:rsid w:val="00D77348"/>
    <w:rsid w:val="00D7762E"/>
    <w:rsid w:val="00D80747"/>
    <w:rsid w:val="00D80822"/>
    <w:rsid w:val="00D80B5B"/>
    <w:rsid w:val="00D80C88"/>
    <w:rsid w:val="00D81235"/>
    <w:rsid w:val="00D81431"/>
    <w:rsid w:val="00D81A49"/>
    <w:rsid w:val="00D81E1F"/>
    <w:rsid w:val="00D825CB"/>
    <w:rsid w:val="00D8279E"/>
    <w:rsid w:val="00D82B82"/>
    <w:rsid w:val="00D82CD9"/>
    <w:rsid w:val="00D82E67"/>
    <w:rsid w:val="00D83355"/>
    <w:rsid w:val="00D83362"/>
    <w:rsid w:val="00D834CA"/>
    <w:rsid w:val="00D83656"/>
    <w:rsid w:val="00D837D9"/>
    <w:rsid w:val="00D83940"/>
    <w:rsid w:val="00D83A1F"/>
    <w:rsid w:val="00D83BEF"/>
    <w:rsid w:val="00D83C9A"/>
    <w:rsid w:val="00D83DB1"/>
    <w:rsid w:val="00D84982"/>
    <w:rsid w:val="00D85295"/>
    <w:rsid w:val="00D853F9"/>
    <w:rsid w:val="00D855C0"/>
    <w:rsid w:val="00D85F36"/>
    <w:rsid w:val="00D85F9C"/>
    <w:rsid w:val="00D85FC5"/>
    <w:rsid w:val="00D866BD"/>
    <w:rsid w:val="00D86957"/>
    <w:rsid w:val="00D874CA"/>
    <w:rsid w:val="00D87BAF"/>
    <w:rsid w:val="00D87E0B"/>
    <w:rsid w:val="00D87EFF"/>
    <w:rsid w:val="00D90063"/>
    <w:rsid w:val="00D906EB"/>
    <w:rsid w:val="00D906FB"/>
    <w:rsid w:val="00D90A37"/>
    <w:rsid w:val="00D90B90"/>
    <w:rsid w:val="00D90BC3"/>
    <w:rsid w:val="00D9113D"/>
    <w:rsid w:val="00D911C1"/>
    <w:rsid w:val="00D912FA"/>
    <w:rsid w:val="00D917DA"/>
    <w:rsid w:val="00D91897"/>
    <w:rsid w:val="00D919B8"/>
    <w:rsid w:val="00D91C68"/>
    <w:rsid w:val="00D9213B"/>
    <w:rsid w:val="00D922F5"/>
    <w:rsid w:val="00D927E2"/>
    <w:rsid w:val="00D9283F"/>
    <w:rsid w:val="00D929E0"/>
    <w:rsid w:val="00D92A57"/>
    <w:rsid w:val="00D92B5B"/>
    <w:rsid w:val="00D92BFA"/>
    <w:rsid w:val="00D92DF4"/>
    <w:rsid w:val="00D93CE8"/>
    <w:rsid w:val="00D94884"/>
    <w:rsid w:val="00D94A4E"/>
    <w:rsid w:val="00D94CA6"/>
    <w:rsid w:val="00D94F64"/>
    <w:rsid w:val="00D94FD9"/>
    <w:rsid w:val="00D94FEB"/>
    <w:rsid w:val="00D95117"/>
    <w:rsid w:val="00D95328"/>
    <w:rsid w:val="00D95371"/>
    <w:rsid w:val="00D95479"/>
    <w:rsid w:val="00D95D17"/>
    <w:rsid w:val="00D95F25"/>
    <w:rsid w:val="00D961AF"/>
    <w:rsid w:val="00D964EA"/>
    <w:rsid w:val="00D96C3C"/>
    <w:rsid w:val="00D96C57"/>
    <w:rsid w:val="00D9720E"/>
    <w:rsid w:val="00D9755D"/>
    <w:rsid w:val="00D977C4"/>
    <w:rsid w:val="00D97913"/>
    <w:rsid w:val="00D9798F"/>
    <w:rsid w:val="00DA0018"/>
    <w:rsid w:val="00DA01DB"/>
    <w:rsid w:val="00DA028B"/>
    <w:rsid w:val="00DA04E5"/>
    <w:rsid w:val="00DA0FE7"/>
    <w:rsid w:val="00DA145C"/>
    <w:rsid w:val="00DA164E"/>
    <w:rsid w:val="00DA22DF"/>
    <w:rsid w:val="00DA2761"/>
    <w:rsid w:val="00DA2F51"/>
    <w:rsid w:val="00DA2F8C"/>
    <w:rsid w:val="00DA2FAD"/>
    <w:rsid w:val="00DA38F2"/>
    <w:rsid w:val="00DA396B"/>
    <w:rsid w:val="00DA3D2B"/>
    <w:rsid w:val="00DA3EB0"/>
    <w:rsid w:val="00DA3FFF"/>
    <w:rsid w:val="00DA41DC"/>
    <w:rsid w:val="00DA4414"/>
    <w:rsid w:val="00DA44E6"/>
    <w:rsid w:val="00DA45BF"/>
    <w:rsid w:val="00DA49B9"/>
    <w:rsid w:val="00DA4B2F"/>
    <w:rsid w:val="00DA4BE9"/>
    <w:rsid w:val="00DA4C6D"/>
    <w:rsid w:val="00DA5315"/>
    <w:rsid w:val="00DA5978"/>
    <w:rsid w:val="00DA5DA8"/>
    <w:rsid w:val="00DA5DEB"/>
    <w:rsid w:val="00DA5ECB"/>
    <w:rsid w:val="00DA5F67"/>
    <w:rsid w:val="00DA6343"/>
    <w:rsid w:val="00DA6A2C"/>
    <w:rsid w:val="00DA6B21"/>
    <w:rsid w:val="00DA70DC"/>
    <w:rsid w:val="00DA78F6"/>
    <w:rsid w:val="00DA7B9C"/>
    <w:rsid w:val="00DA7DBC"/>
    <w:rsid w:val="00DA7F29"/>
    <w:rsid w:val="00DB0366"/>
    <w:rsid w:val="00DB0408"/>
    <w:rsid w:val="00DB04D2"/>
    <w:rsid w:val="00DB05F6"/>
    <w:rsid w:val="00DB0A55"/>
    <w:rsid w:val="00DB0B0A"/>
    <w:rsid w:val="00DB0BA7"/>
    <w:rsid w:val="00DB0E57"/>
    <w:rsid w:val="00DB0FFC"/>
    <w:rsid w:val="00DB133B"/>
    <w:rsid w:val="00DB13B0"/>
    <w:rsid w:val="00DB13F6"/>
    <w:rsid w:val="00DB14C8"/>
    <w:rsid w:val="00DB1B2A"/>
    <w:rsid w:val="00DB1BF0"/>
    <w:rsid w:val="00DB207C"/>
    <w:rsid w:val="00DB20FA"/>
    <w:rsid w:val="00DB21E5"/>
    <w:rsid w:val="00DB2D0A"/>
    <w:rsid w:val="00DB2D2A"/>
    <w:rsid w:val="00DB30B2"/>
    <w:rsid w:val="00DB30F2"/>
    <w:rsid w:val="00DB316F"/>
    <w:rsid w:val="00DB317D"/>
    <w:rsid w:val="00DB3261"/>
    <w:rsid w:val="00DB3379"/>
    <w:rsid w:val="00DB374A"/>
    <w:rsid w:val="00DB3AAE"/>
    <w:rsid w:val="00DB3DF0"/>
    <w:rsid w:val="00DB3FFC"/>
    <w:rsid w:val="00DB4318"/>
    <w:rsid w:val="00DB466D"/>
    <w:rsid w:val="00DB5181"/>
    <w:rsid w:val="00DB541F"/>
    <w:rsid w:val="00DB58D7"/>
    <w:rsid w:val="00DB5BC3"/>
    <w:rsid w:val="00DB5D4B"/>
    <w:rsid w:val="00DB5E67"/>
    <w:rsid w:val="00DB665C"/>
    <w:rsid w:val="00DB69FE"/>
    <w:rsid w:val="00DB6D88"/>
    <w:rsid w:val="00DB717B"/>
    <w:rsid w:val="00DB719D"/>
    <w:rsid w:val="00DB733B"/>
    <w:rsid w:val="00DB7445"/>
    <w:rsid w:val="00DB7630"/>
    <w:rsid w:val="00DB7825"/>
    <w:rsid w:val="00DB7AB2"/>
    <w:rsid w:val="00DB7E97"/>
    <w:rsid w:val="00DB7F0C"/>
    <w:rsid w:val="00DC01A7"/>
    <w:rsid w:val="00DC030B"/>
    <w:rsid w:val="00DC0406"/>
    <w:rsid w:val="00DC0914"/>
    <w:rsid w:val="00DC0B20"/>
    <w:rsid w:val="00DC0BAF"/>
    <w:rsid w:val="00DC0FC7"/>
    <w:rsid w:val="00DC1026"/>
    <w:rsid w:val="00DC12DC"/>
    <w:rsid w:val="00DC147F"/>
    <w:rsid w:val="00DC15FA"/>
    <w:rsid w:val="00DC2103"/>
    <w:rsid w:val="00DC23C6"/>
    <w:rsid w:val="00DC250C"/>
    <w:rsid w:val="00DC2567"/>
    <w:rsid w:val="00DC2682"/>
    <w:rsid w:val="00DC2908"/>
    <w:rsid w:val="00DC2E1F"/>
    <w:rsid w:val="00DC305D"/>
    <w:rsid w:val="00DC3B39"/>
    <w:rsid w:val="00DC3CA9"/>
    <w:rsid w:val="00DC4195"/>
    <w:rsid w:val="00DC4641"/>
    <w:rsid w:val="00DC472D"/>
    <w:rsid w:val="00DC4C2B"/>
    <w:rsid w:val="00DC50A2"/>
    <w:rsid w:val="00DC5468"/>
    <w:rsid w:val="00DC55CC"/>
    <w:rsid w:val="00DC5DBD"/>
    <w:rsid w:val="00DC6B32"/>
    <w:rsid w:val="00DC78DE"/>
    <w:rsid w:val="00DC7A1C"/>
    <w:rsid w:val="00DC7CC4"/>
    <w:rsid w:val="00DC7F97"/>
    <w:rsid w:val="00DD05AB"/>
    <w:rsid w:val="00DD0A2E"/>
    <w:rsid w:val="00DD0A33"/>
    <w:rsid w:val="00DD0D78"/>
    <w:rsid w:val="00DD0DC9"/>
    <w:rsid w:val="00DD14D8"/>
    <w:rsid w:val="00DD1939"/>
    <w:rsid w:val="00DD1F56"/>
    <w:rsid w:val="00DD1FC5"/>
    <w:rsid w:val="00DD2221"/>
    <w:rsid w:val="00DD24E0"/>
    <w:rsid w:val="00DD29BF"/>
    <w:rsid w:val="00DD2DE6"/>
    <w:rsid w:val="00DD2E5E"/>
    <w:rsid w:val="00DD317E"/>
    <w:rsid w:val="00DD31B7"/>
    <w:rsid w:val="00DD347E"/>
    <w:rsid w:val="00DD3612"/>
    <w:rsid w:val="00DD37AB"/>
    <w:rsid w:val="00DD3D26"/>
    <w:rsid w:val="00DD3E3C"/>
    <w:rsid w:val="00DD3FF8"/>
    <w:rsid w:val="00DD45A7"/>
    <w:rsid w:val="00DD462E"/>
    <w:rsid w:val="00DD46B1"/>
    <w:rsid w:val="00DD48AD"/>
    <w:rsid w:val="00DD49D6"/>
    <w:rsid w:val="00DD5261"/>
    <w:rsid w:val="00DD52F5"/>
    <w:rsid w:val="00DD54A4"/>
    <w:rsid w:val="00DD5E3A"/>
    <w:rsid w:val="00DD63A9"/>
    <w:rsid w:val="00DD6433"/>
    <w:rsid w:val="00DD649F"/>
    <w:rsid w:val="00DD667D"/>
    <w:rsid w:val="00DD669A"/>
    <w:rsid w:val="00DD67AE"/>
    <w:rsid w:val="00DD6905"/>
    <w:rsid w:val="00DD6C1D"/>
    <w:rsid w:val="00DD737E"/>
    <w:rsid w:val="00DD76A9"/>
    <w:rsid w:val="00DD7C06"/>
    <w:rsid w:val="00DD7CCB"/>
    <w:rsid w:val="00DE007A"/>
    <w:rsid w:val="00DE015E"/>
    <w:rsid w:val="00DE0303"/>
    <w:rsid w:val="00DE0A9E"/>
    <w:rsid w:val="00DE0E1E"/>
    <w:rsid w:val="00DE1A96"/>
    <w:rsid w:val="00DE1BDE"/>
    <w:rsid w:val="00DE1EDE"/>
    <w:rsid w:val="00DE1EE8"/>
    <w:rsid w:val="00DE1F2E"/>
    <w:rsid w:val="00DE21B6"/>
    <w:rsid w:val="00DE221E"/>
    <w:rsid w:val="00DE225B"/>
    <w:rsid w:val="00DE244F"/>
    <w:rsid w:val="00DE26DD"/>
    <w:rsid w:val="00DE288F"/>
    <w:rsid w:val="00DE2E92"/>
    <w:rsid w:val="00DE302C"/>
    <w:rsid w:val="00DE310C"/>
    <w:rsid w:val="00DE32E8"/>
    <w:rsid w:val="00DE3A3D"/>
    <w:rsid w:val="00DE4133"/>
    <w:rsid w:val="00DE4214"/>
    <w:rsid w:val="00DE47AA"/>
    <w:rsid w:val="00DE4BA3"/>
    <w:rsid w:val="00DE4BB8"/>
    <w:rsid w:val="00DE4F77"/>
    <w:rsid w:val="00DE517A"/>
    <w:rsid w:val="00DE54A2"/>
    <w:rsid w:val="00DE5671"/>
    <w:rsid w:val="00DE575C"/>
    <w:rsid w:val="00DE5A5F"/>
    <w:rsid w:val="00DE5C83"/>
    <w:rsid w:val="00DE5DDB"/>
    <w:rsid w:val="00DE5FF6"/>
    <w:rsid w:val="00DE6383"/>
    <w:rsid w:val="00DE69C0"/>
    <w:rsid w:val="00DE6D01"/>
    <w:rsid w:val="00DE6D9C"/>
    <w:rsid w:val="00DE6F5D"/>
    <w:rsid w:val="00DE78B2"/>
    <w:rsid w:val="00DE7998"/>
    <w:rsid w:val="00DE7C1A"/>
    <w:rsid w:val="00DE7CCD"/>
    <w:rsid w:val="00DE7DBC"/>
    <w:rsid w:val="00DF004E"/>
    <w:rsid w:val="00DF0390"/>
    <w:rsid w:val="00DF0505"/>
    <w:rsid w:val="00DF0A25"/>
    <w:rsid w:val="00DF0AB1"/>
    <w:rsid w:val="00DF0DCE"/>
    <w:rsid w:val="00DF11ED"/>
    <w:rsid w:val="00DF126F"/>
    <w:rsid w:val="00DF1BD9"/>
    <w:rsid w:val="00DF1D74"/>
    <w:rsid w:val="00DF22D5"/>
    <w:rsid w:val="00DF263B"/>
    <w:rsid w:val="00DF28C5"/>
    <w:rsid w:val="00DF2B2A"/>
    <w:rsid w:val="00DF2C61"/>
    <w:rsid w:val="00DF2DCC"/>
    <w:rsid w:val="00DF2EA8"/>
    <w:rsid w:val="00DF330C"/>
    <w:rsid w:val="00DF347A"/>
    <w:rsid w:val="00DF3569"/>
    <w:rsid w:val="00DF38E2"/>
    <w:rsid w:val="00DF3936"/>
    <w:rsid w:val="00DF3A32"/>
    <w:rsid w:val="00DF3F8D"/>
    <w:rsid w:val="00DF4402"/>
    <w:rsid w:val="00DF456F"/>
    <w:rsid w:val="00DF4A1C"/>
    <w:rsid w:val="00DF4C33"/>
    <w:rsid w:val="00DF4C74"/>
    <w:rsid w:val="00DF4E43"/>
    <w:rsid w:val="00DF541B"/>
    <w:rsid w:val="00DF5929"/>
    <w:rsid w:val="00DF59D4"/>
    <w:rsid w:val="00DF5CEC"/>
    <w:rsid w:val="00DF60C7"/>
    <w:rsid w:val="00DF64E2"/>
    <w:rsid w:val="00DF6773"/>
    <w:rsid w:val="00DF68E9"/>
    <w:rsid w:val="00DF6B00"/>
    <w:rsid w:val="00DF704A"/>
    <w:rsid w:val="00DF74B0"/>
    <w:rsid w:val="00DF761A"/>
    <w:rsid w:val="00DF7936"/>
    <w:rsid w:val="00E00863"/>
    <w:rsid w:val="00E00BFE"/>
    <w:rsid w:val="00E0143A"/>
    <w:rsid w:val="00E0145D"/>
    <w:rsid w:val="00E01E09"/>
    <w:rsid w:val="00E01F1D"/>
    <w:rsid w:val="00E025EC"/>
    <w:rsid w:val="00E02A13"/>
    <w:rsid w:val="00E02A79"/>
    <w:rsid w:val="00E02E2C"/>
    <w:rsid w:val="00E02F52"/>
    <w:rsid w:val="00E03155"/>
    <w:rsid w:val="00E03282"/>
    <w:rsid w:val="00E033B0"/>
    <w:rsid w:val="00E03486"/>
    <w:rsid w:val="00E03838"/>
    <w:rsid w:val="00E03E93"/>
    <w:rsid w:val="00E03FB7"/>
    <w:rsid w:val="00E04855"/>
    <w:rsid w:val="00E048AD"/>
    <w:rsid w:val="00E049AB"/>
    <w:rsid w:val="00E04AA0"/>
    <w:rsid w:val="00E04EA0"/>
    <w:rsid w:val="00E050F8"/>
    <w:rsid w:val="00E05391"/>
    <w:rsid w:val="00E05677"/>
    <w:rsid w:val="00E062C0"/>
    <w:rsid w:val="00E063E1"/>
    <w:rsid w:val="00E064EE"/>
    <w:rsid w:val="00E06C9F"/>
    <w:rsid w:val="00E0724B"/>
    <w:rsid w:val="00E072D9"/>
    <w:rsid w:val="00E07312"/>
    <w:rsid w:val="00E07780"/>
    <w:rsid w:val="00E077F0"/>
    <w:rsid w:val="00E07A49"/>
    <w:rsid w:val="00E07AD2"/>
    <w:rsid w:val="00E102CF"/>
    <w:rsid w:val="00E10540"/>
    <w:rsid w:val="00E10615"/>
    <w:rsid w:val="00E10872"/>
    <w:rsid w:val="00E10FE3"/>
    <w:rsid w:val="00E110EF"/>
    <w:rsid w:val="00E113DF"/>
    <w:rsid w:val="00E11499"/>
    <w:rsid w:val="00E119DE"/>
    <w:rsid w:val="00E126D7"/>
    <w:rsid w:val="00E12975"/>
    <w:rsid w:val="00E12BC5"/>
    <w:rsid w:val="00E134C2"/>
    <w:rsid w:val="00E134CE"/>
    <w:rsid w:val="00E13B8B"/>
    <w:rsid w:val="00E143C6"/>
    <w:rsid w:val="00E145F6"/>
    <w:rsid w:val="00E148EB"/>
    <w:rsid w:val="00E14DC9"/>
    <w:rsid w:val="00E1508C"/>
    <w:rsid w:val="00E152AC"/>
    <w:rsid w:val="00E153C5"/>
    <w:rsid w:val="00E154C4"/>
    <w:rsid w:val="00E1555B"/>
    <w:rsid w:val="00E156D6"/>
    <w:rsid w:val="00E1597B"/>
    <w:rsid w:val="00E159AD"/>
    <w:rsid w:val="00E15E81"/>
    <w:rsid w:val="00E15F80"/>
    <w:rsid w:val="00E15F83"/>
    <w:rsid w:val="00E16414"/>
    <w:rsid w:val="00E16936"/>
    <w:rsid w:val="00E16A22"/>
    <w:rsid w:val="00E16D8B"/>
    <w:rsid w:val="00E1703E"/>
    <w:rsid w:val="00E171BD"/>
    <w:rsid w:val="00E17804"/>
    <w:rsid w:val="00E17FAA"/>
    <w:rsid w:val="00E2005D"/>
    <w:rsid w:val="00E200AB"/>
    <w:rsid w:val="00E202B4"/>
    <w:rsid w:val="00E202C6"/>
    <w:rsid w:val="00E20725"/>
    <w:rsid w:val="00E2098D"/>
    <w:rsid w:val="00E2132F"/>
    <w:rsid w:val="00E215C3"/>
    <w:rsid w:val="00E2248E"/>
    <w:rsid w:val="00E22826"/>
    <w:rsid w:val="00E2337F"/>
    <w:rsid w:val="00E23385"/>
    <w:rsid w:val="00E237F2"/>
    <w:rsid w:val="00E23970"/>
    <w:rsid w:val="00E23CDE"/>
    <w:rsid w:val="00E2407B"/>
    <w:rsid w:val="00E24DD4"/>
    <w:rsid w:val="00E24F11"/>
    <w:rsid w:val="00E2511D"/>
    <w:rsid w:val="00E25281"/>
    <w:rsid w:val="00E252B3"/>
    <w:rsid w:val="00E253A4"/>
    <w:rsid w:val="00E256AC"/>
    <w:rsid w:val="00E25A0F"/>
    <w:rsid w:val="00E25B9A"/>
    <w:rsid w:val="00E25C53"/>
    <w:rsid w:val="00E25F57"/>
    <w:rsid w:val="00E25FEE"/>
    <w:rsid w:val="00E26400"/>
    <w:rsid w:val="00E26868"/>
    <w:rsid w:val="00E2701D"/>
    <w:rsid w:val="00E27826"/>
    <w:rsid w:val="00E27B0B"/>
    <w:rsid w:val="00E27CEC"/>
    <w:rsid w:val="00E300C1"/>
    <w:rsid w:val="00E30FB9"/>
    <w:rsid w:val="00E3122C"/>
    <w:rsid w:val="00E314FF"/>
    <w:rsid w:val="00E318DE"/>
    <w:rsid w:val="00E32C8C"/>
    <w:rsid w:val="00E32F2D"/>
    <w:rsid w:val="00E330CC"/>
    <w:rsid w:val="00E33181"/>
    <w:rsid w:val="00E33313"/>
    <w:rsid w:val="00E33B80"/>
    <w:rsid w:val="00E33E3B"/>
    <w:rsid w:val="00E33E51"/>
    <w:rsid w:val="00E34111"/>
    <w:rsid w:val="00E34760"/>
    <w:rsid w:val="00E34AC3"/>
    <w:rsid w:val="00E34D12"/>
    <w:rsid w:val="00E34D72"/>
    <w:rsid w:val="00E35125"/>
    <w:rsid w:val="00E358FA"/>
    <w:rsid w:val="00E35BC4"/>
    <w:rsid w:val="00E35D62"/>
    <w:rsid w:val="00E36402"/>
    <w:rsid w:val="00E366B5"/>
    <w:rsid w:val="00E366E2"/>
    <w:rsid w:val="00E3670B"/>
    <w:rsid w:val="00E367AA"/>
    <w:rsid w:val="00E36E87"/>
    <w:rsid w:val="00E37014"/>
    <w:rsid w:val="00E37949"/>
    <w:rsid w:val="00E37A77"/>
    <w:rsid w:val="00E37A9A"/>
    <w:rsid w:val="00E37E57"/>
    <w:rsid w:val="00E40020"/>
    <w:rsid w:val="00E4062D"/>
    <w:rsid w:val="00E40B66"/>
    <w:rsid w:val="00E40FE6"/>
    <w:rsid w:val="00E4180D"/>
    <w:rsid w:val="00E41C6C"/>
    <w:rsid w:val="00E41F46"/>
    <w:rsid w:val="00E42429"/>
    <w:rsid w:val="00E42729"/>
    <w:rsid w:val="00E427CE"/>
    <w:rsid w:val="00E431D0"/>
    <w:rsid w:val="00E43379"/>
    <w:rsid w:val="00E44224"/>
    <w:rsid w:val="00E4442C"/>
    <w:rsid w:val="00E44482"/>
    <w:rsid w:val="00E452F0"/>
    <w:rsid w:val="00E45424"/>
    <w:rsid w:val="00E4570C"/>
    <w:rsid w:val="00E4599E"/>
    <w:rsid w:val="00E45DB9"/>
    <w:rsid w:val="00E460D3"/>
    <w:rsid w:val="00E46279"/>
    <w:rsid w:val="00E4657E"/>
    <w:rsid w:val="00E46B98"/>
    <w:rsid w:val="00E46D84"/>
    <w:rsid w:val="00E46ECC"/>
    <w:rsid w:val="00E471EE"/>
    <w:rsid w:val="00E47B27"/>
    <w:rsid w:val="00E47CC6"/>
    <w:rsid w:val="00E500CA"/>
    <w:rsid w:val="00E503B1"/>
    <w:rsid w:val="00E503EB"/>
    <w:rsid w:val="00E506C0"/>
    <w:rsid w:val="00E50744"/>
    <w:rsid w:val="00E509D7"/>
    <w:rsid w:val="00E50EF0"/>
    <w:rsid w:val="00E510B4"/>
    <w:rsid w:val="00E511E5"/>
    <w:rsid w:val="00E51433"/>
    <w:rsid w:val="00E5189E"/>
    <w:rsid w:val="00E51DCD"/>
    <w:rsid w:val="00E522CC"/>
    <w:rsid w:val="00E52781"/>
    <w:rsid w:val="00E52B11"/>
    <w:rsid w:val="00E53976"/>
    <w:rsid w:val="00E53DBC"/>
    <w:rsid w:val="00E53DBF"/>
    <w:rsid w:val="00E542E2"/>
    <w:rsid w:val="00E54887"/>
    <w:rsid w:val="00E549E6"/>
    <w:rsid w:val="00E549FD"/>
    <w:rsid w:val="00E552CF"/>
    <w:rsid w:val="00E55324"/>
    <w:rsid w:val="00E5545F"/>
    <w:rsid w:val="00E55BD7"/>
    <w:rsid w:val="00E55C18"/>
    <w:rsid w:val="00E56309"/>
    <w:rsid w:val="00E5636F"/>
    <w:rsid w:val="00E5665A"/>
    <w:rsid w:val="00E56916"/>
    <w:rsid w:val="00E56C8A"/>
    <w:rsid w:val="00E5716A"/>
    <w:rsid w:val="00E57456"/>
    <w:rsid w:val="00E5799A"/>
    <w:rsid w:val="00E60264"/>
    <w:rsid w:val="00E60696"/>
    <w:rsid w:val="00E606D5"/>
    <w:rsid w:val="00E6075B"/>
    <w:rsid w:val="00E60B52"/>
    <w:rsid w:val="00E61A08"/>
    <w:rsid w:val="00E61D00"/>
    <w:rsid w:val="00E61DF5"/>
    <w:rsid w:val="00E622C2"/>
    <w:rsid w:val="00E62423"/>
    <w:rsid w:val="00E62632"/>
    <w:rsid w:val="00E62D43"/>
    <w:rsid w:val="00E62DF7"/>
    <w:rsid w:val="00E62F2F"/>
    <w:rsid w:val="00E63198"/>
    <w:rsid w:val="00E633B4"/>
    <w:rsid w:val="00E6357D"/>
    <w:rsid w:val="00E637A0"/>
    <w:rsid w:val="00E637BB"/>
    <w:rsid w:val="00E63ABC"/>
    <w:rsid w:val="00E63D2C"/>
    <w:rsid w:val="00E64F44"/>
    <w:rsid w:val="00E65109"/>
    <w:rsid w:val="00E65185"/>
    <w:rsid w:val="00E652AB"/>
    <w:rsid w:val="00E65491"/>
    <w:rsid w:val="00E654AA"/>
    <w:rsid w:val="00E656D2"/>
    <w:rsid w:val="00E65878"/>
    <w:rsid w:val="00E6639F"/>
    <w:rsid w:val="00E663E8"/>
    <w:rsid w:val="00E6680C"/>
    <w:rsid w:val="00E6683F"/>
    <w:rsid w:val="00E669AA"/>
    <w:rsid w:val="00E66CFD"/>
    <w:rsid w:val="00E66FA9"/>
    <w:rsid w:val="00E671B9"/>
    <w:rsid w:val="00E67261"/>
    <w:rsid w:val="00E6759A"/>
    <w:rsid w:val="00E675C7"/>
    <w:rsid w:val="00E6774D"/>
    <w:rsid w:val="00E677BC"/>
    <w:rsid w:val="00E6787D"/>
    <w:rsid w:val="00E678B0"/>
    <w:rsid w:val="00E679DF"/>
    <w:rsid w:val="00E70277"/>
    <w:rsid w:val="00E705C2"/>
    <w:rsid w:val="00E70760"/>
    <w:rsid w:val="00E70BB1"/>
    <w:rsid w:val="00E70BD6"/>
    <w:rsid w:val="00E70C72"/>
    <w:rsid w:val="00E70C7A"/>
    <w:rsid w:val="00E70D8F"/>
    <w:rsid w:val="00E7133A"/>
    <w:rsid w:val="00E71656"/>
    <w:rsid w:val="00E71788"/>
    <w:rsid w:val="00E71888"/>
    <w:rsid w:val="00E71922"/>
    <w:rsid w:val="00E71EAD"/>
    <w:rsid w:val="00E72132"/>
    <w:rsid w:val="00E72239"/>
    <w:rsid w:val="00E7243B"/>
    <w:rsid w:val="00E728C4"/>
    <w:rsid w:val="00E72B48"/>
    <w:rsid w:val="00E72C6D"/>
    <w:rsid w:val="00E72DBF"/>
    <w:rsid w:val="00E72F34"/>
    <w:rsid w:val="00E73138"/>
    <w:rsid w:val="00E7317D"/>
    <w:rsid w:val="00E73605"/>
    <w:rsid w:val="00E736CA"/>
    <w:rsid w:val="00E737E1"/>
    <w:rsid w:val="00E738D7"/>
    <w:rsid w:val="00E73FB3"/>
    <w:rsid w:val="00E740EF"/>
    <w:rsid w:val="00E741A2"/>
    <w:rsid w:val="00E74873"/>
    <w:rsid w:val="00E74AC8"/>
    <w:rsid w:val="00E75058"/>
    <w:rsid w:val="00E751A8"/>
    <w:rsid w:val="00E7529D"/>
    <w:rsid w:val="00E752C8"/>
    <w:rsid w:val="00E756CE"/>
    <w:rsid w:val="00E75969"/>
    <w:rsid w:val="00E75B17"/>
    <w:rsid w:val="00E75B1C"/>
    <w:rsid w:val="00E75BB2"/>
    <w:rsid w:val="00E75C92"/>
    <w:rsid w:val="00E75FE3"/>
    <w:rsid w:val="00E76462"/>
    <w:rsid w:val="00E76ABB"/>
    <w:rsid w:val="00E76C45"/>
    <w:rsid w:val="00E76D8D"/>
    <w:rsid w:val="00E771CF"/>
    <w:rsid w:val="00E7726B"/>
    <w:rsid w:val="00E77387"/>
    <w:rsid w:val="00E7797F"/>
    <w:rsid w:val="00E77995"/>
    <w:rsid w:val="00E77EDB"/>
    <w:rsid w:val="00E8004A"/>
    <w:rsid w:val="00E803A6"/>
    <w:rsid w:val="00E809EC"/>
    <w:rsid w:val="00E80A00"/>
    <w:rsid w:val="00E8111D"/>
    <w:rsid w:val="00E812FA"/>
    <w:rsid w:val="00E8139F"/>
    <w:rsid w:val="00E81925"/>
    <w:rsid w:val="00E8193E"/>
    <w:rsid w:val="00E81E1A"/>
    <w:rsid w:val="00E82021"/>
    <w:rsid w:val="00E82125"/>
    <w:rsid w:val="00E82212"/>
    <w:rsid w:val="00E822B0"/>
    <w:rsid w:val="00E8292E"/>
    <w:rsid w:val="00E82A9B"/>
    <w:rsid w:val="00E82C71"/>
    <w:rsid w:val="00E82DBF"/>
    <w:rsid w:val="00E830C8"/>
    <w:rsid w:val="00E83334"/>
    <w:rsid w:val="00E83A42"/>
    <w:rsid w:val="00E83A9B"/>
    <w:rsid w:val="00E83C28"/>
    <w:rsid w:val="00E84DA7"/>
    <w:rsid w:val="00E84E8F"/>
    <w:rsid w:val="00E8563B"/>
    <w:rsid w:val="00E85688"/>
    <w:rsid w:val="00E85F3A"/>
    <w:rsid w:val="00E85F4B"/>
    <w:rsid w:val="00E85F9A"/>
    <w:rsid w:val="00E860CA"/>
    <w:rsid w:val="00E862C6"/>
    <w:rsid w:val="00E862E7"/>
    <w:rsid w:val="00E86B46"/>
    <w:rsid w:val="00E86C58"/>
    <w:rsid w:val="00E86DDD"/>
    <w:rsid w:val="00E86F96"/>
    <w:rsid w:val="00E87994"/>
    <w:rsid w:val="00E87A51"/>
    <w:rsid w:val="00E9011A"/>
    <w:rsid w:val="00E90135"/>
    <w:rsid w:val="00E9089D"/>
    <w:rsid w:val="00E90C6B"/>
    <w:rsid w:val="00E90E2C"/>
    <w:rsid w:val="00E915AC"/>
    <w:rsid w:val="00E9165C"/>
    <w:rsid w:val="00E91AB8"/>
    <w:rsid w:val="00E91BAD"/>
    <w:rsid w:val="00E91EEF"/>
    <w:rsid w:val="00E9200C"/>
    <w:rsid w:val="00E92097"/>
    <w:rsid w:val="00E92161"/>
    <w:rsid w:val="00E92444"/>
    <w:rsid w:val="00E92601"/>
    <w:rsid w:val="00E927B0"/>
    <w:rsid w:val="00E92DA6"/>
    <w:rsid w:val="00E92F87"/>
    <w:rsid w:val="00E93310"/>
    <w:rsid w:val="00E93360"/>
    <w:rsid w:val="00E933BD"/>
    <w:rsid w:val="00E93D5F"/>
    <w:rsid w:val="00E94380"/>
    <w:rsid w:val="00E9456B"/>
    <w:rsid w:val="00E94630"/>
    <w:rsid w:val="00E9495F"/>
    <w:rsid w:val="00E9496F"/>
    <w:rsid w:val="00E949AC"/>
    <w:rsid w:val="00E95332"/>
    <w:rsid w:val="00E95443"/>
    <w:rsid w:val="00E95732"/>
    <w:rsid w:val="00E958DD"/>
    <w:rsid w:val="00E95B2D"/>
    <w:rsid w:val="00E96064"/>
    <w:rsid w:val="00E961D8"/>
    <w:rsid w:val="00E967AE"/>
    <w:rsid w:val="00E96C91"/>
    <w:rsid w:val="00E96CFC"/>
    <w:rsid w:val="00E96E29"/>
    <w:rsid w:val="00E9716D"/>
    <w:rsid w:val="00E97491"/>
    <w:rsid w:val="00E97520"/>
    <w:rsid w:val="00E979E1"/>
    <w:rsid w:val="00E97B7E"/>
    <w:rsid w:val="00E97E09"/>
    <w:rsid w:val="00EA0106"/>
    <w:rsid w:val="00EA0280"/>
    <w:rsid w:val="00EA08D2"/>
    <w:rsid w:val="00EA1041"/>
    <w:rsid w:val="00EA108E"/>
    <w:rsid w:val="00EA10CC"/>
    <w:rsid w:val="00EA1102"/>
    <w:rsid w:val="00EA11B7"/>
    <w:rsid w:val="00EA127F"/>
    <w:rsid w:val="00EA149D"/>
    <w:rsid w:val="00EA158C"/>
    <w:rsid w:val="00EA1776"/>
    <w:rsid w:val="00EA19BA"/>
    <w:rsid w:val="00EA1B03"/>
    <w:rsid w:val="00EA2537"/>
    <w:rsid w:val="00EA2CD0"/>
    <w:rsid w:val="00EA351B"/>
    <w:rsid w:val="00EA3A96"/>
    <w:rsid w:val="00EA3DAE"/>
    <w:rsid w:val="00EA401F"/>
    <w:rsid w:val="00EA4211"/>
    <w:rsid w:val="00EA4238"/>
    <w:rsid w:val="00EA4630"/>
    <w:rsid w:val="00EA473D"/>
    <w:rsid w:val="00EA498C"/>
    <w:rsid w:val="00EA4F22"/>
    <w:rsid w:val="00EA513D"/>
    <w:rsid w:val="00EA56CE"/>
    <w:rsid w:val="00EA5D05"/>
    <w:rsid w:val="00EA5DE9"/>
    <w:rsid w:val="00EA5E48"/>
    <w:rsid w:val="00EA5FEB"/>
    <w:rsid w:val="00EA6661"/>
    <w:rsid w:val="00EA686E"/>
    <w:rsid w:val="00EA6940"/>
    <w:rsid w:val="00EA69C4"/>
    <w:rsid w:val="00EA6E60"/>
    <w:rsid w:val="00EA6F35"/>
    <w:rsid w:val="00EA6FDA"/>
    <w:rsid w:val="00EA7004"/>
    <w:rsid w:val="00EA737B"/>
    <w:rsid w:val="00EA79E0"/>
    <w:rsid w:val="00EA7B5F"/>
    <w:rsid w:val="00EA7FAC"/>
    <w:rsid w:val="00EB0010"/>
    <w:rsid w:val="00EB0035"/>
    <w:rsid w:val="00EB00D5"/>
    <w:rsid w:val="00EB0254"/>
    <w:rsid w:val="00EB0423"/>
    <w:rsid w:val="00EB0677"/>
    <w:rsid w:val="00EB0974"/>
    <w:rsid w:val="00EB166B"/>
    <w:rsid w:val="00EB1A8F"/>
    <w:rsid w:val="00EB1C33"/>
    <w:rsid w:val="00EB1EAB"/>
    <w:rsid w:val="00EB23A0"/>
    <w:rsid w:val="00EB2556"/>
    <w:rsid w:val="00EB29B7"/>
    <w:rsid w:val="00EB3540"/>
    <w:rsid w:val="00EB3624"/>
    <w:rsid w:val="00EB3967"/>
    <w:rsid w:val="00EB3E2A"/>
    <w:rsid w:val="00EB40F9"/>
    <w:rsid w:val="00EB4577"/>
    <w:rsid w:val="00EB46C2"/>
    <w:rsid w:val="00EB46D5"/>
    <w:rsid w:val="00EB48DE"/>
    <w:rsid w:val="00EB4E76"/>
    <w:rsid w:val="00EB4F68"/>
    <w:rsid w:val="00EB53D7"/>
    <w:rsid w:val="00EB5618"/>
    <w:rsid w:val="00EB5650"/>
    <w:rsid w:val="00EB5A80"/>
    <w:rsid w:val="00EB5CDD"/>
    <w:rsid w:val="00EB5DAD"/>
    <w:rsid w:val="00EB614A"/>
    <w:rsid w:val="00EB623C"/>
    <w:rsid w:val="00EB62EA"/>
    <w:rsid w:val="00EB6412"/>
    <w:rsid w:val="00EB66EE"/>
    <w:rsid w:val="00EB67C5"/>
    <w:rsid w:val="00EB6916"/>
    <w:rsid w:val="00EB6B75"/>
    <w:rsid w:val="00EB6CFA"/>
    <w:rsid w:val="00EB6E38"/>
    <w:rsid w:val="00EB74C0"/>
    <w:rsid w:val="00EB76E5"/>
    <w:rsid w:val="00EB7716"/>
    <w:rsid w:val="00EC0109"/>
    <w:rsid w:val="00EC0424"/>
    <w:rsid w:val="00EC0579"/>
    <w:rsid w:val="00EC0ADB"/>
    <w:rsid w:val="00EC0B7B"/>
    <w:rsid w:val="00EC0C4A"/>
    <w:rsid w:val="00EC0DA3"/>
    <w:rsid w:val="00EC10A5"/>
    <w:rsid w:val="00EC159C"/>
    <w:rsid w:val="00EC24D0"/>
    <w:rsid w:val="00EC2589"/>
    <w:rsid w:val="00EC263C"/>
    <w:rsid w:val="00EC29DF"/>
    <w:rsid w:val="00EC2ACB"/>
    <w:rsid w:val="00EC3227"/>
    <w:rsid w:val="00EC3BEE"/>
    <w:rsid w:val="00EC3C73"/>
    <w:rsid w:val="00EC43EF"/>
    <w:rsid w:val="00EC456F"/>
    <w:rsid w:val="00EC4826"/>
    <w:rsid w:val="00EC49C0"/>
    <w:rsid w:val="00EC4A90"/>
    <w:rsid w:val="00EC4BC4"/>
    <w:rsid w:val="00EC53AF"/>
    <w:rsid w:val="00EC5490"/>
    <w:rsid w:val="00EC5FF7"/>
    <w:rsid w:val="00EC65FB"/>
    <w:rsid w:val="00EC6F1F"/>
    <w:rsid w:val="00EC6FA5"/>
    <w:rsid w:val="00EC76CA"/>
    <w:rsid w:val="00EC7C8F"/>
    <w:rsid w:val="00ED0283"/>
    <w:rsid w:val="00ED02A6"/>
    <w:rsid w:val="00ED06B9"/>
    <w:rsid w:val="00ED0922"/>
    <w:rsid w:val="00ED0F4D"/>
    <w:rsid w:val="00ED1161"/>
    <w:rsid w:val="00ED1200"/>
    <w:rsid w:val="00ED1243"/>
    <w:rsid w:val="00ED13DB"/>
    <w:rsid w:val="00ED189F"/>
    <w:rsid w:val="00ED1EEA"/>
    <w:rsid w:val="00ED2112"/>
    <w:rsid w:val="00ED23AD"/>
    <w:rsid w:val="00ED2AB6"/>
    <w:rsid w:val="00ED2C29"/>
    <w:rsid w:val="00ED30C6"/>
    <w:rsid w:val="00ED39DE"/>
    <w:rsid w:val="00ED3C66"/>
    <w:rsid w:val="00ED3D42"/>
    <w:rsid w:val="00ED3F2D"/>
    <w:rsid w:val="00ED4461"/>
    <w:rsid w:val="00ED454B"/>
    <w:rsid w:val="00ED49CC"/>
    <w:rsid w:val="00ED4BC4"/>
    <w:rsid w:val="00ED4FE4"/>
    <w:rsid w:val="00ED505D"/>
    <w:rsid w:val="00ED5297"/>
    <w:rsid w:val="00ED5C31"/>
    <w:rsid w:val="00ED6326"/>
    <w:rsid w:val="00ED69F5"/>
    <w:rsid w:val="00ED6B36"/>
    <w:rsid w:val="00ED70E6"/>
    <w:rsid w:val="00ED7955"/>
    <w:rsid w:val="00EE09F7"/>
    <w:rsid w:val="00EE0F31"/>
    <w:rsid w:val="00EE17BF"/>
    <w:rsid w:val="00EE1E9C"/>
    <w:rsid w:val="00EE2155"/>
    <w:rsid w:val="00EE21F3"/>
    <w:rsid w:val="00EE224F"/>
    <w:rsid w:val="00EE2371"/>
    <w:rsid w:val="00EE253B"/>
    <w:rsid w:val="00EE2AD5"/>
    <w:rsid w:val="00EE2B61"/>
    <w:rsid w:val="00EE2C35"/>
    <w:rsid w:val="00EE308B"/>
    <w:rsid w:val="00EE32F1"/>
    <w:rsid w:val="00EE34F6"/>
    <w:rsid w:val="00EE4008"/>
    <w:rsid w:val="00EE42AE"/>
    <w:rsid w:val="00EE4B32"/>
    <w:rsid w:val="00EE4B3B"/>
    <w:rsid w:val="00EE4C4F"/>
    <w:rsid w:val="00EE546F"/>
    <w:rsid w:val="00EE5CAD"/>
    <w:rsid w:val="00EE5FEC"/>
    <w:rsid w:val="00EE6D73"/>
    <w:rsid w:val="00EE6E5C"/>
    <w:rsid w:val="00EE701E"/>
    <w:rsid w:val="00EE7207"/>
    <w:rsid w:val="00EE7316"/>
    <w:rsid w:val="00EE7CE5"/>
    <w:rsid w:val="00EE7EF2"/>
    <w:rsid w:val="00EF0201"/>
    <w:rsid w:val="00EF0CD2"/>
    <w:rsid w:val="00EF0EB4"/>
    <w:rsid w:val="00EF1175"/>
    <w:rsid w:val="00EF17A9"/>
    <w:rsid w:val="00EF17D0"/>
    <w:rsid w:val="00EF1AC9"/>
    <w:rsid w:val="00EF1D84"/>
    <w:rsid w:val="00EF1E47"/>
    <w:rsid w:val="00EF2117"/>
    <w:rsid w:val="00EF216D"/>
    <w:rsid w:val="00EF26CC"/>
    <w:rsid w:val="00EF3033"/>
    <w:rsid w:val="00EF31E8"/>
    <w:rsid w:val="00EF349E"/>
    <w:rsid w:val="00EF37BF"/>
    <w:rsid w:val="00EF38DB"/>
    <w:rsid w:val="00EF436C"/>
    <w:rsid w:val="00EF44CD"/>
    <w:rsid w:val="00EF477D"/>
    <w:rsid w:val="00EF48A5"/>
    <w:rsid w:val="00EF4929"/>
    <w:rsid w:val="00EF4B78"/>
    <w:rsid w:val="00EF4C49"/>
    <w:rsid w:val="00EF4CEB"/>
    <w:rsid w:val="00EF4D3B"/>
    <w:rsid w:val="00EF4FCE"/>
    <w:rsid w:val="00EF505E"/>
    <w:rsid w:val="00EF58BA"/>
    <w:rsid w:val="00EF5A09"/>
    <w:rsid w:val="00EF5BC7"/>
    <w:rsid w:val="00EF5CD1"/>
    <w:rsid w:val="00EF6279"/>
    <w:rsid w:val="00EF6667"/>
    <w:rsid w:val="00EF6BF1"/>
    <w:rsid w:val="00EF6CD1"/>
    <w:rsid w:val="00EF6E4E"/>
    <w:rsid w:val="00EF713B"/>
    <w:rsid w:val="00EF7B14"/>
    <w:rsid w:val="00EF7BBD"/>
    <w:rsid w:val="00EF7DD3"/>
    <w:rsid w:val="00F002AA"/>
    <w:rsid w:val="00F002DF"/>
    <w:rsid w:val="00F00A37"/>
    <w:rsid w:val="00F00CC5"/>
    <w:rsid w:val="00F00D48"/>
    <w:rsid w:val="00F0146C"/>
    <w:rsid w:val="00F0160F"/>
    <w:rsid w:val="00F01A6A"/>
    <w:rsid w:val="00F01AF5"/>
    <w:rsid w:val="00F01F3B"/>
    <w:rsid w:val="00F0200F"/>
    <w:rsid w:val="00F02182"/>
    <w:rsid w:val="00F02483"/>
    <w:rsid w:val="00F02644"/>
    <w:rsid w:val="00F027F9"/>
    <w:rsid w:val="00F02879"/>
    <w:rsid w:val="00F02BCE"/>
    <w:rsid w:val="00F02CF2"/>
    <w:rsid w:val="00F02F29"/>
    <w:rsid w:val="00F02F32"/>
    <w:rsid w:val="00F02F38"/>
    <w:rsid w:val="00F02F8A"/>
    <w:rsid w:val="00F03213"/>
    <w:rsid w:val="00F032B0"/>
    <w:rsid w:val="00F03876"/>
    <w:rsid w:val="00F03D7A"/>
    <w:rsid w:val="00F03ED9"/>
    <w:rsid w:val="00F04034"/>
    <w:rsid w:val="00F04745"/>
    <w:rsid w:val="00F05226"/>
    <w:rsid w:val="00F054D6"/>
    <w:rsid w:val="00F057ED"/>
    <w:rsid w:val="00F05C1D"/>
    <w:rsid w:val="00F05FD4"/>
    <w:rsid w:val="00F05FEB"/>
    <w:rsid w:val="00F069A6"/>
    <w:rsid w:val="00F0723B"/>
    <w:rsid w:val="00F0747E"/>
    <w:rsid w:val="00F075A6"/>
    <w:rsid w:val="00F075A7"/>
    <w:rsid w:val="00F0782A"/>
    <w:rsid w:val="00F07D0C"/>
    <w:rsid w:val="00F100DE"/>
    <w:rsid w:val="00F10154"/>
    <w:rsid w:val="00F10447"/>
    <w:rsid w:val="00F10FCC"/>
    <w:rsid w:val="00F11024"/>
    <w:rsid w:val="00F11CB0"/>
    <w:rsid w:val="00F11CC9"/>
    <w:rsid w:val="00F1209E"/>
    <w:rsid w:val="00F121A7"/>
    <w:rsid w:val="00F122E8"/>
    <w:rsid w:val="00F12406"/>
    <w:rsid w:val="00F12724"/>
    <w:rsid w:val="00F129EA"/>
    <w:rsid w:val="00F13116"/>
    <w:rsid w:val="00F133B9"/>
    <w:rsid w:val="00F13730"/>
    <w:rsid w:val="00F139A8"/>
    <w:rsid w:val="00F13F3B"/>
    <w:rsid w:val="00F14116"/>
    <w:rsid w:val="00F1437E"/>
    <w:rsid w:val="00F14595"/>
    <w:rsid w:val="00F14F9F"/>
    <w:rsid w:val="00F15B89"/>
    <w:rsid w:val="00F15BBE"/>
    <w:rsid w:val="00F15F2A"/>
    <w:rsid w:val="00F1624A"/>
    <w:rsid w:val="00F16507"/>
    <w:rsid w:val="00F16E30"/>
    <w:rsid w:val="00F16FCD"/>
    <w:rsid w:val="00F177C7"/>
    <w:rsid w:val="00F179C5"/>
    <w:rsid w:val="00F17CCD"/>
    <w:rsid w:val="00F17CEE"/>
    <w:rsid w:val="00F17FB3"/>
    <w:rsid w:val="00F200F7"/>
    <w:rsid w:val="00F201AA"/>
    <w:rsid w:val="00F2073F"/>
    <w:rsid w:val="00F20AAE"/>
    <w:rsid w:val="00F20C6A"/>
    <w:rsid w:val="00F215A4"/>
    <w:rsid w:val="00F21AB0"/>
    <w:rsid w:val="00F21C63"/>
    <w:rsid w:val="00F21DF1"/>
    <w:rsid w:val="00F221CC"/>
    <w:rsid w:val="00F22E5E"/>
    <w:rsid w:val="00F22E6F"/>
    <w:rsid w:val="00F22F45"/>
    <w:rsid w:val="00F2341E"/>
    <w:rsid w:val="00F23885"/>
    <w:rsid w:val="00F23E2F"/>
    <w:rsid w:val="00F240A4"/>
    <w:rsid w:val="00F24198"/>
    <w:rsid w:val="00F241D1"/>
    <w:rsid w:val="00F2423D"/>
    <w:rsid w:val="00F2449E"/>
    <w:rsid w:val="00F24ACF"/>
    <w:rsid w:val="00F24B76"/>
    <w:rsid w:val="00F24B99"/>
    <w:rsid w:val="00F2599E"/>
    <w:rsid w:val="00F268F5"/>
    <w:rsid w:val="00F26912"/>
    <w:rsid w:val="00F269A8"/>
    <w:rsid w:val="00F272DF"/>
    <w:rsid w:val="00F273FE"/>
    <w:rsid w:val="00F27626"/>
    <w:rsid w:val="00F2788B"/>
    <w:rsid w:val="00F279CE"/>
    <w:rsid w:val="00F30766"/>
    <w:rsid w:val="00F31553"/>
    <w:rsid w:val="00F315E7"/>
    <w:rsid w:val="00F31D89"/>
    <w:rsid w:val="00F31E90"/>
    <w:rsid w:val="00F32FF6"/>
    <w:rsid w:val="00F33531"/>
    <w:rsid w:val="00F33A2F"/>
    <w:rsid w:val="00F33D3B"/>
    <w:rsid w:val="00F33F75"/>
    <w:rsid w:val="00F345C6"/>
    <w:rsid w:val="00F34E5C"/>
    <w:rsid w:val="00F34F01"/>
    <w:rsid w:val="00F352DD"/>
    <w:rsid w:val="00F354B0"/>
    <w:rsid w:val="00F355BD"/>
    <w:rsid w:val="00F356A2"/>
    <w:rsid w:val="00F3631A"/>
    <w:rsid w:val="00F36699"/>
    <w:rsid w:val="00F36C3E"/>
    <w:rsid w:val="00F36DD7"/>
    <w:rsid w:val="00F36DE1"/>
    <w:rsid w:val="00F37027"/>
    <w:rsid w:val="00F37846"/>
    <w:rsid w:val="00F37D67"/>
    <w:rsid w:val="00F4003D"/>
    <w:rsid w:val="00F4019D"/>
    <w:rsid w:val="00F416C4"/>
    <w:rsid w:val="00F417EA"/>
    <w:rsid w:val="00F41A4D"/>
    <w:rsid w:val="00F41B71"/>
    <w:rsid w:val="00F41F27"/>
    <w:rsid w:val="00F41FE0"/>
    <w:rsid w:val="00F42532"/>
    <w:rsid w:val="00F4262F"/>
    <w:rsid w:val="00F42B30"/>
    <w:rsid w:val="00F42CD3"/>
    <w:rsid w:val="00F42D1B"/>
    <w:rsid w:val="00F42E14"/>
    <w:rsid w:val="00F42E38"/>
    <w:rsid w:val="00F43249"/>
    <w:rsid w:val="00F432EC"/>
    <w:rsid w:val="00F4345E"/>
    <w:rsid w:val="00F43C5D"/>
    <w:rsid w:val="00F43D1E"/>
    <w:rsid w:val="00F43F3F"/>
    <w:rsid w:val="00F44467"/>
    <w:rsid w:val="00F44940"/>
    <w:rsid w:val="00F44ABA"/>
    <w:rsid w:val="00F44B49"/>
    <w:rsid w:val="00F44C4C"/>
    <w:rsid w:val="00F44CB0"/>
    <w:rsid w:val="00F44DC7"/>
    <w:rsid w:val="00F452AD"/>
    <w:rsid w:val="00F456EC"/>
    <w:rsid w:val="00F45886"/>
    <w:rsid w:val="00F459A3"/>
    <w:rsid w:val="00F45C16"/>
    <w:rsid w:val="00F4622C"/>
    <w:rsid w:val="00F46347"/>
    <w:rsid w:val="00F466D0"/>
    <w:rsid w:val="00F46E25"/>
    <w:rsid w:val="00F475F7"/>
    <w:rsid w:val="00F477F7"/>
    <w:rsid w:val="00F47812"/>
    <w:rsid w:val="00F47920"/>
    <w:rsid w:val="00F47A41"/>
    <w:rsid w:val="00F47DB8"/>
    <w:rsid w:val="00F50A8D"/>
    <w:rsid w:val="00F50C94"/>
    <w:rsid w:val="00F50E1B"/>
    <w:rsid w:val="00F50ECA"/>
    <w:rsid w:val="00F5106C"/>
    <w:rsid w:val="00F511EB"/>
    <w:rsid w:val="00F512C0"/>
    <w:rsid w:val="00F516D3"/>
    <w:rsid w:val="00F5178A"/>
    <w:rsid w:val="00F51D23"/>
    <w:rsid w:val="00F522D8"/>
    <w:rsid w:val="00F524DE"/>
    <w:rsid w:val="00F52595"/>
    <w:rsid w:val="00F52706"/>
    <w:rsid w:val="00F52FD9"/>
    <w:rsid w:val="00F530E9"/>
    <w:rsid w:val="00F5363D"/>
    <w:rsid w:val="00F538C3"/>
    <w:rsid w:val="00F53A27"/>
    <w:rsid w:val="00F53C23"/>
    <w:rsid w:val="00F544CE"/>
    <w:rsid w:val="00F54E35"/>
    <w:rsid w:val="00F54E66"/>
    <w:rsid w:val="00F54F7B"/>
    <w:rsid w:val="00F550EB"/>
    <w:rsid w:val="00F5520D"/>
    <w:rsid w:val="00F552EE"/>
    <w:rsid w:val="00F559FB"/>
    <w:rsid w:val="00F55D08"/>
    <w:rsid w:val="00F56B3D"/>
    <w:rsid w:val="00F56B84"/>
    <w:rsid w:val="00F56D66"/>
    <w:rsid w:val="00F57023"/>
    <w:rsid w:val="00F574C1"/>
    <w:rsid w:val="00F57976"/>
    <w:rsid w:val="00F57BF0"/>
    <w:rsid w:val="00F57C8A"/>
    <w:rsid w:val="00F57FE2"/>
    <w:rsid w:val="00F606E6"/>
    <w:rsid w:val="00F60C43"/>
    <w:rsid w:val="00F60EAF"/>
    <w:rsid w:val="00F60ED0"/>
    <w:rsid w:val="00F6116B"/>
    <w:rsid w:val="00F61220"/>
    <w:rsid w:val="00F61506"/>
    <w:rsid w:val="00F61C8E"/>
    <w:rsid w:val="00F61E07"/>
    <w:rsid w:val="00F61F90"/>
    <w:rsid w:val="00F62383"/>
    <w:rsid w:val="00F62C76"/>
    <w:rsid w:val="00F62CD5"/>
    <w:rsid w:val="00F62DB5"/>
    <w:rsid w:val="00F635E5"/>
    <w:rsid w:val="00F6370C"/>
    <w:rsid w:val="00F640DD"/>
    <w:rsid w:val="00F641D0"/>
    <w:rsid w:val="00F6467B"/>
    <w:rsid w:val="00F64B8D"/>
    <w:rsid w:val="00F64B91"/>
    <w:rsid w:val="00F661AA"/>
    <w:rsid w:val="00F66265"/>
    <w:rsid w:val="00F664B6"/>
    <w:rsid w:val="00F668B2"/>
    <w:rsid w:val="00F66935"/>
    <w:rsid w:val="00F66EF5"/>
    <w:rsid w:val="00F672B8"/>
    <w:rsid w:val="00F67978"/>
    <w:rsid w:val="00F67FAA"/>
    <w:rsid w:val="00F701AB"/>
    <w:rsid w:val="00F70261"/>
    <w:rsid w:val="00F70607"/>
    <w:rsid w:val="00F70E79"/>
    <w:rsid w:val="00F70F8D"/>
    <w:rsid w:val="00F713F0"/>
    <w:rsid w:val="00F71926"/>
    <w:rsid w:val="00F7237B"/>
    <w:rsid w:val="00F725B4"/>
    <w:rsid w:val="00F72A79"/>
    <w:rsid w:val="00F72D7B"/>
    <w:rsid w:val="00F72EDC"/>
    <w:rsid w:val="00F72F3C"/>
    <w:rsid w:val="00F73C06"/>
    <w:rsid w:val="00F73D09"/>
    <w:rsid w:val="00F73D56"/>
    <w:rsid w:val="00F73EDB"/>
    <w:rsid w:val="00F740B9"/>
    <w:rsid w:val="00F74616"/>
    <w:rsid w:val="00F746B2"/>
    <w:rsid w:val="00F74B3C"/>
    <w:rsid w:val="00F74DBA"/>
    <w:rsid w:val="00F75022"/>
    <w:rsid w:val="00F75A75"/>
    <w:rsid w:val="00F76341"/>
    <w:rsid w:val="00F76863"/>
    <w:rsid w:val="00F76CE8"/>
    <w:rsid w:val="00F76D9E"/>
    <w:rsid w:val="00F76DDC"/>
    <w:rsid w:val="00F7735F"/>
    <w:rsid w:val="00F7763E"/>
    <w:rsid w:val="00F77C16"/>
    <w:rsid w:val="00F804F9"/>
    <w:rsid w:val="00F805D1"/>
    <w:rsid w:val="00F80BAE"/>
    <w:rsid w:val="00F80D19"/>
    <w:rsid w:val="00F80F9D"/>
    <w:rsid w:val="00F814EA"/>
    <w:rsid w:val="00F81A16"/>
    <w:rsid w:val="00F81A9A"/>
    <w:rsid w:val="00F81D43"/>
    <w:rsid w:val="00F8241E"/>
    <w:rsid w:val="00F82616"/>
    <w:rsid w:val="00F82B93"/>
    <w:rsid w:val="00F82EC2"/>
    <w:rsid w:val="00F831DE"/>
    <w:rsid w:val="00F835B5"/>
    <w:rsid w:val="00F8363D"/>
    <w:rsid w:val="00F8365A"/>
    <w:rsid w:val="00F83C0A"/>
    <w:rsid w:val="00F83EB7"/>
    <w:rsid w:val="00F84344"/>
    <w:rsid w:val="00F8439B"/>
    <w:rsid w:val="00F84815"/>
    <w:rsid w:val="00F84EE4"/>
    <w:rsid w:val="00F85063"/>
    <w:rsid w:val="00F8558B"/>
    <w:rsid w:val="00F855FB"/>
    <w:rsid w:val="00F8611C"/>
    <w:rsid w:val="00F861B4"/>
    <w:rsid w:val="00F86263"/>
    <w:rsid w:val="00F86378"/>
    <w:rsid w:val="00F86426"/>
    <w:rsid w:val="00F86636"/>
    <w:rsid w:val="00F86CF3"/>
    <w:rsid w:val="00F87285"/>
    <w:rsid w:val="00F873B9"/>
    <w:rsid w:val="00F87509"/>
    <w:rsid w:val="00F87A4B"/>
    <w:rsid w:val="00F87C69"/>
    <w:rsid w:val="00F87FCF"/>
    <w:rsid w:val="00F903CC"/>
    <w:rsid w:val="00F9048D"/>
    <w:rsid w:val="00F90AFB"/>
    <w:rsid w:val="00F90FD6"/>
    <w:rsid w:val="00F9128E"/>
    <w:rsid w:val="00F91406"/>
    <w:rsid w:val="00F914AA"/>
    <w:rsid w:val="00F9191D"/>
    <w:rsid w:val="00F91D8E"/>
    <w:rsid w:val="00F920D9"/>
    <w:rsid w:val="00F92123"/>
    <w:rsid w:val="00F92812"/>
    <w:rsid w:val="00F92917"/>
    <w:rsid w:val="00F92CD9"/>
    <w:rsid w:val="00F92E32"/>
    <w:rsid w:val="00F9329D"/>
    <w:rsid w:val="00F935BD"/>
    <w:rsid w:val="00F9389D"/>
    <w:rsid w:val="00F93AF6"/>
    <w:rsid w:val="00F94228"/>
    <w:rsid w:val="00F94582"/>
    <w:rsid w:val="00F945F1"/>
    <w:rsid w:val="00F9486D"/>
    <w:rsid w:val="00F94AFE"/>
    <w:rsid w:val="00F94B24"/>
    <w:rsid w:val="00F95418"/>
    <w:rsid w:val="00F95CBB"/>
    <w:rsid w:val="00F96379"/>
    <w:rsid w:val="00F964C6"/>
    <w:rsid w:val="00F96E46"/>
    <w:rsid w:val="00F96F97"/>
    <w:rsid w:val="00F9704D"/>
    <w:rsid w:val="00F97094"/>
    <w:rsid w:val="00F971B3"/>
    <w:rsid w:val="00F9745E"/>
    <w:rsid w:val="00F97593"/>
    <w:rsid w:val="00F97738"/>
    <w:rsid w:val="00F97A59"/>
    <w:rsid w:val="00F97CE3"/>
    <w:rsid w:val="00F97E0B"/>
    <w:rsid w:val="00F97EC0"/>
    <w:rsid w:val="00F97F35"/>
    <w:rsid w:val="00F97F9B"/>
    <w:rsid w:val="00FA018A"/>
    <w:rsid w:val="00FA0888"/>
    <w:rsid w:val="00FA09A8"/>
    <w:rsid w:val="00FA0B9A"/>
    <w:rsid w:val="00FA0CFD"/>
    <w:rsid w:val="00FA1558"/>
    <w:rsid w:val="00FA1A10"/>
    <w:rsid w:val="00FA1B36"/>
    <w:rsid w:val="00FA1F2C"/>
    <w:rsid w:val="00FA2260"/>
    <w:rsid w:val="00FA2672"/>
    <w:rsid w:val="00FA2AD5"/>
    <w:rsid w:val="00FA2B79"/>
    <w:rsid w:val="00FA31A3"/>
    <w:rsid w:val="00FA326E"/>
    <w:rsid w:val="00FA34B1"/>
    <w:rsid w:val="00FA3526"/>
    <w:rsid w:val="00FA3B8F"/>
    <w:rsid w:val="00FA3C69"/>
    <w:rsid w:val="00FA3D65"/>
    <w:rsid w:val="00FA3E61"/>
    <w:rsid w:val="00FA427E"/>
    <w:rsid w:val="00FA46ED"/>
    <w:rsid w:val="00FA4A7D"/>
    <w:rsid w:val="00FA4B2E"/>
    <w:rsid w:val="00FA4BD4"/>
    <w:rsid w:val="00FA4CF7"/>
    <w:rsid w:val="00FA4D2B"/>
    <w:rsid w:val="00FA4F50"/>
    <w:rsid w:val="00FA500B"/>
    <w:rsid w:val="00FA5011"/>
    <w:rsid w:val="00FA503F"/>
    <w:rsid w:val="00FA612A"/>
    <w:rsid w:val="00FA6730"/>
    <w:rsid w:val="00FA6774"/>
    <w:rsid w:val="00FA6E6A"/>
    <w:rsid w:val="00FA6E8A"/>
    <w:rsid w:val="00FA724E"/>
    <w:rsid w:val="00FA7446"/>
    <w:rsid w:val="00FA74AF"/>
    <w:rsid w:val="00FA76CD"/>
    <w:rsid w:val="00FA76D0"/>
    <w:rsid w:val="00FA7742"/>
    <w:rsid w:val="00FA78E1"/>
    <w:rsid w:val="00FA792A"/>
    <w:rsid w:val="00FA7C16"/>
    <w:rsid w:val="00FA7DDE"/>
    <w:rsid w:val="00FA7EED"/>
    <w:rsid w:val="00FB002A"/>
    <w:rsid w:val="00FB0141"/>
    <w:rsid w:val="00FB0183"/>
    <w:rsid w:val="00FB01CB"/>
    <w:rsid w:val="00FB0215"/>
    <w:rsid w:val="00FB0375"/>
    <w:rsid w:val="00FB0692"/>
    <w:rsid w:val="00FB0F17"/>
    <w:rsid w:val="00FB1038"/>
    <w:rsid w:val="00FB1815"/>
    <w:rsid w:val="00FB1B1E"/>
    <w:rsid w:val="00FB1CD4"/>
    <w:rsid w:val="00FB1D1A"/>
    <w:rsid w:val="00FB1F8B"/>
    <w:rsid w:val="00FB1FFD"/>
    <w:rsid w:val="00FB2168"/>
    <w:rsid w:val="00FB25C4"/>
    <w:rsid w:val="00FB2BB0"/>
    <w:rsid w:val="00FB2BD5"/>
    <w:rsid w:val="00FB2EA9"/>
    <w:rsid w:val="00FB32B7"/>
    <w:rsid w:val="00FB3382"/>
    <w:rsid w:val="00FB3779"/>
    <w:rsid w:val="00FB3BC3"/>
    <w:rsid w:val="00FB40AA"/>
    <w:rsid w:val="00FB43F0"/>
    <w:rsid w:val="00FB45A6"/>
    <w:rsid w:val="00FB4658"/>
    <w:rsid w:val="00FB50C0"/>
    <w:rsid w:val="00FB5399"/>
    <w:rsid w:val="00FB5CD1"/>
    <w:rsid w:val="00FB5E16"/>
    <w:rsid w:val="00FB5E88"/>
    <w:rsid w:val="00FB6266"/>
    <w:rsid w:val="00FB640A"/>
    <w:rsid w:val="00FB64B7"/>
    <w:rsid w:val="00FB688C"/>
    <w:rsid w:val="00FB6A42"/>
    <w:rsid w:val="00FB6ABF"/>
    <w:rsid w:val="00FB6B20"/>
    <w:rsid w:val="00FB6FF5"/>
    <w:rsid w:val="00FB7791"/>
    <w:rsid w:val="00FB7E7B"/>
    <w:rsid w:val="00FC019C"/>
    <w:rsid w:val="00FC054C"/>
    <w:rsid w:val="00FC0590"/>
    <w:rsid w:val="00FC062F"/>
    <w:rsid w:val="00FC0B45"/>
    <w:rsid w:val="00FC0F50"/>
    <w:rsid w:val="00FC15CB"/>
    <w:rsid w:val="00FC175A"/>
    <w:rsid w:val="00FC1BA4"/>
    <w:rsid w:val="00FC1CA5"/>
    <w:rsid w:val="00FC1EE1"/>
    <w:rsid w:val="00FC229E"/>
    <w:rsid w:val="00FC2C47"/>
    <w:rsid w:val="00FC2D75"/>
    <w:rsid w:val="00FC2E8B"/>
    <w:rsid w:val="00FC32BA"/>
    <w:rsid w:val="00FC33FF"/>
    <w:rsid w:val="00FC362C"/>
    <w:rsid w:val="00FC3839"/>
    <w:rsid w:val="00FC3C39"/>
    <w:rsid w:val="00FC406F"/>
    <w:rsid w:val="00FC41F3"/>
    <w:rsid w:val="00FC432E"/>
    <w:rsid w:val="00FC4368"/>
    <w:rsid w:val="00FC4B52"/>
    <w:rsid w:val="00FC4FDA"/>
    <w:rsid w:val="00FC5389"/>
    <w:rsid w:val="00FC5E7A"/>
    <w:rsid w:val="00FC6472"/>
    <w:rsid w:val="00FC6792"/>
    <w:rsid w:val="00FC67D3"/>
    <w:rsid w:val="00FC69E8"/>
    <w:rsid w:val="00FC6F7C"/>
    <w:rsid w:val="00FC724D"/>
    <w:rsid w:val="00FC73F7"/>
    <w:rsid w:val="00FC77B1"/>
    <w:rsid w:val="00FC79F4"/>
    <w:rsid w:val="00FC7A50"/>
    <w:rsid w:val="00FC7AFF"/>
    <w:rsid w:val="00FC7B9C"/>
    <w:rsid w:val="00FC7CAE"/>
    <w:rsid w:val="00FD02D7"/>
    <w:rsid w:val="00FD0552"/>
    <w:rsid w:val="00FD0D85"/>
    <w:rsid w:val="00FD0EFD"/>
    <w:rsid w:val="00FD13E3"/>
    <w:rsid w:val="00FD140A"/>
    <w:rsid w:val="00FD143A"/>
    <w:rsid w:val="00FD14CC"/>
    <w:rsid w:val="00FD18F8"/>
    <w:rsid w:val="00FD191D"/>
    <w:rsid w:val="00FD1AC3"/>
    <w:rsid w:val="00FD220A"/>
    <w:rsid w:val="00FD25D0"/>
    <w:rsid w:val="00FD278F"/>
    <w:rsid w:val="00FD2D23"/>
    <w:rsid w:val="00FD3C0A"/>
    <w:rsid w:val="00FD3D34"/>
    <w:rsid w:val="00FD4521"/>
    <w:rsid w:val="00FD4E81"/>
    <w:rsid w:val="00FD4FDF"/>
    <w:rsid w:val="00FD5396"/>
    <w:rsid w:val="00FD5582"/>
    <w:rsid w:val="00FD5734"/>
    <w:rsid w:val="00FD5ED5"/>
    <w:rsid w:val="00FD60CB"/>
    <w:rsid w:val="00FD60F8"/>
    <w:rsid w:val="00FD61E4"/>
    <w:rsid w:val="00FD61FE"/>
    <w:rsid w:val="00FD6224"/>
    <w:rsid w:val="00FD6273"/>
    <w:rsid w:val="00FD660F"/>
    <w:rsid w:val="00FD6708"/>
    <w:rsid w:val="00FD67F8"/>
    <w:rsid w:val="00FD6A4F"/>
    <w:rsid w:val="00FD6AA6"/>
    <w:rsid w:val="00FD6AE0"/>
    <w:rsid w:val="00FD7082"/>
    <w:rsid w:val="00FD71DF"/>
    <w:rsid w:val="00FD7329"/>
    <w:rsid w:val="00FD73C3"/>
    <w:rsid w:val="00FD76C5"/>
    <w:rsid w:val="00FE0131"/>
    <w:rsid w:val="00FE01B4"/>
    <w:rsid w:val="00FE03F1"/>
    <w:rsid w:val="00FE095C"/>
    <w:rsid w:val="00FE0F7B"/>
    <w:rsid w:val="00FE0FF7"/>
    <w:rsid w:val="00FE16EA"/>
    <w:rsid w:val="00FE184E"/>
    <w:rsid w:val="00FE1BCD"/>
    <w:rsid w:val="00FE25F9"/>
    <w:rsid w:val="00FE2662"/>
    <w:rsid w:val="00FE2802"/>
    <w:rsid w:val="00FE3206"/>
    <w:rsid w:val="00FE3496"/>
    <w:rsid w:val="00FE3607"/>
    <w:rsid w:val="00FE3A54"/>
    <w:rsid w:val="00FE3FCE"/>
    <w:rsid w:val="00FE4026"/>
    <w:rsid w:val="00FE4269"/>
    <w:rsid w:val="00FE443F"/>
    <w:rsid w:val="00FE4540"/>
    <w:rsid w:val="00FE45C1"/>
    <w:rsid w:val="00FE47C0"/>
    <w:rsid w:val="00FE50CF"/>
    <w:rsid w:val="00FE5503"/>
    <w:rsid w:val="00FE5707"/>
    <w:rsid w:val="00FE58E9"/>
    <w:rsid w:val="00FE5988"/>
    <w:rsid w:val="00FE6029"/>
    <w:rsid w:val="00FE6716"/>
    <w:rsid w:val="00FE6CE8"/>
    <w:rsid w:val="00FE7036"/>
    <w:rsid w:val="00FE74EE"/>
    <w:rsid w:val="00FE7861"/>
    <w:rsid w:val="00FE7E73"/>
    <w:rsid w:val="00FF00C0"/>
    <w:rsid w:val="00FF0841"/>
    <w:rsid w:val="00FF0B74"/>
    <w:rsid w:val="00FF0E05"/>
    <w:rsid w:val="00FF1024"/>
    <w:rsid w:val="00FF11BD"/>
    <w:rsid w:val="00FF1215"/>
    <w:rsid w:val="00FF12AD"/>
    <w:rsid w:val="00FF1624"/>
    <w:rsid w:val="00FF19A7"/>
    <w:rsid w:val="00FF19FC"/>
    <w:rsid w:val="00FF1B61"/>
    <w:rsid w:val="00FF1DD5"/>
    <w:rsid w:val="00FF1E41"/>
    <w:rsid w:val="00FF20B5"/>
    <w:rsid w:val="00FF2574"/>
    <w:rsid w:val="00FF270F"/>
    <w:rsid w:val="00FF2DA7"/>
    <w:rsid w:val="00FF355D"/>
    <w:rsid w:val="00FF3682"/>
    <w:rsid w:val="00FF3A8B"/>
    <w:rsid w:val="00FF3BFF"/>
    <w:rsid w:val="00FF4203"/>
    <w:rsid w:val="00FF4404"/>
    <w:rsid w:val="00FF49F8"/>
    <w:rsid w:val="00FF4C0A"/>
    <w:rsid w:val="00FF528B"/>
    <w:rsid w:val="00FF5567"/>
    <w:rsid w:val="00FF5688"/>
    <w:rsid w:val="00FF57A4"/>
    <w:rsid w:val="00FF63E4"/>
    <w:rsid w:val="00FF6768"/>
    <w:rsid w:val="00FF6DBA"/>
    <w:rsid w:val="00FF6F6C"/>
    <w:rsid w:val="00FF7021"/>
    <w:rsid w:val="00FF725D"/>
    <w:rsid w:val="00FF741D"/>
    <w:rsid w:val="00FF74FD"/>
    <w:rsid w:val="00FF752E"/>
    <w:rsid w:val="00FF7781"/>
    <w:rsid w:val="00FF7A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link w:val="20"/>
    <w:qFormat/>
    <w:pPr>
      <w:keepNext/>
      <w:jc w:val="center"/>
      <w:outlineLvl w:val="1"/>
    </w:pPr>
    <w:rPr>
      <w:szCs w:val="20"/>
    </w:rPr>
  </w:style>
  <w:style w:type="paragraph" w:styleId="3">
    <w:name w:val="heading 3"/>
    <w:basedOn w:val="a"/>
    <w:next w:val="a"/>
    <w:link w:val="30"/>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link w:val="40"/>
    <w:qFormat/>
    <w:pPr>
      <w:keepNext/>
      <w:pBdr>
        <w:bottom w:val="single" w:sz="12" w:space="1" w:color="auto"/>
      </w:pBdr>
      <w:jc w:val="center"/>
      <w:outlineLvl w:val="3"/>
    </w:pPr>
    <w:rPr>
      <w:rFonts w:ascii="Garamond" w:hAnsi="Garamond"/>
      <w:b/>
      <w:bCs/>
      <w:sz w:val="40"/>
    </w:rPr>
  </w:style>
  <w:style w:type="paragraph" w:styleId="5">
    <w:name w:val="heading 5"/>
    <w:basedOn w:val="a"/>
    <w:next w:val="a"/>
    <w:link w:val="50"/>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link w:val="60"/>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link w:val="a6"/>
    <w:pPr>
      <w:ind w:firstLine="540"/>
      <w:jc w:val="both"/>
    </w:pPr>
    <w:rPr>
      <w:sz w:val="26"/>
    </w:rPr>
  </w:style>
  <w:style w:type="paragraph" w:styleId="21">
    <w:name w:val="Body Text Indent 2"/>
    <w:basedOn w:val="a"/>
    <w:link w:val="22"/>
    <w:pPr>
      <w:ind w:firstLine="720"/>
      <w:jc w:val="both"/>
    </w:pPr>
  </w:style>
  <w:style w:type="paragraph" w:styleId="23">
    <w:name w:val="Body Text 2"/>
    <w:basedOn w:val="a"/>
    <w:link w:val="24"/>
    <w:pPr>
      <w:jc w:val="center"/>
    </w:pPr>
  </w:style>
  <w:style w:type="paragraph" w:styleId="31">
    <w:name w:val="Body Text 3"/>
    <w:basedOn w:val="a"/>
    <w:link w:val="32"/>
    <w:pPr>
      <w:jc w:val="both"/>
    </w:pPr>
    <w:rPr>
      <w:sz w:val="26"/>
    </w:rPr>
  </w:style>
  <w:style w:type="table" w:styleId="a7">
    <w:name w:val="Table Grid"/>
    <w:basedOn w:val="a1"/>
    <w:uiPriority w:val="59"/>
    <w:rsid w:val="00F01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rsid w:val="00A25A21"/>
    <w:rPr>
      <w:rFonts w:ascii="Tahoma" w:hAnsi="Tahoma"/>
      <w:sz w:val="16"/>
      <w:szCs w:val="16"/>
      <w:lang w:val="x-none" w:eastAsia="x-none"/>
    </w:rPr>
  </w:style>
  <w:style w:type="paragraph" w:styleId="aa">
    <w:name w:val="footer"/>
    <w:basedOn w:val="a"/>
    <w:link w:val="ab"/>
    <w:rsid w:val="003400B3"/>
    <w:pPr>
      <w:tabs>
        <w:tab w:val="center" w:pos="4677"/>
        <w:tab w:val="right" w:pos="9355"/>
      </w:tabs>
    </w:pPr>
    <w:rPr>
      <w:lang w:val="x-none" w:eastAsia="x-none"/>
    </w:rPr>
  </w:style>
  <w:style w:type="character" w:styleId="ac">
    <w:name w:val="page number"/>
    <w:basedOn w:val="a0"/>
    <w:rsid w:val="003400B3"/>
  </w:style>
  <w:style w:type="paragraph" w:styleId="ad">
    <w:name w:val="header"/>
    <w:basedOn w:val="a"/>
    <w:link w:val="ae"/>
    <w:uiPriority w:val="99"/>
    <w:rsid w:val="005E6923"/>
    <w:pPr>
      <w:tabs>
        <w:tab w:val="center" w:pos="4677"/>
        <w:tab w:val="right" w:pos="9355"/>
      </w:tabs>
    </w:pPr>
    <w:rPr>
      <w:lang w:val="x-none" w:eastAsia="x-none"/>
    </w:rPr>
  </w:style>
  <w:style w:type="table" w:styleId="11">
    <w:name w:val="Table Grid 1"/>
    <w:basedOn w:val="a1"/>
    <w:rsid w:val="002F7F0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
    <w:name w:val="Table Theme"/>
    <w:basedOn w:val="a1"/>
    <w:rsid w:val="006D0F8B"/>
    <w:tblPr>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Pr>
  </w:style>
  <w:style w:type="character" w:customStyle="1" w:styleId="af0">
    <w:name w:val="Цветовое выделение"/>
    <w:rsid w:val="002A4AB7"/>
    <w:rPr>
      <w:b/>
      <w:color w:val="000080"/>
    </w:rPr>
  </w:style>
  <w:style w:type="paragraph" w:customStyle="1" w:styleId="af1">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2">
    <w:name w:val="Title"/>
    <w:basedOn w:val="a"/>
    <w:link w:val="af3"/>
    <w:qFormat/>
    <w:rsid w:val="00ED39DE"/>
    <w:pPr>
      <w:jc w:val="center"/>
    </w:pPr>
    <w:rPr>
      <w:b/>
      <w:sz w:val="28"/>
      <w:szCs w:val="20"/>
    </w:rPr>
  </w:style>
  <w:style w:type="character" w:customStyle="1" w:styleId="ae">
    <w:name w:val="Верхний колонтитул Знак"/>
    <w:link w:val="ad"/>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b">
    <w:name w:val="Нижний колонтитул Знак"/>
    <w:link w:val="aa"/>
    <w:locked/>
    <w:rsid w:val="00B75A37"/>
    <w:rPr>
      <w:sz w:val="24"/>
      <w:szCs w:val="24"/>
    </w:rPr>
  </w:style>
  <w:style w:type="character" w:customStyle="1" w:styleId="a9">
    <w:name w:val="Текст выноски Знак"/>
    <w:link w:val="a8"/>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4">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3">
    <w:name w:val="Body Text Indent 3"/>
    <w:basedOn w:val="a"/>
    <w:link w:val="34"/>
    <w:rsid w:val="00B75A37"/>
    <w:pPr>
      <w:spacing w:after="120"/>
      <w:ind w:left="283"/>
    </w:pPr>
    <w:rPr>
      <w:sz w:val="16"/>
      <w:szCs w:val="16"/>
      <w:lang w:val="x-none" w:eastAsia="x-none"/>
    </w:rPr>
  </w:style>
  <w:style w:type="character" w:customStyle="1" w:styleId="34">
    <w:name w:val="Основной текст с отступом 3 Знак"/>
    <w:link w:val="33"/>
    <w:rsid w:val="00B75A37"/>
    <w:rPr>
      <w:sz w:val="16"/>
      <w:szCs w:val="16"/>
    </w:rPr>
  </w:style>
  <w:style w:type="paragraph" w:styleId="af5">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6">
    <w:name w:val="Document Map"/>
    <w:basedOn w:val="a"/>
    <w:link w:val="af7"/>
    <w:rsid w:val="00B75A37"/>
    <w:pPr>
      <w:shd w:val="clear" w:color="auto" w:fill="000080"/>
      <w:ind w:firstLine="709"/>
      <w:jc w:val="both"/>
    </w:pPr>
    <w:rPr>
      <w:rFonts w:ascii="Tahoma" w:hAnsi="Tahoma"/>
      <w:sz w:val="20"/>
      <w:szCs w:val="20"/>
      <w:lang w:val="x-none" w:eastAsia="x-none"/>
    </w:rPr>
  </w:style>
  <w:style w:type="character" w:customStyle="1" w:styleId="af7">
    <w:name w:val="Схема документа Знак"/>
    <w:link w:val="af6"/>
    <w:rsid w:val="00B75A37"/>
    <w:rPr>
      <w:rFonts w:ascii="Tahoma" w:hAnsi="Tahoma" w:cs="Tahoma"/>
      <w:shd w:val="clear" w:color="auto" w:fill="000080"/>
    </w:rPr>
  </w:style>
  <w:style w:type="paragraph" w:customStyle="1" w:styleId="af8">
    <w:name w:val="Знак"/>
    <w:basedOn w:val="a"/>
    <w:rsid w:val="00B75A37"/>
    <w:pPr>
      <w:widowControl w:val="0"/>
      <w:adjustRightInd w:val="0"/>
      <w:spacing w:after="160" w:line="240" w:lineRule="exact"/>
      <w:jc w:val="right"/>
    </w:pPr>
    <w:rPr>
      <w:sz w:val="20"/>
      <w:szCs w:val="20"/>
      <w:lang w:val="en-GB" w:eastAsia="en-US"/>
    </w:rPr>
  </w:style>
  <w:style w:type="paragraph" w:customStyle="1" w:styleId="af9">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a">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b">
    <w:name w:val="Plain Text"/>
    <w:basedOn w:val="a"/>
    <w:link w:val="afc"/>
    <w:rsid w:val="006720F1"/>
    <w:rPr>
      <w:rFonts w:ascii="Courier New" w:hAnsi="Courier New"/>
      <w:sz w:val="20"/>
      <w:szCs w:val="20"/>
    </w:rPr>
  </w:style>
  <w:style w:type="character" w:customStyle="1" w:styleId="afc">
    <w:name w:val="Текст Знак"/>
    <w:basedOn w:val="a0"/>
    <w:link w:val="afb"/>
    <w:rsid w:val="006720F1"/>
    <w:rPr>
      <w:rFonts w:ascii="Courier New" w:hAnsi="Courier New"/>
    </w:rPr>
  </w:style>
  <w:style w:type="paragraph" w:customStyle="1" w:styleId="15">
    <w:name w:val="Без интервала1"/>
    <w:aliases w:val="Стратегия,No Spacing"/>
    <w:link w:val="afd"/>
    <w:qFormat/>
    <w:rsid w:val="003B3251"/>
    <w:rPr>
      <w:rFonts w:eastAsia="Calibri"/>
      <w:sz w:val="24"/>
      <w:szCs w:val="22"/>
      <w:lang w:eastAsia="en-US"/>
    </w:rPr>
  </w:style>
  <w:style w:type="paragraph" w:customStyle="1" w:styleId="25">
    <w:name w:val="Стиль2"/>
    <w:basedOn w:val="a"/>
    <w:autoRedefine/>
    <w:rsid w:val="0016322D"/>
    <w:pPr>
      <w:autoSpaceDE w:val="0"/>
      <w:autoSpaceDN w:val="0"/>
      <w:adjustRightInd w:val="0"/>
      <w:ind w:firstLine="720"/>
      <w:jc w:val="both"/>
    </w:pPr>
    <w:rPr>
      <w:color w:val="000000"/>
      <w:lang w:eastAsia="en-US"/>
    </w:rPr>
  </w:style>
  <w:style w:type="character" w:customStyle="1" w:styleId="afd">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e">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f">
    <w:name w:val="Emphasis"/>
    <w:basedOn w:val="a0"/>
    <w:qFormat/>
    <w:rsid w:val="00B62A31"/>
    <w:rPr>
      <w:i/>
      <w:iCs/>
    </w:rPr>
  </w:style>
  <w:style w:type="character" w:styleId="aff0">
    <w:name w:val="Hyperlink"/>
    <w:basedOn w:val="a0"/>
    <w:uiPriority w:val="99"/>
    <w:unhideWhenUsed/>
    <w:rsid w:val="00B62A31"/>
    <w:rPr>
      <w:color w:val="0000FF"/>
      <w:u w:val="single"/>
    </w:rPr>
  </w:style>
  <w:style w:type="paragraph" w:customStyle="1" w:styleId="110">
    <w:name w:val="Обычный11"/>
    <w:uiPriority w:val="99"/>
    <w:rsid w:val="0010088E"/>
    <w:pPr>
      <w:widowControl w:val="0"/>
    </w:pPr>
    <w:rPr>
      <w:rFonts w:ascii="Courier New" w:hAnsi="Courier New"/>
    </w:rPr>
  </w:style>
  <w:style w:type="paragraph" w:customStyle="1" w:styleId="Standard">
    <w:name w:val="Standard"/>
    <w:rsid w:val="0010088E"/>
    <w:pPr>
      <w:widowControl w:val="0"/>
      <w:suppressAutoHyphens/>
      <w:textAlignment w:val="baseline"/>
    </w:pPr>
    <w:rPr>
      <w:rFonts w:eastAsia="Andale Sans UI" w:cs="Tahoma"/>
      <w:kern w:val="1"/>
      <w:sz w:val="24"/>
      <w:szCs w:val="24"/>
      <w:lang w:val="en-US" w:eastAsia="zh-CN" w:bidi="en-US"/>
    </w:rPr>
  </w:style>
  <w:style w:type="table" w:customStyle="1" w:styleId="16">
    <w:name w:val="Сетка таблицы1"/>
    <w:basedOn w:val="a1"/>
    <w:next w:val="a7"/>
    <w:uiPriority w:val="59"/>
    <w:rsid w:val="001008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4D0C0D"/>
    <w:rPr>
      <w:sz w:val="24"/>
    </w:rPr>
  </w:style>
  <w:style w:type="character" w:customStyle="1" w:styleId="30">
    <w:name w:val="Заголовок 3 Знак"/>
    <w:basedOn w:val="a0"/>
    <w:link w:val="3"/>
    <w:rsid w:val="004D0C0D"/>
    <w:rPr>
      <w:rFonts w:ascii="Bookman Old Style" w:hAnsi="Bookman Old Style"/>
      <w:b/>
      <w:bCs/>
      <w:smallCaps/>
      <w:sz w:val="36"/>
      <w:szCs w:val="24"/>
    </w:rPr>
  </w:style>
  <w:style w:type="character" w:customStyle="1" w:styleId="40">
    <w:name w:val="Заголовок 4 Знак"/>
    <w:basedOn w:val="a0"/>
    <w:link w:val="4"/>
    <w:rsid w:val="004D0C0D"/>
    <w:rPr>
      <w:rFonts w:ascii="Garamond" w:hAnsi="Garamond"/>
      <w:b/>
      <w:bCs/>
      <w:sz w:val="40"/>
      <w:szCs w:val="24"/>
    </w:rPr>
  </w:style>
  <w:style w:type="character" w:customStyle="1" w:styleId="50">
    <w:name w:val="Заголовок 5 Знак"/>
    <w:basedOn w:val="a0"/>
    <w:link w:val="5"/>
    <w:rsid w:val="004D0C0D"/>
    <w:rPr>
      <w:rFonts w:ascii="Bookman Old Style" w:hAnsi="Bookman Old Style"/>
      <w:smallCaps/>
      <w:sz w:val="32"/>
      <w:szCs w:val="24"/>
    </w:rPr>
  </w:style>
  <w:style w:type="character" w:customStyle="1" w:styleId="60">
    <w:name w:val="Заголовок 6 Знак"/>
    <w:basedOn w:val="a0"/>
    <w:link w:val="6"/>
    <w:rsid w:val="004D0C0D"/>
    <w:rPr>
      <w:sz w:val="28"/>
      <w:szCs w:val="24"/>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5"/>
    <w:rsid w:val="004D0C0D"/>
    <w:rPr>
      <w:sz w:val="26"/>
      <w:szCs w:val="24"/>
    </w:rPr>
  </w:style>
  <w:style w:type="character" w:customStyle="1" w:styleId="22">
    <w:name w:val="Основной текст с отступом 2 Знак"/>
    <w:basedOn w:val="a0"/>
    <w:link w:val="21"/>
    <w:rsid w:val="004D0C0D"/>
    <w:rPr>
      <w:sz w:val="24"/>
      <w:szCs w:val="24"/>
    </w:rPr>
  </w:style>
  <w:style w:type="character" w:customStyle="1" w:styleId="24">
    <w:name w:val="Основной текст 2 Знак"/>
    <w:basedOn w:val="a0"/>
    <w:link w:val="23"/>
    <w:rsid w:val="004D0C0D"/>
    <w:rPr>
      <w:sz w:val="24"/>
      <w:szCs w:val="24"/>
    </w:rPr>
  </w:style>
  <w:style w:type="character" w:customStyle="1" w:styleId="32">
    <w:name w:val="Основной текст 3 Знак"/>
    <w:basedOn w:val="a0"/>
    <w:link w:val="31"/>
    <w:rsid w:val="004D0C0D"/>
    <w:rPr>
      <w:sz w:val="26"/>
      <w:szCs w:val="24"/>
    </w:rPr>
  </w:style>
  <w:style w:type="character" w:customStyle="1" w:styleId="af3">
    <w:name w:val="Название Знак"/>
    <w:basedOn w:val="a0"/>
    <w:link w:val="af2"/>
    <w:rsid w:val="004D0C0D"/>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link w:val="20"/>
    <w:qFormat/>
    <w:pPr>
      <w:keepNext/>
      <w:jc w:val="center"/>
      <w:outlineLvl w:val="1"/>
    </w:pPr>
    <w:rPr>
      <w:szCs w:val="20"/>
    </w:rPr>
  </w:style>
  <w:style w:type="paragraph" w:styleId="3">
    <w:name w:val="heading 3"/>
    <w:basedOn w:val="a"/>
    <w:next w:val="a"/>
    <w:link w:val="30"/>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link w:val="40"/>
    <w:qFormat/>
    <w:pPr>
      <w:keepNext/>
      <w:pBdr>
        <w:bottom w:val="single" w:sz="12" w:space="1" w:color="auto"/>
      </w:pBdr>
      <w:jc w:val="center"/>
      <w:outlineLvl w:val="3"/>
    </w:pPr>
    <w:rPr>
      <w:rFonts w:ascii="Garamond" w:hAnsi="Garamond"/>
      <w:b/>
      <w:bCs/>
      <w:sz w:val="40"/>
    </w:rPr>
  </w:style>
  <w:style w:type="paragraph" w:styleId="5">
    <w:name w:val="heading 5"/>
    <w:basedOn w:val="a"/>
    <w:next w:val="a"/>
    <w:link w:val="50"/>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link w:val="60"/>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link w:val="a6"/>
    <w:pPr>
      <w:ind w:firstLine="540"/>
      <w:jc w:val="both"/>
    </w:pPr>
    <w:rPr>
      <w:sz w:val="26"/>
    </w:rPr>
  </w:style>
  <w:style w:type="paragraph" w:styleId="21">
    <w:name w:val="Body Text Indent 2"/>
    <w:basedOn w:val="a"/>
    <w:link w:val="22"/>
    <w:pPr>
      <w:ind w:firstLine="720"/>
      <w:jc w:val="both"/>
    </w:pPr>
  </w:style>
  <w:style w:type="paragraph" w:styleId="23">
    <w:name w:val="Body Text 2"/>
    <w:basedOn w:val="a"/>
    <w:link w:val="24"/>
    <w:pPr>
      <w:jc w:val="center"/>
    </w:pPr>
  </w:style>
  <w:style w:type="paragraph" w:styleId="31">
    <w:name w:val="Body Text 3"/>
    <w:basedOn w:val="a"/>
    <w:link w:val="32"/>
    <w:pPr>
      <w:jc w:val="both"/>
    </w:pPr>
    <w:rPr>
      <w:sz w:val="26"/>
    </w:rPr>
  </w:style>
  <w:style w:type="table" w:styleId="a7">
    <w:name w:val="Table Grid"/>
    <w:basedOn w:val="a1"/>
    <w:uiPriority w:val="59"/>
    <w:rsid w:val="00F01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rsid w:val="00A25A21"/>
    <w:rPr>
      <w:rFonts w:ascii="Tahoma" w:hAnsi="Tahoma"/>
      <w:sz w:val="16"/>
      <w:szCs w:val="16"/>
      <w:lang w:val="x-none" w:eastAsia="x-none"/>
    </w:rPr>
  </w:style>
  <w:style w:type="paragraph" w:styleId="aa">
    <w:name w:val="footer"/>
    <w:basedOn w:val="a"/>
    <w:link w:val="ab"/>
    <w:rsid w:val="003400B3"/>
    <w:pPr>
      <w:tabs>
        <w:tab w:val="center" w:pos="4677"/>
        <w:tab w:val="right" w:pos="9355"/>
      </w:tabs>
    </w:pPr>
    <w:rPr>
      <w:lang w:val="x-none" w:eastAsia="x-none"/>
    </w:rPr>
  </w:style>
  <w:style w:type="character" w:styleId="ac">
    <w:name w:val="page number"/>
    <w:basedOn w:val="a0"/>
    <w:rsid w:val="003400B3"/>
  </w:style>
  <w:style w:type="paragraph" w:styleId="ad">
    <w:name w:val="header"/>
    <w:basedOn w:val="a"/>
    <w:link w:val="ae"/>
    <w:uiPriority w:val="99"/>
    <w:rsid w:val="005E6923"/>
    <w:pPr>
      <w:tabs>
        <w:tab w:val="center" w:pos="4677"/>
        <w:tab w:val="right" w:pos="9355"/>
      </w:tabs>
    </w:pPr>
    <w:rPr>
      <w:lang w:val="x-none" w:eastAsia="x-none"/>
    </w:rPr>
  </w:style>
  <w:style w:type="table" w:styleId="11">
    <w:name w:val="Table Grid 1"/>
    <w:basedOn w:val="a1"/>
    <w:rsid w:val="002F7F0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
    <w:name w:val="Table Theme"/>
    <w:basedOn w:val="a1"/>
    <w:rsid w:val="006D0F8B"/>
    <w:tblPr>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Pr>
  </w:style>
  <w:style w:type="character" w:customStyle="1" w:styleId="af0">
    <w:name w:val="Цветовое выделение"/>
    <w:rsid w:val="002A4AB7"/>
    <w:rPr>
      <w:b/>
      <w:color w:val="000080"/>
    </w:rPr>
  </w:style>
  <w:style w:type="paragraph" w:customStyle="1" w:styleId="af1">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2">
    <w:name w:val="Title"/>
    <w:basedOn w:val="a"/>
    <w:link w:val="af3"/>
    <w:qFormat/>
    <w:rsid w:val="00ED39DE"/>
    <w:pPr>
      <w:jc w:val="center"/>
    </w:pPr>
    <w:rPr>
      <w:b/>
      <w:sz w:val="28"/>
      <w:szCs w:val="20"/>
    </w:rPr>
  </w:style>
  <w:style w:type="character" w:customStyle="1" w:styleId="ae">
    <w:name w:val="Верхний колонтитул Знак"/>
    <w:link w:val="ad"/>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b">
    <w:name w:val="Нижний колонтитул Знак"/>
    <w:link w:val="aa"/>
    <w:locked/>
    <w:rsid w:val="00B75A37"/>
    <w:rPr>
      <w:sz w:val="24"/>
      <w:szCs w:val="24"/>
    </w:rPr>
  </w:style>
  <w:style w:type="character" w:customStyle="1" w:styleId="a9">
    <w:name w:val="Текст выноски Знак"/>
    <w:link w:val="a8"/>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4">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3">
    <w:name w:val="Body Text Indent 3"/>
    <w:basedOn w:val="a"/>
    <w:link w:val="34"/>
    <w:rsid w:val="00B75A37"/>
    <w:pPr>
      <w:spacing w:after="120"/>
      <w:ind w:left="283"/>
    </w:pPr>
    <w:rPr>
      <w:sz w:val="16"/>
      <w:szCs w:val="16"/>
      <w:lang w:val="x-none" w:eastAsia="x-none"/>
    </w:rPr>
  </w:style>
  <w:style w:type="character" w:customStyle="1" w:styleId="34">
    <w:name w:val="Основной текст с отступом 3 Знак"/>
    <w:link w:val="33"/>
    <w:rsid w:val="00B75A37"/>
    <w:rPr>
      <w:sz w:val="16"/>
      <w:szCs w:val="16"/>
    </w:rPr>
  </w:style>
  <w:style w:type="paragraph" w:styleId="af5">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6">
    <w:name w:val="Document Map"/>
    <w:basedOn w:val="a"/>
    <w:link w:val="af7"/>
    <w:rsid w:val="00B75A37"/>
    <w:pPr>
      <w:shd w:val="clear" w:color="auto" w:fill="000080"/>
      <w:ind w:firstLine="709"/>
      <w:jc w:val="both"/>
    </w:pPr>
    <w:rPr>
      <w:rFonts w:ascii="Tahoma" w:hAnsi="Tahoma"/>
      <w:sz w:val="20"/>
      <w:szCs w:val="20"/>
      <w:lang w:val="x-none" w:eastAsia="x-none"/>
    </w:rPr>
  </w:style>
  <w:style w:type="character" w:customStyle="1" w:styleId="af7">
    <w:name w:val="Схема документа Знак"/>
    <w:link w:val="af6"/>
    <w:rsid w:val="00B75A37"/>
    <w:rPr>
      <w:rFonts w:ascii="Tahoma" w:hAnsi="Tahoma" w:cs="Tahoma"/>
      <w:shd w:val="clear" w:color="auto" w:fill="000080"/>
    </w:rPr>
  </w:style>
  <w:style w:type="paragraph" w:customStyle="1" w:styleId="af8">
    <w:name w:val="Знак"/>
    <w:basedOn w:val="a"/>
    <w:rsid w:val="00B75A37"/>
    <w:pPr>
      <w:widowControl w:val="0"/>
      <w:adjustRightInd w:val="0"/>
      <w:spacing w:after="160" w:line="240" w:lineRule="exact"/>
      <w:jc w:val="right"/>
    </w:pPr>
    <w:rPr>
      <w:sz w:val="20"/>
      <w:szCs w:val="20"/>
      <w:lang w:val="en-GB" w:eastAsia="en-US"/>
    </w:rPr>
  </w:style>
  <w:style w:type="paragraph" w:customStyle="1" w:styleId="af9">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a">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b">
    <w:name w:val="Plain Text"/>
    <w:basedOn w:val="a"/>
    <w:link w:val="afc"/>
    <w:rsid w:val="006720F1"/>
    <w:rPr>
      <w:rFonts w:ascii="Courier New" w:hAnsi="Courier New"/>
      <w:sz w:val="20"/>
      <w:szCs w:val="20"/>
    </w:rPr>
  </w:style>
  <w:style w:type="character" w:customStyle="1" w:styleId="afc">
    <w:name w:val="Текст Знак"/>
    <w:basedOn w:val="a0"/>
    <w:link w:val="afb"/>
    <w:rsid w:val="006720F1"/>
    <w:rPr>
      <w:rFonts w:ascii="Courier New" w:hAnsi="Courier New"/>
    </w:rPr>
  </w:style>
  <w:style w:type="paragraph" w:customStyle="1" w:styleId="15">
    <w:name w:val="Без интервала1"/>
    <w:aliases w:val="Стратегия,No Spacing"/>
    <w:link w:val="afd"/>
    <w:qFormat/>
    <w:rsid w:val="003B3251"/>
    <w:rPr>
      <w:rFonts w:eastAsia="Calibri"/>
      <w:sz w:val="24"/>
      <w:szCs w:val="22"/>
      <w:lang w:eastAsia="en-US"/>
    </w:rPr>
  </w:style>
  <w:style w:type="paragraph" w:customStyle="1" w:styleId="25">
    <w:name w:val="Стиль2"/>
    <w:basedOn w:val="a"/>
    <w:autoRedefine/>
    <w:rsid w:val="0016322D"/>
    <w:pPr>
      <w:autoSpaceDE w:val="0"/>
      <w:autoSpaceDN w:val="0"/>
      <w:adjustRightInd w:val="0"/>
      <w:ind w:firstLine="720"/>
      <w:jc w:val="both"/>
    </w:pPr>
    <w:rPr>
      <w:color w:val="000000"/>
      <w:lang w:eastAsia="en-US"/>
    </w:rPr>
  </w:style>
  <w:style w:type="character" w:customStyle="1" w:styleId="afd">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e">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f">
    <w:name w:val="Emphasis"/>
    <w:basedOn w:val="a0"/>
    <w:qFormat/>
    <w:rsid w:val="00B62A31"/>
    <w:rPr>
      <w:i/>
      <w:iCs/>
    </w:rPr>
  </w:style>
  <w:style w:type="character" w:styleId="aff0">
    <w:name w:val="Hyperlink"/>
    <w:basedOn w:val="a0"/>
    <w:uiPriority w:val="99"/>
    <w:unhideWhenUsed/>
    <w:rsid w:val="00B62A31"/>
    <w:rPr>
      <w:color w:val="0000FF"/>
      <w:u w:val="single"/>
    </w:rPr>
  </w:style>
  <w:style w:type="paragraph" w:customStyle="1" w:styleId="110">
    <w:name w:val="Обычный11"/>
    <w:uiPriority w:val="99"/>
    <w:rsid w:val="0010088E"/>
    <w:pPr>
      <w:widowControl w:val="0"/>
    </w:pPr>
    <w:rPr>
      <w:rFonts w:ascii="Courier New" w:hAnsi="Courier New"/>
    </w:rPr>
  </w:style>
  <w:style w:type="paragraph" w:customStyle="1" w:styleId="Standard">
    <w:name w:val="Standard"/>
    <w:rsid w:val="0010088E"/>
    <w:pPr>
      <w:widowControl w:val="0"/>
      <w:suppressAutoHyphens/>
      <w:textAlignment w:val="baseline"/>
    </w:pPr>
    <w:rPr>
      <w:rFonts w:eastAsia="Andale Sans UI" w:cs="Tahoma"/>
      <w:kern w:val="1"/>
      <w:sz w:val="24"/>
      <w:szCs w:val="24"/>
      <w:lang w:val="en-US" w:eastAsia="zh-CN" w:bidi="en-US"/>
    </w:rPr>
  </w:style>
  <w:style w:type="table" w:customStyle="1" w:styleId="16">
    <w:name w:val="Сетка таблицы1"/>
    <w:basedOn w:val="a1"/>
    <w:next w:val="a7"/>
    <w:uiPriority w:val="59"/>
    <w:rsid w:val="001008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4D0C0D"/>
    <w:rPr>
      <w:sz w:val="24"/>
    </w:rPr>
  </w:style>
  <w:style w:type="character" w:customStyle="1" w:styleId="30">
    <w:name w:val="Заголовок 3 Знак"/>
    <w:basedOn w:val="a0"/>
    <w:link w:val="3"/>
    <w:rsid w:val="004D0C0D"/>
    <w:rPr>
      <w:rFonts w:ascii="Bookman Old Style" w:hAnsi="Bookman Old Style"/>
      <w:b/>
      <w:bCs/>
      <w:smallCaps/>
      <w:sz w:val="36"/>
      <w:szCs w:val="24"/>
    </w:rPr>
  </w:style>
  <w:style w:type="character" w:customStyle="1" w:styleId="40">
    <w:name w:val="Заголовок 4 Знак"/>
    <w:basedOn w:val="a0"/>
    <w:link w:val="4"/>
    <w:rsid w:val="004D0C0D"/>
    <w:rPr>
      <w:rFonts w:ascii="Garamond" w:hAnsi="Garamond"/>
      <w:b/>
      <w:bCs/>
      <w:sz w:val="40"/>
      <w:szCs w:val="24"/>
    </w:rPr>
  </w:style>
  <w:style w:type="character" w:customStyle="1" w:styleId="50">
    <w:name w:val="Заголовок 5 Знак"/>
    <w:basedOn w:val="a0"/>
    <w:link w:val="5"/>
    <w:rsid w:val="004D0C0D"/>
    <w:rPr>
      <w:rFonts w:ascii="Bookman Old Style" w:hAnsi="Bookman Old Style"/>
      <w:smallCaps/>
      <w:sz w:val="32"/>
      <w:szCs w:val="24"/>
    </w:rPr>
  </w:style>
  <w:style w:type="character" w:customStyle="1" w:styleId="60">
    <w:name w:val="Заголовок 6 Знак"/>
    <w:basedOn w:val="a0"/>
    <w:link w:val="6"/>
    <w:rsid w:val="004D0C0D"/>
    <w:rPr>
      <w:sz w:val="28"/>
      <w:szCs w:val="24"/>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5"/>
    <w:rsid w:val="004D0C0D"/>
    <w:rPr>
      <w:sz w:val="26"/>
      <w:szCs w:val="24"/>
    </w:rPr>
  </w:style>
  <w:style w:type="character" w:customStyle="1" w:styleId="22">
    <w:name w:val="Основной текст с отступом 2 Знак"/>
    <w:basedOn w:val="a0"/>
    <w:link w:val="21"/>
    <w:rsid w:val="004D0C0D"/>
    <w:rPr>
      <w:sz w:val="24"/>
      <w:szCs w:val="24"/>
    </w:rPr>
  </w:style>
  <w:style w:type="character" w:customStyle="1" w:styleId="24">
    <w:name w:val="Основной текст 2 Знак"/>
    <w:basedOn w:val="a0"/>
    <w:link w:val="23"/>
    <w:rsid w:val="004D0C0D"/>
    <w:rPr>
      <w:sz w:val="24"/>
      <w:szCs w:val="24"/>
    </w:rPr>
  </w:style>
  <w:style w:type="character" w:customStyle="1" w:styleId="32">
    <w:name w:val="Основной текст 3 Знак"/>
    <w:basedOn w:val="a0"/>
    <w:link w:val="31"/>
    <w:rsid w:val="004D0C0D"/>
    <w:rPr>
      <w:sz w:val="26"/>
      <w:szCs w:val="24"/>
    </w:rPr>
  </w:style>
  <w:style w:type="character" w:customStyle="1" w:styleId="af3">
    <w:name w:val="Название Знак"/>
    <w:basedOn w:val="a0"/>
    <w:link w:val="af2"/>
    <w:rsid w:val="004D0C0D"/>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2462">
      <w:bodyDiv w:val="1"/>
      <w:marLeft w:val="0"/>
      <w:marRight w:val="0"/>
      <w:marTop w:val="0"/>
      <w:marBottom w:val="0"/>
      <w:divBdr>
        <w:top w:val="none" w:sz="0" w:space="0" w:color="auto"/>
        <w:left w:val="none" w:sz="0" w:space="0" w:color="auto"/>
        <w:bottom w:val="none" w:sz="0" w:space="0" w:color="auto"/>
        <w:right w:val="none" w:sz="0" w:space="0" w:color="auto"/>
      </w:divBdr>
    </w:div>
    <w:div w:id="200288487">
      <w:bodyDiv w:val="1"/>
      <w:marLeft w:val="0"/>
      <w:marRight w:val="0"/>
      <w:marTop w:val="0"/>
      <w:marBottom w:val="0"/>
      <w:divBdr>
        <w:top w:val="none" w:sz="0" w:space="0" w:color="auto"/>
        <w:left w:val="none" w:sz="0" w:space="0" w:color="auto"/>
        <w:bottom w:val="none" w:sz="0" w:space="0" w:color="auto"/>
        <w:right w:val="none" w:sz="0" w:space="0" w:color="auto"/>
      </w:divBdr>
    </w:div>
    <w:div w:id="375545453">
      <w:bodyDiv w:val="1"/>
      <w:marLeft w:val="0"/>
      <w:marRight w:val="0"/>
      <w:marTop w:val="0"/>
      <w:marBottom w:val="0"/>
      <w:divBdr>
        <w:top w:val="none" w:sz="0" w:space="0" w:color="auto"/>
        <w:left w:val="none" w:sz="0" w:space="0" w:color="auto"/>
        <w:bottom w:val="none" w:sz="0" w:space="0" w:color="auto"/>
        <w:right w:val="none" w:sz="0" w:space="0" w:color="auto"/>
      </w:divBdr>
    </w:div>
    <w:div w:id="834031070">
      <w:bodyDiv w:val="1"/>
      <w:marLeft w:val="0"/>
      <w:marRight w:val="0"/>
      <w:marTop w:val="0"/>
      <w:marBottom w:val="0"/>
      <w:divBdr>
        <w:top w:val="none" w:sz="0" w:space="0" w:color="auto"/>
        <w:left w:val="none" w:sz="0" w:space="0" w:color="auto"/>
        <w:bottom w:val="none" w:sz="0" w:space="0" w:color="auto"/>
        <w:right w:val="none" w:sz="0" w:space="0" w:color="auto"/>
      </w:divBdr>
    </w:div>
    <w:div w:id="887453528">
      <w:bodyDiv w:val="1"/>
      <w:marLeft w:val="0"/>
      <w:marRight w:val="0"/>
      <w:marTop w:val="0"/>
      <w:marBottom w:val="0"/>
      <w:divBdr>
        <w:top w:val="none" w:sz="0" w:space="0" w:color="auto"/>
        <w:left w:val="none" w:sz="0" w:space="0" w:color="auto"/>
        <w:bottom w:val="none" w:sz="0" w:space="0" w:color="auto"/>
        <w:right w:val="none" w:sz="0" w:space="0" w:color="auto"/>
      </w:divBdr>
    </w:div>
    <w:div w:id="903106599">
      <w:bodyDiv w:val="1"/>
      <w:marLeft w:val="0"/>
      <w:marRight w:val="0"/>
      <w:marTop w:val="0"/>
      <w:marBottom w:val="0"/>
      <w:divBdr>
        <w:top w:val="none" w:sz="0" w:space="0" w:color="auto"/>
        <w:left w:val="none" w:sz="0" w:space="0" w:color="auto"/>
        <w:bottom w:val="none" w:sz="0" w:space="0" w:color="auto"/>
        <w:right w:val="none" w:sz="0" w:space="0" w:color="auto"/>
      </w:divBdr>
    </w:div>
    <w:div w:id="1030187987">
      <w:bodyDiv w:val="1"/>
      <w:marLeft w:val="0"/>
      <w:marRight w:val="0"/>
      <w:marTop w:val="0"/>
      <w:marBottom w:val="0"/>
      <w:divBdr>
        <w:top w:val="none" w:sz="0" w:space="0" w:color="auto"/>
        <w:left w:val="none" w:sz="0" w:space="0" w:color="auto"/>
        <w:bottom w:val="none" w:sz="0" w:space="0" w:color="auto"/>
        <w:right w:val="none" w:sz="0" w:space="0" w:color="auto"/>
      </w:divBdr>
    </w:div>
    <w:div w:id="1036583842">
      <w:bodyDiv w:val="1"/>
      <w:marLeft w:val="0"/>
      <w:marRight w:val="0"/>
      <w:marTop w:val="0"/>
      <w:marBottom w:val="0"/>
      <w:divBdr>
        <w:top w:val="none" w:sz="0" w:space="0" w:color="auto"/>
        <w:left w:val="none" w:sz="0" w:space="0" w:color="auto"/>
        <w:bottom w:val="none" w:sz="0" w:space="0" w:color="auto"/>
        <w:right w:val="none" w:sz="0" w:space="0" w:color="auto"/>
      </w:divBdr>
    </w:div>
    <w:div w:id="1073939850">
      <w:bodyDiv w:val="1"/>
      <w:marLeft w:val="0"/>
      <w:marRight w:val="0"/>
      <w:marTop w:val="0"/>
      <w:marBottom w:val="0"/>
      <w:divBdr>
        <w:top w:val="none" w:sz="0" w:space="0" w:color="auto"/>
        <w:left w:val="none" w:sz="0" w:space="0" w:color="auto"/>
        <w:bottom w:val="none" w:sz="0" w:space="0" w:color="auto"/>
        <w:right w:val="none" w:sz="0" w:space="0" w:color="auto"/>
      </w:divBdr>
    </w:div>
    <w:div w:id="1117143330">
      <w:bodyDiv w:val="1"/>
      <w:marLeft w:val="0"/>
      <w:marRight w:val="0"/>
      <w:marTop w:val="0"/>
      <w:marBottom w:val="0"/>
      <w:divBdr>
        <w:top w:val="none" w:sz="0" w:space="0" w:color="auto"/>
        <w:left w:val="none" w:sz="0" w:space="0" w:color="auto"/>
        <w:bottom w:val="none" w:sz="0" w:space="0" w:color="auto"/>
        <w:right w:val="none" w:sz="0" w:space="0" w:color="auto"/>
      </w:divBdr>
    </w:div>
    <w:div w:id="1262303734">
      <w:bodyDiv w:val="1"/>
      <w:marLeft w:val="0"/>
      <w:marRight w:val="0"/>
      <w:marTop w:val="0"/>
      <w:marBottom w:val="0"/>
      <w:divBdr>
        <w:top w:val="none" w:sz="0" w:space="0" w:color="auto"/>
        <w:left w:val="none" w:sz="0" w:space="0" w:color="auto"/>
        <w:bottom w:val="none" w:sz="0" w:space="0" w:color="auto"/>
        <w:right w:val="none" w:sz="0" w:space="0" w:color="auto"/>
      </w:divBdr>
    </w:div>
    <w:div w:id="1326862136">
      <w:bodyDiv w:val="1"/>
      <w:marLeft w:val="0"/>
      <w:marRight w:val="0"/>
      <w:marTop w:val="0"/>
      <w:marBottom w:val="0"/>
      <w:divBdr>
        <w:top w:val="none" w:sz="0" w:space="0" w:color="auto"/>
        <w:left w:val="none" w:sz="0" w:space="0" w:color="auto"/>
        <w:bottom w:val="none" w:sz="0" w:space="0" w:color="auto"/>
        <w:right w:val="none" w:sz="0" w:space="0" w:color="auto"/>
      </w:divBdr>
    </w:div>
    <w:div w:id="1787237629">
      <w:bodyDiv w:val="1"/>
      <w:marLeft w:val="0"/>
      <w:marRight w:val="0"/>
      <w:marTop w:val="0"/>
      <w:marBottom w:val="0"/>
      <w:divBdr>
        <w:top w:val="none" w:sz="0" w:space="0" w:color="auto"/>
        <w:left w:val="none" w:sz="0" w:space="0" w:color="auto"/>
        <w:bottom w:val="none" w:sz="0" w:space="0" w:color="auto"/>
        <w:right w:val="none" w:sz="0" w:space="0" w:color="auto"/>
      </w:divBdr>
    </w:div>
    <w:div w:id="1824613320">
      <w:bodyDiv w:val="1"/>
      <w:marLeft w:val="0"/>
      <w:marRight w:val="0"/>
      <w:marTop w:val="0"/>
      <w:marBottom w:val="0"/>
      <w:divBdr>
        <w:top w:val="none" w:sz="0" w:space="0" w:color="auto"/>
        <w:left w:val="none" w:sz="0" w:space="0" w:color="auto"/>
        <w:bottom w:val="none" w:sz="0" w:space="0" w:color="auto"/>
        <w:right w:val="none" w:sz="0" w:space="0" w:color="auto"/>
      </w:divBdr>
    </w:div>
    <w:div w:id="1846824149">
      <w:bodyDiv w:val="1"/>
      <w:marLeft w:val="0"/>
      <w:marRight w:val="0"/>
      <w:marTop w:val="0"/>
      <w:marBottom w:val="0"/>
      <w:divBdr>
        <w:top w:val="none" w:sz="0" w:space="0" w:color="auto"/>
        <w:left w:val="none" w:sz="0" w:space="0" w:color="auto"/>
        <w:bottom w:val="none" w:sz="0" w:space="0" w:color="auto"/>
        <w:right w:val="none" w:sz="0" w:space="0" w:color="auto"/>
      </w:divBdr>
    </w:div>
    <w:div w:id="1904632448">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83996702">
      <w:bodyDiv w:val="1"/>
      <w:marLeft w:val="0"/>
      <w:marRight w:val="0"/>
      <w:marTop w:val="0"/>
      <w:marBottom w:val="0"/>
      <w:divBdr>
        <w:top w:val="none" w:sz="0" w:space="0" w:color="auto"/>
        <w:left w:val="none" w:sz="0" w:space="0" w:color="auto"/>
        <w:bottom w:val="none" w:sz="0" w:space="0" w:color="auto"/>
        <w:right w:val="none" w:sz="0" w:space="0" w:color="auto"/>
      </w:divBdr>
    </w:div>
    <w:div w:id="2032872531">
      <w:bodyDiv w:val="1"/>
      <w:marLeft w:val="0"/>
      <w:marRight w:val="0"/>
      <w:marTop w:val="0"/>
      <w:marBottom w:val="0"/>
      <w:divBdr>
        <w:top w:val="none" w:sz="0" w:space="0" w:color="auto"/>
        <w:left w:val="none" w:sz="0" w:space="0" w:color="auto"/>
        <w:bottom w:val="none" w:sz="0" w:space="0" w:color="auto"/>
        <w:right w:val="none" w:sz="0" w:space="0" w:color="auto"/>
      </w:divBdr>
    </w:div>
    <w:div w:id="213243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A1F86BF5FF3176D3DF699CAE415B7374D9E313ABB9054C78DC0A24F350E84211C455A7E10B58E92D6B53BF170692893EDBD698AD96Dn016M" TargetMode="External"/><Relationship Id="rId18" Type="http://schemas.openxmlformats.org/officeDocument/2006/relationships/chart" Target="charts/chart3.xm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hyperlink" Target="consultantplus://offline/ref=9A1F86BF5FF3176D3DF699CAE415B7374D9E313ABB9054C78DC0A24F350E84211C455A7D15BE8F9E82EF2BF5393D278CEFA7778CC76D07BEn71FM" TargetMode="External"/><Relationship Id="rId17" Type="http://schemas.openxmlformats.org/officeDocument/2006/relationships/chart" Target="charts/chart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A1F86BF5FF3176D3DF699CAE415B7374D9E313ABB9054C78DC0A24F350E84211C455A7D15BF809A8BEF2BF5393D278CEFA7778CC76D07BEn71F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4AB96A2F106DA245AEE6E77E675B6D95F00020B7719B65DDBC167C34626D0063DDCC23A6059E03DE35116727225CBCDEBEE18470D896t8SFN"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30DF123178C828815F8700D5A9B936143CFEDDD64E12DEB884E19B084264C5521ABB7407A98D404D68321DEFD08C61FE6FB0836B7B9E29B0rAM" TargetMode="Externa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hyperlink" Target="consultantplus://offline/ref=30DF123178C828815F8700D5A9B936143CFEDDD64E12DEB884E19B084264C5521ABB7407A98D404A68321DEFD08C61FE6FB0836B7B9E29B0rAM" TargetMode="External"/><Relationship Id="rId14" Type="http://schemas.openxmlformats.org/officeDocument/2006/relationships/hyperlink" Target="consultantplus://offline/ref=6AEEB2D047E92EAAF586A6F79FE8BFC6710819AC217C4F1F0EDC6ED389730A442344E6869D5F89680CE63BAB98925A4C8DE266D657F9PD49M" TargetMode="External"/><Relationship Id="rId22" Type="http://schemas.openxmlformats.org/officeDocument/2006/relationships/chart" Target="charts/chart7.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7451589384660252"/>
          <c:y val="4.4057617797775277E-2"/>
          <c:w val="0.80696558763487902"/>
          <c:h val="0.76096394200724904"/>
        </c:manualLayout>
      </c:layout>
      <c:bar3DChart>
        <c:barDir val="col"/>
        <c:grouping val="clustered"/>
        <c:varyColors val="0"/>
        <c:ser>
          <c:idx val="0"/>
          <c:order val="0"/>
          <c:tx>
            <c:strRef>
              <c:f>Лист1!$B$1</c:f>
              <c:strCache>
                <c:ptCount val="1"/>
                <c:pt idx="0">
                  <c:v>Доходы</c:v>
                </c:pt>
              </c:strCache>
            </c:strRef>
          </c:tx>
          <c:invertIfNegative val="0"/>
          <c:dLbls>
            <c:dLbl>
              <c:idx val="0"/>
              <c:layout>
                <c:manualLayout>
                  <c:x val="4.6296296296296511E-3"/>
                  <c:y val="0.18253968253968253"/>
                </c:manualLayout>
              </c:layout>
              <c:showLegendKey val="0"/>
              <c:showVal val="1"/>
              <c:showCatName val="0"/>
              <c:showSerName val="0"/>
              <c:showPercent val="0"/>
              <c:showBubbleSize val="0"/>
            </c:dLbl>
            <c:dLbl>
              <c:idx val="1"/>
              <c:layout>
                <c:manualLayout>
                  <c:x val="6.9444444444444441E-3"/>
                  <c:y val="0.23809523809523808"/>
                </c:manualLayout>
              </c:layout>
              <c:showLegendKey val="0"/>
              <c:showVal val="1"/>
              <c:showCatName val="0"/>
              <c:showSerName val="0"/>
              <c:showPercent val="0"/>
              <c:showBubbleSize val="0"/>
            </c:dLbl>
            <c:dLbl>
              <c:idx val="2"/>
              <c:layout>
                <c:manualLayout>
                  <c:x val="2.3148148148148147E-3"/>
                  <c:y val="0.19047619047619047"/>
                </c:manualLayout>
              </c:layout>
              <c:showLegendKey val="0"/>
              <c:showVal val="1"/>
              <c:showCatName val="0"/>
              <c:showSerName val="0"/>
              <c:showPercent val="0"/>
              <c:showBubbleSize val="0"/>
            </c:dLbl>
            <c:dLbl>
              <c:idx val="3"/>
              <c:layout>
                <c:manualLayout>
                  <c:x val="2.3148148148148147E-3"/>
                  <c:y val="0.15476190476190477"/>
                </c:manualLayout>
              </c:layout>
              <c:showLegendKey val="0"/>
              <c:showVal val="1"/>
              <c:showCatName val="0"/>
              <c:showSerName val="0"/>
              <c:showPercent val="0"/>
              <c:showBubbleSize val="0"/>
            </c:dLbl>
            <c:txPr>
              <a:bodyPr rot="-5400000" vert="horz" anchor="ctr" anchorCtr="0"/>
              <a:lstStyle/>
              <a:p>
                <a:pPr>
                  <a:defRPr b="1"/>
                </a:pPr>
                <a:endParaRPr lang="ru-RU"/>
              </a:p>
            </c:txPr>
            <c:showLegendKey val="0"/>
            <c:showVal val="1"/>
            <c:showCatName val="0"/>
            <c:showSerName val="0"/>
            <c:showPercent val="0"/>
            <c:showBubbleSize val="0"/>
            <c:showLeaderLines val="0"/>
          </c:dLbls>
          <c:cat>
            <c:numRef>
              <c:f>Лист1!$A$2:$A$5</c:f>
              <c:numCache>
                <c:formatCode>General</c:formatCode>
                <c:ptCount val="4"/>
                <c:pt idx="0">
                  <c:v>2017</c:v>
                </c:pt>
                <c:pt idx="1">
                  <c:v>2018</c:v>
                </c:pt>
                <c:pt idx="2">
                  <c:v>2019</c:v>
                </c:pt>
                <c:pt idx="3">
                  <c:v>2020</c:v>
                </c:pt>
              </c:numCache>
            </c:numRef>
          </c:cat>
          <c:val>
            <c:numRef>
              <c:f>Лист1!$B$2:$B$5</c:f>
              <c:numCache>
                <c:formatCode>_-* #,##0.0\ _₽_-;\-* #,##0.0\ _₽_-;_-* "-"??\ _₽_-;_-@_-</c:formatCode>
                <c:ptCount val="4"/>
                <c:pt idx="0">
                  <c:v>1417636</c:v>
                </c:pt>
                <c:pt idx="1">
                  <c:v>1734702.1</c:v>
                </c:pt>
                <c:pt idx="2">
                  <c:v>2161442</c:v>
                </c:pt>
                <c:pt idx="3">
                  <c:v>2313304.2999999998</c:v>
                </c:pt>
              </c:numCache>
            </c:numRef>
          </c:val>
        </c:ser>
        <c:ser>
          <c:idx val="1"/>
          <c:order val="1"/>
          <c:tx>
            <c:strRef>
              <c:f>Лист1!$C$1</c:f>
              <c:strCache>
                <c:ptCount val="1"/>
                <c:pt idx="0">
                  <c:v>Расходы</c:v>
                </c:pt>
              </c:strCache>
            </c:strRef>
          </c:tx>
          <c:invertIfNegative val="0"/>
          <c:dLbls>
            <c:dLbl>
              <c:idx val="0"/>
              <c:layout>
                <c:manualLayout>
                  <c:x val="4.6296296296296294E-3"/>
                  <c:y val="0.18253968253968253"/>
                </c:manualLayout>
              </c:layout>
              <c:showLegendKey val="0"/>
              <c:showVal val="1"/>
              <c:showCatName val="0"/>
              <c:showSerName val="0"/>
              <c:showPercent val="0"/>
              <c:showBubbleSize val="0"/>
            </c:dLbl>
            <c:dLbl>
              <c:idx val="1"/>
              <c:layout>
                <c:manualLayout>
                  <c:x val="4.6296296296296294E-3"/>
                  <c:y val="0.23809523809523808"/>
                </c:manualLayout>
              </c:layout>
              <c:showLegendKey val="0"/>
              <c:showVal val="1"/>
              <c:showCatName val="0"/>
              <c:showSerName val="0"/>
              <c:showPercent val="0"/>
              <c:showBubbleSize val="0"/>
            </c:dLbl>
            <c:dLbl>
              <c:idx val="2"/>
              <c:layout>
                <c:manualLayout>
                  <c:x val="4.6296296296297144E-3"/>
                  <c:y val="0.18650793650793651"/>
                </c:manualLayout>
              </c:layout>
              <c:showLegendKey val="0"/>
              <c:showVal val="1"/>
              <c:showCatName val="0"/>
              <c:showSerName val="0"/>
              <c:showPercent val="0"/>
              <c:showBubbleSize val="0"/>
            </c:dLbl>
            <c:dLbl>
              <c:idx val="3"/>
              <c:layout>
                <c:manualLayout>
                  <c:x val="6.9444444444444441E-3"/>
                  <c:y val="0.11904761904761904"/>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numRef>
              <c:f>Лист1!$A$2:$A$5</c:f>
              <c:numCache>
                <c:formatCode>General</c:formatCode>
                <c:ptCount val="4"/>
                <c:pt idx="0">
                  <c:v>2017</c:v>
                </c:pt>
                <c:pt idx="1">
                  <c:v>2018</c:v>
                </c:pt>
                <c:pt idx="2">
                  <c:v>2019</c:v>
                </c:pt>
                <c:pt idx="3">
                  <c:v>2020</c:v>
                </c:pt>
              </c:numCache>
            </c:numRef>
          </c:cat>
          <c:val>
            <c:numRef>
              <c:f>Лист1!$C$2:$C$5</c:f>
              <c:numCache>
                <c:formatCode>_-* #,##0.0\ _₽_-;\-* #,##0.0\ _₽_-;_-* "-"??\ _₽_-;_-@_-</c:formatCode>
                <c:ptCount val="4"/>
                <c:pt idx="0">
                  <c:v>1412645</c:v>
                </c:pt>
                <c:pt idx="1">
                  <c:v>1513768</c:v>
                </c:pt>
                <c:pt idx="2">
                  <c:v>2148447.9</c:v>
                </c:pt>
                <c:pt idx="3">
                  <c:v>2329129.2999999998</c:v>
                </c:pt>
              </c:numCache>
            </c:numRef>
          </c:val>
        </c:ser>
        <c:ser>
          <c:idx val="2"/>
          <c:order val="2"/>
          <c:tx>
            <c:strRef>
              <c:f>Лист1!$D$1</c:f>
              <c:strCache>
                <c:ptCount val="1"/>
                <c:pt idx="0">
                  <c:v>Дефицит/профицит</c:v>
                </c:pt>
              </c:strCache>
            </c:strRef>
          </c:tx>
          <c:invertIfNegative val="0"/>
          <c:dLbls>
            <c:dLbl>
              <c:idx val="3"/>
              <c:layout>
                <c:manualLayout>
                  <c:x val="2.3148148148148147E-3"/>
                  <c:y val="0.21428571428571427"/>
                </c:manualLayout>
              </c:layout>
              <c:showLegendKey val="0"/>
              <c:showVal val="1"/>
              <c:showCatName val="0"/>
              <c:showSerName val="0"/>
              <c:showPercent val="0"/>
              <c:showBubbleSize val="0"/>
            </c:dLbl>
            <c:txPr>
              <a:bodyPr rot="-5400000" vert="horz"/>
              <a:lstStyle/>
              <a:p>
                <a:pPr>
                  <a:defRPr b="1" i="0"/>
                </a:pPr>
                <a:endParaRPr lang="ru-RU"/>
              </a:p>
            </c:txPr>
            <c:showLegendKey val="0"/>
            <c:showVal val="1"/>
            <c:showCatName val="0"/>
            <c:showSerName val="0"/>
            <c:showPercent val="0"/>
            <c:showBubbleSize val="0"/>
            <c:showLeaderLines val="0"/>
          </c:dLbls>
          <c:cat>
            <c:numRef>
              <c:f>Лист1!$A$2:$A$5</c:f>
              <c:numCache>
                <c:formatCode>General</c:formatCode>
                <c:ptCount val="4"/>
                <c:pt idx="0">
                  <c:v>2017</c:v>
                </c:pt>
                <c:pt idx="1">
                  <c:v>2018</c:v>
                </c:pt>
                <c:pt idx="2">
                  <c:v>2019</c:v>
                </c:pt>
                <c:pt idx="3">
                  <c:v>2020</c:v>
                </c:pt>
              </c:numCache>
            </c:numRef>
          </c:cat>
          <c:val>
            <c:numRef>
              <c:f>Лист1!$D$2:$D$5</c:f>
              <c:numCache>
                <c:formatCode>_-* #,##0.0\ _₽_-;\-* #,##0.0\ _₽_-;_-* "-"??\ _₽_-;_-@_-</c:formatCode>
                <c:ptCount val="4"/>
                <c:pt idx="0">
                  <c:v>4991</c:v>
                </c:pt>
                <c:pt idx="1">
                  <c:v>220934</c:v>
                </c:pt>
                <c:pt idx="2">
                  <c:v>12994.2</c:v>
                </c:pt>
                <c:pt idx="3">
                  <c:v>-15825</c:v>
                </c:pt>
              </c:numCache>
            </c:numRef>
          </c:val>
        </c:ser>
        <c:dLbls>
          <c:showLegendKey val="0"/>
          <c:showVal val="0"/>
          <c:showCatName val="0"/>
          <c:showSerName val="0"/>
          <c:showPercent val="0"/>
          <c:showBubbleSize val="0"/>
        </c:dLbls>
        <c:gapWidth val="75"/>
        <c:shape val="cylinder"/>
        <c:axId val="135598464"/>
        <c:axId val="135600000"/>
        <c:axId val="0"/>
      </c:bar3DChart>
      <c:catAx>
        <c:axId val="135598464"/>
        <c:scaling>
          <c:orientation val="minMax"/>
        </c:scaling>
        <c:delete val="0"/>
        <c:axPos val="b"/>
        <c:numFmt formatCode="General" sourceLinked="1"/>
        <c:majorTickMark val="none"/>
        <c:minorTickMark val="none"/>
        <c:tickLblPos val="nextTo"/>
        <c:crossAx val="135600000"/>
        <c:crossesAt val="0"/>
        <c:auto val="1"/>
        <c:lblAlgn val="ctr"/>
        <c:lblOffset val="100"/>
        <c:noMultiLvlLbl val="0"/>
      </c:catAx>
      <c:valAx>
        <c:axId val="135600000"/>
        <c:scaling>
          <c:orientation val="minMax"/>
          <c:min val="1"/>
        </c:scaling>
        <c:delete val="0"/>
        <c:axPos val="l"/>
        <c:majorGridlines/>
        <c:numFmt formatCode="_-* #,##0.0\ _₽_-;\-* #,##0.0\ _₽_-;_-* &quot;-&quot;??\ _₽_-;_-@_-" sourceLinked="1"/>
        <c:majorTickMark val="none"/>
        <c:minorTickMark val="none"/>
        <c:tickLblPos val="nextTo"/>
        <c:spPr>
          <a:ln w="9525">
            <a:noFill/>
          </a:ln>
        </c:spPr>
        <c:crossAx val="135598464"/>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dLbl>
              <c:idx val="1"/>
              <c:layout>
                <c:manualLayout>
                  <c:x val="2.3663240011665507E-2"/>
                  <c:y val="0.21812835895513091"/>
                </c:manualLayout>
              </c:layout>
              <c:tx>
                <c:rich>
                  <a:bodyPr/>
                  <a:lstStyle/>
                  <a:p>
                    <a:r>
                      <a:rPr lang="ru-RU">
                        <a:latin typeface="Times New Roman" pitchFamily="18" charset="0"/>
                        <a:cs typeface="Times New Roman" pitchFamily="18" charset="0"/>
                      </a:rPr>
                      <a:t>Налоги на товары (услуги,работы); 6,9%</a:t>
                    </a:r>
                    <a:endParaRPr lang="ru-RU"/>
                  </a:p>
                </c:rich>
              </c:tx>
              <c:showLegendKey val="0"/>
              <c:showVal val="1"/>
              <c:showCatName val="1"/>
              <c:showSerName val="0"/>
              <c:showPercent val="0"/>
              <c:showBubbleSize val="0"/>
            </c:dLbl>
            <c:dLbl>
              <c:idx val="2"/>
              <c:layout>
                <c:manualLayout>
                  <c:x val="0.19148339530475358"/>
                  <c:y val="3.2383764529434096E-2"/>
                </c:manualLayout>
              </c:layout>
              <c:showLegendKey val="0"/>
              <c:showVal val="1"/>
              <c:showCatName val="1"/>
              <c:showSerName val="0"/>
              <c:showPercent val="0"/>
              <c:showBubbleSize val="0"/>
            </c:dLbl>
            <c:dLbl>
              <c:idx val="3"/>
              <c:layout>
                <c:manualLayout>
                  <c:x val="-6.2958697327013965E-2"/>
                  <c:y val="2.1387951506061792E-2"/>
                </c:manualLayout>
              </c:layout>
              <c:showLegendKey val="0"/>
              <c:showVal val="1"/>
              <c:showCatName val="1"/>
              <c:showSerName val="0"/>
              <c:showPercent val="0"/>
              <c:showBubbleSize val="0"/>
            </c:dLbl>
            <c:dLbl>
              <c:idx val="4"/>
              <c:layout>
                <c:manualLayout>
                  <c:x val="5.3726851851852032E-2"/>
                  <c:y val="-4.493844519435071E-2"/>
                </c:manualLayout>
              </c:layout>
              <c:showLegendKey val="0"/>
              <c:showVal val="1"/>
              <c:showCatName val="1"/>
              <c:showSerName val="0"/>
              <c:showPercent val="0"/>
              <c:showBubbleSize val="0"/>
            </c:dLbl>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1"/>
          </c:dLbls>
          <c:cat>
            <c:strRef>
              <c:f>Лист1!$A$2:$A$6</c:f>
              <c:strCache>
                <c:ptCount val="5"/>
                <c:pt idx="0">
                  <c:v>Налоги на прибыль, доходы</c:v>
                </c:pt>
                <c:pt idx="1">
                  <c:v>Налоги на товары (услуги,работы)</c:v>
                </c:pt>
                <c:pt idx="2">
                  <c:v>Налоги на совокупный доход</c:v>
                </c:pt>
                <c:pt idx="3">
                  <c:v>Налоги на имущество</c:v>
                </c:pt>
                <c:pt idx="4">
                  <c:v>Госпошлина</c:v>
                </c:pt>
              </c:strCache>
            </c:strRef>
          </c:cat>
          <c:val>
            <c:numRef>
              <c:f>Лист1!$B$2:$B$6</c:f>
              <c:numCache>
                <c:formatCode>0.0%</c:formatCode>
                <c:ptCount val="5"/>
                <c:pt idx="0">
                  <c:v>0.67200000000000115</c:v>
                </c:pt>
                <c:pt idx="1">
                  <c:v>6.2000000000000034E-2</c:v>
                </c:pt>
                <c:pt idx="2">
                  <c:v>0.20200000000000001</c:v>
                </c:pt>
                <c:pt idx="3">
                  <c:v>4.1000000000000002E-2</c:v>
                </c:pt>
                <c:pt idx="4">
                  <c:v>2.1999999999999999E-2</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view3D>
      <c:rotX val="20"/>
      <c:rotY val="0"/>
      <c:rAngAx val="0"/>
      <c:perspective val="30"/>
    </c:view3D>
    <c:floor>
      <c:thickness val="0"/>
    </c:floor>
    <c:sideWall>
      <c:thickness val="0"/>
    </c:sideWall>
    <c:backWall>
      <c:thickness val="0"/>
    </c:backWall>
    <c:plotArea>
      <c:layout>
        <c:manualLayout>
          <c:layoutTarget val="inner"/>
          <c:xMode val="edge"/>
          <c:yMode val="edge"/>
          <c:x val="0.11928231368555271"/>
          <c:y val="0.17405360186550389"/>
          <c:w val="0.8287329541220595"/>
          <c:h val="0.75813449613619144"/>
        </c:manualLayout>
      </c:layout>
      <c:pie3DChart>
        <c:varyColors val="1"/>
        <c:ser>
          <c:idx val="0"/>
          <c:order val="0"/>
          <c:tx>
            <c:strRef>
              <c:f>Лист1!$B$1</c:f>
              <c:strCache>
                <c:ptCount val="1"/>
                <c:pt idx="0">
                  <c:v>Столбец1</c:v>
                </c:pt>
              </c:strCache>
            </c:strRef>
          </c:tx>
          <c:dLbls>
            <c:dLbl>
              <c:idx val="0"/>
              <c:layout>
                <c:manualLayout>
                  <c:x val="1.4398703517764977E-3"/>
                  <c:y val="-9.6050640728732442E-2"/>
                </c:manualLayout>
              </c:layout>
              <c:showLegendKey val="0"/>
              <c:showVal val="1"/>
              <c:showCatName val="1"/>
              <c:showSerName val="0"/>
              <c:showPercent val="0"/>
              <c:showBubbleSize val="0"/>
            </c:dLbl>
            <c:dLbl>
              <c:idx val="1"/>
              <c:layout>
                <c:manualLayout>
                  <c:x val="-1.3935422501717488E-3"/>
                  <c:y val="-7.0818161304497515E-2"/>
                </c:manualLayout>
              </c:layout>
              <c:showLegendKey val="0"/>
              <c:showVal val="1"/>
              <c:showCatName val="1"/>
              <c:showSerName val="0"/>
              <c:showPercent val="0"/>
              <c:showBubbleSize val="0"/>
            </c:dLbl>
            <c:dLbl>
              <c:idx val="3"/>
              <c:layout>
                <c:manualLayout>
                  <c:x val="-4.0035230495516917E-2"/>
                  <c:y val="8.9808909632902223E-2"/>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Лист1!$A$2:$A$6</c:f>
              <c:strCache>
                <c:ptCount val="5"/>
                <c:pt idx="0">
                  <c:v>Доходы от использования имущества</c:v>
                </c:pt>
                <c:pt idx="1">
                  <c:v>Платежи при использовании  природными ресурсами</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0.0%</c:formatCode>
                <c:ptCount val="5"/>
                <c:pt idx="0">
                  <c:v>0.29700000000000032</c:v>
                </c:pt>
                <c:pt idx="1">
                  <c:v>3.5999999999999997E-2</c:v>
                </c:pt>
                <c:pt idx="2">
                  <c:v>0.3210000000000004</c:v>
                </c:pt>
                <c:pt idx="3">
                  <c:v>0.28100000000000008</c:v>
                </c:pt>
                <c:pt idx="4">
                  <c:v>6.5000000000000002E-2</c:v>
                </c:pt>
              </c:numCache>
            </c:numRef>
          </c:val>
        </c:ser>
        <c:dLbls>
          <c:showLegendKey val="0"/>
          <c:showVal val="0"/>
          <c:showCatName val="0"/>
          <c:showSerName val="0"/>
          <c:showPercent val="0"/>
          <c:showBubbleSize val="0"/>
          <c:showLeaderLines val="1"/>
        </c:dLbls>
      </c:pie3DChart>
    </c:plotArea>
    <c:plotVisOnly val="1"/>
    <c:dispBlanksAs val="zero"/>
    <c:showDLblsOverMax val="0"/>
  </c:chart>
  <c:spPr>
    <a:solidFill>
      <a:schemeClr val="lt1"/>
    </a:solidFill>
    <a:ln w="25400" cap="flat" cmpd="sng" algn="ctr">
      <a:solidFill>
        <a:schemeClr val="bg1"/>
      </a:solidFill>
      <a:prstDash val="solid"/>
    </a:ln>
    <a:effectLst/>
  </c:spPr>
  <c:txPr>
    <a:bodyPr/>
    <a:lstStyle/>
    <a:p>
      <a:pPr>
        <a:defRPr>
          <a:solidFill>
            <a:schemeClr val="dk1"/>
          </a:solidFill>
          <a:latin typeface="+mn-lt"/>
          <a:ea typeface="+mn-ea"/>
          <a:cs typeface="+mn-cs"/>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view3D>
      <c:rotX val="20"/>
      <c:rotY val="120"/>
      <c:depthPercent val="160"/>
      <c:rAngAx val="1"/>
    </c:view3D>
    <c:floor>
      <c:thickness val="0"/>
    </c:floor>
    <c:sideWall>
      <c:thickness val="0"/>
    </c:sideWall>
    <c:backWall>
      <c:thickness val="0"/>
    </c:backWall>
    <c:plotArea>
      <c:layout>
        <c:manualLayout>
          <c:layoutTarget val="inner"/>
          <c:xMode val="edge"/>
          <c:yMode val="edge"/>
          <c:x val="0.11939425410902611"/>
          <c:y val="3.3465818445774481E-2"/>
          <c:w val="0.85702391588343463"/>
          <c:h val="0.48210797219436058"/>
        </c:manualLayout>
      </c:layout>
      <c:bar3DChart>
        <c:barDir val="col"/>
        <c:grouping val="clustered"/>
        <c:varyColors val="0"/>
        <c:ser>
          <c:idx val="0"/>
          <c:order val="0"/>
          <c:tx>
            <c:strRef>
              <c:f>Лист1!$B$1</c:f>
              <c:strCache>
                <c:ptCount val="1"/>
                <c:pt idx="0">
                  <c:v>2019</c:v>
                </c:pt>
              </c:strCache>
            </c:strRef>
          </c:tx>
          <c:spPr>
            <a:solidFill>
              <a:srgbClr val="1F497D">
                <a:lumMod val="60000"/>
                <a:lumOff val="40000"/>
              </a:srgbClr>
            </a:solidFill>
          </c:spPr>
          <c:invertIfNegative val="0"/>
          <c:dLbls>
            <c:dLbl>
              <c:idx val="0"/>
              <c:layout>
                <c:manualLayout>
                  <c:x val="8.2051282051282381E-3"/>
                  <c:y val="-8.9887640449438228E-3"/>
                </c:manualLayout>
              </c:layout>
              <c:showLegendKey val="0"/>
              <c:showVal val="1"/>
              <c:showCatName val="0"/>
              <c:showSerName val="0"/>
              <c:showPercent val="0"/>
              <c:showBubbleSize val="0"/>
            </c:dLbl>
            <c:dLbl>
              <c:idx val="1"/>
              <c:layout>
                <c:manualLayout>
                  <c:x val="1.0256410256410263E-2"/>
                  <c:y val="-5.9925093632958804E-3"/>
                </c:manualLayout>
              </c:layout>
              <c:showLegendKey val="0"/>
              <c:showVal val="1"/>
              <c:showCatName val="0"/>
              <c:showSerName val="0"/>
              <c:showPercent val="0"/>
              <c:showBubbleSize val="0"/>
            </c:dLbl>
            <c:dLbl>
              <c:idx val="3"/>
              <c:layout>
                <c:manualLayout>
                  <c:x val="1.2307692307692308E-2"/>
                  <c:y val="-8.9887640449438228E-3"/>
                </c:manualLayout>
              </c:layout>
              <c:showLegendKey val="0"/>
              <c:showVal val="1"/>
              <c:showCatName val="0"/>
              <c:showSerName val="0"/>
              <c:showPercent val="0"/>
              <c:showBubbleSize val="0"/>
            </c:dLbl>
            <c:dLbl>
              <c:idx val="4"/>
              <c:layout>
                <c:manualLayout>
                  <c:x val="8.2049666868564512E-3"/>
                  <c:y val="-1.7977528089887708E-2"/>
                </c:manualLayout>
              </c:layout>
              <c:showLegendKey val="0"/>
              <c:showVal val="1"/>
              <c:showCatName val="0"/>
              <c:showSerName val="0"/>
              <c:showPercent val="0"/>
              <c:showBubbleSize val="0"/>
            </c:dLbl>
            <c:dLbl>
              <c:idx val="5"/>
              <c:layout>
                <c:manualLayout>
                  <c:x val="1.0256410256410341E-2"/>
                  <c:y val="-8.9887640449438228E-3"/>
                </c:manualLayout>
              </c:layout>
              <c:showLegendKey val="0"/>
              <c:showVal val="1"/>
              <c:showCatName val="0"/>
              <c:showSerName val="0"/>
              <c:showPercent val="0"/>
              <c:showBubbleSize val="0"/>
            </c:dLbl>
            <c:dLbl>
              <c:idx val="6"/>
              <c:layout>
                <c:manualLayout>
                  <c:x val="1.2307692307692308E-2"/>
                  <c:y val="-3.8951310861423394E-2"/>
                </c:manualLayout>
              </c:layout>
              <c:showLegendKey val="0"/>
              <c:showVal val="1"/>
              <c:showCatName val="0"/>
              <c:showSerName val="0"/>
              <c:showPercent val="0"/>
              <c:showBubbleSize val="0"/>
            </c:dLbl>
            <c:dLbl>
              <c:idx val="7"/>
              <c:layout>
                <c:manualLayout>
                  <c:x val="1.2307692307692308E-2"/>
                  <c:y val="-1.1985018726591759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Лист1!$B$2:$B$10</c:f>
              <c:numCache>
                <c:formatCode>_-* #,##0.0\ _₽_-;\-* #,##0.0\ _₽_-;_-* "-"??\ _₽_-;_-@_-</c:formatCode>
                <c:ptCount val="9"/>
                <c:pt idx="0">
                  <c:v>88634.8</c:v>
                </c:pt>
                <c:pt idx="1">
                  <c:v>53589.599999999999</c:v>
                </c:pt>
                <c:pt idx="2">
                  <c:v>1214333.3</c:v>
                </c:pt>
                <c:pt idx="3">
                  <c:v>55451.3</c:v>
                </c:pt>
                <c:pt idx="4">
                  <c:v>373141</c:v>
                </c:pt>
                <c:pt idx="5">
                  <c:v>215441.9</c:v>
                </c:pt>
                <c:pt idx="6">
                  <c:v>79756.3</c:v>
                </c:pt>
                <c:pt idx="7">
                  <c:v>50999.6</c:v>
                </c:pt>
                <c:pt idx="8">
                  <c:v>17100.09999999998</c:v>
                </c:pt>
              </c:numCache>
            </c:numRef>
          </c:val>
        </c:ser>
        <c:ser>
          <c:idx val="1"/>
          <c:order val="1"/>
          <c:tx>
            <c:strRef>
              <c:f>Лист1!$C$1</c:f>
              <c:strCache>
                <c:ptCount val="1"/>
                <c:pt idx="0">
                  <c:v>2020</c:v>
                </c:pt>
              </c:strCache>
            </c:strRef>
          </c:tx>
          <c:spPr>
            <a:solidFill>
              <a:srgbClr val="92D050"/>
            </a:solidFill>
          </c:spPr>
          <c:invertIfNegative val="0"/>
          <c:dLbls>
            <c:dLbl>
              <c:idx val="0"/>
              <c:layout>
                <c:manualLayout>
                  <c:x val="1.3029315960912061E-2"/>
                  <c:y val="-1.2461059190031112E-2"/>
                </c:manualLayout>
              </c:layout>
              <c:showLegendKey val="0"/>
              <c:showVal val="1"/>
              <c:showCatName val="0"/>
              <c:showSerName val="0"/>
              <c:showPercent val="0"/>
              <c:showBubbleSize val="0"/>
            </c:dLbl>
            <c:dLbl>
              <c:idx val="1"/>
              <c:layout>
                <c:manualLayout>
                  <c:x val="1.5200868621064083E-2"/>
                  <c:y val="-1.8691588785046741E-2"/>
                </c:manualLayout>
              </c:layout>
              <c:showLegendKey val="0"/>
              <c:showVal val="1"/>
              <c:showCatName val="0"/>
              <c:showSerName val="0"/>
              <c:showPercent val="0"/>
              <c:showBubbleSize val="0"/>
            </c:dLbl>
            <c:dLbl>
              <c:idx val="2"/>
              <c:layout>
                <c:manualLayout>
                  <c:x val="2.3665488295308523E-2"/>
                  <c:y val="0"/>
                </c:manualLayout>
              </c:layout>
              <c:showLegendKey val="0"/>
              <c:showVal val="1"/>
              <c:showCatName val="0"/>
              <c:showSerName val="0"/>
              <c:showPercent val="0"/>
              <c:showBubbleSize val="0"/>
            </c:dLbl>
            <c:dLbl>
              <c:idx val="3"/>
              <c:layout>
                <c:manualLayout>
                  <c:x val="1.7372421281216098E-2"/>
                  <c:y val="-1.5576323987538939E-2"/>
                </c:manualLayout>
              </c:layout>
              <c:showLegendKey val="0"/>
              <c:showVal val="1"/>
              <c:showCatName val="0"/>
              <c:showSerName val="0"/>
              <c:showPercent val="0"/>
              <c:showBubbleSize val="0"/>
            </c:dLbl>
            <c:dLbl>
              <c:idx val="4"/>
              <c:layout>
                <c:manualLayout>
                  <c:x val="2.6058631921824147E-2"/>
                  <c:y val="-2.1806853582554585E-2"/>
                </c:manualLayout>
              </c:layout>
              <c:showLegendKey val="0"/>
              <c:showVal val="1"/>
              <c:showCatName val="0"/>
              <c:showSerName val="0"/>
              <c:showPercent val="0"/>
              <c:showBubbleSize val="0"/>
            </c:dLbl>
            <c:dLbl>
              <c:idx val="5"/>
              <c:layout>
                <c:manualLayout>
                  <c:x val="1.9543973941368108E-2"/>
                  <c:y val="-2.1806853582554585E-2"/>
                </c:manualLayout>
              </c:layout>
              <c:showLegendKey val="0"/>
              <c:showVal val="1"/>
              <c:showCatName val="0"/>
              <c:showSerName val="0"/>
              <c:showPercent val="0"/>
              <c:showBubbleSize val="0"/>
            </c:dLbl>
            <c:dLbl>
              <c:idx val="6"/>
              <c:layout>
                <c:manualLayout>
                  <c:x val="2.3887079261672096E-2"/>
                  <c:y val="-1.8691588785046741E-2"/>
                </c:manualLayout>
              </c:layout>
              <c:showLegendKey val="0"/>
              <c:showVal val="1"/>
              <c:showCatName val="0"/>
              <c:showSerName val="0"/>
              <c:showPercent val="0"/>
              <c:showBubbleSize val="0"/>
            </c:dLbl>
            <c:dLbl>
              <c:idx val="7"/>
              <c:layout>
                <c:manualLayout>
                  <c:x val="1.5200868621064083E-2"/>
                  <c:y val="-1.8691588785046741E-2"/>
                </c:manualLayout>
              </c:layout>
              <c:showLegendKey val="0"/>
              <c:showVal val="1"/>
              <c:showCatName val="0"/>
              <c:showSerName val="0"/>
              <c:showPercent val="0"/>
              <c:showBubbleSize val="0"/>
            </c:dLbl>
            <c:dLbl>
              <c:idx val="8"/>
              <c:layout>
                <c:manualLayout>
                  <c:x val="1.5200868621064083E-2"/>
                  <c:y val="-1.5576323987538939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Лист1!$C$2:$C$10</c:f>
              <c:numCache>
                <c:formatCode>_-* #,##0.0\ _₽_-;\-* #,##0.0\ _₽_-;_-* "-"??\ _₽_-;_-@_-</c:formatCode>
                <c:ptCount val="9"/>
                <c:pt idx="0">
                  <c:v>99756.3</c:v>
                </c:pt>
                <c:pt idx="1">
                  <c:v>184374.9</c:v>
                </c:pt>
                <c:pt idx="2">
                  <c:v>947174.1</c:v>
                </c:pt>
                <c:pt idx="3">
                  <c:v>46389.2</c:v>
                </c:pt>
                <c:pt idx="4">
                  <c:v>533354.4</c:v>
                </c:pt>
                <c:pt idx="5">
                  <c:v>322140.3</c:v>
                </c:pt>
                <c:pt idx="6">
                  <c:v>82113.100000000006</c:v>
                </c:pt>
                <c:pt idx="7">
                  <c:v>95380</c:v>
                </c:pt>
                <c:pt idx="8">
                  <c:v>18448</c:v>
                </c:pt>
              </c:numCache>
            </c:numRef>
          </c:val>
        </c:ser>
        <c:dLbls>
          <c:showLegendKey val="0"/>
          <c:showVal val="0"/>
          <c:showCatName val="0"/>
          <c:showSerName val="0"/>
          <c:showPercent val="0"/>
          <c:showBubbleSize val="0"/>
        </c:dLbls>
        <c:gapWidth val="193"/>
        <c:gapDepth val="94"/>
        <c:shape val="cylinder"/>
        <c:axId val="136682880"/>
        <c:axId val="136684672"/>
        <c:axId val="0"/>
      </c:bar3DChart>
      <c:catAx>
        <c:axId val="136682880"/>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36684672"/>
        <c:crosses val="autoZero"/>
        <c:auto val="1"/>
        <c:lblAlgn val="ctr"/>
        <c:lblOffset val="100"/>
        <c:noMultiLvlLbl val="0"/>
      </c:catAx>
      <c:valAx>
        <c:axId val="136684672"/>
        <c:scaling>
          <c:orientation val="minMax"/>
        </c:scaling>
        <c:delete val="0"/>
        <c:axPos val="r"/>
        <c:majorGridlines/>
        <c:numFmt formatCode="_-* #,##0.0\ _₽_-;\-* #,##0.0\ _₽_-;_-* &quot;-&quot;??\ _₽_-;_-@_-" sourceLinked="1"/>
        <c:majorTickMark val="none"/>
        <c:minorTickMark val="none"/>
        <c:tickLblPos val="none"/>
        <c:crossAx val="136682880"/>
        <c:crosses val="max"/>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hPercent val="50"/>
      <c:rotY val="120"/>
      <c:depthPercent val="40"/>
      <c:rAngAx val="0"/>
      <c:perspective val="20"/>
    </c:view3D>
    <c:floor>
      <c:thickness val="0"/>
    </c:floor>
    <c:sideWall>
      <c:thickness val="0"/>
    </c:sideWall>
    <c:backWall>
      <c:thickness val="0"/>
    </c:backWall>
    <c:plotArea>
      <c:layout>
        <c:manualLayout>
          <c:layoutTarget val="inner"/>
          <c:xMode val="edge"/>
          <c:yMode val="edge"/>
          <c:x val="0.10027769028871401"/>
          <c:y val="0.2318763019952019"/>
          <c:w val="0.68166684164479463"/>
          <c:h val="0.6519603817431131"/>
        </c:manualLayout>
      </c:layout>
      <c:pie3DChart>
        <c:varyColors val="1"/>
        <c:ser>
          <c:idx val="0"/>
          <c:order val="0"/>
          <c:tx>
            <c:strRef>
              <c:f>Лист1!$B$1</c:f>
              <c:strCache>
                <c:ptCount val="1"/>
                <c:pt idx="0">
                  <c:v>Структура расходов по видам расходов</c:v>
                </c:pt>
              </c:strCache>
            </c:strRef>
          </c:tx>
          <c:spPr>
            <a:scene3d>
              <a:camera prst="orthographicFront"/>
              <a:lightRig rig="threePt" dir="t"/>
            </a:scene3d>
            <a:sp3d prstMaterial="softEdge">
              <a:bevelT w="120650" h="952500"/>
              <a:bevelB/>
            </a:sp3d>
          </c:spPr>
          <c:explosion val="4"/>
          <c:dPt>
            <c:idx val="0"/>
            <c:bubble3D val="0"/>
            <c:spPr>
              <a:solidFill>
                <a:srgbClr val="1F497D">
                  <a:lumMod val="60000"/>
                  <a:lumOff val="40000"/>
                </a:srgbClr>
              </a:solidFill>
              <a:scene3d>
                <a:camera prst="orthographicFront"/>
                <a:lightRig rig="threePt" dir="t"/>
              </a:scene3d>
              <a:sp3d prstMaterial="softEdge">
                <a:bevelT w="120650" h="952500"/>
                <a:bevelB/>
              </a:sp3d>
            </c:spPr>
          </c:dPt>
          <c:dPt>
            <c:idx val="1"/>
            <c:bubble3D val="0"/>
            <c:spPr>
              <a:solidFill>
                <a:srgbClr val="FF6969"/>
              </a:solidFill>
              <a:scene3d>
                <a:camera prst="orthographicFront"/>
                <a:lightRig rig="threePt" dir="t"/>
              </a:scene3d>
              <a:sp3d prstMaterial="softEdge">
                <a:bevelT w="120650" h="952500"/>
                <a:bevelB/>
              </a:sp3d>
            </c:spPr>
          </c:dPt>
          <c:dPt>
            <c:idx val="2"/>
            <c:bubble3D val="0"/>
            <c:explosion val="11"/>
            <c:spPr>
              <a:solidFill>
                <a:srgbClr val="9BBB59"/>
              </a:solidFill>
              <a:scene3d>
                <a:camera prst="orthographicFront"/>
                <a:lightRig rig="threePt" dir="t"/>
              </a:scene3d>
              <a:sp3d prstMaterial="softEdge">
                <a:bevelT w="120650" h="952500"/>
                <a:bevelB/>
              </a:sp3d>
            </c:spPr>
          </c:dPt>
          <c:dPt>
            <c:idx val="3"/>
            <c:bubble3D val="0"/>
            <c:spPr>
              <a:solidFill>
                <a:srgbClr val="A568D2"/>
              </a:solidFill>
              <a:scene3d>
                <a:camera prst="orthographicFront"/>
                <a:lightRig rig="threePt" dir="t"/>
              </a:scene3d>
              <a:sp3d prstMaterial="softEdge">
                <a:bevelT w="120650" h="952500"/>
                <a:bevelB/>
              </a:sp3d>
            </c:spPr>
          </c:dPt>
          <c:dPt>
            <c:idx val="4"/>
            <c:bubble3D val="0"/>
            <c:spPr>
              <a:solidFill>
                <a:srgbClr val="57D3FF"/>
              </a:solidFill>
              <a:scene3d>
                <a:camera prst="orthographicFront"/>
                <a:lightRig rig="threePt" dir="t"/>
              </a:scene3d>
              <a:sp3d prstMaterial="softEdge">
                <a:bevelT w="120650" h="952500"/>
                <a:bevelB/>
              </a:sp3d>
            </c:spPr>
          </c:dPt>
          <c:dPt>
            <c:idx val="5"/>
            <c:bubble3D val="0"/>
            <c:spPr>
              <a:solidFill>
                <a:srgbClr val="F79646">
                  <a:lumMod val="60000"/>
                  <a:lumOff val="40000"/>
                </a:srgbClr>
              </a:solidFill>
              <a:scene3d>
                <a:camera prst="orthographicFront"/>
                <a:lightRig rig="threePt" dir="t"/>
              </a:scene3d>
              <a:sp3d prstMaterial="softEdge">
                <a:bevelT w="120650" h="952500"/>
                <a:bevelB/>
              </a:sp3d>
            </c:spPr>
          </c:dPt>
          <c:dPt>
            <c:idx val="6"/>
            <c:bubble3D val="0"/>
            <c:spPr>
              <a:solidFill>
                <a:srgbClr val="FFFF00"/>
              </a:solidFill>
              <a:scene3d>
                <a:camera prst="orthographicFront"/>
                <a:lightRig rig="threePt" dir="t"/>
              </a:scene3d>
              <a:sp3d prstMaterial="softEdge">
                <a:bevelT w="120650" h="952500"/>
                <a:bevelB/>
              </a:sp3d>
            </c:spPr>
          </c:dPt>
          <c:dLbls>
            <c:dLbl>
              <c:idx val="0"/>
              <c:layout>
                <c:manualLayout>
                  <c:x val="-4.1603975593519305E-2"/>
                  <c:y val="2.4697462817147853E-2"/>
                </c:manualLayout>
              </c:layout>
              <c:tx>
                <c:rich>
                  <a:bodyPr/>
                  <a:lstStyle/>
                  <a:p>
                    <a:r>
                      <a:rPr lang="ru-RU">
                        <a:latin typeface="Times New Roman" panose="02020603050405020304" pitchFamily="18" charset="0"/>
                        <a:cs typeface="Times New Roman" panose="02020603050405020304" pitchFamily="18" charset="0"/>
                      </a:rPr>
                      <a:t>выплаты персоналу казенных учр. 401,1</a:t>
                    </a:r>
                  </a:p>
                  <a:p>
                    <a:r>
                      <a:rPr lang="ru-RU">
                        <a:latin typeface="Times New Roman" panose="02020603050405020304" pitchFamily="18" charset="0"/>
                        <a:cs typeface="Times New Roman" panose="02020603050405020304" pitchFamily="18" charset="0"/>
                      </a:rPr>
                      <a:t> 17,2%</a:t>
                    </a:r>
                    <a:endParaRPr lang="ru-RU"/>
                  </a:p>
                </c:rich>
              </c:tx>
              <c:showLegendKey val="0"/>
              <c:showVal val="1"/>
              <c:showCatName val="1"/>
              <c:showSerName val="0"/>
              <c:showPercent val="1"/>
              <c:showBubbleSize val="0"/>
              <c:separator> </c:separator>
            </c:dLbl>
            <c:dLbl>
              <c:idx val="1"/>
              <c:layout>
                <c:manualLayout>
                  <c:x val="6.5396308498594426E-3"/>
                  <c:y val="1.7957655293088386E-2"/>
                </c:manualLayout>
              </c:layout>
              <c:tx>
                <c:rich>
                  <a:bodyPr/>
                  <a:lstStyle/>
                  <a:p>
                    <a:r>
                      <a:rPr lang="ru-RU">
                        <a:latin typeface="Times New Roman" panose="02020603050405020304" pitchFamily="18" charset="0"/>
                        <a:cs typeface="Times New Roman" panose="02020603050405020304" pitchFamily="18" charset="0"/>
                      </a:rPr>
                      <a:t>Социальное обеспечение и иные выплаты населению 521,5 </a:t>
                    </a:r>
                  </a:p>
                  <a:p>
                    <a:r>
                      <a:rPr lang="ru-RU">
                        <a:latin typeface="Times New Roman" panose="02020603050405020304" pitchFamily="18" charset="0"/>
                        <a:cs typeface="Times New Roman" panose="02020603050405020304" pitchFamily="18" charset="0"/>
                      </a:rPr>
                      <a:t>22,4%</a:t>
                    </a:r>
                    <a:endParaRPr lang="ru-RU"/>
                  </a:p>
                </c:rich>
              </c:tx>
              <c:showLegendKey val="0"/>
              <c:showVal val="1"/>
              <c:showCatName val="1"/>
              <c:showSerName val="0"/>
              <c:showPercent val="1"/>
              <c:showBubbleSize val="0"/>
              <c:separator> </c:separator>
            </c:dLbl>
            <c:dLbl>
              <c:idx val="2"/>
              <c:layout>
                <c:manualLayout>
                  <c:x val="4.2445905893427303E-3"/>
                  <c:y val="1.6749606299212624E-2"/>
                </c:manualLayout>
              </c:layout>
              <c:tx>
                <c:rich>
                  <a:bodyPr/>
                  <a:lstStyle/>
                  <a:p>
                    <a:r>
                      <a:rPr lang="ru-RU">
                        <a:latin typeface="Times New Roman" panose="02020603050405020304" pitchFamily="18" charset="0"/>
                        <a:cs typeface="Times New Roman" panose="02020603050405020304" pitchFamily="18" charset="0"/>
                      </a:rPr>
                      <a:t>субсидии бюджетным учреждениям 
 475,8 </a:t>
                    </a:r>
                  </a:p>
                  <a:p>
                    <a:r>
                      <a:rPr lang="ru-RU">
                        <a:latin typeface="Times New Roman" panose="02020603050405020304" pitchFamily="18" charset="0"/>
                        <a:cs typeface="Times New Roman" panose="02020603050405020304" pitchFamily="18" charset="0"/>
                      </a:rPr>
                      <a:t>20,4%</a:t>
                    </a:r>
                    <a:endParaRPr lang="ru-RU"/>
                  </a:p>
                </c:rich>
              </c:tx>
              <c:showLegendKey val="0"/>
              <c:showVal val="1"/>
              <c:showCatName val="1"/>
              <c:showSerName val="0"/>
              <c:showPercent val="1"/>
              <c:showBubbleSize val="0"/>
              <c:separator> </c:separator>
            </c:dLbl>
            <c:dLbl>
              <c:idx val="3"/>
              <c:layout>
                <c:manualLayout>
                  <c:x val="6.7703645283434893E-2"/>
                  <c:y val="1.1111111111111124E-3"/>
                </c:manualLayout>
              </c:layout>
              <c:tx>
                <c:rich>
                  <a:bodyPr/>
                  <a:lstStyle/>
                  <a:p>
                    <a:r>
                      <a:rPr lang="ru-RU">
                        <a:latin typeface="Times New Roman" panose="02020603050405020304" pitchFamily="18" charset="0"/>
                        <a:cs typeface="Times New Roman" panose="02020603050405020304" pitchFamily="18" charset="0"/>
                      </a:rPr>
                      <a:t>закупки для обеспечения муниципальных нужд 468,9 </a:t>
                    </a:r>
                  </a:p>
                  <a:p>
                    <a:r>
                      <a:rPr lang="ru-RU">
                        <a:latin typeface="Times New Roman" panose="02020603050405020304" pitchFamily="18" charset="0"/>
                        <a:cs typeface="Times New Roman" panose="02020603050405020304" pitchFamily="18" charset="0"/>
                      </a:rPr>
                      <a:t>20,1%</a:t>
                    </a:r>
                    <a:endParaRPr lang="ru-RU"/>
                  </a:p>
                </c:rich>
              </c:tx>
              <c:showLegendKey val="0"/>
              <c:showVal val="1"/>
              <c:showCatName val="1"/>
              <c:showSerName val="0"/>
              <c:showPercent val="1"/>
              <c:showBubbleSize val="0"/>
              <c:separator> </c:separator>
            </c:dLbl>
            <c:dLbl>
              <c:idx val="4"/>
              <c:layout>
                <c:manualLayout>
                  <c:x val="5.3985473140574711E-2"/>
                  <c:y val="-0.20108836395450569"/>
                </c:manualLayout>
              </c:layout>
              <c:tx>
                <c:rich>
                  <a:bodyPr/>
                  <a:lstStyle/>
                  <a:p>
                    <a:r>
                      <a:rPr lang="ru-RU">
                        <a:latin typeface="Times New Roman" panose="02020603050405020304" pitchFamily="18" charset="0"/>
                        <a:cs typeface="Times New Roman" panose="02020603050405020304" pitchFamily="18" charset="0"/>
                      </a:rPr>
                      <a:t>межбюджетные трансферты 222,8 9,6%</a:t>
                    </a:r>
                    <a:endParaRPr lang="ru-RU"/>
                  </a:p>
                </c:rich>
              </c:tx>
              <c:showLegendKey val="0"/>
              <c:showVal val="1"/>
              <c:showCatName val="1"/>
              <c:showSerName val="0"/>
              <c:showPercent val="1"/>
              <c:showBubbleSize val="0"/>
              <c:separator> </c:separator>
            </c:dLbl>
            <c:dLbl>
              <c:idx val="5"/>
              <c:layout>
                <c:manualLayout>
                  <c:x val="8.0099559445214713E-2"/>
                  <c:y val="-0.1936122484689414"/>
                </c:manualLayout>
              </c:layout>
              <c:tx>
                <c:rich>
                  <a:bodyPr/>
                  <a:lstStyle/>
                  <a:p>
                    <a:r>
                      <a:rPr lang="ru-RU">
                        <a:latin typeface="Times New Roman" panose="02020603050405020304" pitchFamily="18" charset="0"/>
                        <a:cs typeface="Times New Roman" panose="02020603050405020304" pitchFamily="18" charset="0"/>
                      </a:rPr>
                      <a:t>выплаты персоналу муниципальных органов 95,6 </a:t>
                    </a:r>
                  </a:p>
                  <a:p>
                    <a:r>
                      <a:rPr lang="ru-RU">
                        <a:latin typeface="Times New Roman" panose="02020603050405020304" pitchFamily="18" charset="0"/>
                        <a:cs typeface="Times New Roman" panose="02020603050405020304" pitchFamily="18" charset="0"/>
                      </a:rPr>
                      <a:t>4,1%</a:t>
                    </a:r>
                    <a:endParaRPr lang="ru-RU"/>
                  </a:p>
                </c:rich>
              </c:tx>
              <c:showLegendKey val="0"/>
              <c:showVal val="1"/>
              <c:showCatName val="1"/>
              <c:showSerName val="0"/>
              <c:showPercent val="1"/>
              <c:showBubbleSize val="0"/>
              <c:separator> </c:separator>
            </c:dLbl>
            <c:dLbl>
              <c:idx val="6"/>
              <c:layout>
                <c:manualLayout>
                  <c:x val="7.1925338896450548E-3"/>
                  <c:y val="-7.6802099737532881E-2"/>
                </c:manualLayout>
              </c:layout>
              <c:tx>
                <c:rich>
                  <a:bodyPr/>
                  <a:lstStyle/>
                  <a:p>
                    <a:r>
                      <a:rPr lang="ru-RU">
                        <a:latin typeface="Times New Roman" panose="02020603050405020304" pitchFamily="18" charset="0"/>
                        <a:cs typeface="Times New Roman" panose="02020603050405020304" pitchFamily="18" charset="0"/>
                      </a:rPr>
                      <a:t>Инвестиции 67,0 2,9%</a:t>
                    </a:r>
                    <a:endParaRPr lang="ru-RU"/>
                  </a:p>
                </c:rich>
              </c:tx>
              <c:showLegendKey val="0"/>
              <c:showVal val="1"/>
              <c:showCatName val="1"/>
              <c:showSerName val="0"/>
              <c:showPercent val="1"/>
              <c:showBubbleSize val="0"/>
              <c:separator> </c:separator>
            </c:dLbl>
            <c:dLbl>
              <c:idx val="7"/>
              <c:layout>
                <c:manualLayout>
                  <c:x val="9.2929159299352526E-2"/>
                  <c:y val="2.9559755030621172E-2"/>
                </c:manualLayout>
              </c:layout>
              <c:tx>
                <c:rich>
                  <a:bodyPr/>
                  <a:lstStyle/>
                  <a:p>
                    <a:r>
                      <a:rPr lang="ru-RU">
                        <a:latin typeface="Times New Roman" panose="02020603050405020304" pitchFamily="18" charset="0"/>
                        <a:cs typeface="Times New Roman" panose="02020603050405020304" pitchFamily="18" charset="0"/>
                      </a:rPr>
                      <a:t>Субсидии произв.товар.,работ,усл. 61,2 </a:t>
                    </a:r>
                  </a:p>
                  <a:p>
                    <a:r>
                      <a:rPr lang="ru-RU">
                        <a:latin typeface="Times New Roman" panose="02020603050405020304" pitchFamily="18" charset="0"/>
                        <a:cs typeface="Times New Roman" panose="02020603050405020304" pitchFamily="18" charset="0"/>
                      </a:rPr>
                      <a:t>2,6%</a:t>
                    </a:r>
                    <a:endParaRPr lang="ru-RU"/>
                  </a:p>
                </c:rich>
              </c:tx>
              <c:showLegendKey val="0"/>
              <c:showVal val="1"/>
              <c:showCatName val="1"/>
              <c:showSerName val="0"/>
              <c:showPercent val="1"/>
              <c:showBubbleSize val="0"/>
              <c:separator> </c:separator>
            </c:dLbl>
            <c:dLbl>
              <c:idx val="8"/>
              <c:layout>
                <c:manualLayout>
                  <c:x val="-3.7608368420829617E-2"/>
                  <c:y val="7.5483464566929129E-2"/>
                </c:manualLayout>
              </c:layout>
              <c:tx>
                <c:rich>
                  <a:bodyPr/>
                  <a:lstStyle/>
                  <a:p>
                    <a:r>
                      <a:rPr lang="ru-RU"/>
                      <a:t>Прочие  * 15,1</a:t>
                    </a:r>
                  </a:p>
                  <a:p>
                    <a:r>
                      <a:rPr lang="ru-RU"/>
                      <a:t> 0,6%</a:t>
                    </a:r>
                  </a:p>
                </c:rich>
              </c:tx>
              <c:showLegendKey val="0"/>
              <c:showVal val="1"/>
              <c:showCatName val="1"/>
              <c:showSerName val="0"/>
              <c:showPercent val="1"/>
              <c:showBubbleSize val="0"/>
              <c:separator> </c:separator>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1"/>
            <c:showBubbleSize val="0"/>
            <c:separator> </c:separator>
            <c:showLeaderLines val="1"/>
          </c:dLbls>
          <c:cat>
            <c:strRef>
              <c:f>Лист1!$A$2:$A$10</c:f>
              <c:strCache>
                <c:ptCount val="9"/>
                <c:pt idx="0">
                  <c:v>выплаты персоналу казенных учр.</c:v>
                </c:pt>
                <c:pt idx="1">
                  <c:v>Социальное обеспечение и иные выплаты населению</c:v>
                </c:pt>
                <c:pt idx="2">
                  <c:v>субсидии бюджетным учреждениям
учреждениям 
</c:v>
                </c:pt>
                <c:pt idx="3">
                  <c:v>закупки для обеспечения муниципальных нужд</c:v>
                </c:pt>
                <c:pt idx="4">
                  <c:v>межбюджетные трансферты</c:v>
                </c:pt>
                <c:pt idx="5">
                  <c:v>выплаты персоналу муниципальных органов</c:v>
                </c:pt>
                <c:pt idx="6">
                  <c:v>Инвестиции</c:v>
                </c:pt>
                <c:pt idx="7">
                  <c:v>Субсидии юридическим лицам (за исключением некоммерч.)</c:v>
                </c:pt>
                <c:pt idx="8">
                  <c:v>Прочие  *</c:v>
                </c:pt>
              </c:strCache>
            </c:strRef>
          </c:cat>
          <c:val>
            <c:numRef>
              <c:f>Лист1!$B$2:$B$10</c:f>
              <c:numCache>
                <c:formatCode>0.0</c:formatCode>
                <c:ptCount val="9"/>
                <c:pt idx="0">
                  <c:v>401.1</c:v>
                </c:pt>
                <c:pt idx="1">
                  <c:v>521.5</c:v>
                </c:pt>
                <c:pt idx="2">
                  <c:v>475.8</c:v>
                </c:pt>
                <c:pt idx="3">
                  <c:v>468.9</c:v>
                </c:pt>
                <c:pt idx="4">
                  <c:v>222.8</c:v>
                </c:pt>
                <c:pt idx="5">
                  <c:v>95.6</c:v>
                </c:pt>
                <c:pt idx="6">
                  <c:v>67</c:v>
                </c:pt>
                <c:pt idx="7">
                  <c:v>61.2</c:v>
                </c:pt>
                <c:pt idx="8">
                  <c:v>15.1</c:v>
                </c:pt>
              </c:numCache>
            </c:numRef>
          </c:val>
        </c:ser>
        <c:dLbls>
          <c:showLegendKey val="0"/>
          <c:showVal val="0"/>
          <c:showCatName val="0"/>
          <c:showSerName val="0"/>
          <c:showPercent val="0"/>
          <c:showBubbleSize val="0"/>
          <c:showLeaderLines val="1"/>
        </c:dLbls>
      </c:pie3DChart>
    </c:plotArea>
    <c:plotVisOnly val="1"/>
    <c:dispBlanksAs val="zero"/>
    <c:showDLblsOverMax val="0"/>
  </c:chart>
  <c:spPr>
    <a:scene3d>
      <a:camera prst="orthographicFront"/>
      <a:lightRig rig="threePt" dir="t"/>
    </a:scene3d>
    <a:sp3d prstMaterial="dkEdge"/>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hPercent val="80"/>
      <c:rotY val="100"/>
      <c:depthPercent val="120"/>
      <c:rAngAx val="0"/>
      <c:perspective val="0"/>
    </c:view3D>
    <c:floor>
      <c:thickness val="0"/>
    </c:floor>
    <c:sideWall>
      <c:thickness val="0"/>
    </c:sideWall>
    <c:backWall>
      <c:thickness val="0"/>
    </c:backWall>
    <c:plotArea>
      <c:layout>
        <c:manualLayout>
          <c:layoutTarget val="inner"/>
          <c:xMode val="edge"/>
          <c:yMode val="edge"/>
          <c:x val="1.253310710971448E-3"/>
          <c:y val="0.1140511505829214"/>
          <c:w val="0.86275894792993923"/>
          <c:h val="0.8289651293588306"/>
        </c:manualLayout>
      </c:layout>
      <c:pie3DChart>
        <c:varyColors val="1"/>
        <c:ser>
          <c:idx val="0"/>
          <c:order val="0"/>
          <c:tx>
            <c:strRef>
              <c:f>Sheet1!$B$1</c:f>
              <c:strCache>
                <c:ptCount val="1"/>
                <c:pt idx="0">
                  <c:v>Sales</c:v>
                </c:pt>
              </c:strCache>
            </c:strRef>
          </c:tx>
          <c:spPr>
            <a:scene3d>
              <a:camera prst="orthographicFront"/>
              <a:lightRig rig="threePt" dir="t"/>
            </a:scene3d>
            <a:sp3d>
              <a:bevelT w="1905000" h="1905000" prst="coolSlant"/>
            </a:sp3d>
          </c:spPr>
          <c:dPt>
            <c:idx val="0"/>
            <c:bubble3D val="0"/>
            <c:spPr>
              <a:solidFill>
                <a:srgbClr val="9BBB59"/>
              </a:solidFill>
              <a:scene3d>
                <a:camera prst="orthographicFront"/>
                <a:lightRig rig="threePt" dir="t"/>
              </a:scene3d>
              <a:sp3d>
                <a:bevelT w="1905000" h="1905000" prst="coolSlant"/>
              </a:sp3d>
            </c:spPr>
          </c:dPt>
          <c:dPt>
            <c:idx val="1"/>
            <c:bubble3D val="0"/>
            <c:spPr>
              <a:solidFill>
                <a:srgbClr val="4F81BD">
                  <a:lumMod val="60000"/>
                  <a:lumOff val="40000"/>
                </a:srgbClr>
              </a:solidFill>
              <a:scene3d>
                <a:camera prst="orthographicFront"/>
                <a:lightRig rig="threePt" dir="t"/>
              </a:scene3d>
              <a:sp3d>
                <a:bevelT w="1905000" h="1905000" prst="coolSlant"/>
              </a:sp3d>
            </c:spPr>
          </c:dPt>
          <c:dPt>
            <c:idx val="2"/>
            <c:bubble3D val="0"/>
            <c:spPr>
              <a:solidFill>
                <a:srgbClr val="FFC000"/>
              </a:solidFill>
              <a:scene3d>
                <a:camera prst="orthographicFront"/>
                <a:lightRig rig="threePt" dir="t"/>
              </a:scene3d>
              <a:sp3d>
                <a:bevelT w="1905000" h="1905000" prst="coolSlant"/>
              </a:sp3d>
            </c:spPr>
          </c:dPt>
          <c:dPt>
            <c:idx val="3"/>
            <c:bubble3D val="0"/>
            <c:explosion val="19"/>
            <c:spPr>
              <a:solidFill>
                <a:srgbClr val="00B050"/>
              </a:solidFill>
              <a:scene3d>
                <a:camera prst="orthographicFront"/>
                <a:lightRig rig="threePt" dir="t"/>
              </a:scene3d>
              <a:sp3d>
                <a:bevelT w="1905000" h="1905000" prst="coolSlant"/>
              </a:sp3d>
            </c:spPr>
          </c:dPt>
          <c:dPt>
            <c:idx val="4"/>
            <c:bubble3D val="0"/>
            <c:explosion val="6"/>
            <c:spPr>
              <a:gradFill flip="none" rotWithShape="1">
                <a:gsLst>
                  <a:gs pos="0">
                    <a:srgbClr val="0D65AC"/>
                  </a:gs>
                  <a:gs pos="100000">
                    <a:schemeClr val="accent1">
                      <a:lumMod val="50000"/>
                    </a:schemeClr>
                  </a:gs>
                </a:gsLst>
                <a:path path="circle">
                  <a:fillToRect l="100000" b="100000"/>
                </a:path>
                <a:tileRect t="-100000" r="-100000"/>
              </a:gradFill>
              <a:scene3d>
                <a:camera prst="orthographicFront"/>
                <a:lightRig rig="threePt" dir="t"/>
              </a:scene3d>
              <a:sp3d>
                <a:bevelT w="1905000" h="1905000" prst="coolSlant"/>
              </a:sp3d>
            </c:spPr>
          </c:dPt>
          <c:dPt>
            <c:idx val="5"/>
            <c:bubble3D val="0"/>
            <c:explosion val="6"/>
          </c:dPt>
          <c:dPt>
            <c:idx val="6"/>
            <c:bubble3D val="0"/>
            <c:explosion val="20"/>
          </c:dPt>
          <c:dPt>
            <c:idx val="7"/>
            <c:bubble3D val="0"/>
            <c:explosion val="16"/>
            <c:spPr>
              <a:solidFill>
                <a:srgbClr val="C0504D"/>
              </a:solidFill>
              <a:scene3d>
                <a:camera prst="orthographicFront"/>
                <a:lightRig rig="threePt" dir="t"/>
              </a:scene3d>
              <a:sp3d>
                <a:bevelT w="1905000" h="1905000" prst="coolSlant"/>
              </a:sp3d>
            </c:spPr>
          </c:dPt>
          <c:dPt>
            <c:idx val="8"/>
            <c:bubble3D val="0"/>
            <c:explosion val="10"/>
            <c:spPr>
              <a:solidFill>
                <a:srgbClr val="4BACC6"/>
              </a:solidFill>
              <a:scene3d>
                <a:camera prst="orthographicFront"/>
                <a:lightRig rig="threePt" dir="t"/>
              </a:scene3d>
              <a:sp3d>
                <a:bevelT w="1905000" h="1905000" prst="coolSlant"/>
              </a:sp3d>
            </c:spPr>
          </c:dPt>
          <c:dPt>
            <c:idx val="9"/>
            <c:bubble3D val="0"/>
            <c:explosion val="7"/>
            <c:spPr>
              <a:solidFill>
                <a:srgbClr val="8064A2"/>
              </a:solidFill>
              <a:scene3d>
                <a:camera prst="orthographicFront"/>
                <a:lightRig rig="threePt" dir="t"/>
              </a:scene3d>
              <a:sp3d>
                <a:bevelT w="1905000" h="1905000" prst="coolSlant"/>
              </a:sp3d>
            </c:spPr>
          </c:dPt>
          <c:dLbls>
            <c:dLbl>
              <c:idx val="0"/>
              <c:layout>
                <c:manualLayout>
                  <c:x val="-0.17485938688619951"/>
                  <c:y val="-0.13297839223585423"/>
                </c:manualLayout>
              </c:layou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bestFit"/>
              <c:showLegendKey val="1"/>
              <c:showVal val="1"/>
              <c:showCatName val="1"/>
              <c:showSerName val="0"/>
              <c:showPercent val="1"/>
              <c:showBubbleSize val="0"/>
              <c:separator>
</c:separator>
            </c:dLbl>
            <c:dLbl>
              <c:idx val="1"/>
              <c:layout>
                <c:manualLayout>
                  <c:x val="7.2626479067165781E-2"/>
                  <c:y val="-0.12959274636125029"/>
                </c:manualLayout>
              </c:layout>
              <c:dLblPos val="bestFit"/>
              <c:showLegendKey val="1"/>
              <c:showVal val="1"/>
              <c:showCatName val="1"/>
              <c:showSerName val="0"/>
              <c:showPercent val="1"/>
              <c:showBubbleSize val="0"/>
              <c:separator>
</c:separator>
            </c:dLbl>
            <c:dLbl>
              <c:idx val="2"/>
              <c:layout>
                <c:manualLayout>
                  <c:x val="0.10153711113979605"/>
                  <c:y val="-5.0053925077547128E-2"/>
                </c:manualLayout>
              </c:layou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bestFit"/>
              <c:showLegendKey val="1"/>
              <c:showVal val="1"/>
              <c:showCatName val="1"/>
              <c:showSerName val="0"/>
              <c:showPercent val="1"/>
              <c:showBubbleSize val="0"/>
            </c:dLbl>
            <c:dLbl>
              <c:idx val="3"/>
              <c:layout>
                <c:manualLayout>
                  <c:x val="6.5891570930682847E-2"/>
                  <c:y val="0"/>
                </c:manualLayout>
              </c:layout>
              <c:dLblPos val="bestFit"/>
              <c:showLegendKey val="1"/>
              <c:showVal val="1"/>
              <c:showCatName val="1"/>
              <c:showSerName val="0"/>
              <c:showPercent val="1"/>
              <c:showBubbleSize val="0"/>
              <c:separator>
</c:separator>
            </c:dLbl>
            <c:dLbl>
              <c:idx val="4"/>
              <c:layout>
                <c:manualLayout>
                  <c:x val="-0.17186781980121338"/>
                  <c:y val="-7.5647816750179014E-3"/>
                </c:manualLayout>
              </c:layout>
              <c:dLblPos val="bestFit"/>
              <c:showLegendKey val="1"/>
              <c:showVal val="1"/>
              <c:showCatName val="1"/>
              <c:showSerName val="0"/>
              <c:showPercent val="1"/>
              <c:showBubbleSize val="0"/>
              <c:separator>
</c:separator>
            </c:dLbl>
            <c:dLbl>
              <c:idx val="5"/>
              <c:layout>
                <c:manualLayout>
                  <c:x val="-0.12471442709005637"/>
                  <c:y val="-0.16312479121927942"/>
                </c:manualLayout>
              </c:layout>
              <c:dLblPos val="bestFit"/>
              <c:showLegendKey val="1"/>
              <c:showVal val="1"/>
              <c:showCatName val="1"/>
              <c:showSerName val="0"/>
              <c:showPercent val="1"/>
              <c:showBubbleSize val="0"/>
              <c:separator>
</c:separator>
            </c:dLbl>
            <c:dLbl>
              <c:idx val="6"/>
              <c:layout>
                <c:manualLayout>
                  <c:x val="-2.6066218202239162E-2"/>
                  <c:y val="-0.20975950680583541"/>
                </c:manualLayout>
              </c:layout>
              <c:dLblPos val="bestFit"/>
              <c:showLegendKey val="1"/>
              <c:showVal val="1"/>
              <c:showCatName val="1"/>
              <c:showSerName val="0"/>
              <c:showPercent val="1"/>
              <c:showBubbleSize val="0"/>
              <c:separator>
</c:separator>
            </c:dLbl>
            <c:dLbl>
              <c:idx val="7"/>
              <c:layout>
                <c:manualLayout>
                  <c:x val="0"/>
                  <c:y val="0"/>
                </c:manualLayout>
              </c:layout>
              <c:dLblPos val="bestFit"/>
              <c:showLegendKey val="1"/>
              <c:showVal val="1"/>
              <c:showCatName val="1"/>
              <c:showSerName val="0"/>
              <c:showPercent val="1"/>
              <c:showBubbleSize val="0"/>
              <c:separator>
</c:separator>
            </c:dLbl>
            <c:dLbl>
              <c:idx val="8"/>
              <c:layout>
                <c:manualLayout>
                  <c:x val="6.0698027314112337E-3"/>
                  <c:y val="4.4400598181041397E-2"/>
                </c:manualLayout>
              </c:layout>
              <c:dLblPos val="bestFit"/>
              <c:showLegendKey val="1"/>
              <c:showVal val="1"/>
              <c:showCatName val="1"/>
              <c:showSerName val="0"/>
              <c:showPercent val="1"/>
              <c:showBubbleSize val="0"/>
              <c:separator>
</c:separator>
            </c:dLbl>
            <c:dLbl>
              <c:idx val="9"/>
              <c:layout>
                <c:manualLayout>
                  <c:x val="-1.3527933439276085E-2"/>
                  <c:y val="0.13056094732344503"/>
                </c:manualLayout>
              </c:layout>
              <c:dLblPos val="bestFit"/>
              <c:showLegendKey val="1"/>
              <c:showVal val="1"/>
              <c:showCatName val="1"/>
              <c:showSerName val="0"/>
              <c:showPercent val="1"/>
              <c:showBubbleSize val="0"/>
              <c:separator>
</c:separator>
            </c:dLbl>
            <c:spPr>
              <a:noFill/>
              <a:ln>
                <a:noFill/>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ru-RU"/>
              </a:p>
            </c:txPr>
            <c:dLblPos val="bestFit"/>
            <c:showLegendKey val="1"/>
            <c:showVal val="1"/>
            <c:showCatName val="1"/>
            <c:showSerName val="0"/>
            <c:showPercent val="1"/>
            <c:showBubbleSize val="0"/>
            <c:separator>
</c:separator>
            <c:showLeaderLines val="0"/>
            <c:extLst>
              <c:ext xmlns:c15="http://schemas.microsoft.com/office/drawing/2012/chart" uri="{CE6537A1-D6FC-4f65-9D91-7224C49458BB}">
                <c15:layout/>
              </c:ext>
            </c:extLst>
          </c:dLbls>
          <c:cat>
            <c:strRef>
              <c:f>Sheet1!$A$2:$A$11</c:f>
              <c:strCache>
                <c:ptCount val="10"/>
                <c:pt idx="0">
                  <c:v>работы услуги по содержанию имущества, прочие услуги</c:v>
                </c:pt>
                <c:pt idx="1">
                  <c:v>пособия по соцпомощи населению</c:v>
                </c:pt>
                <c:pt idx="2">
                  <c:v>безвозмездные перечисления МБУ (субсидии)</c:v>
                </c:pt>
                <c:pt idx="3">
                  <c:v>оплата труда, начисления на выплаты по оплате труда</c:v>
                </c:pt>
                <c:pt idx="4">
                  <c:v>МБТ бюджетам поселений</c:v>
                </c:pt>
                <c:pt idx="5">
                  <c:v>увеличесние стоимости основных средств</c:v>
                </c:pt>
                <c:pt idx="6">
                  <c:v>коммунальные услуги</c:v>
                </c:pt>
                <c:pt idx="7">
                  <c:v>приобретение ГСМ, канц.хоз.товаров,продуктови т.д.</c:v>
                </c:pt>
                <c:pt idx="8">
                  <c:v>безвозмездные перечисления МУП</c:v>
                </c:pt>
                <c:pt idx="9">
                  <c:v>Прочие *</c:v>
                </c:pt>
              </c:strCache>
            </c:strRef>
          </c:cat>
          <c:val>
            <c:numRef>
              <c:f>Sheet1!$B$2:$B$11</c:f>
              <c:numCache>
                <c:formatCode>General</c:formatCode>
                <c:ptCount val="10"/>
                <c:pt idx="0">
                  <c:v>338.3</c:v>
                </c:pt>
                <c:pt idx="1">
                  <c:v>495.3</c:v>
                </c:pt>
                <c:pt idx="2">
                  <c:v>475.8</c:v>
                </c:pt>
                <c:pt idx="3">
                  <c:v>494.1</c:v>
                </c:pt>
                <c:pt idx="4">
                  <c:v>222.8</c:v>
                </c:pt>
                <c:pt idx="5">
                  <c:v>121.1</c:v>
                </c:pt>
                <c:pt idx="6">
                  <c:v>50.6</c:v>
                </c:pt>
                <c:pt idx="7">
                  <c:v>38.5</c:v>
                </c:pt>
                <c:pt idx="8">
                  <c:v>57.4</c:v>
                </c:pt>
                <c:pt idx="9">
                  <c:v>35.200000000000003</c:v>
                </c:pt>
              </c:numCache>
            </c:numRef>
          </c:val>
        </c:ser>
        <c:dLbls>
          <c:showLegendKey val="0"/>
          <c:showVal val="0"/>
          <c:showCatName val="0"/>
          <c:showSerName val="0"/>
          <c:showPercent val="0"/>
          <c:showBubbleSize val="0"/>
          <c:showLeaderLines val="0"/>
        </c:dLbls>
      </c:pie3DChart>
      <c:spPr>
        <a:scene3d>
          <a:camera prst="orthographicFront"/>
          <a:lightRig rig="threePt" dir="t"/>
        </a:scene3d>
        <a:sp3d>
          <a:bevelT w="165100" prst="coolSlant"/>
        </a:sp3d>
      </c:spPr>
    </c:plotArea>
    <c:plotVisOnly val="1"/>
    <c:dispBlanksAs val="zero"/>
    <c:showDLblsOverMax val="0"/>
  </c:chart>
  <c:txPr>
    <a:bodyPr/>
    <a:lstStyle/>
    <a:p>
      <a:pPr>
        <a:defRPr sz="1800"/>
      </a:pPr>
      <a:endParaRPr lang="ru-RU"/>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Динамика</a:t>
            </a:r>
            <a:r>
              <a:rPr lang="ru-RU" sz="1200" baseline="0">
                <a:latin typeface="Times New Roman" pitchFamily="18" charset="0"/>
                <a:cs typeface="Times New Roman" pitchFamily="18" charset="0"/>
              </a:rPr>
              <a:t> расходов 2016-2020 гг. по источникам формирования</a:t>
            </a:r>
            <a:endParaRPr lang="ru-RU" sz="1200">
              <a:latin typeface="Times New Roman" pitchFamily="18" charset="0"/>
              <a:cs typeface="Times New Roman" pitchFamily="18" charset="0"/>
            </a:endParaRPr>
          </a:p>
        </c:rich>
      </c:tx>
      <c:overlay val="0"/>
    </c:title>
    <c:autoTitleDeleted val="0"/>
    <c:view3D>
      <c:rotX val="30"/>
      <c:rotY val="70"/>
      <c:rAngAx val="1"/>
    </c:view3D>
    <c:floor>
      <c:thickness val="0"/>
    </c:floor>
    <c:sideWall>
      <c:thickness val="0"/>
    </c:sideWall>
    <c:backWall>
      <c:thickness val="0"/>
    </c:backWall>
    <c:plotArea>
      <c:layout>
        <c:manualLayout>
          <c:layoutTarget val="inner"/>
          <c:xMode val="edge"/>
          <c:yMode val="edge"/>
          <c:x val="2.5462962962962982E-2"/>
          <c:y val="0.18237547892720321"/>
          <c:w val="0.9318780563057647"/>
          <c:h val="0.58135396868494749"/>
        </c:manualLayout>
      </c:layout>
      <c:bar3DChart>
        <c:barDir val="col"/>
        <c:grouping val="clustered"/>
        <c:varyColors val="0"/>
        <c:ser>
          <c:idx val="0"/>
          <c:order val="0"/>
          <c:tx>
            <c:strRef>
              <c:f>Лист1!$B$1</c:f>
              <c:strCache>
                <c:ptCount val="1"/>
                <c:pt idx="0">
                  <c:v>2016</c:v>
                </c:pt>
              </c:strCache>
            </c:strRef>
          </c:tx>
          <c:invertIfNegative val="0"/>
          <c:dLbls>
            <c:dLbl>
              <c:idx val="0"/>
              <c:layout>
                <c:manualLayout>
                  <c:x val="2.7777777777777853E-2"/>
                  <c:y val="-6.3492063492063502E-2"/>
                </c:manualLayout>
              </c:layout>
              <c:showLegendKey val="0"/>
              <c:showVal val="1"/>
              <c:showCatName val="0"/>
              <c:showSerName val="0"/>
              <c:showPercent val="0"/>
              <c:showBubbleSize val="0"/>
            </c:dLbl>
            <c:dLbl>
              <c:idx val="2"/>
              <c:layout>
                <c:manualLayout>
                  <c:x val="2.7777777777777853E-2"/>
                  <c:y val="-3.968253968253968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Лист1!$B$2:$B$4</c:f>
              <c:numCache>
                <c:formatCode>_-* #,##0.0\ _₽_-;\-* #,##0.0\ _₽_-;_-* "-"??\ _₽_-;_-@_-</c:formatCode>
                <c:ptCount val="3"/>
                <c:pt idx="0">
                  <c:v>4922.4000000000005</c:v>
                </c:pt>
                <c:pt idx="1">
                  <c:v>983890.8</c:v>
                </c:pt>
                <c:pt idx="2">
                  <c:v>423732.4</c:v>
                </c:pt>
              </c:numCache>
            </c:numRef>
          </c:val>
        </c:ser>
        <c:ser>
          <c:idx val="1"/>
          <c:order val="1"/>
          <c:tx>
            <c:strRef>
              <c:f>Лист1!$C$1</c:f>
              <c:strCache>
                <c:ptCount val="1"/>
                <c:pt idx="0">
                  <c:v>2017</c:v>
                </c:pt>
              </c:strCache>
            </c:strRef>
          </c:tx>
          <c:spPr>
            <a:solidFill>
              <a:srgbClr val="92D050"/>
            </a:solidFill>
          </c:spPr>
          <c:invertIfNegative val="0"/>
          <c:dLbls>
            <c:dLbl>
              <c:idx val="0"/>
              <c:layout>
                <c:manualLayout>
                  <c:x val="3.0092592592592591E-2"/>
                  <c:y val="-5.1587614048244142E-2"/>
                </c:manualLayout>
              </c:layout>
              <c:showLegendKey val="0"/>
              <c:showVal val="1"/>
              <c:showCatName val="0"/>
              <c:showSerName val="0"/>
              <c:showPercent val="0"/>
              <c:showBubbleSize val="0"/>
            </c:dLbl>
            <c:dLbl>
              <c:idx val="1"/>
              <c:layout>
                <c:manualLayout>
                  <c:x val="9.2592592592592865E-3"/>
                  <c:y val="-1.190476190476192E-2"/>
                </c:manualLayout>
              </c:layout>
              <c:showLegendKey val="0"/>
              <c:showVal val="1"/>
              <c:showCatName val="0"/>
              <c:showSerName val="0"/>
              <c:showPercent val="0"/>
              <c:showBubbleSize val="0"/>
            </c:dLbl>
            <c:dLbl>
              <c:idx val="2"/>
              <c:layout>
                <c:manualLayout>
                  <c:x val="2.3148148148148147E-2"/>
                  <c:y val="-4.7619047619047582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Лист1!$C$2:$C$4</c:f>
              <c:numCache>
                <c:formatCode>_-* #,##0.0\ _₽_-;\-* #,##0.0\ _₽_-;_-* "-"??\ _₽_-;_-@_-</c:formatCode>
                <c:ptCount val="3"/>
                <c:pt idx="0">
                  <c:v>5025.2</c:v>
                </c:pt>
                <c:pt idx="1">
                  <c:v>1012099.3</c:v>
                </c:pt>
                <c:pt idx="2">
                  <c:v>395520.1</c:v>
                </c:pt>
              </c:numCache>
            </c:numRef>
          </c:val>
        </c:ser>
        <c:ser>
          <c:idx val="2"/>
          <c:order val="2"/>
          <c:tx>
            <c:strRef>
              <c:f>Лист1!$D$1</c:f>
              <c:strCache>
                <c:ptCount val="1"/>
                <c:pt idx="0">
                  <c:v>2018</c:v>
                </c:pt>
              </c:strCache>
            </c:strRef>
          </c:tx>
          <c:spPr>
            <a:solidFill>
              <a:schemeClr val="accent6">
                <a:lumMod val="60000"/>
                <a:lumOff val="40000"/>
              </a:schemeClr>
            </a:solidFill>
          </c:spPr>
          <c:invertIfNegative val="0"/>
          <c:dLbls>
            <c:dLbl>
              <c:idx val="0"/>
              <c:layout>
                <c:manualLayout>
                  <c:x val="2.3148148148148077E-2"/>
                  <c:y val="-4.3650793650793704E-2"/>
                </c:manualLayout>
              </c:layout>
              <c:showLegendKey val="0"/>
              <c:showVal val="1"/>
              <c:showCatName val="0"/>
              <c:showSerName val="0"/>
              <c:showPercent val="0"/>
              <c:showBubbleSize val="0"/>
            </c:dLbl>
            <c:dLbl>
              <c:idx val="1"/>
              <c:layout>
                <c:manualLayout>
                  <c:x val="1.9424748952705562E-2"/>
                  <c:y val="0"/>
                </c:manualLayout>
              </c:layout>
              <c:showLegendKey val="0"/>
              <c:showVal val="1"/>
              <c:showCatName val="0"/>
              <c:showSerName val="0"/>
              <c:showPercent val="0"/>
              <c:showBubbleSize val="0"/>
            </c:dLbl>
            <c:dLbl>
              <c:idx val="2"/>
              <c:layout>
                <c:manualLayout>
                  <c:x val="1.9424748952705562E-2"/>
                  <c:y val="-3.5714146999341799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Лист1!$D$2:$D$4</c:f>
              <c:numCache>
                <c:formatCode>_-* #,##0.0\ _₽_-;\-* #,##0.0\ _₽_-;_-* "-"??\ _₽_-;_-@_-</c:formatCode>
                <c:ptCount val="3"/>
                <c:pt idx="0">
                  <c:v>15359.3</c:v>
                </c:pt>
                <c:pt idx="1">
                  <c:v>1037222.1</c:v>
                </c:pt>
                <c:pt idx="2">
                  <c:v>461186.6</c:v>
                </c:pt>
              </c:numCache>
            </c:numRef>
          </c:val>
        </c:ser>
        <c:ser>
          <c:idx val="3"/>
          <c:order val="3"/>
          <c:tx>
            <c:strRef>
              <c:f>Лист1!$E$1</c:f>
              <c:strCache>
                <c:ptCount val="1"/>
                <c:pt idx="0">
                  <c:v>2019</c:v>
                </c:pt>
              </c:strCache>
            </c:strRef>
          </c:tx>
          <c:invertIfNegative val="0"/>
          <c:dLbls>
            <c:dLbl>
              <c:idx val="0"/>
              <c:layout>
                <c:manualLayout>
                  <c:x val="2.0882583481416087E-2"/>
                  <c:y val="-7.5887744696895741E-3"/>
                </c:manualLayout>
              </c:layout>
              <c:showLegendKey val="0"/>
              <c:showVal val="1"/>
              <c:showCatName val="0"/>
              <c:showSerName val="0"/>
              <c:showPercent val="0"/>
              <c:showBubbleSize val="0"/>
            </c:dLbl>
            <c:dLbl>
              <c:idx val="1"/>
              <c:layout>
                <c:manualLayout>
                  <c:x val="1.461780843699124E-2"/>
                  <c:y val="-3.4781481187438634E-17"/>
                </c:manualLayout>
              </c:layout>
              <c:showLegendKey val="0"/>
              <c:showVal val="1"/>
              <c:showCatName val="0"/>
              <c:showSerName val="0"/>
              <c:showPercent val="0"/>
              <c:showBubbleSize val="0"/>
            </c:dLbl>
            <c:dLbl>
              <c:idx val="2"/>
              <c:layout>
                <c:manualLayout>
                  <c:x val="2.0882583481416087E-2"/>
                  <c:y val="-1.1383161704534368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Лист1!$E$2:$E$4</c:f>
              <c:numCache>
                <c:formatCode>_-* #,##0.0\ _₽_-;\-* #,##0.0\ _₽_-;_-* "-"??\ _₽_-;_-@_-</c:formatCode>
                <c:ptCount val="3"/>
                <c:pt idx="0">
                  <c:v>17959.3</c:v>
                </c:pt>
                <c:pt idx="1">
                  <c:v>1669263.8</c:v>
                </c:pt>
                <c:pt idx="2">
                  <c:v>461224.8</c:v>
                </c:pt>
              </c:numCache>
            </c:numRef>
          </c:val>
        </c:ser>
        <c:ser>
          <c:idx val="4"/>
          <c:order val="4"/>
          <c:tx>
            <c:strRef>
              <c:f>Лист1!$F$1</c:f>
              <c:strCache>
                <c:ptCount val="1"/>
                <c:pt idx="0">
                  <c:v>2020</c:v>
                </c:pt>
              </c:strCache>
            </c:strRef>
          </c:tx>
          <c:invertIfNegative val="0"/>
          <c:dLbls>
            <c:dLbl>
              <c:idx val="0"/>
              <c:layout>
                <c:manualLayout>
                  <c:x val="2.0882583481416087E-2"/>
                  <c:y val="0"/>
                </c:manualLayout>
              </c:layout>
              <c:showLegendKey val="0"/>
              <c:showVal val="1"/>
              <c:showCatName val="0"/>
              <c:showSerName val="0"/>
              <c:showPercent val="0"/>
              <c:showBubbleSize val="0"/>
            </c:dLbl>
            <c:dLbl>
              <c:idx val="1"/>
              <c:layout>
                <c:manualLayout>
                  <c:x val="2.9235616873982594E-2"/>
                  <c:y val="-7.5887744696895741E-3"/>
                </c:manualLayout>
              </c:layout>
              <c:showLegendKey val="0"/>
              <c:showVal val="1"/>
              <c:showCatName val="0"/>
              <c:showSerName val="0"/>
              <c:showPercent val="0"/>
              <c:showBubbleSize val="0"/>
            </c:dLbl>
            <c:dLbl>
              <c:idx val="2"/>
              <c:layout>
                <c:manualLayout>
                  <c:x val="2.5059100177699307E-2"/>
                  <c:y val="-7.5887744696895741E-3"/>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Лист1!$F$2:$F$4</c:f>
              <c:numCache>
                <c:formatCode>_-* #,##0.0\ _₽_-;\-* #,##0.0\ _₽_-;_-* "-"??\ _₽_-;_-@_-</c:formatCode>
                <c:ptCount val="3"/>
                <c:pt idx="0">
                  <c:v>10393.29999999999</c:v>
                </c:pt>
                <c:pt idx="1">
                  <c:v>1833004.6</c:v>
                </c:pt>
                <c:pt idx="2">
                  <c:v>485731.4</c:v>
                </c:pt>
              </c:numCache>
            </c:numRef>
          </c:val>
        </c:ser>
        <c:dLbls>
          <c:showLegendKey val="0"/>
          <c:showVal val="0"/>
          <c:showCatName val="0"/>
          <c:showSerName val="0"/>
          <c:showPercent val="0"/>
          <c:showBubbleSize val="0"/>
        </c:dLbls>
        <c:gapWidth val="150"/>
        <c:shape val="cylinder"/>
        <c:axId val="140585984"/>
        <c:axId val="141185792"/>
        <c:axId val="0"/>
      </c:bar3DChart>
      <c:catAx>
        <c:axId val="140585984"/>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41185792"/>
        <c:crosses val="autoZero"/>
        <c:auto val="1"/>
        <c:lblAlgn val="ctr"/>
        <c:lblOffset val="100"/>
        <c:noMultiLvlLbl val="0"/>
      </c:catAx>
      <c:valAx>
        <c:axId val="141185792"/>
        <c:scaling>
          <c:orientation val="minMax"/>
        </c:scaling>
        <c:delete val="1"/>
        <c:axPos val="l"/>
        <c:majorGridlines/>
        <c:numFmt formatCode="_-* #,##0.0\ _₽_-;\-* #,##0.0\ _₽_-;_-* &quot;-&quot;??\ _₽_-;_-@_-" sourceLinked="1"/>
        <c:majorTickMark val="out"/>
        <c:minorTickMark val="none"/>
        <c:tickLblPos val="nextTo"/>
        <c:crossAx val="140585984"/>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2016</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Лист1!$A$2:$A$13</c:f>
              <c:strCache>
                <c:ptCount val="12"/>
                <c:pt idx="0">
                  <c:v>Общегосударственные вопросы</c:v>
                </c:pt>
                <c:pt idx="1">
                  <c:v>Национальная оборона</c:v>
                </c:pt>
                <c:pt idx="2">
                  <c:v>Национальная безопасность</c:v>
                </c:pt>
                <c:pt idx="3">
                  <c:v>Национальная экономика</c:v>
                </c:pt>
                <c:pt idx="4">
                  <c:v>ЖКХ</c:v>
                </c:pt>
                <c:pt idx="5">
                  <c:v>Образование</c:v>
                </c:pt>
                <c:pt idx="6">
                  <c:v>Культура</c:v>
                </c:pt>
                <c:pt idx="7">
                  <c:v>Социальная политика</c:v>
                </c:pt>
                <c:pt idx="8">
                  <c:v>Физическая культура и спорт</c:v>
                </c:pt>
                <c:pt idx="9">
                  <c:v>СМИ</c:v>
                </c:pt>
                <c:pt idx="10">
                  <c:v>Обслуживание муниципального долга</c:v>
                </c:pt>
                <c:pt idx="11">
                  <c:v>МБТ</c:v>
                </c:pt>
              </c:strCache>
            </c:strRef>
          </c:cat>
          <c:val>
            <c:numRef>
              <c:f>Лист1!$B$2:$B$13</c:f>
              <c:numCache>
                <c:formatCode>#,##0.00</c:formatCode>
                <c:ptCount val="12"/>
                <c:pt idx="0">
                  <c:v>65433.5</c:v>
                </c:pt>
                <c:pt idx="1">
                  <c:v>1389.7</c:v>
                </c:pt>
                <c:pt idx="2">
                  <c:v>6556.7</c:v>
                </c:pt>
                <c:pt idx="3">
                  <c:v>81140.800000000003</c:v>
                </c:pt>
                <c:pt idx="4">
                  <c:v>25628.2</c:v>
                </c:pt>
                <c:pt idx="5">
                  <c:v>735376.3</c:v>
                </c:pt>
                <c:pt idx="6">
                  <c:v>28852.799999999996</c:v>
                </c:pt>
                <c:pt idx="7">
                  <c:v>377795.4</c:v>
                </c:pt>
                <c:pt idx="8">
                  <c:v>8867.5</c:v>
                </c:pt>
                <c:pt idx="9">
                  <c:v>4200</c:v>
                </c:pt>
                <c:pt idx="10">
                  <c:v>5451.8</c:v>
                </c:pt>
                <c:pt idx="11">
                  <c:v>71852.899999999994</c:v>
                </c:pt>
              </c:numCache>
            </c:numRef>
          </c:val>
        </c:ser>
        <c:ser>
          <c:idx val="1"/>
          <c:order val="1"/>
          <c:tx>
            <c:strRef>
              <c:f>Лист1!$C$1</c:f>
              <c:strCache>
                <c:ptCount val="1"/>
                <c:pt idx="0">
                  <c:v>2017</c:v>
                </c:pt>
              </c:strCache>
            </c:strRef>
          </c:tx>
          <c:spPr>
            <a:solidFill>
              <a:schemeClr val="accent6">
                <a:lumMod val="75000"/>
              </a:schemeClr>
            </a:solidFill>
          </c:spPr>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Лист1!$A$2:$A$13</c:f>
              <c:strCache>
                <c:ptCount val="12"/>
                <c:pt idx="0">
                  <c:v>Общегосударственные вопросы</c:v>
                </c:pt>
                <c:pt idx="1">
                  <c:v>Национальная оборона</c:v>
                </c:pt>
                <c:pt idx="2">
                  <c:v>Национальная безопасность</c:v>
                </c:pt>
                <c:pt idx="3">
                  <c:v>Национальная экономика</c:v>
                </c:pt>
                <c:pt idx="4">
                  <c:v>ЖКХ</c:v>
                </c:pt>
                <c:pt idx="5">
                  <c:v>Образование</c:v>
                </c:pt>
                <c:pt idx="6">
                  <c:v>Культура</c:v>
                </c:pt>
                <c:pt idx="7">
                  <c:v>Социальная политика</c:v>
                </c:pt>
                <c:pt idx="8">
                  <c:v>Физическая культура и спорт</c:v>
                </c:pt>
                <c:pt idx="9">
                  <c:v>СМИ</c:v>
                </c:pt>
                <c:pt idx="10">
                  <c:v>Обслуживание муниципального долга</c:v>
                </c:pt>
                <c:pt idx="11">
                  <c:v>МБТ</c:v>
                </c:pt>
              </c:strCache>
            </c:strRef>
          </c:cat>
          <c:val>
            <c:numRef>
              <c:f>Лист1!$C$2:$C$13</c:f>
              <c:numCache>
                <c:formatCode>#,##0.00</c:formatCode>
                <c:ptCount val="12"/>
                <c:pt idx="0">
                  <c:v>72961.899999999994</c:v>
                </c:pt>
                <c:pt idx="1">
                  <c:v>1316.4</c:v>
                </c:pt>
                <c:pt idx="2" formatCode="General">
                  <c:v>6820</c:v>
                </c:pt>
                <c:pt idx="3">
                  <c:v>49714.3</c:v>
                </c:pt>
                <c:pt idx="4">
                  <c:v>34036.800000000003</c:v>
                </c:pt>
                <c:pt idx="5">
                  <c:v>726076.4</c:v>
                </c:pt>
                <c:pt idx="6">
                  <c:v>47125.8</c:v>
                </c:pt>
                <c:pt idx="7" formatCode="General">
                  <c:v>368701.4</c:v>
                </c:pt>
                <c:pt idx="8">
                  <c:v>37080</c:v>
                </c:pt>
                <c:pt idx="9" formatCode="General">
                  <c:v>5200</c:v>
                </c:pt>
                <c:pt idx="10">
                  <c:v>5994.2</c:v>
                </c:pt>
                <c:pt idx="11">
                  <c:v>57617.5</c:v>
                </c:pt>
              </c:numCache>
            </c:numRef>
          </c:val>
        </c:ser>
        <c:ser>
          <c:idx val="2"/>
          <c:order val="2"/>
          <c:tx>
            <c:strRef>
              <c:f>Лист1!$D$1</c:f>
              <c:strCache>
                <c:ptCount val="1"/>
                <c:pt idx="0">
                  <c:v>2018</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Лист1!$A$2:$A$13</c:f>
              <c:strCache>
                <c:ptCount val="12"/>
                <c:pt idx="0">
                  <c:v>Общегосударственные вопросы</c:v>
                </c:pt>
                <c:pt idx="1">
                  <c:v>Национальная оборона</c:v>
                </c:pt>
                <c:pt idx="2">
                  <c:v>Национальная безопасность</c:v>
                </c:pt>
                <c:pt idx="3">
                  <c:v>Национальная экономика</c:v>
                </c:pt>
                <c:pt idx="4">
                  <c:v>ЖКХ</c:v>
                </c:pt>
                <c:pt idx="5">
                  <c:v>Образование</c:v>
                </c:pt>
                <c:pt idx="6">
                  <c:v>Культура</c:v>
                </c:pt>
                <c:pt idx="7">
                  <c:v>Социальная политика</c:v>
                </c:pt>
                <c:pt idx="8">
                  <c:v>Физическая культура и спорт</c:v>
                </c:pt>
                <c:pt idx="9">
                  <c:v>СМИ</c:v>
                </c:pt>
                <c:pt idx="10">
                  <c:v>Обслуживание муниципального долга</c:v>
                </c:pt>
                <c:pt idx="11">
                  <c:v>МБТ</c:v>
                </c:pt>
              </c:strCache>
            </c:strRef>
          </c:cat>
          <c:val>
            <c:numRef>
              <c:f>Лист1!$D$2:$D$13</c:f>
              <c:numCache>
                <c:formatCode>General</c:formatCode>
                <c:ptCount val="12"/>
                <c:pt idx="0">
                  <c:v>87418.9</c:v>
                </c:pt>
                <c:pt idx="1">
                  <c:v>2014.5</c:v>
                </c:pt>
                <c:pt idx="2">
                  <c:v>8325.1</c:v>
                </c:pt>
                <c:pt idx="3">
                  <c:v>34958.1</c:v>
                </c:pt>
                <c:pt idx="4">
                  <c:v>40803.1</c:v>
                </c:pt>
                <c:pt idx="5">
                  <c:v>805077</c:v>
                </c:pt>
                <c:pt idx="6">
                  <c:v>55195.3</c:v>
                </c:pt>
                <c:pt idx="7">
                  <c:v>353441.7</c:v>
                </c:pt>
                <c:pt idx="8">
                  <c:v>38077.699999999997</c:v>
                </c:pt>
                <c:pt idx="9">
                  <c:v>5781</c:v>
                </c:pt>
                <c:pt idx="10">
                  <c:v>5603.7</c:v>
                </c:pt>
                <c:pt idx="11">
                  <c:v>77071.899999999994</c:v>
                </c:pt>
              </c:numCache>
            </c:numRef>
          </c:val>
        </c:ser>
        <c:ser>
          <c:idx val="3"/>
          <c:order val="3"/>
          <c:tx>
            <c:strRef>
              <c:f>Лист1!$E$1</c:f>
              <c:strCache>
                <c:ptCount val="1"/>
                <c:pt idx="0">
                  <c:v>2019</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Лист1!$A$2:$A$13</c:f>
              <c:strCache>
                <c:ptCount val="12"/>
                <c:pt idx="0">
                  <c:v>Общегосударственные вопросы</c:v>
                </c:pt>
                <c:pt idx="1">
                  <c:v>Национальная оборона</c:v>
                </c:pt>
                <c:pt idx="2">
                  <c:v>Национальная безопасность</c:v>
                </c:pt>
                <c:pt idx="3">
                  <c:v>Национальная экономика</c:v>
                </c:pt>
                <c:pt idx="4">
                  <c:v>ЖКХ</c:v>
                </c:pt>
                <c:pt idx="5">
                  <c:v>Образование</c:v>
                </c:pt>
                <c:pt idx="6">
                  <c:v>Культура</c:v>
                </c:pt>
                <c:pt idx="7">
                  <c:v>Социальная политика</c:v>
                </c:pt>
                <c:pt idx="8">
                  <c:v>Физическая культура и спорт</c:v>
                </c:pt>
                <c:pt idx="9">
                  <c:v>СМИ</c:v>
                </c:pt>
                <c:pt idx="10">
                  <c:v>Обслуживание муниципального долга</c:v>
                </c:pt>
                <c:pt idx="11">
                  <c:v>МБТ</c:v>
                </c:pt>
              </c:strCache>
            </c:strRef>
          </c:cat>
          <c:val>
            <c:numRef>
              <c:f>Лист1!$E$2:$E$13</c:f>
              <c:numCache>
                <c:formatCode>General</c:formatCode>
                <c:ptCount val="12"/>
                <c:pt idx="0">
                  <c:v>88634.8</c:v>
                </c:pt>
                <c:pt idx="1">
                  <c:v>2114</c:v>
                </c:pt>
                <c:pt idx="2">
                  <c:v>9696.2999999999902</c:v>
                </c:pt>
                <c:pt idx="3">
                  <c:v>215441.9</c:v>
                </c:pt>
                <c:pt idx="4">
                  <c:v>53589.599999999999</c:v>
                </c:pt>
                <c:pt idx="5">
                  <c:v>1214333.3</c:v>
                </c:pt>
                <c:pt idx="6">
                  <c:v>55451.3</c:v>
                </c:pt>
                <c:pt idx="7">
                  <c:v>373141</c:v>
                </c:pt>
                <c:pt idx="8">
                  <c:v>50999.6</c:v>
                </c:pt>
                <c:pt idx="9">
                  <c:v>5287.6</c:v>
                </c:pt>
                <c:pt idx="10">
                  <c:v>2.2000000000000002</c:v>
                </c:pt>
                <c:pt idx="11">
                  <c:v>79756.3</c:v>
                </c:pt>
              </c:numCache>
            </c:numRef>
          </c:val>
        </c:ser>
        <c:ser>
          <c:idx val="4"/>
          <c:order val="4"/>
          <c:tx>
            <c:strRef>
              <c:f>Лист1!$F$1</c:f>
              <c:strCache>
                <c:ptCount val="1"/>
                <c:pt idx="0">
                  <c:v>2020</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Лист1!$A$2:$A$13</c:f>
              <c:strCache>
                <c:ptCount val="12"/>
                <c:pt idx="0">
                  <c:v>Общегосударственные вопросы</c:v>
                </c:pt>
                <c:pt idx="1">
                  <c:v>Национальная оборона</c:v>
                </c:pt>
                <c:pt idx="2">
                  <c:v>Национальная безопасность</c:v>
                </c:pt>
                <c:pt idx="3">
                  <c:v>Национальная экономика</c:v>
                </c:pt>
                <c:pt idx="4">
                  <c:v>ЖКХ</c:v>
                </c:pt>
                <c:pt idx="5">
                  <c:v>Образование</c:v>
                </c:pt>
                <c:pt idx="6">
                  <c:v>Культура</c:v>
                </c:pt>
                <c:pt idx="7">
                  <c:v>Социальная политика</c:v>
                </c:pt>
                <c:pt idx="8">
                  <c:v>Физическая культура и спорт</c:v>
                </c:pt>
                <c:pt idx="9">
                  <c:v>СМИ</c:v>
                </c:pt>
                <c:pt idx="10">
                  <c:v>Обслуживание муниципального долга</c:v>
                </c:pt>
                <c:pt idx="11">
                  <c:v>МБТ</c:v>
                </c:pt>
              </c:strCache>
            </c:strRef>
          </c:cat>
          <c:val>
            <c:numRef>
              <c:f>Лист1!$F$2:$F$13</c:f>
              <c:numCache>
                <c:formatCode>General</c:formatCode>
                <c:ptCount val="12"/>
                <c:pt idx="0">
                  <c:v>99756.3</c:v>
                </c:pt>
                <c:pt idx="1">
                  <c:v>1845.3</c:v>
                </c:pt>
                <c:pt idx="2">
                  <c:v>10936.8</c:v>
                </c:pt>
                <c:pt idx="3">
                  <c:v>322140.3</c:v>
                </c:pt>
                <c:pt idx="4">
                  <c:v>184374.9</c:v>
                </c:pt>
                <c:pt idx="5">
                  <c:v>947174.1</c:v>
                </c:pt>
                <c:pt idx="6">
                  <c:v>46389.2</c:v>
                </c:pt>
                <c:pt idx="7">
                  <c:v>533354.4</c:v>
                </c:pt>
                <c:pt idx="8">
                  <c:v>95379.9</c:v>
                </c:pt>
                <c:pt idx="9">
                  <c:v>5650</c:v>
                </c:pt>
                <c:pt idx="10">
                  <c:v>14.9</c:v>
                </c:pt>
                <c:pt idx="11">
                  <c:v>82113.100000000006</c:v>
                </c:pt>
              </c:numCache>
            </c:numRef>
          </c:val>
        </c:ser>
        <c:dLbls>
          <c:showLegendKey val="0"/>
          <c:showVal val="0"/>
          <c:showCatName val="0"/>
          <c:showSerName val="0"/>
          <c:showPercent val="0"/>
          <c:showBubbleSize val="0"/>
        </c:dLbls>
        <c:gapWidth val="150"/>
        <c:axId val="141440896"/>
        <c:axId val="141442432"/>
      </c:barChart>
      <c:catAx>
        <c:axId val="141440896"/>
        <c:scaling>
          <c:orientation val="minMax"/>
        </c:scaling>
        <c:delete val="0"/>
        <c:axPos val="b"/>
        <c:majorTickMark val="out"/>
        <c:minorTickMark val="none"/>
        <c:tickLblPos val="nextTo"/>
        <c:txPr>
          <a:bodyPr/>
          <a:lstStyle/>
          <a:p>
            <a:pPr>
              <a:defRPr sz="800"/>
            </a:pPr>
            <a:endParaRPr lang="ru-RU"/>
          </a:p>
        </c:txPr>
        <c:crossAx val="141442432"/>
        <c:crosses val="autoZero"/>
        <c:auto val="1"/>
        <c:lblAlgn val="ctr"/>
        <c:lblOffset val="100"/>
        <c:noMultiLvlLbl val="0"/>
      </c:catAx>
      <c:valAx>
        <c:axId val="141442432"/>
        <c:scaling>
          <c:orientation val="minMax"/>
        </c:scaling>
        <c:delete val="0"/>
        <c:axPos val="l"/>
        <c:majorGridlines/>
        <c:numFmt formatCode="#,##0.00" sourceLinked="1"/>
        <c:majorTickMark val="out"/>
        <c:minorTickMark val="none"/>
        <c:tickLblPos val="nextTo"/>
        <c:crossAx val="141440896"/>
        <c:crosses val="autoZero"/>
        <c:crossBetween val="between"/>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0.67446</cdr:x>
      <cdr:y>0.15044</cdr:y>
    </cdr:from>
    <cdr:to>
      <cdr:x>0.69267</cdr:x>
      <cdr:y>0.36265</cdr:y>
    </cdr:to>
    <cdr:cxnSp macro="">
      <cdr:nvCxnSpPr>
        <cdr:cNvPr id="4" name="Прямая соединительная линия 3"/>
        <cdr:cNvCxnSpPr/>
      </cdr:nvCxnSpPr>
      <cdr:spPr>
        <a:xfrm xmlns:a="http://schemas.openxmlformats.org/drawingml/2006/main" flipV="1">
          <a:off x="3918796" y="394056"/>
          <a:ext cx="105804" cy="555858"/>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0.72897</cdr:x>
      <cdr:y>0.18388</cdr:y>
    </cdr:from>
    <cdr:to>
      <cdr:x>0.77753</cdr:x>
      <cdr:y>0.41644</cdr:y>
    </cdr:to>
    <cdr:cxnSp macro="">
      <cdr:nvCxnSpPr>
        <cdr:cNvPr id="11" name="Прямая соединительная линия 10"/>
        <cdr:cNvCxnSpPr/>
      </cdr:nvCxnSpPr>
      <cdr:spPr>
        <a:xfrm xmlns:a="http://schemas.openxmlformats.org/drawingml/2006/main" flipV="1">
          <a:off x="4235516" y="481655"/>
          <a:ext cx="282146" cy="609162"/>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0.73928</cdr:x>
      <cdr:y>0.41713</cdr:y>
    </cdr:from>
    <cdr:to>
      <cdr:x>0.80453</cdr:x>
      <cdr:y>0.46655</cdr:y>
    </cdr:to>
    <cdr:cxnSp macro="">
      <cdr:nvCxnSpPr>
        <cdr:cNvPr id="14" name="Прямая соединительная линия 13"/>
        <cdr:cNvCxnSpPr/>
      </cdr:nvCxnSpPr>
      <cdr:spPr>
        <a:xfrm xmlns:a="http://schemas.openxmlformats.org/drawingml/2006/main" flipV="1">
          <a:off x="4295419" y="1092610"/>
          <a:ext cx="379119" cy="1294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0.72952</cdr:x>
      <cdr:y>0.56176</cdr:y>
    </cdr:from>
    <cdr:to>
      <cdr:x>0.79173</cdr:x>
      <cdr:y>0.56758</cdr:y>
    </cdr:to>
    <cdr:cxnSp macro="">
      <cdr:nvCxnSpPr>
        <cdr:cNvPr id="17" name="Прямая соединительная линия 16"/>
        <cdr:cNvCxnSpPr/>
      </cdr:nvCxnSpPr>
      <cdr:spPr>
        <a:xfrm xmlns:a="http://schemas.openxmlformats.org/drawingml/2006/main">
          <a:off x="4238684" y="1471462"/>
          <a:ext cx="361456" cy="1524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0.72745</cdr:x>
      <cdr:y>0.60609</cdr:y>
    </cdr:from>
    <cdr:to>
      <cdr:x>0.75325</cdr:x>
      <cdr:y>0.67004</cdr:y>
    </cdr:to>
    <cdr:cxnSp macro="">
      <cdr:nvCxnSpPr>
        <cdr:cNvPr id="20" name="Прямая соединительная линия 19"/>
        <cdr:cNvCxnSpPr/>
      </cdr:nvCxnSpPr>
      <cdr:spPr>
        <a:xfrm xmlns:a="http://schemas.openxmlformats.org/drawingml/2006/main">
          <a:off x="4226684" y="1587582"/>
          <a:ext cx="149905" cy="16750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A5D04-EAF6-4167-BE52-B7B831C28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33</Pages>
  <Words>12913</Words>
  <Characters>73605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86346</CharactersWithSpaces>
  <SharedDoc>false</SharedDoc>
  <HLinks>
    <vt:vector size="48" baseType="variant">
      <vt:variant>
        <vt:i4>7209013</vt:i4>
      </vt:variant>
      <vt:variant>
        <vt:i4>30</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27</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24</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21</vt:i4>
      </vt:variant>
      <vt:variant>
        <vt:i4>0</vt:i4>
      </vt:variant>
      <vt:variant>
        <vt:i4>5</vt:i4>
      </vt:variant>
      <vt:variant>
        <vt:lpwstr>consultantplus://offline/ref=AF17C4395E22AE93060C9D9178721D2A58B08F16B32F16E7DEFC4D39C19CA8DD71F1413FD33C099DoAxDI</vt:lpwstr>
      </vt:variant>
      <vt:variant>
        <vt:lpwstr/>
      </vt:variant>
      <vt:variant>
        <vt:i4>7209013</vt:i4>
      </vt:variant>
      <vt:variant>
        <vt:i4>9</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6</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3</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0</vt:i4>
      </vt:variant>
      <vt:variant>
        <vt:i4>0</vt:i4>
      </vt:variant>
      <vt:variant>
        <vt:i4>5</vt:i4>
      </vt:variant>
      <vt:variant>
        <vt:lpwstr>consultantplus://offline/ref=AF17C4395E22AE93060C9D9178721D2A58B08F16B32F16E7DEFC4D39C19CA8DD71F1413FD33C099DoAxDI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горсобр</dc:creator>
  <cp:lastModifiedBy>KSK</cp:lastModifiedBy>
  <cp:revision>3</cp:revision>
  <cp:lastPrinted>2021-04-14T08:02:00Z</cp:lastPrinted>
  <dcterms:created xsi:type="dcterms:W3CDTF">2021-04-14T06:04:00Z</dcterms:created>
  <dcterms:modified xsi:type="dcterms:W3CDTF">2021-04-14T08:14:00Z</dcterms:modified>
</cp:coreProperties>
</file>