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79F" w:rsidRDefault="000F079F" w:rsidP="009E237B">
      <w:pPr>
        <w:pStyle w:val="1"/>
        <w:ind w:right="0"/>
        <w:jc w:val="center"/>
        <w:rPr>
          <w:szCs w:val="24"/>
        </w:rPr>
      </w:pPr>
    </w:p>
    <w:p w:rsidR="009E237B" w:rsidRPr="006655B9" w:rsidRDefault="009E237B" w:rsidP="009E237B">
      <w:pPr>
        <w:pStyle w:val="1"/>
        <w:ind w:right="0"/>
        <w:jc w:val="center"/>
        <w:rPr>
          <w:szCs w:val="24"/>
        </w:rPr>
      </w:pPr>
      <w:r w:rsidRPr="006655B9">
        <w:rPr>
          <w:szCs w:val="24"/>
        </w:rPr>
        <w:t xml:space="preserve">ЗАКЛЮЧЕНИЕ </w:t>
      </w:r>
    </w:p>
    <w:p w:rsidR="00D83C9A" w:rsidRDefault="00D83C9A" w:rsidP="00D83C9A">
      <w:pPr>
        <w:rPr>
          <w:b/>
        </w:rPr>
      </w:pPr>
      <w:r>
        <w:rPr>
          <w:b/>
        </w:rPr>
        <w:t xml:space="preserve">на отчет об исполнении бюджета </w:t>
      </w:r>
      <w:r w:rsidR="00D20D06" w:rsidRPr="006655B9">
        <w:rPr>
          <w:b/>
        </w:rPr>
        <w:t>муниципального района «Малоярославецкий район»</w:t>
      </w:r>
      <w:r w:rsidR="003B5DA5" w:rsidRPr="006655B9">
        <w:rPr>
          <w:b/>
        </w:rPr>
        <w:t xml:space="preserve"> </w:t>
      </w:r>
    </w:p>
    <w:p w:rsidR="00572AEB" w:rsidRPr="006655B9" w:rsidRDefault="00D83C9A" w:rsidP="00D83C9A">
      <w:pPr>
        <w:rPr>
          <w:b/>
        </w:rPr>
      </w:pPr>
      <w:r>
        <w:rPr>
          <w:b/>
        </w:rPr>
        <w:t xml:space="preserve">                                                                      за</w:t>
      </w:r>
      <w:r w:rsidR="00434FEC" w:rsidRPr="006655B9">
        <w:rPr>
          <w:b/>
        </w:rPr>
        <w:t xml:space="preserve"> 20</w:t>
      </w:r>
      <w:r w:rsidR="002832B1" w:rsidRPr="006655B9">
        <w:rPr>
          <w:b/>
        </w:rPr>
        <w:t>1</w:t>
      </w:r>
      <w:r w:rsidR="00315CC1">
        <w:rPr>
          <w:b/>
        </w:rPr>
        <w:t>7</w:t>
      </w:r>
      <w:r w:rsidR="00434FEC" w:rsidRPr="006655B9">
        <w:rPr>
          <w:b/>
        </w:rPr>
        <w:t xml:space="preserve"> год</w:t>
      </w:r>
      <w:r>
        <w:rPr>
          <w:b/>
        </w:rPr>
        <w:t>.</w:t>
      </w:r>
    </w:p>
    <w:p w:rsidR="00514D11" w:rsidRPr="006655B9" w:rsidRDefault="009E237B" w:rsidP="00B75A37">
      <w:pPr>
        <w:pStyle w:val="1"/>
      </w:pPr>
      <w:r w:rsidRPr="006655B9">
        <w:tab/>
      </w:r>
    </w:p>
    <w:p w:rsidR="00693809" w:rsidRPr="00BE0DDC" w:rsidRDefault="00693809" w:rsidP="00693809">
      <w:pPr>
        <w:rPr>
          <w:b/>
          <w:sz w:val="26"/>
          <w:szCs w:val="26"/>
        </w:rPr>
      </w:pPr>
      <w:r w:rsidRPr="00BE0DDC">
        <w:rPr>
          <w:b/>
          <w:sz w:val="26"/>
          <w:szCs w:val="26"/>
        </w:rPr>
        <w:t xml:space="preserve">          г.</w:t>
      </w:r>
      <w:r w:rsidR="00BE0DDC" w:rsidRPr="00BE0DDC">
        <w:rPr>
          <w:b/>
          <w:sz w:val="26"/>
          <w:szCs w:val="26"/>
        </w:rPr>
        <w:t xml:space="preserve"> </w:t>
      </w:r>
      <w:r w:rsidRPr="00BE0DDC">
        <w:rPr>
          <w:b/>
          <w:sz w:val="26"/>
          <w:szCs w:val="26"/>
        </w:rPr>
        <w:t xml:space="preserve">Малоярославец                                             </w:t>
      </w:r>
      <w:r w:rsidR="00BE0DDC">
        <w:rPr>
          <w:b/>
          <w:sz w:val="26"/>
          <w:szCs w:val="26"/>
        </w:rPr>
        <w:t xml:space="preserve">           </w:t>
      </w:r>
      <w:r w:rsidR="0010507C">
        <w:rPr>
          <w:b/>
          <w:sz w:val="26"/>
          <w:szCs w:val="26"/>
        </w:rPr>
        <w:t xml:space="preserve"> </w:t>
      </w:r>
      <w:r w:rsidR="00BE0DDC">
        <w:rPr>
          <w:b/>
          <w:sz w:val="26"/>
          <w:szCs w:val="26"/>
        </w:rPr>
        <w:t xml:space="preserve"> </w:t>
      </w:r>
      <w:r w:rsidR="003D38D3">
        <w:rPr>
          <w:b/>
          <w:sz w:val="26"/>
          <w:szCs w:val="26"/>
        </w:rPr>
        <w:t>26</w:t>
      </w:r>
      <w:r w:rsidR="0000448D">
        <w:rPr>
          <w:b/>
          <w:sz w:val="26"/>
          <w:szCs w:val="26"/>
        </w:rPr>
        <w:t xml:space="preserve"> </w:t>
      </w:r>
      <w:r w:rsidR="00BE0DDC" w:rsidRPr="00BE0DDC">
        <w:rPr>
          <w:b/>
          <w:sz w:val="26"/>
          <w:szCs w:val="26"/>
        </w:rPr>
        <w:t xml:space="preserve">апреля </w:t>
      </w:r>
      <w:r w:rsidRPr="00BE0DDC">
        <w:rPr>
          <w:b/>
          <w:sz w:val="26"/>
          <w:szCs w:val="26"/>
        </w:rPr>
        <w:t>201</w:t>
      </w:r>
      <w:r w:rsidR="003D38D3">
        <w:rPr>
          <w:b/>
          <w:sz w:val="26"/>
          <w:szCs w:val="26"/>
        </w:rPr>
        <w:t>8</w:t>
      </w:r>
      <w:r w:rsidRPr="00BE0DDC">
        <w:rPr>
          <w:b/>
          <w:sz w:val="26"/>
          <w:szCs w:val="26"/>
        </w:rPr>
        <w:t xml:space="preserve"> года   </w:t>
      </w:r>
    </w:p>
    <w:p w:rsidR="00693809" w:rsidRPr="006655B9" w:rsidRDefault="00693809" w:rsidP="00693809"/>
    <w:p w:rsidR="00B75A37" w:rsidRPr="006655B9" w:rsidRDefault="006F598A" w:rsidP="002E35CA">
      <w:pPr>
        <w:pStyle w:val="1"/>
        <w:ind w:right="-1"/>
        <w:jc w:val="center"/>
      </w:pPr>
      <w:r>
        <w:rPr>
          <w:lang w:val="ru-RU"/>
        </w:rPr>
        <w:t>1</w:t>
      </w:r>
      <w:r w:rsidR="00514D11" w:rsidRPr="006655B9">
        <w:t>.</w:t>
      </w:r>
      <w:r w:rsidR="00B75A37" w:rsidRPr="006655B9">
        <w:t>  Общие положения</w:t>
      </w:r>
    </w:p>
    <w:p w:rsidR="00B75A37" w:rsidRPr="006655B9" w:rsidRDefault="00B75A37" w:rsidP="00514D11">
      <w:pPr>
        <w:jc w:val="center"/>
        <w:outlineLvl w:val="0"/>
        <w:rPr>
          <w:sz w:val="16"/>
          <w:szCs w:val="16"/>
        </w:rPr>
      </w:pPr>
    </w:p>
    <w:p w:rsidR="00A158E5" w:rsidRPr="00126FC4" w:rsidRDefault="00A158E5" w:rsidP="00A158E5">
      <w:pPr>
        <w:pStyle w:val="a3"/>
        <w:ind w:firstLine="540"/>
        <w:jc w:val="both"/>
        <w:rPr>
          <w:b w:val="0"/>
          <w:color w:val="000000" w:themeColor="text1"/>
          <w:sz w:val="24"/>
        </w:rPr>
      </w:pPr>
      <w:r w:rsidRPr="00126FC4">
        <w:rPr>
          <w:b w:val="0"/>
          <w:color w:val="000000" w:themeColor="text1"/>
          <w:sz w:val="24"/>
        </w:rPr>
        <w:t>Заключение Контрольно-счётной комиссии муниципального района «Малоярославецкий район» (далее - КСК) на отчет об исполнении бюджета муниципального района «Малоярославецкий район» за 201</w:t>
      </w:r>
      <w:r w:rsidR="003D38D3">
        <w:rPr>
          <w:b w:val="0"/>
          <w:color w:val="000000" w:themeColor="text1"/>
          <w:sz w:val="24"/>
          <w:lang w:val="ru-RU"/>
        </w:rPr>
        <w:t>7</w:t>
      </w:r>
      <w:r w:rsidRPr="00126FC4">
        <w:rPr>
          <w:b w:val="0"/>
          <w:color w:val="000000" w:themeColor="text1"/>
          <w:sz w:val="24"/>
        </w:rPr>
        <w:t xml:space="preserve"> год (далее - Заключение) подготовлено в соответствии с Бюджетным кодексом Российской Федерации (далее - БК РФ), постановлением Малоярославецкого Районного Собрания депутатов муниципального района «Малоярославецкий район» от 25.03.2015 г. № 14 «Об утверждении Положения «О бюджетном процессе в муниципальном районе «Малоярославецкий район»» (далее - Положение о бюджетном процессе), решением Малоярославецкого Районного Собрания депутатов муниципального района  «Малоярославецкий район» от 22.01.2013 г. № 5 «О  контрольно-счётной комиссии  муниципального района «Малоярославецкий район» и иными нормативными правовыми актами Российской Федерации, Калужской области и муниципального района «Малоярославецкий район».</w:t>
      </w:r>
    </w:p>
    <w:p w:rsidR="00A158E5" w:rsidRPr="00126FC4" w:rsidRDefault="00A158E5" w:rsidP="00A158E5">
      <w:pPr>
        <w:pStyle w:val="a3"/>
        <w:jc w:val="both"/>
        <w:rPr>
          <w:b w:val="0"/>
          <w:color w:val="000000" w:themeColor="text1"/>
          <w:sz w:val="24"/>
        </w:rPr>
      </w:pPr>
      <w:r w:rsidRPr="00126FC4">
        <w:rPr>
          <w:b w:val="0"/>
          <w:color w:val="000000" w:themeColor="text1"/>
          <w:sz w:val="24"/>
        </w:rPr>
        <w:t xml:space="preserve">Проверка проводилась с </w:t>
      </w:r>
      <w:r w:rsidR="00C416B6">
        <w:rPr>
          <w:b w:val="0"/>
          <w:color w:val="000000" w:themeColor="text1"/>
          <w:sz w:val="24"/>
        </w:rPr>
        <w:t>03</w:t>
      </w:r>
      <w:r w:rsidRPr="00126FC4">
        <w:rPr>
          <w:b w:val="0"/>
          <w:color w:val="000000" w:themeColor="text1"/>
          <w:sz w:val="24"/>
        </w:rPr>
        <w:t>.0</w:t>
      </w:r>
      <w:r w:rsidR="003D38D3">
        <w:rPr>
          <w:b w:val="0"/>
          <w:color w:val="000000" w:themeColor="text1"/>
          <w:sz w:val="24"/>
          <w:lang w:val="ru-RU"/>
        </w:rPr>
        <w:t>4</w:t>
      </w:r>
      <w:r w:rsidRPr="00126FC4">
        <w:rPr>
          <w:b w:val="0"/>
          <w:color w:val="000000" w:themeColor="text1"/>
          <w:sz w:val="24"/>
        </w:rPr>
        <w:t>.201</w:t>
      </w:r>
      <w:r w:rsidR="00C416B6">
        <w:rPr>
          <w:b w:val="0"/>
          <w:color w:val="000000" w:themeColor="text1"/>
          <w:sz w:val="24"/>
        </w:rPr>
        <w:t>8</w:t>
      </w:r>
      <w:r w:rsidRPr="00126FC4">
        <w:rPr>
          <w:b w:val="0"/>
          <w:color w:val="000000" w:themeColor="text1"/>
          <w:sz w:val="24"/>
        </w:rPr>
        <w:t xml:space="preserve"> года по </w:t>
      </w:r>
      <w:r w:rsidR="003D38D3">
        <w:rPr>
          <w:b w:val="0"/>
          <w:color w:val="000000" w:themeColor="text1"/>
          <w:sz w:val="24"/>
          <w:lang w:val="ru-RU"/>
        </w:rPr>
        <w:t>25</w:t>
      </w:r>
      <w:r w:rsidRPr="00126FC4">
        <w:rPr>
          <w:b w:val="0"/>
          <w:color w:val="000000" w:themeColor="text1"/>
          <w:sz w:val="24"/>
        </w:rPr>
        <w:t>.04.201</w:t>
      </w:r>
      <w:r w:rsidR="00C416B6">
        <w:rPr>
          <w:b w:val="0"/>
          <w:color w:val="000000" w:themeColor="text1"/>
          <w:sz w:val="24"/>
        </w:rPr>
        <w:t>8</w:t>
      </w:r>
      <w:r w:rsidRPr="00126FC4">
        <w:rPr>
          <w:b w:val="0"/>
          <w:color w:val="000000" w:themeColor="text1"/>
          <w:sz w:val="24"/>
        </w:rPr>
        <w:t xml:space="preserve"> года.</w:t>
      </w:r>
    </w:p>
    <w:p w:rsidR="00A158E5" w:rsidRPr="00126FC4" w:rsidRDefault="00A158E5" w:rsidP="00A158E5">
      <w:pPr>
        <w:jc w:val="both"/>
        <w:rPr>
          <w:bCs/>
          <w:color w:val="000000" w:themeColor="text1"/>
        </w:rPr>
      </w:pPr>
      <w:r w:rsidRPr="00126FC4">
        <w:rPr>
          <w:bCs/>
          <w:color w:val="000000" w:themeColor="text1"/>
        </w:rPr>
        <w:t>Проверяемый период составил с 01.01.201</w:t>
      </w:r>
      <w:r w:rsidR="00C416B6">
        <w:rPr>
          <w:bCs/>
          <w:color w:val="000000" w:themeColor="text1"/>
        </w:rPr>
        <w:t>7</w:t>
      </w:r>
      <w:r w:rsidRPr="00126FC4">
        <w:rPr>
          <w:bCs/>
          <w:color w:val="000000" w:themeColor="text1"/>
        </w:rPr>
        <w:t xml:space="preserve"> года по 31.12.201</w:t>
      </w:r>
      <w:r w:rsidR="00C416B6">
        <w:rPr>
          <w:bCs/>
          <w:color w:val="000000" w:themeColor="text1"/>
        </w:rPr>
        <w:t>7</w:t>
      </w:r>
      <w:r w:rsidRPr="00126FC4">
        <w:rPr>
          <w:bCs/>
          <w:color w:val="000000" w:themeColor="text1"/>
        </w:rPr>
        <w:t xml:space="preserve"> года.</w:t>
      </w:r>
    </w:p>
    <w:p w:rsidR="00A158E5" w:rsidRPr="00126FC4" w:rsidRDefault="00A158E5" w:rsidP="003D38D3">
      <w:pPr>
        <w:ind w:firstLine="540"/>
        <w:jc w:val="both"/>
        <w:rPr>
          <w:bCs/>
          <w:color w:val="000000" w:themeColor="text1"/>
        </w:rPr>
      </w:pPr>
      <w:r w:rsidRPr="00126FC4">
        <w:rPr>
          <w:bCs/>
          <w:color w:val="000000" w:themeColor="text1"/>
        </w:rPr>
        <w:t>Объект проверки:</w:t>
      </w:r>
    </w:p>
    <w:p w:rsidR="00A158E5" w:rsidRPr="00126FC4" w:rsidRDefault="00A158E5" w:rsidP="00A158E5">
      <w:pPr>
        <w:widowControl w:val="0"/>
        <w:ind w:firstLine="540"/>
        <w:jc w:val="both"/>
        <w:rPr>
          <w:color w:val="000000" w:themeColor="text1"/>
        </w:rPr>
      </w:pPr>
      <w:r w:rsidRPr="00126FC4">
        <w:rPr>
          <w:bCs/>
          <w:color w:val="000000" w:themeColor="text1"/>
        </w:rPr>
        <w:t xml:space="preserve"> </w:t>
      </w:r>
      <w:r w:rsidRPr="00126FC4">
        <w:rPr>
          <w:color w:val="000000" w:themeColor="text1"/>
        </w:rPr>
        <w:t>Отчет об исполнении бюджета муниципального района «Малоярославецкий район» с пакетом документов представленные Администрацией в Районное Собрание депутатов муниципального района «Малоярославецкий район» с соблюдением срока, установленного пунктом 3 статьи 264.4 БК РФ и статьёй 10 Положения о бюджетном процессе.</w:t>
      </w:r>
    </w:p>
    <w:p w:rsidR="00A158E5" w:rsidRPr="00126FC4" w:rsidRDefault="00A158E5" w:rsidP="00A158E5">
      <w:pPr>
        <w:widowControl w:val="0"/>
        <w:ind w:firstLine="540"/>
        <w:jc w:val="both"/>
        <w:rPr>
          <w:color w:val="000000" w:themeColor="text1"/>
        </w:rPr>
      </w:pPr>
      <w:r w:rsidRPr="00126FC4">
        <w:rPr>
          <w:color w:val="000000" w:themeColor="text1"/>
        </w:rPr>
        <w:t>Источниками получения информации является:</w:t>
      </w:r>
    </w:p>
    <w:p w:rsidR="00A158E5" w:rsidRPr="00126FC4" w:rsidRDefault="00A158E5" w:rsidP="00A158E5">
      <w:pPr>
        <w:widowControl w:val="0"/>
        <w:ind w:firstLine="540"/>
        <w:jc w:val="both"/>
        <w:rPr>
          <w:color w:val="000000" w:themeColor="text1"/>
        </w:rPr>
      </w:pPr>
      <w:r w:rsidRPr="00126FC4">
        <w:rPr>
          <w:color w:val="000000" w:themeColor="text1"/>
        </w:rPr>
        <w:t>Решение Малоярославецкого Районного Собрания депутатов от 2</w:t>
      </w:r>
      <w:r w:rsidR="00EA5D05">
        <w:rPr>
          <w:color w:val="000000" w:themeColor="text1"/>
        </w:rPr>
        <w:t>2.12.2016</w:t>
      </w:r>
      <w:r w:rsidRPr="00126FC4">
        <w:rPr>
          <w:color w:val="000000" w:themeColor="text1"/>
        </w:rPr>
        <w:t xml:space="preserve"> года № </w:t>
      </w:r>
      <w:r w:rsidR="00CD146A">
        <w:rPr>
          <w:color w:val="000000" w:themeColor="text1"/>
        </w:rPr>
        <w:t>67</w:t>
      </w:r>
      <w:r w:rsidRPr="00126FC4">
        <w:rPr>
          <w:color w:val="000000" w:themeColor="text1"/>
        </w:rPr>
        <w:t xml:space="preserve"> «О бюджете муниципального района «Малоярославецкий район» на 201</w:t>
      </w:r>
      <w:r w:rsidR="00CD146A">
        <w:rPr>
          <w:color w:val="000000" w:themeColor="text1"/>
        </w:rPr>
        <w:t>7</w:t>
      </w:r>
      <w:r w:rsidRPr="00126FC4">
        <w:rPr>
          <w:color w:val="000000" w:themeColor="text1"/>
        </w:rPr>
        <w:t xml:space="preserve"> год</w:t>
      </w:r>
      <w:r w:rsidR="00CD146A">
        <w:rPr>
          <w:color w:val="000000" w:themeColor="text1"/>
        </w:rPr>
        <w:t xml:space="preserve"> и плановый период 2018 и 2019 годов</w:t>
      </w:r>
      <w:r w:rsidRPr="00126FC4">
        <w:rPr>
          <w:color w:val="000000" w:themeColor="text1"/>
        </w:rPr>
        <w:t>» (в редакции решений Малоярославецкого Районного Собрания депутатов от</w:t>
      </w:r>
      <w:r w:rsidR="00CB1213">
        <w:rPr>
          <w:color w:val="000000" w:themeColor="text1"/>
        </w:rPr>
        <w:t>20.02.2017 №10, от</w:t>
      </w:r>
      <w:r w:rsidRPr="00126FC4">
        <w:rPr>
          <w:color w:val="000000" w:themeColor="text1"/>
        </w:rPr>
        <w:t xml:space="preserve"> </w:t>
      </w:r>
      <w:r w:rsidR="00C07D95">
        <w:rPr>
          <w:color w:val="000000" w:themeColor="text1"/>
        </w:rPr>
        <w:t>2</w:t>
      </w:r>
      <w:r w:rsidR="00EA5D05">
        <w:rPr>
          <w:color w:val="000000" w:themeColor="text1"/>
        </w:rPr>
        <w:t>4</w:t>
      </w:r>
      <w:r w:rsidR="00C07D95">
        <w:rPr>
          <w:color w:val="000000" w:themeColor="text1"/>
        </w:rPr>
        <w:t>.0</w:t>
      </w:r>
      <w:r w:rsidR="00AA28D7">
        <w:rPr>
          <w:color w:val="000000" w:themeColor="text1"/>
        </w:rPr>
        <w:t>5</w:t>
      </w:r>
      <w:r w:rsidR="00C07D95">
        <w:rPr>
          <w:color w:val="000000" w:themeColor="text1"/>
        </w:rPr>
        <w:t>.201</w:t>
      </w:r>
      <w:r w:rsidR="00AA28D7">
        <w:rPr>
          <w:color w:val="000000" w:themeColor="text1"/>
        </w:rPr>
        <w:t>7</w:t>
      </w:r>
      <w:r w:rsidR="00C07D95">
        <w:rPr>
          <w:color w:val="000000" w:themeColor="text1"/>
        </w:rPr>
        <w:t xml:space="preserve"> № 34; от </w:t>
      </w:r>
      <w:r w:rsidRPr="00126FC4">
        <w:rPr>
          <w:color w:val="000000" w:themeColor="text1"/>
        </w:rPr>
        <w:t>2</w:t>
      </w:r>
      <w:r w:rsidR="00AA28D7">
        <w:rPr>
          <w:color w:val="000000" w:themeColor="text1"/>
        </w:rPr>
        <w:t>7.01</w:t>
      </w:r>
      <w:r w:rsidRPr="00126FC4">
        <w:rPr>
          <w:color w:val="000000" w:themeColor="text1"/>
        </w:rPr>
        <w:t>.201</w:t>
      </w:r>
      <w:r w:rsidR="00AA28D7">
        <w:rPr>
          <w:color w:val="000000" w:themeColor="text1"/>
        </w:rPr>
        <w:t>8</w:t>
      </w:r>
      <w:r w:rsidRPr="00126FC4">
        <w:rPr>
          <w:color w:val="000000" w:themeColor="text1"/>
        </w:rPr>
        <w:t xml:space="preserve"> №</w:t>
      </w:r>
      <w:r w:rsidR="005B091A">
        <w:rPr>
          <w:color w:val="000000" w:themeColor="text1"/>
        </w:rPr>
        <w:t xml:space="preserve"> </w:t>
      </w:r>
      <w:r w:rsidR="00AA28D7">
        <w:rPr>
          <w:color w:val="000000" w:themeColor="text1"/>
        </w:rPr>
        <w:t>4</w:t>
      </w:r>
      <w:r w:rsidR="005B091A">
        <w:rPr>
          <w:color w:val="000000" w:themeColor="text1"/>
        </w:rPr>
        <w:t>)</w:t>
      </w:r>
      <w:r w:rsidR="00AA28D7">
        <w:rPr>
          <w:color w:val="000000" w:themeColor="text1"/>
        </w:rPr>
        <w:t>,</w:t>
      </w:r>
      <w:r w:rsidRPr="00126FC4">
        <w:rPr>
          <w:color w:val="000000" w:themeColor="text1"/>
        </w:rPr>
        <w:t xml:space="preserve"> Отчет об исполнении бюджета муниципального района «Малоярославецкий район» за 201</w:t>
      </w:r>
      <w:r w:rsidR="00AA28D7">
        <w:rPr>
          <w:color w:val="000000" w:themeColor="text1"/>
        </w:rPr>
        <w:t>7</w:t>
      </w:r>
      <w:r w:rsidRPr="00126FC4">
        <w:rPr>
          <w:color w:val="000000" w:themeColor="text1"/>
        </w:rPr>
        <w:t xml:space="preserve"> год</w:t>
      </w:r>
      <w:r w:rsidR="00AA28D7">
        <w:rPr>
          <w:color w:val="000000" w:themeColor="text1"/>
        </w:rPr>
        <w:t xml:space="preserve"> и плановый период 2018 и 2019 годов</w:t>
      </w:r>
      <w:r w:rsidR="005B091A">
        <w:rPr>
          <w:color w:val="000000" w:themeColor="text1"/>
        </w:rPr>
        <w:t>, бюджетная отчетность главных распорядителей бюджетных средств, получателей бюджетных средств</w:t>
      </w:r>
      <w:r w:rsidRPr="00126FC4">
        <w:rPr>
          <w:color w:val="000000" w:themeColor="text1"/>
        </w:rPr>
        <w:t>.</w:t>
      </w:r>
    </w:p>
    <w:p w:rsidR="00A158E5" w:rsidRPr="00126FC4" w:rsidRDefault="00A158E5" w:rsidP="00A158E5">
      <w:pPr>
        <w:widowControl w:val="0"/>
        <w:ind w:firstLine="540"/>
        <w:jc w:val="both"/>
        <w:rPr>
          <w:bCs/>
          <w:color w:val="000000" w:themeColor="text1"/>
        </w:rPr>
      </w:pPr>
      <w:r w:rsidRPr="00126FC4">
        <w:rPr>
          <w:bCs/>
          <w:color w:val="000000" w:themeColor="text1"/>
        </w:rPr>
        <w:t>Заключение подготовлено с использованием отдельных норм Стандарта финансового контроля «Проведение внешней проверки годового отчета об исполнении местного бюджета совместно с проверкой достоверности годовой бюджетной отчетности главных администраторов бюджетных средств», утвержденного Решением Президиума Союза Муниципальных контрольно-счетных органов от 25.09.2012 года.</w:t>
      </w:r>
    </w:p>
    <w:p w:rsidR="00786444" w:rsidRDefault="00786444" w:rsidP="00786444">
      <w:pPr>
        <w:widowControl w:val="0"/>
        <w:jc w:val="both"/>
        <w:rPr>
          <w:b/>
        </w:rPr>
      </w:pPr>
    </w:p>
    <w:p w:rsidR="003A6FF9" w:rsidRPr="00F861B4" w:rsidRDefault="006F598A" w:rsidP="00A15A2E">
      <w:pPr>
        <w:widowControl w:val="0"/>
        <w:jc w:val="center"/>
        <w:rPr>
          <w:b/>
        </w:rPr>
      </w:pPr>
      <w:r>
        <w:rPr>
          <w:b/>
        </w:rPr>
        <w:t>2</w:t>
      </w:r>
      <w:r w:rsidR="0089228D" w:rsidRPr="00F861B4">
        <w:rPr>
          <w:b/>
        </w:rPr>
        <w:t>. Проверка годовой бюджетной отчетности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w:t>
      </w:r>
    </w:p>
    <w:p w:rsidR="009423B9" w:rsidRPr="00F861B4" w:rsidRDefault="009423B9" w:rsidP="00A15A2E">
      <w:pPr>
        <w:widowControl w:val="0"/>
        <w:jc w:val="center"/>
        <w:rPr>
          <w:b/>
        </w:rPr>
      </w:pPr>
    </w:p>
    <w:p w:rsidR="005A165A" w:rsidRPr="00F861B4" w:rsidRDefault="005A165A" w:rsidP="00AD2B00">
      <w:pPr>
        <w:autoSpaceDE w:val="0"/>
        <w:autoSpaceDN w:val="0"/>
        <w:adjustRightInd w:val="0"/>
        <w:ind w:firstLine="709"/>
        <w:jc w:val="both"/>
        <w:outlineLvl w:val="3"/>
      </w:pPr>
      <w:r w:rsidRPr="00F861B4">
        <w:t>В соответствии со статьей 264.4 БК РФ, статьей 1</w:t>
      </w:r>
      <w:r w:rsidR="00852341" w:rsidRPr="00F861B4">
        <w:t>0</w:t>
      </w:r>
      <w:r w:rsidRPr="00F861B4">
        <w:t xml:space="preserve"> Положения о бюджетном процессе КСК готовит заключение на отчет об исполнении бюджета района с учетом данных внешней проверки годовой бюджетной отчетности главных распорядителей бюджетных средств</w:t>
      </w:r>
      <w:r w:rsidR="000E334C" w:rsidRPr="00F861B4">
        <w:t xml:space="preserve"> (ГРБС)</w:t>
      </w:r>
      <w:r w:rsidRPr="00F861B4">
        <w:t>, главных администраторов доходов бюджета, главных администраторов источников финансирования дефицита бюджета (</w:t>
      </w:r>
      <w:r w:rsidR="00326B20">
        <w:t>ГАБС</w:t>
      </w:r>
      <w:r w:rsidRPr="00F861B4">
        <w:t xml:space="preserve">). </w:t>
      </w:r>
    </w:p>
    <w:p w:rsidR="00372243" w:rsidRPr="005A6996" w:rsidRDefault="00A15A2E" w:rsidP="005C3D07">
      <w:pPr>
        <w:pStyle w:val="af3"/>
        <w:shd w:val="clear" w:color="auto" w:fill="FFFFFF"/>
        <w:spacing w:before="0" w:beforeAutospacing="0" w:after="0" w:afterAutospacing="0"/>
        <w:ind w:firstLine="567"/>
        <w:jc w:val="both"/>
        <w:rPr>
          <w:color w:val="000000" w:themeColor="text1"/>
        </w:rPr>
      </w:pPr>
      <w:r w:rsidRPr="00F861B4">
        <w:t>КСК</w:t>
      </w:r>
      <w:r w:rsidR="00A61CA3" w:rsidRPr="00F861B4">
        <w:t xml:space="preserve"> проведен</w:t>
      </w:r>
      <w:r w:rsidR="00852341" w:rsidRPr="00F861B4">
        <w:t>а</w:t>
      </w:r>
      <w:r w:rsidR="00A61CA3" w:rsidRPr="00F861B4">
        <w:t xml:space="preserve"> проверк</w:t>
      </w:r>
      <w:r w:rsidR="00852341" w:rsidRPr="00F861B4">
        <w:t>а</w:t>
      </w:r>
      <w:r w:rsidR="005C3D07">
        <w:t xml:space="preserve"> годовой бюджетной отчетности</w:t>
      </w:r>
      <w:r w:rsidR="00A61CA3" w:rsidRPr="00F861B4">
        <w:t xml:space="preserve"> главных администраторов </w:t>
      </w:r>
      <w:r w:rsidR="003E4C67" w:rsidRPr="005A6996">
        <w:rPr>
          <w:color w:val="000000" w:themeColor="text1"/>
        </w:rPr>
        <w:t>бюджетных средств</w:t>
      </w:r>
      <w:r w:rsidR="00A61CA3" w:rsidRPr="005A6996">
        <w:rPr>
          <w:color w:val="000000" w:themeColor="text1"/>
        </w:rPr>
        <w:t xml:space="preserve"> </w:t>
      </w:r>
      <w:r w:rsidR="003E4C67" w:rsidRPr="005A6996">
        <w:rPr>
          <w:color w:val="000000" w:themeColor="text1"/>
        </w:rPr>
        <w:t>за</w:t>
      </w:r>
      <w:r w:rsidR="00A61CA3" w:rsidRPr="005A6996">
        <w:rPr>
          <w:color w:val="000000" w:themeColor="text1"/>
        </w:rPr>
        <w:t xml:space="preserve"> 201</w:t>
      </w:r>
      <w:r w:rsidR="005B2097" w:rsidRPr="005A6996">
        <w:rPr>
          <w:color w:val="000000" w:themeColor="text1"/>
        </w:rPr>
        <w:t>7</w:t>
      </w:r>
      <w:r w:rsidR="003E4C67" w:rsidRPr="005A6996">
        <w:rPr>
          <w:color w:val="000000" w:themeColor="text1"/>
        </w:rPr>
        <w:t xml:space="preserve"> год</w:t>
      </w:r>
      <w:r w:rsidR="005C3D07" w:rsidRPr="005A6996">
        <w:rPr>
          <w:color w:val="000000" w:themeColor="text1"/>
        </w:rPr>
        <w:t xml:space="preserve">. </w:t>
      </w:r>
      <w:r w:rsidR="003E4C67" w:rsidRPr="005A6996">
        <w:rPr>
          <w:color w:val="000000" w:themeColor="text1"/>
        </w:rPr>
        <w:t xml:space="preserve">Проверка бюджетной отчетности </w:t>
      </w:r>
      <w:r w:rsidR="00326B20" w:rsidRPr="005A6996">
        <w:rPr>
          <w:color w:val="000000" w:themeColor="text1"/>
        </w:rPr>
        <w:t>ГАБС</w:t>
      </w:r>
      <w:r w:rsidR="003E4C67" w:rsidRPr="005A6996">
        <w:rPr>
          <w:color w:val="000000" w:themeColor="text1"/>
        </w:rPr>
        <w:t xml:space="preserve"> проводилась выборочн</w:t>
      </w:r>
      <w:r w:rsidR="00AE4AEA" w:rsidRPr="005A6996">
        <w:rPr>
          <w:color w:val="000000" w:themeColor="text1"/>
        </w:rPr>
        <w:t>ым</w:t>
      </w:r>
      <w:r w:rsidR="003E4C67" w:rsidRPr="005A6996">
        <w:rPr>
          <w:color w:val="000000" w:themeColor="text1"/>
        </w:rPr>
        <w:t xml:space="preserve"> </w:t>
      </w:r>
      <w:r w:rsidR="00AE4AEA" w:rsidRPr="005A6996">
        <w:rPr>
          <w:color w:val="000000" w:themeColor="text1"/>
        </w:rPr>
        <w:t>методом</w:t>
      </w:r>
      <w:r w:rsidR="003E4C67" w:rsidRPr="005A6996">
        <w:rPr>
          <w:color w:val="000000" w:themeColor="text1"/>
        </w:rPr>
        <w:t xml:space="preserve"> и включала в себя арифметическую проверку, проверку контрольных соотношений между показателями бюджетной отчетности, оценку представле</w:t>
      </w:r>
      <w:r w:rsidR="005A6996" w:rsidRPr="005A6996">
        <w:rPr>
          <w:color w:val="000000" w:themeColor="text1"/>
        </w:rPr>
        <w:t>н</w:t>
      </w:r>
      <w:r w:rsidR="003E4C67" w:rsidRPr="005A6996">
        <w:rPr>
          <w:color w:val="000000" w:themeColor="text1"/>
        </w:rPr>
        <w:t>н</w:t>
      </w:r>
      <w:r w:rsidR="005A6996" w:rsidRPr="005A6996">
        <w:rPr>
          <w:color w:val="000000" w:themeColor="text1"/>
        </w:rPr>
        <w:t>ой</w:t>
      </w:r>
      <w:r w:rsidR="003E4C67" w:rsidRPr="005A6996">
        <w:rPr>
          <w:color w:val="000000" w:themeColor="text1"/>
        </w:rPr>
        <w:t xml:space="preserve"> бюджетной отчетности и другие контрольные процедуры. </w:t>
      </w:r>
    </w:p>
    <w:p w:rsidR="00C5649E" w:rsidRPr="005A6996" w:rsidRDefault="00C5649E" w:rsidP="00256880">
      <w:pPr>
        <w:autoSpaceDE w:val="0"/>
        <w:autoSpaceDN w:val="0"/>
        <w:adjustRightInd w:val="0"/>
        <w:ind w:firstLine="567"/>
        <w:jc w:val="both"/>
        <w:rPr>
          <w:color w:val="000000" w:themeColor="text1"/>
        </w:rPr>
      </w:pPr>
      <w:r w:rsidRPr="005A6996">
        <w:rPr>
          <w:color w:val="000000" w:themeColor="text1"/>
        </w:rPr>
        <w:lastRenderedPageBreak/>
        <w:t>П</w:t>
      </w:r>
      <w:r w:rsidR="005A6996" w:rsidRPr="005A6996">
        <w:rPr>
          <w:color w:val="000000" w:themeColor="text1"/>
        </w:rPr>
        <w:t>ункт</w:t>
      </w:r>
      <w:r w:rsidRPr="005A6996">
        <w:rPr>
          <w:color w:val="000000" w:themeColor="text1"/>
        </w:rPr>
        <w:t xml:space="preserve"> 7 </w:t>
      </w:r>
      <w:r w:rsidR="00326B20" w:rsidRPr="005A6996">
        <w:rPr>
          <w:color w:val="000000" w:themeColor="text1"/>
        </w:rPr>
        <w:t>Инструкции</w:t>
      </w:r>
      <w:r w:rsidR="00256880" w:rsidRPr="00256880">
        <w:t xml:space="preserve"> </w:t>
      </w:r>
      <w:r w:rsidR="00256880">
        <w:t>о порядке составления и представления годовой, квартальной и месячной отчетности об исполнении бюджетов бюджетной системы Российской Федерации</w:t>
      </w:r>
      <w:r w:rsidR="003A5F63" w:rsidRPr="005A6996">
        <w:rPr>
          <w:color w:val="000000" w:themeColor="text1"/>
        </w:rPr>
        <w:t>, утвержденной Приказом Минфина России от 28.12.2010 № 191</w:t>
      </w:r>
      <w:r w:rsidR="001B33F2">
        <w:rPr>
          <w:color w:val="000000" w:themeColor="text1"/>
        </w:rPr>
        <w:t>н (далее – Инструкция 191н)</w:t>
      </w:r>
      <w:r w:rsidR="004211E3" w:rsidRPr="005A6996">
        <w:rPr>
          <w:color w:val="000000" w:themeColor="text1"/>
        </w:rPr>
        <w:t>, п.9 Инструкции</w:t>
      </w:r>
      <w:r w:rsidR="001B33F2" w:rsidRPr="001B33F2">
        <w:rPr>
          <w:color w:val="000000" w:themeColor="text1"/>
        </w:rPr>
        <w:t xml:space="preserve"> </w:t>
      </w:r>
      <w:r w:rsidR="001B33F2" w:rsidRPr="005A6996">
        <w:rPr>
          <w:color w:val="000000" w:themeColor="text1"/>
        </w:rPr>
        <w:t>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r w:rsidR="00F903CC" w:rsidRPr="005A6996">
        <w:rPr>
          <w:color w:val="000000" w:themeColor="text1"/>
        </w:rPr>
        <w:t>, утвержденной Приказом Минфина от 25.03.2011</w:t>
      </w:r>
      <w:r w:rsidR="00256880">
        <w:rPr>
          <w:color w:val="000000" w:themeColor="text1"/>
        </w:rPr>
        <w:t xml:space="preserve"> </w:t>
      </w:r>
      <w:r w:rsidR="00F903CC" w:rsidRPr="005A6996">
        <w:rPr>
          <w:color w:val="000000" w:themeColor="text1"/>
        </w:rPr>
        <w:t>г</w:t>
      </w:r>
      <w:r w:rsidR="00256880">
        <w:rPr>
          <w:color w:val="000000" w:themeColor="text1"/>
        </w:rPr>
        <w:t>.</w:t>
      </w:r>
      <w:r w:rsidR="004211E3" w:rsidRPr="005A6996">
        <w:rPr>
          <w:color w:val="000000" w:themeColor="text1"/>
        </w:rPr>
        <w:t xml:space="preserve"> </w:t>
      </w:r>
      <w:r w:rsidR="00256880" w:rsidRPr="005A6996">
        <w:rPr>
          <w:color w:val="000000" w:themeColor="text1"/>
        </w:rPr>
        <w:t>№33н</w:t>
      </w:r>
      <w:r w:rsidR="00F903CC" w:rsidRPr="005A6996">
        <w:rPr>
          <w:color w:val="000000" w:themeColor="text1"/>
        </w:rPr>
        <w:t xml:space="preserve"> </w:t>
      </w:r>
      <w:r w:rsidR="00256880">
        <w:rPr>
          <w:color w:val="000000" w:themeColor="text1"/>
        </w:rPr>
        <w:t>(далее – Инструкция</w:t>
      </w:r>
      <w:r w:rsidR="0030726F">
        <w:rPr>
          <w:color w:val="000000" w:themeColor="text1"/>
        </w:rPr>
        <w:t xml:space="preserve"> </w:t>
      </w:r>
      <w:r w:rsidR="00256880">
        <w:rPr>
          <w:color w:val="000000" w:themeColor="text1"/>
        </w:rPr>
        <w:t>33н)</w:t>
      </w:r>
      <w:r w:rsidR="00665646" w:rsidRPr="005A6996">
        <w:rPr>
          <w:color w:val="000000" w:themeColor="text1"/>
        </w:rPr>
        <w:t xml:space="preserve"> п</w:t>
      </w:r>
      <w:r w:rsidRPr="005A6996">
        <w:rPr>
          <w:color w:val="000000" w:themeColor="text1"/>
        </w:rPr>
        <w:t>редусматрива</w:t>
      </w:r>
      <w:r w:rsidR="001B33F2">
        <w:rPr>
          <w:color w:val="000000" w:themeColor="text1"/>
        </w:rPr>
        <w:t>ю</w:t>
      </w:r>
      <w:r w:rsidRPr="005A6996">
        <w:rPr>
          <w:color w:val="000000" w:themeColor="text1"/>
        </w:rPr>
        <w:t>т</w:t>
      </w:r>
      <w:r w:rsidR="00512389" w:rsidRPr="005A6996">
        <w:rPr>
          <w:color w:val="000000" w:themeColor="text1"/>
        </w:rPr>
        <w:t>,</w:t>
      </w:r>
      <w:r w:rsidRPr="005A6996">
        <w:rPr>
          <w:color w:val="000000" w:themeColor="text1"/>
        </w:rPr>
        <w:t xml:space="preserve"> что бюджетная отчетность составляется  на основе данных Главной книги и (или) других регистров бюджетного учета, установленных законодательством, с обязательным проведением сверки оборотов и остатков по регистрам аналитического учета с оборотами и остатками по регистрам синтетического учета.</w:t>
      </w:r>
    </w:p>
    <w:p w:rsidR="00372243" w:rsidRPr="005A6996" w:rsidRDefault="00665646" w:rsidP="00665646">
      <w:pPr>
        <w:ind w:firstLine="540"/>
        <w:jc w:val="both"/>
        <w:rPr>
          <w:color w:val="000000" w:themeColor="text1"/>
        </w:rPr>
      </w:pPr>
      <w:r w:rsidRPr="005A6996">
        <w:rPr>
          <w:color w:val="000000" w:themeColor="text1"/>
        </w:rPr>
        <w:t xml:space="preserve">1. </w:t>
      </w:r>
      <w:r w:rsidR="005239CB" w:rsidRPr="005A6996">
        <w:rPr>
          <w:color w:val="000000" w:themeColor="text1"/>
        </w:rPr>
        <w:t>Камеральной проверкой</w:t>
      </w:r>
      <w:r w:rsidR="00D5003A" w:rsidRPr="005A6996">
        <w:rPr>
          <w:color w:val="000000" w:themeColor="text1"/>
        </w:rPr>
        <w:t xml:space="preserve"> годовой</w:t>
      </w:r>
      <w:r w:rsidR="009567CE" w:rsidRPr="005A6996">
        <w:rPr>
          <w:color w:val="000000" w:themeColor="text1"/>
        </w:rPr>
        <w:t xml:space="preserve"> бюджетной отчетности Отдела культуры, </w:t>
      </w:r>
      <w:r w:rsidR="002A6718">
        <w:rPr>
          <w:color w:val="000000" w:themeColor="text1"/>
        </w:rPr>
        <w:t>(</w:t>
      </w:r>
      <w:r w:rsidR="009567CE" w:rsidRPr="005A6996">
        <w:rPr>
          <w:color w:val="000000" w:themeColor="text1"/>
        </w:rPr>
        <w:t xml:space="preserve">код </w:t>
      </w:r>
      <w:r w:rsidR="00D5003A" w:rsidRPr="005A6996">
        <w:rPr>
          <w:color w:val="000000" w:themeColor="text1"/>
        </w:rPr>
        <w:t>главного администратора</w:t>
      </w:r>
      <w:r w:rsidR="009567CE" w:rsidRPr="005A6996">
        <w:rPr>
          <w:color w:val="000000" w:themeColor="text1"/>
        </w:rPr>
        <w:t xml:space="preserve"> бюджетных </w:t>
      </w:r>
      <w:r w:rsidR="00FA31A3" w:rsidRPr="005A6996">
        <w:rPr>
          <w:color w:val="000000" w:themeColor="text1"/>
        </w:rPr>
        <w:t xml:space="preserve">средств 056) </w:t>
      </w:r>
      <w:r w:rsidR="00372243" w:rsidRPr="005A6996">
        <w:rPr>
          <w:color w:val="000000" w:themeColor="text1"/>
        </w:rPr>
        <w:t xml:space="preserve">установлено: </w:t>
      </w:r>
    </w:p>
    <w:p w:rsidR="005A1A0D" w:rsidRDefault="00543502" w:rsidP="00684793">
      <w:pPr>
        <w:autoSpaceDE w:val="0"/>
        <w:autoSpaceDN w:val="0"/>
        <w:adjustRightInd w:val="0"/>
        <w:ind w:firstLine="567"/>
        <w:jc w:val="both"/>
      </w:pPr>
      <w:r w:rsidRPr="005A6996">
        <w:rPr>
          <w:color w:val="000000" w:themeColor="text1"/>
        </w:rPr>
        <w:t xml:space="preserve">- </w:t>
      </w:r>
      <w:r w:rsidR="00E33E51" w:rsidRPr="005A6996">
        <w:rPr>
          <w:color w:val="000000" w:themeColor="text1"/>
        </w:rPr>
        <w:t xml:space="preserve">в нарушение </w:t>
      </w:r>
      <w:r w:rsidR="0085512A" w:rsidRPr="005A6996">
        <w:rPr>
          <w:color w:val="000000" w:themeColor="text1"/>
        </w:rPr>
        <w:t>п. 7</w:t>
      </w:r>
      <w:r w:rsidR="004266C9" w:rsidRPr="005A6996">
        <w:rPr>
          <w:color w:val="000000" w:themeColor="text1"/>
        </w:rPr>
        <w:t>, п. 71, п. 72 Инструкции 191н</w:t>
      </w:r>
      <w:r w:rsidR="00654D8F" w:rsidRPr="005A6996">
        <w:rPr>
          <w:color w:val="000000" w:themeColor="text1"/>
        </w:rPr>
        <w:t>, п. 318, п. 319 Инструкции 157н, п.</w:t>
      </w:r>
      <w:r w:rsidR="005A1A0D" w:rsidRPr="005A6996">
        <w:rPr>
          <w:color w:val="000000" w:themeColor="text1"/>
        </w:rPr>
        <w:t xml:space="preserve">141.1 </w:t>
      </w:r>
      <w:r w:rsidR="00684793" w:rsidRPr="005A6996">
        <w:rPr>
          <w:color w:val="000000" w:themeColor="text1"/>
        </w:rPr>
        <w:t>Приказа Минфина России от 06.12.2010 N 162н «Об утверждении Плана счетов бюджетного учета и Инструкции по его применению» (далее – Инструкция 162н)</w:t>
      </w:r>
      <w:r w:rsidR="004266C9" w:rsidRPr="005A6996">
        <w:rPr>
          <w:color w:val="000000" w:themeColor="text1"/>
        </w:rPr>
        <w:t xml:space="preserve"> </w:t>
      </w:r>
      <w:r w:rsidR="00EF38DB" w:rsidRPr="005A6996">
        <w:rPr>
          <w:color w:val="000000" w:themeColor="text1"/>
        </w:rPr>
        <w:t xml:space="preserve">имеет место не ведение </w:t>
      </w:r>
      <w:r w:rsidR="00710CD7" w:rsidRPr="005A6996">
        <w:rPr>
          <w:color w:val="000000" w:themeColor="text1"/>
        </w:rPr>
        <w:t xml:space="preserve">получателями бюджетных средств </w:t>
      </w:r>
      <w:r w:rsidR="002710DD" w:rsidRPr="005A6996">
        <w:rPr>
          <w:color w:val="000000" w:themeColor="text1"/>
        </w:rPr>
        <w:t xml:space="preserve">и </w:t>
      </w:r>
      <w:r w:rsidR="00306483" w:rsidRPr="005A6996">
        <w:rPr>
          <w:color w:val="000000" w:themeColor="text1"/>
        </w:rPr>
        <w:t>ГАБС</w:t>
      </w:r>
      <w:r w:rsidR="00E8139F" w:rsidRPr="005A6996">
        <w:rPr>
          <w:color w:val="000000" w:themeColor="text1"/>
        </w:rPr>
        <w:t xml:space="preserve"> </w:t>
      </w:r>
      <w:r w:rsidR="00710CD7" w:rsidRPr="005A6996">
        <w:rPr>
          <w:color w:val="000000" w:themeColor="text1"/>
        </w:rPr>
        <w:t>счет</w:t>
      </w:r>
      <w:r w:rsidR="00E8139F" w:rsidRPr="005A6996">
        <w:rPr>
          <w:color w:val="000000" w:themeColor="text1"/>
        </w:rPr>
        <w:t>ов</w:t>
      </w:r>
      <w:r w:rsidR="00710CD7" w:rsidRPr="005A6996">
        <w:rPr>
          <w:color w:val="000000" w:themeColor="text1"/>
        </w:rPr>
        <w:t xml:space="preserve"> </w:t>
      </w:r>
      <w:r w:rsidR="005A1A0D" w:rsidRPr="005A6996">
        <w:rPr>
          <w:color w:val="000000" w:themeColor="text1"/>
        </w:rPr>
        <w:t xml:space="preserve">150207000 </w:t>
      </w:r>
      <w:r w:rsidR="009A688C" w:rsidRPr="005A6996">
        <w:rPr>
          <w:color w:val="000000" w:themeColor="text1"/>
        </w:rPr>
        <w:t>«</w:t>
      </w:r>
      <w:r w:rsidR="005A1A0D" w:rsidRPr="005A6996">
        <w:rPr>
          <w:color w:val="000000" w:themeColor="text1"/>
        </w:rPr>
        <w:t>Принимаемые обязательства</w:t>
      </w:r>
      <w:r w:rsidR="009A688C" w:rsidRPr="005A6996">
        <w:rPr>
          <w:color w:val="000000" w:themeColor="text1"/>
        </w:rPr>
        <w:t>»</w:t>
      </w:r>
      <w:r w:rsidR="005A1A0D" w:rsidRPr="005A6996">
        <w:rPr>
          <w:color w:val="000000" w:themeColor="text1"/>
        </w:rPr>
        <w:t xml:space="preserve">, 150211000 </w:t>
      </w:r>
      <w:r w:rsidR="009A688C" w:rsidRPr="005A6996">
        <w:rPr>
          <w:color w:val="000000" w:themeColor="text1"/>
        </w:rPr>
        <w:t>«</w:t>
      </w:r>
      <w:r w:rsidR="005A1A0D" w:rsidRPr="005A6996">
        <w:rPr>
          <w:color w:val="000000" w:themeColor="text1"/>
        </w:rPr>
        <w:t xml:space="preserve">Принятые обязательства на текущий </w:t>
      </w:r>
      <w:r w:rsidR="005A1A0D">
        <w:t>финансовый год</w:t>
      </w:r>
      <w:r w:rsidR="009A688C">
        <w:t>»</w:t>
      </w:r>
      <w:r w:rsidR="00EF38DB">
        <w:t>.</w:t>
      </w:r>
    </w:p>
    <w:p w:rsidR="00D30433" w:rsidRDefault="00D30433" w:rsidP="00684793">
      <w:pPr>
        <w:autoSpaceDE w:val="0"/>
        <w:autoSpaceDN w:val="0"/>
        <w:adjustRightInd w:val="0"/>
        <w:ind w:firstLine="567"/>
        <w:jc w:val="both"/>
      </w:pPr>
      <w:r>
        <w:t>При проверке заполнения отчета по форме 0503128 на 01.01.2018 г. установлено:</w:t>
      </w:r>
    </w:p>
    <w:p w:rsidR="001350F8" w:rsidRDefault="00FE6CE8" w:rsidP="0030726F">
      <w:pPr>
        <w:autoSpaceDE w:val="0"/>
        <w:autoSpaceDN w:val="0"/>
        <w:adjustRightInd w:val="0"/>
        <w:ind w:firstLine="567"/>
        <w:jc w:val="both"/>
      </w:pPr>
      <w:r w:rsidRPr="001350F8">
        <w:t xml:space="preserve">- </w:t>
      </w:r>
      <w:r w:rsidR="001350F8" w:rsidRPr="001350F8">
        <w:t>в соответствии с п.71</w:t>
      </w:r>
      <w:r w:rsidR="00EF38DB" w:rsidRPr="00EF38DB">
        <w:t xml:space="preserve"> </w:t>
      </w:r>
      <w:r w:rsidR="00EF38DB">
        <w:t xml:space="preserve">Инструкции 191н </w:t>
      </w:r>
      <w:r w:rsidR="001350F8">
        <w:t>граф</w:t>
      </w:r>
      <w:r w:rsidR="00EF38DB">
        <w:t>а</w:t>
      </w:r>
      <w:r w:rsidR="001350F8">
        <w:t xml:space="preserve"> 10 </w:t>
      </w:r>
      <w:r w:rsidR="00EF38DB">
        <w:t>заполняется</w:t>
      </w:r>
      <w:r w:rsidR="001350F8">
        <w:t xml:space="preserve"> на основании данных по соответствующим счетам аналитического учета счета 130405000 "Расчеты по платежам из бюджета с финансовым органом"</w:t>
      </w:r>
      <w:r w:rsidR="00EF38DB">
        <w:t>.</w:t>
      </w:r>
      <w:r w:rsidR="004C4AE1">
        <w:t xml:space="preserve"> В графе 10</w:t>
      </w:r>
      <w:r w:rsidR="001D1F84">
        <w:t xml:space="preserve"> сводного</w:t>
      </w:r>
      <w:r w:rsidR="00D30433">
        <w:t xml:space="preserve"> отчета отражена сумма 72 210 246 руб.50 коп.</w:t>
      </w:r>
      <w:r w:rsidR="0030726F">
        <w:t xml:space="preserve"> </w:t>
      </w:r>
      <w:r w:rsidR="001D1F84">
        <w:t>В</w:t>
      </w:r>
      <w:r w:rsidR="00EF38DB">
        <w:t xml:space="preserve"> главных книг</w:t>
      </w:r>
      <w:r w:rsidR="004C4AE1">
        <w:t>ах</w:t>
      </w:r>
      <w:r w:rsidR="00EF38DB">
        <w:t xml:space="preserve"> </w:t>
      </w:r>
      <w:r w:rsidR="00070EF1">
        <w:t>казенных учреждени</w:t>
      </w:r>
      <w:r w:rsidR="00414E36">
        <w:t>й</w:t>
      </w:r>
      <w:r w:rsidR="00070EF1">
        <w:t xml:space="preserve">, подведомственных Отделу культуры </w:t>
      </w:r>
      <w:r w:rsidR="004C4AE1">
        <w:t>отражена сумма 56</w:t>
      </w:r>
      <w:r w:rsidR="001D1F84">
        <w:t> </w:t>
      </w:r>
      <w:r w:rsidR="004C4AE1">
        <w:t>116</w:t>
      </w:r>
      <w:r w:rsidR="001D1F84">
        <w:t xml:space="preserve"> 0</w:t>
      </w:r>
      <w:r w:rsidR="004C4AE1">
        <w:t>67 руб.64 коп.</w:t>
      </w:r>
      <w:r w:rsidR="001D1F84">
        <w:t xml:space="preserve"> Несоответствие данных бухгалтерского учета</w:t>
      </w:r>
      <w:r w:rsidR="0030726F">
        <w:t xml:space="preserve"> и отчетности составило 16 094 </w:t>
      </w:r>
      <w:r w:rsidR="001D1F84">
        <w:t>178 руб.86 коп.</w:t>
      </w:r>
    </w:p>
    <w:p w:rsidR="00C56A7B" w:rsidRDefault="00C56A7B" w:rsidP="001350F8">
      <w:pPr>
        <w:autoSpaceDE w:val="0"/>
        <w:autoSpaceDN w:val="0"/>
        <w:adjustRightInd w:val="0"/>
        <w:jc w:val="both"/>
      </w:pPr>
      <w:r>
        <w:t xml:space="preserve">         При проверке заполнения отчета по форме 0503738 установлено:</w:t>
      </w:r>
    </w:p>
    <w:p w:rsidR="00FC724D" w:rsidRDefault="009579FF" w:rsidP="009579FF">
      <w:pPr>
        <w:autoSpaceDE w:val="0"/>
        <w:autoSpaceDN w:val="0"/>
        <w:adjustRightInd w:val="0"/>
        <w:ind w:firstLine="540"/>
        <w:jc w:val="both"/>
      </w:pPr>
      <w:r>
        <w:t xml:space="preserve">В соответствии с п.48 Инструкции 33н </w:t>
      </w:r>
      <w:r w:rsidR="0030726F">
        <w:t>гр.</w:t>
      </w:r>
      <w:r>
        <w:t xml:space="preserve"> 9  </w:t>
      </w:r>
      <w:r w:rsidR="0030726F">
        <w:t xml:space="preserve">заполняется </w:t>
      </w:r>
      <w:r>
        <w:t xml:space="preserve">на основании аналитических данных по исполнению принятых денежных обязательств текущего финансового года, отраженных по забалансовым счетам 18 </w:t>
      </w:r>
      <w:r w:rsidR="0030726F">
        <w:t>«</w:t>
      </w:r>
      <w:r>
        <w:t>Выбытия денежных средств</w:t>
      </w:r>
      <w:r w:rsidR="0030726F">
        <w:t>»</w:t>
      </w:r>
      <w:r>
        <w:t xml:space="preserve">, открытым к соответствующим счетам счета 020100000 </w:t>
      </w:r>
      <w:r w:rsidR="0030726F">
        <w:t>«</w:t>
      </w:r>
      <w:r>
        <w:t>Денежные средства учреждения</w:t>
      </w:r>
      <w:r w:rsidR="0030726F">
        <w:t>»</w:t>
      </w:r>
      <w:r>
        <w:t xml:space="preserve">, 021003000 </w:t>
      </w:r>
      <w:r w:rsidR="0030726F">
        <w:t>«</w:t>
      </w:r>
      <w:r>
        <w:t>Расчеты с финансовым органом по наличным денежным средствам</w:t>
      </w:r>
      <w:r w:rsidR="0030726F">
        <w:t>».</w:t>
      </w:r>
      <w:r w:rsidR="00372C15">
        <w:t xml:space="preserve"> В главных книгах бюджетных учреждений, подведомственных Отделу культуры отсутс</w:t>
      </w:r>
      <w:r w:rsidR="00FC724D">
        <w:t>твую операции по данным счетам</w:t>
      </w:r>
      <w:r w:rsidR="002A6718">
        <w:t>.</w:t>
      </w:r>
    </w:p>
    <w:p w:rsidR="009579FF" w:rsidRDefault="00FC724D" w:rsidP="009579FF">
      <w:pPr>
        <w:autoSpaceDE w:val="0"/>
        <w:autoSpaceDN w:val="0"/>
        <w:adjustRightInd w:val="0"/>
        <w:ind w:firstLine="540"/>
        <w:jc w:val="both"/>
      </w:pPr>
      <w:r>
        <w:t>К</w:t>
      </w:r>
      <w:r w:rsidR="00372C15">
        <w:t xml:space="preserve">роме того, </w:t>
      </w:r>
      <w:r w:rsidR="001E4CFE">
        <w:t>поступление и выбытие денежных средств в текущем</w:t>
      </w:r>
      <w:r w:rsidR="00372C15">
        <w:t xml:space="preserve"> финансово</w:t>
      </w:r>
      <w:r w:rsidR="001E4CFE">
        <w:t>м</w:t>
      </w:r>
      <w:r w:rsidR="00372C15">
        <w:t xml:space="preserve"> год</w:t>
      </w:r>
      <w:r w:rsidR="001E4CFE">
        <w:t>у</w:t>
      </w:r>
      <w:r w:rsidR="00372C15">
        <w:t>, не отраженн</w:t>
      </w:r>
      <w:r>
        <w:t>о</w:t>
      </w:r>
      <w:r w:rsidR="00372C15">
        <w:t xml:space="preserve"> по забалансовым счетам </w:t>
      </w:r>
      <w:r w:rsidR="00DB3FFC">
        <w:t xml:space="preserve">17 </w:t>
      </w:r>
      <w:r w:rsidR="002A6718">
        <w:t>«</w:t>
      </w:r>
      <w:r w:rsidR="00DB3FFC">
        <w:t>Поступление денежных средств</w:t>
      </w:r>
      <w:r w:rsidR="002A6718">
        <w:t>»</w:t>
      </w:r>
      <w:r w:rsidR="00DB3FFC">
        <w:t>,</w:t>
      </w:r>
      <w:r w:rsidR="00372C15">
        <w:t xml:space="preserve">18 </w:t>
      </w:r>
      <w:r w:rsidR="002A6718">
        <w:t>«</w:t>
      </w:r>
      <w:r w:rsidR="00DB3FFC">
        <w:t>Выбытие денежных средств</w:t>
      </w:r>
      <w:r w:rsidR="002A6718">
        <w:t xml:space="preserve">» </w:t>
      </w:r>
      <w:r w:rsidR="00DB3FFC">
        <w:t>в справке к</w:t>
      </w:r>
      <w:r>
        <w:t xml:space="preserve"> отчет</w:t>
      </w:r>
      <w:r w:rsidR="00DB3FFC">
        <w:t>у</w:t>
      </w:r>
      <w:r>
        <w:t xml:space="preserve"> по форме 0503730 </w:t>
      </w:r>
      <w:r w:rsidR="00EE4C4F">
        <w:t>«</w:t>
      </w:r>
      <w:r w:rsidR="001E4CFE">
        <w:t>Баланс государственного (муниципального)</w:t>
      </w:r>
      <w:r w:rsidR="00696B62">
        <w:t xml:space="preserve"> </w:t>
      </w:r>
      <w:r w:rsidR="001E4CFE">
        <w:t>учреждения</w:t>
      </w:r>
      <w:r w:rsidR="00EE4C4F">
        <w:t>»</w:t>
      </w:r>
      <w:r w:rsidR="007B0785">
        <w:t>.</w:t>
      </w:r>
    </w:p>
    <w:p w:rsidR="00FA74AF" w:rsidRPr="002A6718" w:rsidRDefault="00FA74AF" w:rsidP="00D92B5B">
      <w:pPr>
        <w:pStyle w:val="af3"/>
        <w:shd w:val="clear" w:color="auto" w:fill="FFFFFF"/>
        <w:spacing w:before="0" w:beforeAutospacing="0" w:after="0" w:afterAutospacing="0"/>
        <w:jc w:val="both"/>
        <w:rPr>
          <w:color w:val="000000" w:themeColor="text1"/>
        </w:rPr>
      </w:pPr>
      <w:r>
        <w:tab/>
      </w:r>
      <w:r w:rsidR="00B62A31" w:rsidRPr="002A6718">
        <w:rPr>
          <w:color w:val="000000" w:themeColor="text1"/>
        </w:rPr>
        <w:t>2</w:t>
      </w:r>
      <w:r w:rsidR="00D92B5B" w:rsidRPr="002A6718">
        <w:rPr>
          <w:color w:val="000000" w:themeColor="text1"/>
        </w:rPr>
        <w:t xml:space="preserve">. </w:t>
      </w:r>
      <w:r w:rsidRPr="002A6718">
        <w:rPr>
          <w:color w:val="000000" w:themeColor="text1"/>
        </w:rPr>
        <w:t>Камеральной проверкой годовой бюджетной отчетности Отдела образования (код главного администратора бюджетных средств 075), установлено:</w:t>
      </w:r>
    </w:p>
    <w:p w:rsidR="00FE45C1" w:rsidRPr="002A6718" w:rsidRDefault="00FE45C1" w:rsidP="002A6718">
      <w:pPr>
        <w:pStyle w:val="af3"/>
        <w:shd w:val="clear" w:color="auto" w:fill="FFFFFF"/>
        <w:spacing w:before="0" w:beforeAutospacing="0" w:after="0" w:afterAutospacing="0"/>
        <w:ind w:firstLine="708"/>
        <w:jc w:val="both"/>
        <w:rPr>
          <w:color w:val="000000" w:themeColor="text1"/>
        </w:rPr>
      </w:pPr>
      <w:r w:rsidRPr="002A6718">
        <w:rPr>
          <w:color w:val="000000" w:themeColor="text1"/>
        </w:rPr>
        <w:t>Отделу образования администрации МР «Малоярославецкий район» подведо</w:t>
      </w:r>
      <w:r w:rsidR="00B325C9" w:rsidRPr="002A6718">
        <w:rPr>
          <w:color w:val="000000" w:themeColor="text1"/>
        </w:rPr>
        <w:t>м</w:t>
      </w:r>
      <w:r w:rsidRPr="002A6718">
        <w:rPr>
          <w:color w:val="000000" w:themeColor="text1"/>
        </w:rPr>
        <w:t xml:space="preserve">ственно девять бюджетных учреждений, представляющих </w:t>
      </w:r>
      <w:r w:rsidR="00B325C9" w:rsidRPr="002A6718">
        <w:rPr>
          <w:color w:val="000000" w:themeColor="text1"/>
        </w:rPr>
        <w:t xml:space="preserve">бухгалтерскую отчетность в соответствии с </w:t>
      </w:r>
      <w:r w:rsidR="002A6718">
        <w:rPr>
          <w:color w:val="000000" w:themeColor="text1"/>
        </w:rPr>
        <w:t xml:space="preserve">Инструкцией </w:t>
      </w:r>
      <w:r w:rsidR="00B325C9" w:rsidRPr="002A6718">
        <w:rPr>
          <w:color w:val="000000" w:themeColor="text1"/>
        </w:rPr>
        <w:t>33н</w:t>
      </w:r>
      <w:r w:rsidR="005A415D" w:rsidRPr="002A6718">
        <w:rPr>
          <w:color w:val="000000" w:themeColor="text1"/>
        </w:rPr>
        <w:t>.</w:t>
      </w:r>
      <w:r w:rsidR="00B325C9" w:rsidRPr="002A6718">
        <w:rPr>
          <w:color w:val="000000" w:themeColor="text1"/>
        </w:rPr>
        <w:t xml:space="preserve"> </w:t>
      </w:r>
    </w:p>
    <w:p w:rsidR="00072EAE" w:rsidRPr="002A6718" w:rsidRDefault="004260BB" w:rsidP="002A6718">
      <w:pPr>
        <w:autoSpaceDE w:val="0"/>
        <w:autoSpaceDN w:val="0"/>
        <w:adjustRightInd w:val="0"/>
        <w:ind w:firstLine="708"/>
        <w:jc w:val="both"/>
        <w:rPr>
          <w:color w:val="000000" w:themeColor="text1"/>
        </w:rPr>
      </w:pPr>
      <w:r w:rsidRPr="002A6718">
        <w:rPr>
          <w:color w:val="000000" w:themeColor="text1"/>
        </w:rPr>
        <w:t>При проверке отчета по форме 050737</w:t>
      </w:r>
      <w:r w:rsidR="00072EAE" w:rsidRPr="002A6718">
        <w:rPr>
          <w:color w:val="000000" w:themeColor="text1"/>
        </w:rPr>
        <w:t xml:space="preserve"> </w:t>
      </w:r>
      <w:r w:rsidR="003E766F" w:rsidRPr="002A6718">
        <w:rPr>
          <w:color w:val="000000" w:themeColor="text1"/>
        </w:rPr>
        <w:t>выявлено:</w:t>
      </w:r>
    </w:p>
    <w:p w:rsidR="00EC0ADB" w:rsidRPr="002A6718" w:rsidRDefault="00727D3F" w:rsidP="00B62A31">
      <w:pPr>
        <w:autoSpaceDE w:val="0"/>
        <w:autoSpaceDN w:val="0"/>
        <w:adjustRightInd w:val="0"/>
        <w:ind w:firstLine="708"/>
        <w:jc w:val="both"/>
        <w:rPr>
          <w:color w:val="000000" w:themeColor="text1"/>
        </w:rPr>
      </w:pPr>
      <w:r w:rsidRPr="002A6718">
        <w:rPr>
          <w:color w:val="000000" w:themeColor="text1"/>
        </w:rPr>
        <w:t xml:space="preserve">В графе 4 Отчета отражаются соответственно по разделам отчета </w:t>
      </w:r>
      <w:r w:rsidR="002A6718">
        <w:rPr>
          <w:color w:val="000000" w:themeColor="text1"/>
        </w:rPr>
        <w:t>–</w:t>
      </w:r>
      <w:r w:rsidRPr="002A6718">
        <w:rPr>
          <w:color w:val="000000" w:themeColor="text1"/>
        </w:rPr>
        <w:t xml:space="preserve"> </w:t>
      </w:r>
      <w:r w:rsidR="002A6718">
        <w:rPr>
          <w:color w:val="000000" w:themeColor="text1"/>
        </w:rPr>
        <w:t>«</w:t>
      </w:r>
      <w:hyperlink r:id="rId9" w:history="1">
        <w:r w:rsidRPr="002A6718">
          <w:rPr>
            <w:color w:val="000000" w:themeColor="text1"/>
          </w:rPr>
          <w:t>Доходы</w:t>
        </w:r>
      </w:hyperlink>
      <w:r w:rsidRPr="002A6718">
        <w:rPr>
          <w:color w:val="000000" w:themeColor="text1"/>
        </w:rPr>
        <w:t xml:space="preserve"> учреждения</w:t>
      </w:r>
      <w:r w:rsidR="002A6718">
        <w:rPr>
          <w:color w:val="000000" w:themeColor="text1"/>
        </w:rPr>
        <w:t>», «</w:t>
      </w:r>
      <w:hyperlink r:id="rId10" w:history="1">
        <w:r w:rsidRPr="002A6718">
          <w:rPr>
            <w:color w:val="000000" w:themeColor="text1"/>
          </w:rPr>
          <w:t>Расходы</w:t>
        </w:r>
      </w:hyperlink>
      <w:r w:rsidRPr="002A6718">
        <w:rPr>
          <w:color w:val="000000" w:themeColor="text1"/>
        </w:rPr>
        <w:t xml:space="preserve"> учреждения</w:t>
      </w:r>
      <w:r w:rsidR="002A6718">
        <w:rPr>
          <w:color w:val="000000" w:themeColor="text1"/>
        </w:rPr>
        <w:t>»</w:t>
      </w:r>
      <w:r w:rsidRPr="002A6718">
        <w:rPr>
          <w:color w:val="000000" w:themeColor="text1"/>
        </w:rPr>
        <w:t xml:space="preserve">, </w:t>
      </w:r>
      <w:r w:rsidR="002A6718">
        <w:rPr>
          <w:color w:val="000000" w:themeColor="text1"/>
        </w:rPr>
        <w:t>«</w:t>
      </w:r>
      <w:hyperlink r:id="rId11" w:history="1">
        <w:r w:rsidRPr="002A6718">
          <w:rPr>
            <w:color w:val="000000" w:themeColor="text1"/>
          </w:rPr>
          <w:t>Источники</w:t>
        </w:r>
      </w:hyperlink>
      <w:r w:rsidRPr="002A6718">
        <w:rPr>
          <w:color w:val="000000" w:themeColor="text1"/>
        </w:rPr>
        <w:t xml:space="preserve"> финансирования дефицита средств учреждения</w:t>
      </w:r>
      <w:r w:rsidR="002A6718">
        <w:rPr>
          <w:color w:val="000000" w:themeColor="text1"/>
        </w:rPr>
        <w:t>»</w:t>
      </w:r>
      <w:r w:rsidRPr="002A6718">
        <w:rPr>
          <w:color w:val="000000" w:themeColor="text1"/>
        </w:rPr>
        <w:t xml:space="preserve">, суммы запланированных на текущий (отчетный) финансовый год доходов, расходов, отраженные по соответствующим счетам аналитического учета счета 050410000 </w:t>
      </w:r>
      <w:r w:rsidR="002A6718">
        <w:rPr>
          <w:color w:val="000000" w:themeColor="text1"/>
        </w:rPr>
        <w:t>«</w:t>
      </w:r>
      <w:r w:rsidRPr="002A6718">
        <w:rPr>
          <w:color w:val="000000" w:themeColor="text1"/>
        </w:rPr>
        <w:t>Сметные (плановые, прогнозные) назначения текущего финансового года</w:t>
      </w:r>
      <w:r w:rsidR="002A6718">
        <w:rPr>
          <w:color w:val="000000" w:themeColor="text1"/>
        </w:rPr>
        <w:t>»</w:t>
      </w:r>
      <w:r w:rsidRPr="002A6718">
        <w:rPr>
          <w:color w:val="000000" w:themeColor="text1"/>
        </w:rPr>
        <w:t>.</w:t>
      </w:r>
      <w:r w:rsidR="00EC0ADB" w:rsidRPr="002A6718">
        <w:rPr>
          <w:color w:val="000000" w:themeColor="text1"/>
        </w:rPr>
        <w:t xml:space="preserve"> В нарушение данных норм отсутствует информация по данным счетам главных книг Детчинская школа, школа №</w:t>
      </w:r>
      <w:r w:rsidR="002A6718">
        <w:rPr>
          <w:color w:val="000000" w:themeColor="text1"/>
        </w:rPr>
        <w:t xml:space="preserve"> </w:t>
      </w:r>
      <w:r w:rsidR="00EC0ADB" w:rsidRPr="002A6718">
        <w:rPr>
          <w:color w:val="000000" w:themeColor="text1"/>
        </w:rPr>
        <w:t>4, МОУ Кудиновская школа, МОУ Ерденевская школа, МОУ Спас-Суходревская школа.</w:t>
      </w:r>
    </w:p>
    <w:p w:rsidR="00E65109" w:rsidRPr="002A6718" w:rsidRDefault="00E65109" w:rsidP="00B62A31">
      <w:pPr>
        <w:autoSpaceDE w:val="0"/>
        <w:autoSpaceDN w:val="0"/>
        <w:adjustRightInd w:val="0"/>
        <w:ind w:firstLine="708"/>
        <w:jc w:val="both"/>
        <w:rPr>
          <w:color w:val="000000" w:themeColor="text1"/>
        </w:rPr>
      </w:pPr>
      <w:r w:rsidRPr="002A6718">
        <w:rPr>
          <w:color w:val="000000" w:themeColor="text1"/>
        </w:rPr>
        <w:t>В нарушение п.40 Инструкции 33н в разделе «Доходы учреждения» заполнена графа 10 по строке 010 «Доходы-всего».</w:t>
      </w:r>
    </w:p>
    <w:p w:rsidR="00B34866" w:rsidRPr="002A6718" w:rsidRDefault="004260BB" w:rsidP="00B62A31">
      <w:pPr>
        <w:autoSpaceDE w:val="0"/>
        <w:autoSpaceDN w:val="0"/>
        <w:adjustRightInd w:val="0"/>
        <w:ind w:firstLine="708"/>
        <w:jc w:val="both"/>
        <w:rPr>
          <w:color w:val="000000" w:themeColor="text1"/>
        </w:rPr>
      </w:pPr>
      <w:r w:rsidRPr="002A6718">
        <w:rPr>
          <w:color w:val="000000" w:themeColor="text1"/>
        </w:rPr>
        <w:lastRenderedPageBreak/>
        <w:t>Графа 5 раздела «Доходы учреждения»</w:t>
      </w:r>
      <w:r w:rsidR="00DA4BE9" w:rsidRPr="002A6718">
        <w:rPr>
          <w:color w:val="000000" w:themeColor="text1"/>
        </w:rPr>
        <w:t xml:space="preserve"> заполняется</w:t>
      </w:r>
      <w:r w:rsidRPr="002A6718">
        <w:rPr>
          <w:color w:val="000000" w:themeColor="text1"/>
        </w:rPr>
        <w:t xml:space="preserve"> на основании аналитических данных по видам доходов, отраженным на забалансовых счетах 17 </w:t>
      </w:r>
      <w:r w:rsidR="002A6718">
        <w:rPr>
          <w:color w:val="000000" w:themeColor="text1"/>
        </w:rPr>
        <w:t>«</w:t>
      </w:r>
      <w:r w:rsidRPr="002A6718">
        <w:rPr>
          <w:color w:val="000000" w:themeColor="text1"/>
        </w:rPr>
        <w:t>Поступления денежных средств</w:t>
      </w:r>
      <w:r w:rsidR="002A6718">
        <w:rPr>
          <w:color w:val="000000" w:themeColor="text1"/>
        </w:rPr>
        <w:t>»</w:t>
      </w:r>
      <w:r w:rsidRPr="002A6718">
        <w:rPr>
          <w:color w:val="000000" w:themeColor="text1"/>
        </w:rPr>
        <w:t xml:space="preserve">, открытых к счетам 020111000 </w:t>
      </w:r>
      <w:r w:rsidR="002A6718">
        <w:rPr>
          <w:color w:val="000000" w:themeColor="text1"/>
        </w:rPr>
        <w:t>«</w:t>
      </w:r>
      <w:r w:rsidRPr="002A6718">
        <w:rPr>
          <w:color w:val="000000" w:themeColor="text1"/>
        </w:rPr>
        <w:t>Денежные средства учреждения на лицевых счетах в органе казначейства</w:t>
      </w:r>
      <w:r w:rsidR="002A6718">
        <w:rPr>
          <w:color w:val="000000" w:themeColor="text1"/>
        </w:rPr>
        <w:t>»</w:t>
      </w:r>
      <w:r w:rsidRPr="002A6718">
        <w:rPr>
          <w:color w:val="000000" w:themeColor="text1"/>
        </w:rPr>
        <w:t xml:space="preserve"> и 020113000 </w:t>
      </w:r>
      <w:r w:rsidR="002A6718">
        <w:rPr>
          <w:color w:val="000000" w:themeColor="text1"/>
        </w:rPr>
        <w:t>«</w:t>
      </w:r>
      <w:r w:rsidRPr="002A6718">
        <w:rPr>
          <w:color w:val="000000" w:themeColor="text1"/>
        </w:rPr>
        <w:t>Денежные средства учреждения в органе казначейства в пути</w:t>
      </w:r>
      <w:r w:rsidR="002A6718">
        <w:rPr>
          <w:color w:val="000000" w:themeColor="text1"/>
        </w:rPr>
        <w:t>»</w:t>
      </w:r>
      <w:r w:rsidRPr="002A6718">
        <w:rPr>
          <w:color w:val="000000" w:themeColor="text1"/>
        </w:rPr>
        <w:t>.</w:t>
      </w:r>
      <w:r w:rsidR="00B34866" w:rsidRPr="002A6718">
        <w:rPr>
          <w:color w:val="000000" w:themeColor="text1"/>
        </w:rPr>
        <w:t xml:space="preserve"> В строке 010, указанной графы отражена сумма 309 283 282 руб.56 коп.</w:t>
      </w:r>
    </w:p>
    <w:p w:rsidR="004260BB" w:rsidRPr="002A6718" w:rsidRDefault="00B34866" w:rsidP="002A6718">
      <w:pPr>
        <w:autoSpaceDE w:val="0"/>
        <w:autoSpaceDN w:val="0"/>
        <w:adjustRightInd w:val="0"/>
        <w:ind w:firstLine="540"/>
        <w:jc w:val="both"/>
        <w:rPr>
          <w:color w:val="000000" w:themeColor="text1"/>
        </w:rPr>
      </w:pPr>
      <w:r w:rsidRPr="002A6718">
        <w:rPr>
          <w:color w:val="000000" w:themeColor="text1"/>
        </w:rPr>
        <w:t xml:space="preserve">По счетам </w:t>
      </w:r>
      <w:r w:rsidR="00A62DB3">
        <w:rPr>
          <w:color w:val="000000" w:themeColor="text1"/>
        </w:rPr>
        <w:t>0</w:t>
      </w:r>
      <w:r w:rsidRPr="002A6718">
        <w:rPr>
          <w:color w:val="000000" w:themeColor="text1"/>
        </w:rPr>
        <w:t xml:space="preserve">20111000 главных книг бюджетных учреждений отражена сумма 311 487 141 руб.15 коп. По строке </w:t>
      </w:r>
      <w:r w:rsidR="00255229" w:rsidRPr="002A6718">
        <w:rPr>
          <w:color w:val="000000" w:themeColor="text1"/>
        </w:rPr>
        <w:t>170 отчета по форме 0503730 «Баланс государственного (муниципального) учреждения» отражена сумма 188 671 437 руб.20 коп.</w:t>
      </w:r>
      <w:r w:rsidR="00594498" w:rsidRPr="002A6718">
        <w:rPr>
          <w:color w:val="000000" w:themeColor="text1"/>
        </w:rPr>
        <w:t xml:space="preserve"> Отклонение данных составило 2 203 858 руб.54 коп. и </w:t>
      </w:r>
      <w:r w:rsidR="00873C13" w:rsidRPr="002A6718">
        <w:rPr>
          <w:color w:val="000000" w:themeColor="text1"/>
        </w:rPr>
        <w:t>120</w:t>
      </w:r>
      <w:r w:rsidR="00594498" w:rsidRPr="002A6718">
        <w:rPr>
          <w:color w:val="000000" w:themeColor="text1"/>
        </w:rPr>
        <w:t xml:space="preserve"> </w:t>
      </w:r>
      <w:r w:rsidR="00873C13" w:rsidRPr="002A6718">
        <w:rPr>
          <w:color w:val="000000" w:themeColor="text1"/>
        </w:rPr>
        <w:t>611</w:t>
      </w:r>
      <w:r w:rsidR="00594498" w:rsidRPr="002A6718">
        <w:rPr>
          <w:color w:val="000000" w:themeColor="text1"/>
        </w:rPr>
        <w:t> 845руб. 36 коп.</w:t>
      </w:r>
      <w:r w:rsidR="00873C13" w:rsidRPr="002A6718">
        <w:rPr>
          <w:color w:val="000000" w:themeColor="text1"/>
        </w:rPr>
        <w:t xml:space="preserve"> соответственно.</w:t>
      </w:r>
    </w:p>
    <w:p w:rsidR="009642CB" w:rsidRPr="002A6718" w:rsidRDefault="00873C13" w:rsidP="00B62A31">
      <w:pPr>
        <w:autoSpaceDE w:val="0"/>
        <w:autoSpaceDN w:val="0"/>
        <w:adjustRightInd w:val="0"/>
        <w:ind w:firstLine="540"/>
        <w:jc w:val="both"/>
        <w:rPr>
          <w:color w:val="000000" w:themeColor="text1"/>
        </w:rPr>
      </w:pPr>
      <w:r w:rsidRPr="002A6718">
        <w:rPr>
          <w:color w:val="000000" w:themeColor="text1"/>
        </w:rPr>
        <w:t xml:space="preserve"> </w:t>
      </w:r>
      <w:r w:rsidR="0096108D" w:rsidRPr="002A6718">
        <w:rPr>
          <w:color w:val="000000" w:themeColor="text1"/>
        </w:rPr>
        <w:t>Графа 9</w:t>
      </w:r>
      <w:r w:rsidR="007625B1" w:rsidRPr="002A6718">
        <w:rPr>
          <w:color w:val="000000" w:themeColor="text1"/>
        </w:rPr>
        <w:t xml:space="preserve"> раздела 2</w:t>
      </w:r>
      <w:r w:rsidRPr="002A6718">
        <w:rPr>
          <w:color w:val="000000" w:themeColor="text1"/>
        </w:rPr>
        <w:t xml:space="preserve"> «Расходы учреждения»</w:t>
      </w:r>
      <w:r w:rsidR="0096108D" w:rsidRPr="002A6718">
        <w:rPr>
          <w:color w:val="000000" w:themeColor="text1"/>
        </w:rPr>
        <w:t xml:space="preserve"> отчета по форме ОКУД 050373</w:t>
      </w:r>
      <w:r w:rsidR="004C2393" w:rsidRPr="002A6718">
        <w:rPr>
          <w:color w:val="000000" w:themeColor="text1"/>
        </w:rPr>
        <w:t>7</w:t>
      </w:r>
      <w:r w:rsidR="0096108D" w:rsidRPr="002A6718">
        <w:rPr>
          <w:color w:val="000000" w:themeColor="text1"/>
        </w:rPr>
        <w:t xml:space="preserve"> заполняется на основании данных по исполнению принятых обязательств текущего финансового года,</w:t>
      </w:r>
      <w:r w:rsidR="00BC57BB" w:rsidRPr="002A6718">
        <w:rPr>
          <w:color w:val="000000" w:themeColor="text1"/>
        </w:rPr>
        <w:t xml:space="preserve"> отраженных по забалансовым счетам 18 </w:t>
      </w:r>
      <w:r w:rsidR="00A62DB3">
        <w:rPr>
          <w:color w:val="000000" w:themeColor="text1"/>
        </w:rPr>
        <w:t>«</w:t>
      </w:r>
      <w:r w:rsidR="00BC57BB" w:rsidRPr="002A6718">
        <w:rPr>
          <w:color w:val="000000" w:themeColor="text1"/>
        </w:rPr>
        <w:t>Выбытия денежных средств</w:t>
      </w:r>
      <w:r w:rsidR="00A62DB3">
        <w:rPr>
          <w:color w:val="000000" w:themeColor="text1"/>
        </w:rPr>
        <w:t>»</w:t>
      </w:r>
      <w:r w:rsidR="00BC57BB" w:rsidRPr="002A6718">
        <w:rPr>
          <w:color w:val="000000" w:themeColor="text1"/>
        </w:rPr>
        <w:t xml:space="preserve">, открытым к соответствующим счетам счета 020100000 </w:t>
      </w:r>
      <w:r w:rsidR="00A62DB3">
        <w:rPr>
          <w:color w:val="000000" w:themeColor="text1"/>
        </w:rPr>
        <w:t>«</w:t>
      </w:r>
      <w:r w:rsidR="00BC57BB" w:rsidRPr="002A6718">
        <w:rPr>
          <w:color w:val="000000" w:themeColor="text1"/>
        </w:rPr>
        <w:t>Денежные средства учреждения</w:t>
      </w:r>
      <w:r w:rsidR="00A62DB3">
        <w:rPr>
          <w:color w:val="000000" w:themeColor="text1"/>
        </w:rPr>
        <w:t>»</w:t>
      </w:r>
      <w:r w:rsidR="00BC57BB" w:rsidRPr="002A6718">
        <w:rPr>
          <w:color w:val="000000" w:themeColor="text1"/>
        </w:rPr>
        <w:t xml:space="preserve">, 021003000 </w:t>
      </w:r>
      <w:r w:rsidR="00A62DB3">
        <w:rPr>
          <w:color w:val="000000" w:themeColor="text1"/>
        </w:rPr>
        <w:t>«</w:t>
      </w:r>
      <w:r w:rsidR="00BC57BB" w:rsidRPr="002A6718">
        <w:rPr>
          <w:color w:val="000000" w:themeColor="text1"/>
        </w:rPr>
        <w:t>Расчеты с финансовым органом по наличным денежным средствам</w:t>
      </w:r>
      <w:r w:rsidR="00A62DB3">
        <w:rPr>
          <w:color w:val="000000" w:themeColor="text1"/>
        </w:rPr>
        <w:t>»</w:t>
      </w:r>
      <w:r w:rsidR="00BC57BB" w:rsidRPr="002A6718">
        <w:rPr>
          <w:color w:val="000000" w:themeColor="text1"/>
        </w:rPr>
        <w:t>. Проверкой установлено, что сумма выбытия денежных средств, отраженных по счетам</w:t>
      </w:r>
      <w:r w:rsidR="009642CB" w:rsidRPr="002A6718">
        <w:rPr>
          <w:color w:val="000000" w:themeColor="text1"/>
        </w:rPr>
        <w:t xml:space="preserve"> главн</w:t>
      </w:r>
      <w:r w:rsidR="003A3DD9" w:rsidRPr="002A6718">
        <w:rPr>
          <w:color w:val="000000" w:themeColor="text1"/>
        </w:rPr>
        <w:t>ых</w:t>
      </w:r>
      <w:r w:rsidR="009642CB" w:rsidRPr="002A6718">
        <w:rPr>
          <w:color w:val="000000" w:themeColor="text1"/>
        </w:rPr>
        <w:t xml:space="preserve"> книг</w:t>
      </w:r>
      <w:r w:rsidR="00BC57BB" w:rsidRPr="002A6718">
        <w:rPr>
          <w:color w:val="000000" w:themeColor="text1"/>
        </w:rPr>
        <w:t xml:space="preserve"> бюджетных учреждений составила </w:t>
      </w:r>
      <w:r w:rsidR="00F574C1" w:rsidRPr="002A6718">
        <w:rPr>
          <w:color w:val="000000" w:themeColor="text1"/>
        </w:rPr>
        <w:t>3</w:t>
      </w:r>
      <w:r w:rsidR="006918C2" w:rsidRPr="002A6718">
        <w:rPr>
          <w:color w:val="000000" w:themeColor="text1"/>
        </w:rPr>
        <w:t>1</w:t>
      </w:r>
      <w:r w:rsidR="004341CF" w:rsidRPr="002A6718">
        <w:rPr>
          <w:color w:val="000000" w:themeColor="text1"/>
        </w:rPr>
        <w:t>1</w:t>
      </w:r>
      <w:r w:rsidR="00F574C1" w:rsidRPr="002A6718">
        <w:rPr>
          <w:color w:val="000000" w:themeColor="text1"/>
        </w:rPr>
        <w:t> 2</w:t>
      </w:r>
      <w:r w:rsidR="004341CF" w:rsidRPr="002A6718">
        <w:rPr>
          <w:color w:val="000000" w:themeColor="text1"/>
        </w:rPr>
        <w:t>38</w:t>
      </w:r>
      <w:r w:rsidR="00F574C1" w:rsidRPr="002A6718">
        <w:rPr>
          <w:color w:val="000000" w:themeColor="text1"/>
        </w:rPr>
        <w:t> </w:t>
      </w:r>
      <w:r w:rsidR="004341CF" w:rsidRPr="002A6718">
        <w:rPr>
          <w:color w:val="000000" w:themeColor="text1"/>
        </w:rPr>
        <w:t>993</w:t>
      </w:r>
      <w:r w:rsidR="00F574C1" w:rsidRPr="002A6718">
        <w:rPr>
          <w:color w:val="000000" w:themeColor="text1"/>
        </w:rPr>
        <w:t xml:space="preserve"> руб.</w:t>
      </w:r>
      <w:r w:rsidR="004341CF" w:rsidRPr="002A6718">
        <w:rPr>
          <w:color w:val="000000" w:themeColor="text1"/>
        </w:rPr>
        <w:t>98</w:t>
      </w:r>
      <w:r w:rsidR="00F574C1" w:rsidRPr="002A6718">
        <w:rPr>
          <w:color w:val="000000" w:themeColor="text1"/>
        </w:rPr>
        <w:t xml:space="preserve"> коп.</w:t>
      </w:r>
      <w:r w:rsidR="0051413B" w:rsidRPr="002A6718">
        <w:rPr>
          <w:color w:val="000000" w:themeColor="text1"/>
        </w:rPr>
        <w:t xml:space="preserve"> </w:t>
      </w:r>
      <w:r w:rsidR="00F574C1" w:rsidRPr="002A6718">
        <w:rPr>
          <w:color w:val="000000" w:themeColor="text1"/>
        </w:rPr>
        <w:t xml:space="preserve">По графе 9 </w:t>
      </w:r>
      <w:r w:rsidR="004341CF" w:rsidRPr="002A6718">
        <w:rPr>
          <w:color w:val="000000" w:themeColor="text1"/>
        </w:rPr>
        <w:t xml:space="preserve">сводного отчета </w:t>
      </w:r>
      <w:r w:rsidR="00F574C1" w:rsidRPr="002A6718">
        <w:rPr>
          <w:color w:val="000000" w:themeColor="text1"/>
        </w:rPr>
        <w:t>отражена сумма 31</w:t>
      </w:r>
      <w:r w:rsidR="004341CF" w:rsidRPr="002A6718">
        <w:rPr>
          <w:color w:val="000000" w:themeColor="text1"/>
        </w:rPr>
        <w:t>0</w:t>
      </w:r>
      <w:r w:rsidR="00F574C1" w:rsidRPr="002A6718">
        <w:rPr>
          <w:color w:val="000000" w:themeColor="text1"/>
        </w:rPr>
        <w:t> </w:t>
      </w:r>
      <w:r w:rsidR="004341CF" w:rsidRPr="002A6718">
        <w:rPr>
          <w:color w:val="000000" w:themeColor="text1"/>
        </w:rPr>
        <w:t>827</w:t>
      </w:r>
      <w:r w:rsidR="00F574C1" w:rsidRPr="002A6718">
        <w:rPr>
          <w:color w:val="000000" w:themeColor="text1"/>
        </w:rPr>
        <w:t xml:space="preserve"> </w:t>
      </w:r>
      <w:r w:rsidR="004341CF" w:rsidRPr="002A6718">
        <w:rPr>
          <w:color w:val="000000" w:themeColor="text1"/>
        </w:rPr>
        <w:t>402</w:t>
      </w:r>
      <w:r w:rsidR="00F574C1" w:rsidRPr="002A6718">
        <w:rPr>
          <w:color w:val="000000" w:themeColor="text1"/>
        </w:rPr>
        <w:t xml:space="preserve"> руб.</w:t>
      </w:r>
      <w:r w:rsidR="004341CF" w:rsidRPr="002A6718">
        <w:rPr>
          <w:color w:val="000000" w:themeColor="text1"/>
        </w:rPr>
        <w:t>72</w:t>
      </w:r>
      <w:r w:rsidR="00F574C1" w:rsidRPr="002A6718">
        <w:rPr>
          <w:color w:val="000000" w:themeColor="text1"/>
        </w:rPr>
        <w:t xml:space="preserve"> коп.</w:t>
      </w:r>
      <w:r w:rsidR="00D57C36" w:rsidRPr="002A6718">
        <w:rPr>
          <w:color w:val="000000" w:themeColor="text1"/>
        </w:rPr>
        <w:t xml:space="preserve"> П</w:t>
      </w:r>
      <w:r w:rsidR="004341CF" w:rsidRPr="002A6718">
        <w:rPr>
          <w:color w:val="000000" w:themeColor="text1"/>
        </w:rPr>
        <w:t>о графам 9 отчет</w:t>
      </w:r>
      <w:r w:rsidR="00D57C36" w:rsidRPr="002A6718">
        <w:rPr>
          <w:color w:val="000000" w:themeColor="text1"/>
        </w:rPr>
        <w:t>ов</w:t>
      </w:r>
      <w:r w:rsidR="00F86378" w:rsidRPr="002A6718">
        <w:rPr>
          <w:color w:val="000000" w:themeColor="text1"/>
        </w:rPr>
        <w:t xml:space="preserve"> формы 0503737</w:t>
      </w:r>
      <w:r w:rsidR="004341CF" w:rsidRPr="002A6718">
        <w:rPr>
          <w:color w:val="000000" w:themeColor="text1"/>
        </w:rPr>
        <w:t>, заполненн</w:t>
      </w:r>
      <w:r w:rsidR="009642CB" w:rsidRPr="002A6718">
        <w:rPr>
          <w:color w:val="000000" w:themeColor="text1"/>
        </w:rPr>
        <w:t>ых</w:t>
      </w:r>
      <w:r w:rsidR="004341CF" w:rsidRPr="002A6718">
        <w:rPr>
          <w:color w:val="000000" w:themeColor="text1"/>
        </w:rPr>
        <w:t xml:space="preserve"> учреждениями</w:t>
      </w:r>
      <w:r w:rsidR="00D57C36" w:rsidRPr="002A6718">
        <w:rPr>
          <w:color w:val="000000" w:themeColor="text1"/>
        </w:rPr>
        <w:t xml:space="preserve"> данные отражены в сумме 310 267 402 руб.72 коп.</w:t>
      </w:r>
    </w:p>
    <w:p w:rsidR="009642CB" w:rsidRPr="002A6718" w:rsidRDefault="009642CB" w:rsidP="00BC57BB">
      <w:pPr>
        <w:autoSpaceDE w:val="0"/>
        <w:autoSpaceDN w:val="0"/>
        <w:adjustRightInd w:val="0"/>
        <w:ind w:firstLine="540"/>
        <w:jc w:val="both"/>
        <w:rPr>
          <w:color w:val="000000" w:themeColor="text1"/>
        </w:rPr>
      </w:pPr>
      <w:r w:rsidRPr="002A6718">
        <w:rPr>
          <w:color w:val="000000" w:themeColor="text1"/>
        </w:rPr>
        <w:t xml:space="preserve">По счетам 18 </w:t>
      </w:r>
      <w:r w:rsidR="00A62DB3">
        <w:rPr>
          <w:color w:val="000000" w:themeColor="text1"/>
        </w:rPr>
        <w:t>«</w:t>
      </w:r>
      <w:r w:rsidRPr="002A6718">
        <w:rPr>
          <w:color w:val="000000" w:themeColor="text1"/>
        </w:rPr>
        <w:t>Выбытия денежных средств</w:t>
      </w:r>
      <w:r w:rsidR="00A62DB3">
        <w:rPr>
          <w:color w:val="000000" w:themeColor="text1"/>
        </w:rPr>
        <w:t>»</w:t>
      </w:r>
      <w:r w:rsidRPr="002A6718">
        <w:rPr>
          <w:color w:val="000000" w:themeColor="text1"/>
        </w:rPr>
        <w:t>, формы ОКУД 0503730 «Баланс государственного (муниципального) учреждения» отражена сумма 188 607 395 руб. 82 коп.</w:t>
      </w:r>
    </w:p>
    <w:p w:rsidR="009642CB" w:rsidRPr="002A6718" w:rsidRDefault="009642CB" w:rsidP="00BC57BB">
      <w:pPr>
        <w:autoSpaceDE w:val="0"/>
        <w:autoSpaceDN w:val="0"/>
        <w:adjustRightInd w:val="0"/>
        <w:ind w:firstLine="540"/>
        <w:jc w:val="both"/>
        <w:rPr>
          <w:color w:val="000000" w:themeColor="text1"/>
        </w:rPr>
      </w:pPr>
      <w:r w:rsidRPr="002A6718">
        <w:rPr>
          <w:color w:val="000000" w:themeColor="text1"/>
        </w:rPr>
        <w:t xml:space="preserve"> </w:t>
      </w:r>
      <w:r w:rsidR="00FD5582" w:rsidRPr="002A6718">
        <w:rPr>
          <w:color w:val="000000" w:themeColor="text1"/>
        </w:rPr>
        <w:t xml:space="preserve">Отклонение данных бухгалтерского учета и отчетности составило </w:t>
      </w:r>
      <w:r w:rsidRPr="002A6718">
        <w:rPr>
          <w:color w:val="000000" w:themeColor="text1"/>
        </w:rPr>
        <w:t>441 591</w:t>
      </w:r>
      <w:r w:rsidR="001A5CB8" w:rsidRPr="002A6718">
        <w:rPr>
          <w:color w:val="000000" w:themeColor="text1"/>
        </w:rPr>
        <w:t xml:space="preserve"> руб.</w:t>
      </w:r>
      <w:r w:rsidRPr="002A6718">
        <w:rPr>
          <w:color w:val="000000" w:themeColor="text1"/>
        </w:rPr>
        <w:t xml:space="preserve">26 </w:t>
      </w:r>
      <w:r w:rsidR="001A5CB8" w:rsidRPr="002A6718">
        <w:rPr>
          <w:color w:val="000000" w:themeColor="text1"/>
        </w:rPr>
        <w:t>коп.</w:t>
      </w:r>
      <w:r w:rsidRPr="002A6718">
        <w:rPr>
          <w:color w:val="000000" w:themeColor="text1"/>
        </w:rPr>
        <w:t>, 971 591руб. 26 коп., 122 632 598 руб.16 коп.</w:t>
      </w:r>
      <w:r w:rsidR="003A3DD9" w:rsidRPr="002A6718">
        <w:rPr>
          <w:color w:val="000000" w:themeColor="text1"/>
        </w:rPr>
        <w:t xml:space="preserve"> соответственно.</w:t>
      </w:r>
    </w:p>
    <w:p w:rsidR="009642CB" w:rsidRPr="002A6718" w:rsidRDefault="00BE373F" w:rsidP="001A5679">
      <w:pPr>
        <w:autoSpaceDE w:val="0"/>
        <w:autoSpaceDN w:val="0"/>
        <w:adjustRightInd w:val="0"/>
        <w:jc w:val="both"/>
        <w:rPr>
          <w:color w:val="000000" w:themeColor="text1"/>
        </w:rPr>
      </w:pPr>
      <w:r w:rsidRPr="002A6718">
        <w:rPr>
          <w:color w:val="000000" w:themeColor="text1"/>
        </w:rPr>
        <w:t xml:space="preserve">          </w:t>
      </w:r>
      <w:r w:rsidR="00ED0283" w:rsidRPr="002A6718">
        <w:rPr>
          <w:color w:val="000000" w:themeColor="text1"/>
        </w:rPr>
        <w:t>Аналогичные нарушения допущены при заполнении</w:t>
      </w:r>
      <w:r w:rsidR="00B92E54" w:rsidRPr="002A6718">
        <w:rPr>
          <w:color w:val="000000" w:themeColor="text1"/>
        </w:rPr>
        <w:t xml:space="preserve"> данных графы 9 </w:t>
      </w:r>
      <w:r w:rsidR="00ED0283" w:rsidRPr="002A6718">
        <w:rPr>
          <w:color w:val="000000" w:themeColor="text1"/>
        </w:rPr>
        <w:t>сводного отчета по форме 050</w:t>
      </w:r>
      <w:r w:rsidR="005D1113">
        <w:rPr>
          <w:color w:val="000000" w:themeColor="text1"/>
        </w:rPr>
        <w:t>3</w:t>
      </w:r>
      <w:r w:rsidR="00ED0283" w:rsidRPr="002A6718">
        <w:rPr>
          <w:color w:val="000000" w:themeColor="text1"/>
        </w:rPr>
        <w:t>738</w:t>
      </w:r>
      <w:r w:rsidR="00537C90" w:rsidRPr="002A6718">
        <w:rPr>
          <w:color w:val="000000" w:themeColor="text1"/>
        </w:rPr>
        <w:t>.</w:t>
      </w:r>
    </w:p>
    <w:p w:rsidR="004C2393" w:rsidRPr="002A6718" w:rsidRDefault="004C2393" w:rsidP="004C2393">
      <w:pPr>
        <w:autoSpaceDE w:val="0"/>
        <w:autoSpaceDN w:val="0"/>
        <w:adjustRightInd w:val="0"/>
        <w:ind w:firstLine="540"/>
        <w:jc w:val="both"/>
        <w:rPr>
          <w:color w:val="000000" w:themeColor="text1"/>
        </w:rPr>
      </w:pPr>
      <w:r w:rsidRPr="002A6718">
        <w:rPr>
          <w:color w:val="000000" w:themeColor="text1"/>
        </w:rPr>
        <w:t>Гр</w:t>
      </w:r>
      <w:r w:rsidR="00A62DB3">
        <w:rPr>
          <w:color w:val="000000" w:themeColor="text1"/>
        </w:rPr>
        <w:t>.</w:t>
      </w:r>
      <w:r w:rsidRPr="002A6718">
        <w:rPr>
          <w:color w:val="000000" w:themeColor="text1"/>
        </w:rPr>
        <w:t xml:space="preserve"> 8 отчета по форме ОКУД 050</w:t>
      </w:r>
      <w:r w:rsidR="00C2055C" w:rsidRPr="002A6718">
        <w:rPr>
          <w:color w:val="000000" w:themeColor="text1"/>
        </w:rPr>
        <w:t>3</w:t>
      </w:r>
      <w:r w:rsidRPr="002A6718">
        <w:rPr>
          <w:color w:val="000000" w:themeColor="text1"/>
        </w:rPr>
        <w:t xml:space="preserve">738 заполняется на основании данных по соответствующим счетам аналитического учета счета 050212000 </w:t>
      </w:r>
      <w:r w:rsidR="00A62DB3">
        <w:rPr>
          <w:color w:val="000000" w:themeColor="text1"/>
        </w:rPr>
        <w:t>«</w:t>
      </w:r>
      <w:r w:rsidRPr="002A6718">
        <w:rPr>
          <w:color w:val="000000" w:themeColor="text1"/>
        </w:rPr>
        <w:t>Принятые денежные обязательства на текущий финансовый год</w:t>
      </w:r>
      <w:r w:rsidR="00A62DB3">
        <w:rPr>
          <w:color w:val="000000" w:themeColor="text1"/>
        </w:rPr>
        <w:t>»</w:t>
      </w:r>
      <w:r w:rsidRPr="002A6718">
        <w:rPr>
          <w:color w:val="000000" w:themeColor="text1"/>
        </w:rPr>
        <w:t xml:space="preserve"> в сумме показателя по кредиту счета. Согласно сведениям главных книг бюджетных учреждений обороты по данному счету за 2017 год составили 261 029 999 руб.26 коп.</w:t>
      </w:r>
      <w:r w:rsidR="005576DB" w:rsidRPr="002A6718">
        <w:rPr>
          <w:color w:val="000000" w:themeColor="text1"/>
        </w:rPr>
        <w:t xml:space="preserve"> В</w:t>
      </w:r>
      <w:r w:rsidRPr="002A6718">
        <w:rPr>
          <w:color w:val="000000" w:themeColor="text1"/>
        </w:rPr>
        <w:t xml:space="preserve"> нарушение данных норм</w:t>
      </w:r>
      <w:r w:rsidR="005576DB" w:rsidRPr="002A6718">
        <w:rPr>
          <w:color w:val="000000" w:themeColor="text1"/>
        </w:rPr>
        <w:t xml:space="preserve">, по графе 8 сводного отчета </w:t>
      </w:r>
      <w:r w:rsidR="00057F65" w:rsidRPr="002A6718">
        <w:rPr>
          <w:color w:val="000000" w:themeColor="text1"/>
        </w:rPr>
        <w:t>по форме 050373</w:t>
      </w:r>
      <w:r w:rsidR="00C2055C" w:rsidRPr="002A6718">
        <w:rPr>
          <w:color w:val="000000" w:themeColor="text1"/>
        </w:rPr>
        <w:t>8</w:t>
      </w:r>
      <w:r w:rsidR="00057F65" w:rsidRPr="002A6718">
        <w:rPr>
          <w:color w:val="000000" w:themeColor="text1"/>
        </w:rPr>
        <w:t xml:space="preserve"> </w:t>
      </w:r>
      <w:r w:rsidR="005576DB" w:rsidRPr="002A6718">
        <w:rPr>
          <w:color w:val="000000" w:themeColor="text1"/>
        </w:rPr>
        <w:t>отражена сумма 317 452 971 руб. 03 коп. Отклонение данных составило 56 422 971 руб.77 коп.</w:t>
      </w:r>
    </w:p>
    <w:p w:rsidR="00BC57BB" w:rsidRPr="002A6718" w:rsidRDefault="00413F67" w:rsidP="00332DE9">
      <w:pPr>
        <w:autoSpaceDE w:val="0"/>
        <w:autoSpaceDN w:val="0"/>
        <w:adjustRightInd w:val="0"/>
        <w:jc w:val="both"/>
        <w:rPr>
          <w:color w:val="000000" w:themeColor="text1"/>
        </w:rPr>
      </w:pPr>
      <w:r w:rsidRPr="002A6718">
        <w:rPr>
          <w:color w:val="000000" w:themeColor="text1"/>
        </w:rPr>
        <w:t xml:space="preserve">        </w:t>
      </w:r>
      <w:r w:rsidR="00BC198D" w:rsidRPr="002A6718">
        <w:rPr>
          <w:color w:val="000000" w:themeColor="text1"/>
        </w:rPr>
        <w:t>Расхождения допустили</w:t>
      </w:r>
      <w:r w:rsidR="00537C90" w:rsidRPr="002A6718">
        <w:rPr>
          <w:color w:val="000000" w:themeColor="text1"/>
        </w:rPr>
        <w:t>:</w:t>
      </w:r>
      <w:r w:rsidR="005D1113">
        <w:rPr>
          <w:color w:val="000000" w:themeColor="text1"/>
        </w:rPr>
        <w:t xml:space="preserve"> </w:t>
      </w:r>
      <w:r w:rsidR="007E279F">
        <w:rPr>
          <w:color w:val="000000" w:themeColor="text1"/>
        </w:rPr>
        <w:t xml:space="preserve">МОУ </w:t>
      </w:r>
      <w:r w:rsidR="00537C90" w:rsidRPr="002A6718">
        <w:rPr>
          <w:color w:val="000000" w:themeColor="text1"/>
        </w:rPr>
        <w:t>Д</w:t>
      </w:r>
      <w:r w:rsidR="00BC198D" w:rsidRPr="002A6718">
        <w:rPr>
          <w:color w:val="000000" w:themeColor="text1"/>
        </w:rPr>
        <w:t xml:space="preserve">етчинская </w:t>
      </w:r>
      <w:r w:rsidR="007E279F">
        <w:rPr>
          <w:color w:val="000000" w:themeColor="text1"/>
        </w:rPr>
        <w:t>СОШ</w:t>
      </w:r>
      <w:r w:rsidR="00BC198D" w:rsidRPr="002A6718">
        <w:rPr>
          <w:color w:val="000000" w:themeColor="text1"/>
        </w:rPr>
        <w:t xml:space="preserve">, </w:t>
      </w:r>
      <w:r w:rsidR="007E279F">
        <w:rPr>
          <w:color w:val="000000" w:themeColor="text1"/>
        </w:rPr>
        <w:t xml:space="preserve">МОУ СОШ </w:t>
      </w:r>
      <w:r w:rsidR="00BC198D" w:rsidRPr="002A6718">
        <w:rPr>
          <w:color w:val="000000" w:themeColor="text1"/>
        </w:rPr>
        <w:t xml:space="preserve"> №4, </w:t>
      </w:r>
      <w:r w:rsidR="007E279F">
        <w:rPr>
          <w:color w:val="000000" w:themeColor="text1"/>
        </w:rPr>
        <w:t>МОУ СОШ</w:t>
      </w:r>
      <w:r w:rsidR="00BC198D" w:rsidRPr="002A6718">
        <w:rPr>
          <w:color w:val="000000" w:themeColor="text1"/>
        </w:rPr>
        <w:t xml:space="preserve"> №2,</w:t>
      </w:r>
      <w:r w:rsidR="00BE373F" w:rsidRPr="002A6718">
        <w:rPr>
          <w:color w:val="000000" w:themeColor="text1"/>
        </w:rPr>
        <w:t xml:space="preserve"> </w:t>
      </w:r>
      <w:r w:rsidR="007E279F">
        <w:rPr>
          <w:color w:val="000000" w:themeColor="text1"/>
        </w:rPr>
        <w:t>МОУ СОШ</w:t>
      </w:r>
      <w:r w:rsidR="00BC198D" w:rsidRPr="002A6718">
        <w:rPr>
          <w:color w:val="000000" w:themeColor="text1"/>
        </w:rPr>
        <w:t xml:space="preserve"> №1,</w:t>
      </w:r>
      <w:r w:rsidR="00537C90" w:rsidRPr="002A6718">
        <w:rPr>
          <w:color w:val="000000" w:themeColor="text1"/>
        </w:rPr>
        <w:t xml:space="preserve"> МОУ К</w:t>
      </w:r>
      <w:r w:rsidR="00BC198D" w:rsidRPr="002A6718">
        <w:rPr>
          <w:color w:val="000000" w:themeColor="text1"/>
        </w:rPr>
        <w:t xml:space="preserve">удиновская </w:t>
      </w:r>
      <w:r w:rsidR="007403F5">
        <w:rPr>
          <w:color w:val="000000" w:themeColor="text1"/>
        </w:rPr>
        <w:t>СОШ</w:t>
      </w:r>
      <w:r w:rsidR="00BC198D" w:rsidRPr="002A6718">
        <w:rPr>
          <w:color w:val="000000" w:themeColor="text1"/>
        </w:rPr>
        <w:t xml:space="preserve">, </w:t>
      </w:r>
      <w:r w:rsidR="007403F5">
        <w:rPr>
          <w:color w:val="000000" w:themeColor="text1"/>
        </w:rPr>
        <w:t>МБУ ДО ЦВР</w:t>
      </w:r>
      <w:r w:rsidR="00BC198D" w:rsidRPr="002A6718">
        <w:rPr>
          <w:color w:val="000000" w:themeColor="text1"/>
        </w:rPr>
        <w:t>.</w:t>
      </w:r>
    </w:p>
    <w:p w:rsidR="007A0C09" w:rsidRDefault="00332DE9" w:rsidP="0030386E">
      <w:pPr>
        <w:autoSpaceDE w:val="0"/>
        <w:autoSpaceDN w:val="0"/>
        <w:adjustRightInd w:val="0"/>
        <w:ind w:firstLine="540"/>
        <w:jc w:val="both"/>
        <w:rPr>
          <w:color w:val="000000" w:themeColor="text1"/>
        </w:rPr>
      </w:pPr>
      <w:r w:rsidRPr="002A6718">
        <w:rPr>
          <w:color w:val="000000" w:themeColor="text1"/>
        </w:rPr>
        <w:t>В т</w:t>
      </w:r>
      <w:r w:rsidR="004C2BD4" w:rsidRPr="002A6718">
        <w:rPr>
          <w:color w:val="000000" w:themeColor="text1"/>
        </w:rPr>
        <w:t>аблиц</w:t>
      </w:r>
      <w:r w:rsidRPr="002A6718">
        <w:rPr>
          <w:color w:val="000000" w:themeColor="text1"/>
        </w:rPr>
        <w:t>е</w:t>
      </w:r>
      <w:r w:rsidR="004C2BD4" w:rsidRPr="002A6718">
        <w:rPr>
          <w:color w:val="000000" w:themeColor="text1"/>
        </w:rPr>
        <w:t xml:space="preserve"> №4 «Сведения об особенностях ведения бухгалтерского учета»</w:t>
      </w:r>
      <w:r w:rsidR="00236712" w:rsidRPr="002A6718">
        <w:rPr>
          <w:color w:val="000000" w:themeColor="text1"/>
        </w:rPr>
        <w:t xml:space="preserve"> бюджетных учреждений</w:t>
      </w:r>
      <w:r w:rsidR="0030386E" w:rsidRPr="002A6718">
        <w:rPr>
          <w:color w:val="000000" w:themeColor="text1"/>
        </w:rPr>
        <w:t>, подведомственных Отделу образования,</w:t>
      </w:r>
      <w:r w:rsidR="00236712" w:rsidRPr="002A6718">
        <w:rPr>
          <w:color w:val="000000" w:themeColor="text1"/>
        </w:rPr>
        <w:t xml:space="preserve"> </w:t>
      </w:r>
      <w:r w:rsidR="00AA4E1C" w:rsidRPr="002A6718">
        <w:rPr>
          <w:color w:val="000000" w:themeColor="text1"/>
        </w:rPr>
        <w:t xml:space="preserve">в графе «правовое обоснование» </w:t>
      </w:r>
      <w:r w:rsidR="004C2BD4" w:rsidRPr="002A6718">
        <w:rPr>
          <w:color w:val="000000" w:themeColor="text1"/>
        </w:rPr>
        <w:t xml:space="preserve">содержит ссылки на </w:t>
      </w:r>
      <w:r w:rsidR="00AA4E1C" w:rsidRPr="002A6718">
        <w:rPr>
          <w:color w:val="000000" w:themeColor="text1"/>
        </w:rPr>
        <w:t xml:space="preserve">инструкцию, утвержденную </w:t>
      </w:r>
      <w:r w:rsidR="00CE02D4" w:rsidRPr="002A6718">
        <w:rPr>
          <w:color w:val="000000" w:themeColor="text1"/>
        </w:rPr>
        <w:t>Приказ</w:t>
      </w:r>
      <w:r w:rsidR="00AA4E1C" w:rsidRPr="002A6718">
        <w:rPr>
          <w:color w:val="000000" w:themeColor="text1"/>
        </w:rPr>
        <w:t>ом</w:t>
      </w:r>
      <w:r w:rsidR="00CE02D4" w:rsidRPr="002A6718">
        <w:rPr>
          <w:color w:val="000000" w:themeColor="text1"/>
        </w:rPr>
        <w:t xml:space="preserve"> Минфина от 01.12.2010г.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ее применению»</w:t>
      </w:r>
      <w:r w:rsidR="005D1113">
        <w:rPr>
          <w:color w:val="000000" w:themeColor="text1"/>
        </w:rPr>
        <w:t xml:space="preserve"> (далее – Инструкция 157н)</w:t>
      </w:r>
      <w:r w:rsidR="00AA4E1C" w:rsidRPr="002A6718">
        <w:rPr>
          <w:color w:val="000000" w:themeColor="text1"/>
        </w:rPr>
        <w:t>.</w:t>
      </w:r>
      <w:r w:rsidR="00CE02D4" w:rsidRPr="002A6718">
        <w:rPr>
          <w:color w:val="000000" w:themeColor="text1"/>
        </w:rPr>
        <w:t xml:space="preserve"> </w:t>
      </w:r>
      <w:r w:rsidR="00236712" w:rsidRPr="002A6718">
        <w:rPr>
          <w:color w:val="000000" w:themeColor="text1"/>
        </w:rPr>
        <w:t>КСК поясняет, что в</w:t>
      </w:r>
      <w:r w:rsidR="00CE02D4" w:rsidRPr="002A6718">
        <w:rPr>
          <w:color w:val="000000" w:themeColor="text1"/>
        </w:rPr>
        <w:t xml:space="preserve"> соответствии с п.</w:t>
      </w:r>
      <w:r w:rsidR="006E5A47" w:rsidRPr="002A6718">
        <w:rPr>
          <w:color w:val="000000" w:themeColor="text1"/>
        </w:rPr>
        <w:t xml:space="preserve">6 бюджетные учреждения используют </w:t>
      </w:r>
      <w:r w:rsidR="005D1113">
        <w:rPr>
          <w:color w:val="000000" w:themeColor="text1"/>
        </w:rPr>
        <w:t>Инструкцию 157н</w:t>
      </w:r>
      <w:r w:rsidR="00236712" w:rsidRPr="002A6718">
        <w:rPr>
          <w:color w:val="000000" w:themeColor="text1"/>
        </w:rPr>
        <w:t xml:space="preserve"> </w:t>
      </w:r>
      <w:r w:rsidR="00DB20FA" w:rsidRPr="002A6718">
        <w:rPr>
          <w:color w:val="000000" w:themeColor="text1"/>
        </w:rPr>
        <w:t xml:space="preserve">только </w:t>
      </w:r>
      <w:r w:rsidR="00236712" w:rsidRPr="002A6718">
        <w:rPr>
          <w:color w:val="000000" w:themeColor="text1"/>
        </w:rPr>
        <w:t xml:space="preserve">при </w:t>
      </w:r>
      <w:r w:rsidR="006E5A47" w:rsidRPr="002A6718">
        <w:rPr>
          <w:color w:val="000000" w:themeColor="text1"/>
        </w:rPr>
        <w:t>осуществл</w:t>
      </w:r>
      <w:r w:rsidR="00236712" w:rsidRPr="002A6718">
        <w:rPr>
          <w:color w:val="000000" w:themeColor="text1"/>
        </w:rPr>
        <w:t>ении</w:t>
      </w:r>
      <w:r w:rsidR="006E5A47" w:rsidRPr="002A6718">
        <w:rPr>
          <w:color w:val="000000" w:themeColor="text1"/>
        </w:rPr>
        <w:t xml:space="preserve"> </w:t>
      </w:r>
      <w:r w:rsidR="00236712" w:rsidRPr="002A6718">
        <w:rPr>
          <w:color w:val="000000" w:themeColor="text1"/>
        </w:rPr>
        <w:t xml:space="preserve">ими </w:t>
      </w:r>
      <w:r w:rsidR="006E5A47" w:rsidRPr="002A6718">
        <w:rPr>
          <w:color w:val="000000" w:themeColor="text1"/>
        </w:rPr>
        <w:t xml:space="preserve">в соответствии с </w:t>
      </w:r>
      <w:hyperlink r:id="rId12" w:history="1">
        <w:r w:rsidR="006E5A47" w:rsidRPr="002A6718">
          <w:rPr>
            <w:color w:val="000000" w:themeColor="text1"/>
          </w:rPr>
          <w:t>законодательством</w:t>
        </w:r>
      </w:hyperlink>
      <w:r w:rsidR="006E5A47" w:rsidRPr="002A6718">
        <w:rPr>
          <w:color w:val="000000" w:themeColor="text1"/>
        </w:rPr>
        <w:t xml:space="preserve"> </w:t>
      </w:r>
      <w:r w:rsidR="007A0C09">
        <w:rPr>
          <w:color w:val="000000" w:themeColor="text1"/>
        </w:rPr>
        <w:t>РФ</w:t>
      </w:r>
      <w:r w:rsidR="006E5A47" w:rsidRPr="002A6718">
        <w:rPr>
          <w:color w:val="000000" w:themeColor="text1"/>
        </w:rPr>
        <w:t xml:space="preserve"> полномочи</w:t>
      </w:r>
      <w:r w:rsidR="00236712" w:rsidRPr="002A6718">
        <w:rPr>
          <w:color w:val="000000" w:themeColor="text1"/>
        </w:rPr>
        <w:t>й</w:t>
      </w:r>
      <w:r w:rsidR="006E5A47" w:rsidRPr="002A6718">
        <w:rPr>
          <w:color w:val="000000" w:themeColor="text1"/>
        </w:rPr>
        <w:t xml:space="preserve"> по исполнению публичных обязательств перед физическим лицом, подлежащих исполнению в денежной форме, а также осуществляющие на основании соглашений полномочия муниципального заказчика по заключению и исполнению муниципальных контрактов от лица органов местного самоуправления, являющихся муниципальными заказчиками, при осуществлении бюджетных инвестиций в объекты му</w:t>
      </w:r>
      <w:r w:rsidR="00DB20FA" w:rsidRPr="002A6718">
        <w:rPr>
          <w:color w:val="000000" w:themeColor="text1"/>
        </w:rPr>
        <w:t>ниципальной собственности.</w:t>
      </w:r>
      <w:r w:rsidR="006E5A47" w:rsidRPr="002A6718">
        <w:rPr>
          <w:color w:val="000000" w:themeColor="text1"/>
        </w:rPr>
        <w:t xml:space="preserve"> </w:t>
      </w:r>
    </w:p>
    <w:p w:rsidR="006E5A47" w:rsidRPr="002A6718" w:rsidRDefault="00236712" w:rsidP="0030386E">
      <w:pPr>
        <w:autoSpaceDE w:val="0"/>
        <w:autoSpaceDN w:val="0"/>
        <w:adjustRightInd w:val="0"/>
        <w:ind w:firstLine="540"/>
        <w:jc w:val="both"/>
        <w:rPr>
          <w:color w:val="000000" w:themeColor="text1"/>
        </w:rPr>
      </w:pPr>
      <w:r w:rsidRPr="002A6718">
        <w:rPr>
          <w:color w:val="000000" w:themeColor="text1"/>
        </w:rPr>
        <w:t>П</w:t>
      </w:r>
      <w:r w:rsidR="006E5A47" w:rsidRPr="002A6718">
        <w:rPr>
          <w:color w:val="000000" w:themeColor="text1"/>
        </w:rPr>
        <w:t xml:space="preserve">ри формировании учетной политики </w:t>
      </w:r>
      <w:r w:rsidRPr="002A6718">
        <w:rPr>
          <w:color w:val="000000" w:themeColor="text1"/>
        </w:rPr>
        <w:t xml:space="preserve">бюджетные учреждения </w:t>
      </w:r>
      <w:r w:rsidR="006E5A47" w:rsidRPr="002A6718">
        <w:rPr>
          <w:color w:val="000000" w:themeColor="text1"/>
        </w:rPr>
        <w:t xml:space="preserve">предусматривают особенности организации и ведения бухгалтерского учета в части операций по исполнению указанных полномочий в соответствии с положениями </w:t>
      </w:r>
      <w:r w:rsidR="002F570E">
        <w:rPr>
          <w:color w:val="000000" w:themeColor="text1"/>
        </w:rPr>
        <w:t>Инструкции 157н</w:t>
      </w:r>
      <w:r w:rsidR="006E5A47" w:rsidRPr="002A6718">
        <w:rPr>
          <w:color w:val="000000" w:themeColor="text1"/>
        </w:rPr>
        <w:t>.</w:t>
      </w:r>
      <w:r w:rsidRPr="002A6718">
        <w:rPr>
          <w:color w:val="000000" w:themeColor="text1"/>
        </w:rPr>
        <w:t xml:space="preserve"> Ведение бухгалтерского учета в бюджетных учреждениях осуществляется в соответствии с </w:t>
      </w:r>
      <w:r w:rsidR="0030386E" w:rsidRPr="002A6718">
        <w:rPr>
          <w:color w:val="000000" w:themeColor="text1"/>
        </w:rPr>
        <w:lastRenderedPageBreak/>
        <w:t>Инструкцией, утвержденной  Приказом Минфина от 16 декабря 2010 г. N 174н «Об утверждении плана счетов бухгалтерского учета бюджетных учреждений и инструкции по его применению».</w:t>
      </w:r>
    </w:p>
    <w:p w:rsidR="00DB7825" w:rsidRPr="002A6718" w:rsidRDefault="00CE02D4" w:rsidP="0030386E">
      <w:pPr>
        <w:pStyle w:val="af3"/>
        <w:shd w:val="clear" w:color="auto" w:fill="FFFFFF"/>
        <w:spacing w:before="0" w:beforeAutospacing="0" w:after="0" w:afterAutospacing="0"/>
        <w:jc w:val="both"/>
        <w:rPr>
          <w:color w:val="000000" w:themeColor="text1"/>
        </w:rPr>
      </w:pPr>
      <w:r w:rsidRPr="002A6718">
        <w:rPr>
          <w:color w:val="000000" w:themeColor="text1"/>
        </w:rPr>
        <w:t xml:space="preserve"> </w:t>
      </w:r>
      <w:r w:rsidR="0080004B" w:rsidRPr="002A6718">
        <w:rPr>
          <w:color w:val="000000" w:themeColor="text1"/>
        </w:rPr>
        <w:tab/>
      </w:r>
      <w:r w:rsidR="00053C41" w:rsidRPr="002A6718">
        <w:rPr>
          <w:color w:val="000000" w:themeColor="text1"/>
        </w:rPr>
        <w:t>При сверк</w:t>
      </w:r>
      <w:r w:rsidR="000A5818" w:rsidRPr="002A6718">
        <w:rPr>
          <w:color w:val="000000" w:themeColor="text1"/>
        </w:rPr>
        <w:t>е</w:t>
      </w:r>
      <w:r w:rsidR="00053C41" w:rsidRPr="002A6718">
        <w:rPr>
          <w:color w:val="000000" w:themeColor="text1"/>
        </w:rPr>
        <w:t xml:space="preserve"> информации из Реестра муниципального имущества по состоянию на 01.01.2018 года, размещенного на официальном сайте Малоярославецкой районной администрации</w:t>
      </w:r>
      <w:r w:rsidR="00FF5567" w:rsidRPr="002A6718">
        <w:rPr>
          <w:color w:val="000000" w:themeColor="text1"/>
        </w:rPr>
        <w:t>, данных Росреест</w:t>
      </w:r>
      <w:r w:rsidR="00696B62">
        <w:rPr>
          <w:color w:val="000000" w:themeColor="text1"/>
        </w:rPr>
        <w:t>р</w:t>
      </w:r>
      <w:r w:rsidR="00FF5567" w:rsidRPr="002A6718">
        <w:rPr>
          <w:color w:val="000000" w:themeColor="text1"/>
        </w:rPr>
        <w:t>а и форм отчетности Отдела образования</w:t>
      </w:r>
      <w:r w:rsidR="00053C41" w:rsidRPr="002A6718">
        <w:rPr>
          <w:color w:val="000000" w:themeColor="text1"/>
        </w:rPr>
        <w:t xml:space="preserve"> выявлено:</w:t>
      </w:r>
    </w:p>
    <w:p w:rsidR="00B325C9" w:rsidRPr="002A6718" w:rsidRDefault="002F570E" w:rsidP="002F570E">
      <w:pPr>
        <w:pStyle w:val="af3"/>
        <w:shd w:val="clear" w:color="auto" w:fill="FFFFFF"/>
        <w:spacing w:before="0" w:beforeAutospacing="0" w:after="0" w:afterAutospacing="0"/>
        <w:ind w:firstLine="708"/>
        <w:jc w:val="both"/>
        <w:rPr>
          <w:color w:val="000000" w:themeColor="text1"/>
        </w:rPr>
      </w:pPr>
      <w:r>
        <w:rPr>
          <w:color w:val="000000" w:themeColor="text1"/>
        </w:rPr>
        <w:t xml:space="preserve">- </w:t>
      </w:r>
      <w:r w:rsidR="000A5818" w:rsidRPr="002A6718">
        <w:rPr>
          <w:color w:val="000000" w:themeColor="text1"/>
        </w:rPr>
        <w:t>с</w:t>
      </w:r>
      <w:r w:rsidR="008935E5" w:rsidRPr="002A6718">
        <w:rPr>
          <w:color w:val="000000" w:themeColor="text1"/>
        </w:rPr>
        <w:t xml:space="preserve">огласно данным </w:t>
      </w:r>
      <w:r w:rsidR="00260255">
        <w:rPr>
          <w:color w:val="000000" w:themeColor="text1"/>
        </w:rPr>
        <w:t>Р</w:t>
      </w:r>
      <w:r w:rsidR="008935E5" w:rsidRPr="002A6718">
        <w:rPr>
          <w:color w:val="000000" w:themeColor="text1"/>
        </w:rPr>
        <w:t xml:space="preserve">еестра муниципального имущества, за организациями и учреждениями Отдела образования </w:t>
      </w:r>
      <w:r w:rsidR="000A5818" w:rsidRPr="002A6718">
        <w:rPr>
          <w:color w:val="000000" w:themeColor="text1"/>
        </w:rPr>
        <w:t>в постоянное (бессрочное) пользование закреплено 42 земельных участка на общую сумму 146 965 515 руб. 68 коп.;</w:t>
      </w:r>
    </w:p>
    <w:p w:rsidR="00FF5567" w:rsidRPr="002A6718" w:rsidRDefault="002F570E" w:rsidP="002F570E">
      <w:pPr>
        <w:pStyle w:val="af3"/>
        <w:shd w:val="clear" w:color="auto" w:fill="FFFFFF"/>
        <w:spacing w:before="0" w:beforeAutospacing="0" w:after="0" w:afterAutospacing="0"/>
        <w:ind w:firstLine="708"/>
        <w:jc w:val="both"/>
        <w:rPr>
          <w:color w:val="000000" w:themeColor="text1"/>
        </w:rPr>
      </w:pPr>
      <w:r>
        <w:rPr>
          <w:color w:val="000000" w:themeColor="text1"/>
        </w:rPr>
        <w:t xml:space="preserve">- </w:t>
      </w:r>
      <w:r w:rsidR="00FF5567" w:rsidRPr="002A6718">
        <w:rPr>
          <w:color w:val="000000" w:themeColor="text1"/>
        </w:rPr>
        <w:t>согласно данным Росреестра стоимость закрепленных земельных участков составила 120 133 531 руб.64 коп.</w:t>
      </w:r>
    </w:p>
    <w:p w:rsidR="000368B7" w:rsidRPr="002A6718" w:rsidRDefault="002F570E" w:rsidP="0080004B">
      <w:pPr>
        <w:autoSpaceDE w:val="0"/>
        <w:autoSpaceDN w:val="0"/>
        <w:adjustRightInd w:val="0"/>
        <w:ind w:firstLine="708"/>
        <w:jc w:val="both"/>
        <w:rPr>
          <w:color w:val="000000" w:themeColor="text1"/>
        </w:rPr>
      </w:pPr>
      <w:r>
        <w:rPr>
          <w:color w:val="000000" w:themeColor="text1"/>
        </w:rPr>
        <w:t>- с</w:t>
      </w:r>
      <w:r w:rsidR="000A5818" w:rsidRPr="002A6718">
        <w:rPr>
          <w:color w:val="000000" w:themeColor="text1"/>
        </w:rPr>
        <w:t xml:space="preserve">огласно сводной отчетности Отдела образования по формам </w:t>
      </w:r>
      <w:r w:rsidR="000368B7" w:rsidRPr="002A6718">
        <w:rPr>
          <w:color w:val="000000" w:themeColor="text1"/>
        </w:rPr>
        <w:t>0503130,0503730</w:t>
      </w:r>
      <w:r w:rsidR="00754BED" w:rsidRPr="002A6718">
        <w:rPr>
          <w:color w:val="000000" w:themeColor="text1"/>
        </w:rPr>
        <w:t xml:space="preserve"> на 01.01.2018 года </w:t>
      </w:r>
      <w:r w:rsidR="000368B7" w:rsidRPr="002A6718">
        <w:rPr>
          <w:color w:val="000000" w:themeColor="text1"/>
        </w:rPr>
        <w:t>по счету 0103</w:t>
      </w:r>
      <w:r w:rsidR="003B027C" w:rsidRPr="002A6718">
        <w:rPr>
          <w:color w:val="000000" w:themeColor="text1"/>
        </w:rPr>
        <w:t>00000</w:t>
      </w:r>
      <w:r w:rsidR="000368B7" w:rsidRPr="002A6718">
        <w:rPr>
          <w:color w:val="000000" w:themeColor="text1"/>
        </w:rPr>
        <w:t xml:space="preserve"> </w:t>
      </w:r>
      <w:r>
        <w:rPr>
          <w:color w:val="000000" w:themeColor="text1"/>
        </w:rPr>
        <w:t>«</w:t>
      </w:r>
      <w:r w:rsidR="003B027C" w:rsidRPr="002A6718">
        <w:rPr>
          <w:color w:val="000000" w:themeColor="text1"/>
        </w:rPr>
        <w:t>Непроизведенные активы</w:t>
      </w:r>
      <w:r>
        <w:rPr>
          <w:color w:val="000000" w:themeColor="text1"/>
        </w:rPr>
        <w:t>»</w:t>
      </w:r>
      <w:r w:rsidR="00B77EA6" w:rsidRPr="002A6718">
        <w:rPr>
          <w:color w:val="000000" w:themeColor="text1"/>
        </w:rPr>
        <w:t xml:space="preserve"> </w:t>
      </w:r>
      <w:r w:rsidR="00754BED" w:rsidRPr="002A6718">
        <w:rPr>
          <w:color w:val="000000" w:themeColor="text1"/>
        </w:rPr>
        <w:t>отражены земельные участки на сумму 182 852 337 руб.29 коп.</w:t>
      </w:r>
    </w:p>
    <w:p w:rsidR="001E0E56" w:rsidRPr="002A6718" w:rsidRDefault="001370D4" w:rsidP="0080004B">
      <w:pPr>
        <w:autoSpaceDE w:val="0"/>
        <w:autoSpaceDN w:val="0"/>
        <w:adjustRightInd w:val="0"/>
        <w:ind w:firstLine="708"/>
        <w:jc w:val="both"/>
        <w:rPr>
          <w:color w:val="000000" w:themeColor="text1"/>
        </w:rPr>
      </w:pPr>
      <w:r w:rsidRPr="002A6718">
        <w:rPr>
          <w:color w:val="000000" w:themeColor="text1"/>
        </w:rPr>
        <w:t>В нарушение ст.11. ФЗ 402-ФЗ, Инструкции 191н, Инструкции 33н перед составлением годовой бухгалтерской (бюджетной) отчетности не проводилась ежегодная инвентаризация имущества и обязательств, что привело к искажению</w:t>
      </w:r>
      <w:r w:rsidR="00417E24" w:rsidRPr="002A6718">
        <w:rPr>
          <w:color w:val="000000" w:themeColor="text1"/>
        </w:rPr>
        <w:t xml:space="preserve"> сводной</w:t>
      </w:r>
      <w:r w:rsidRPr="002A6718">
        <w:rPr>
          <w:color w:val="000000" w:themeColor="text1"/>
        </w:rPr>
        <w:t xml:space="preserve"> бухгалтерской </w:t>
      </w:r>
      <w:r w:rsidR="00B01E2A" w:rsidRPr="002A6718">
        <w:rPr>
          <w:b/>
          <w:color w:val="000000" w:themeColor="text1"/>
        </w:rPr>
        <w:t>отчетности</w:t>
      </w:r>
      <w:r w:rsidR="004F0FC0" w:rsidRPr="002A6718">
        <w:rPr>
          <w:b/>
          <w:color w:val="000000" w:themeColor="text1"/>
        </w:rPr>
        <w:t xml:space="preserve"> </w:t>
      </w:r>
      <w:r w:rsidR="00417E24" w:rsidRPr="002A6718">
        <w:rPr>
          <w:b/>
          <w:color w:val="000000" w:themeColor="text1"/>
        </w:rPr>
        <w:t xml:space="preserve">Отдела образования </w:t>
      </w:r>
      <w:r w:rsidR="004F0FC0" w:rsidRPr="002A6718">
        <w:rPr>
          <w:b/>
          <w:color w:val="000000" w:themeColor="text1"/>
        </w:rPr>
        <w:t>в сумме 62 718 805 руб.65 коп</w:t>
      </w:r>
      <w:r w:rsidR="004F0FC0" w:rsidRPr="002A6718">
        <w:rPr>
          <w:color w:val="000000" w:themeColor="text1"/>
        </w:rPr>
        <w:t>.</w:t>
      </w:r>
      <w:r w:rsidRPr="002A6718">
        <w:rPr>
          <w:color w:val="000000" w:themeColor="text1"/>
        </w:rPr>
        <w:t xml:space="preserve"> </w:t>
      </w:r>
      <w:r w:rsidR="001E0E56" w:rsidRPr="002A6718">
        <w:rPr>
          <w:color w:val="000000" w:themeColor="text1"/>
        </w:rPr>
        <w:t>Искажение бухгалтерской отчетности допустили:</w:t>
      </w:r>
      <w:r w:rsidR="007A1782" w:rsidRPr="002A6718">
        <w:rPr>
          <w:color w:val="000000" w:themeColor="text1"/>
        </w:rPr>
        <w:t xml:space="preserve"> </w:t>
      </w:r>
      <w:r w:rsidR="001E0E56" w:rsidRPr="002A6718">
        <w:rPr>
          <w:color w:val="000000" w:themeColor="text1"/>
        </w:rPr>
        <w:t>МОУ СОШ №4, МОУ Кудиновская СОШ, МБУ ДО ЦВР, МДОУ №1 «Ромашка», МДОУ №3 «Елочка», МДОУ №7 «Аленушка», МДОУ «Сказка», МОУ Торбеевская ООШ, МОУ Ильинская ООШ.</w:t>
      </w:r>
    </w:p>
    <w:p w:rsidR="00FF5567" w:rsidRPr="002A6718" w:rsidRDefault="001E0E56" w:rsidP="0080004B">
      <w:pPr>
        <w:autoSpaceDE w:val="0"/>
        <w:autoSpaceDN w:val="0"/>
        <w:adjustRightInd w:val="0"/>
        <w:ind w:firstLine="567"/>
        <w:jc w:val="both"/>
        <w:rPr>
          <w:color w:val="000000" w:themeColor="text1"/>
        </w:rPr>
      </w:pPr>
      <w:r w:rsidRPr="002A6718">
        <w:rPr>
          <w:color w:val="000000" w:themeColor="text1"/>
        </w:rPr>
        <w:t>Кроме того,</w:t>
      </w:r>
      <w:r w:rsidR="00EA1776" w:rsidRPr="002A6718">
        <w:rPr>
          <w:color w:val="000000" w:themeColor="text1"/>
        </w:rPr>
        <w:t xml:space="preserve"> </w:t>
      </w:r>
      <w:r w:rsidR="00FF5567" w:rsidRPr="002A6718">
        <w:rPr>
          <w:color w:val="000000" w:themeColor="text1"/>
        </w:rPr>
        <w:t>отклонени</w:t>
      </w:r>
      <w:r w:rsidR="00260255">
        <w:rPr>
          <w:color w:val="000000" w:themeColor="text1"/>
        </w:rPr>
        <w:t xml:space="preserve">е </w:t>
      </w:r>
      <w:r w:rsidR="00FF5567" w:rsidRPr="002A6718">
        <w:rPr>
          <w:color w:val="000000" w:themeColor="text1"/>
        </w:rPr>
        <w:t xml:space="preserve">данных бухгалтерского учета </w:t>
      </w:r>
      <w:r w:rsidRPr="002A6718">
        <w:rPr>
          <w:color w:val="000000" w:themeColor="text1"/>
        </w:rPr>
        <w:t>по счету</w:t>
      </w:r>
      <w:r w:rsidR="001D1165" w:rsidRPr="002A6718">
        <w:rPr>
          <w:color w:val="000000" w:themeColor="text1"/>
        </w:rPr>
        <w:t xml:space="preserve"> </w:t>
      </w:r>
      <w:r w:rsidRPr="002A6718">
        <w:rPr>
          <w:color w:val="000000" w:themeColor="text1"/>
        </w:rPr>
        <w:t xml:space="preserve">010300000 </w:t>
      </w:r>
      <w:r w:rsidR="00674F59">
        <w:rPr>
          <w:color w:val="000000" w:themeColor="text1"/>
        </w:rPr>
        <w:t>«</w:t>
      </w:r>
      <w:r w:rsidRPr="002A6718">
        <w:rPr>
          <w:color w:val="000000" w:themeColor="text1"/>
        </w:rPr>
        <w:t>Непроизведенные активы</w:t>
      </w:r>
      <w:r w:rsidR="00674F59">
        <w:rPr>
          <w:color w:val="000000" w:themeColor="text1"/>
        </w:rPr>
        <w:t>»</w:t>
      </w:r>
      <w:r w:rsidRPr="002A6718">
        <w:rPr>
          <w:color w:val="000000" w:themeColor="text1"/>
        </w:rPr>
        <w:t xml:space="preserve"> </w:t>
      </w:r>
      <w:r w:rsidR="00B01E2A" w:rsidRPr="002A6718">
        <w:rPr>
          <w:color w:val="000000" w:themeColor="text1"/>
        </w:rPr>
        <w:t xml:space="preserve">от сведений отраженных в </w:t>
      </w:r>
      <w:r w:rsidR="00260255">
        <w:rPr>
          <w:color w:val="000000" w:themeColor="text1"/>
        </w:rPr>
        <w:t>Р</w:t>
      </w:r>
      <w:r w:rsidR="00B01E2A" w:rsidRPr="002A6718">
        <w:rPr>
          <w:color w:val="000000" w:themeColor="text1"/>
        </w:rPr>
        <w:t>еестре муниципального имущества</w:t>
      </w:r>
      <w:r w:rsidRPr="002A6718">
        <w:rPr>
          <w:color w:val="000000" w:themeColor="text1"/>
        </w:rPr>
        <w:t xml:space="preserve"> (земельные участки) составило</w:t>
      </w:r>
      <w:r w:rsidR="00B01E2A" w:rsidRPr="002A6718">
        <w:rPr>
          <w:color w:val="000000" w:themeColor="text1"/>
        </w:rPr>
        <w:t xml:space="preserve"> </w:t>
      </w:r>
      <w:r w:rsidR="00FF5567" w:rsidRPr="002A6718">
        <w:rPr>
          <w:color w:val="000000" w:themeColor="text1"/>
        </w:rPr>
        <w:t xml:space="preserve">35 886 821 руб.61 коп. </w:t>
      </w:r>
    </w:p>
    <w:p w:rsidR="00B24769" w:rsidRPr="002A6718" w:rsidRDefault="009B3671" w:rsidP="00B24769">
      <w:pPr>
        <w:autoSpaceDE w:val="0"/>
        <w:autoSpaceDN w:val="0"/>
        <w:adjustRightInd w:val="0"/>
        <w:ind w:firstLine="567"/>
        <w:jc w:val="both"/>
        <w:rPr>
          <w:color w:val="000000" w:themeColor="text1"/>
        </w:rPr>
      </w:pPr>
      <w:r w:rsidRPr="002A6718">
        <w:rPr>
          <w:color w:val="000000" w:themeColor="text1"/>
        </w:rPr>
        <w:t>О</w:t>
      </w:r>
      <w:r w:rsidR="00260255">
        <w:rPr>
          <w:color w:val="000000" w:themeColor="text1"/>
        </w:rPr>
        <w:t>тделу образования подведомственн</w:t>
      </w:r>
      <w:r w:rsidRPr="002A6718">
        <w:rPr>
          <w:color w:val="000000" w:themeColor="text1"/>
        </w:rPr>
        <w:t>ы 22 казенных учреждения.</w:t>
      </w:r>
      <w:r w:rsidR="00B24769" w:rsidRPr="002A6718">
        <w:rPr>
          <w:color w:val="000000" w:themeColor="text1"/>
        </w:rPr>
        <w:t xml:space="preserve"> Отчетность данных учреждений составляется в соответствии с Инструкцией </w:t>
      </w:r>
      <w:r w:rsidR="00283A1D" w:rsidRPr="002A6718">
        <w:rPr>
          <w:color w:val="000000" w:themeColor="text1"/>
        </w:rPr>
        <w:t>191н.</w:t>
      </w:r>
    </w:p>
    <w:p w:rsidR="00D92B5B" w:rsidRPr="002A6718" w:rsidRDefault="00772420" w:rsidP="00D92B5B">
      <w:pPr>
        <w:autoSpaceDE w:val="0"/>
        <w:autoSpaceDN w:val="0"/>
        <w:adjustRightInd w:val="0"/>
        <w:ind w:firstLine="540"/>
        <w:jc w:val="both"/>
        <w:rPr>
          <w:color w:val="000000" w:themeColor="text1"/>
        </w:rPr>
      </w:pPr>
      <w:r w:rsidRPr="002A6718">
        <w:rPr>
          <w:color w:val="000000" w:themeColor="text1"/>
        </w:rPr>
        <w:t xml:space="preserve">Проверкой достоверности данных </w:t>
      </w:r>
      <w:r w:rsidR="00D92B5B" w:rsidRPr="002A6718">
        <w:rPr>
          <w:color w:val="000000" w:themeColor="text1"/>
        </w:rPr>
        <w:t>по ф</w:t>
      </w:r>
      <w:r w:rsidRPr="002A6718">
        <w:rPr>
          <w:color w:val="000000" w:themeColor="text1"/>
        </w:rPr>
        <w:t>орме</w:t>
      </w:r>
      <w:r w:rsidR="00D92B5B" w:rsidRPr="002A6718">
        <w:rPr>
          <w:color w:val="000000" w:themeColor="text1"/>
        </w:rPr>
        <w:t xml:space="preserve"> 0503128 «Отчет о бюджетных обязательствах»</w:t>
      </w:r>
      <w:r w:rsidRPr="002A6718">
        <w:rPr>
          <w:color w:val="000000" w:themeColor="text1"/>
        </w:rPr>
        <w:t xml:space="preserve"> установлен</w:t>
      </w:r>
      <w:r w:rsidR="009B644A" w:rsidRPr="002A6718">
        <w:rPr>
          <w:color w:val="000000" w:themeColor="text1"/>
        </w:rPr>
        <w:t>о:</w:t>
      </w:r>
    </w:p>
    <w:p w:rsidR="00D44C11" w:rsidRPr="002A6718" w:rsidRDefault="00D44C11" w:rsidP="00D44C11">
      <w:pPr>
        <w:autoSpaceDE w:val="0"/>
        <w:autoSpaceDN w:val="0"/>
        <w:adjustRightInd w:val="0"/>
        <w:ind w:firstLine="540"/>
        <w:jc w:val="both"/>
        <w:rPr>
          <w:color w:val="000000" w:themeColor="text1"/>
        </w:rPr>
      </w:pPr>
      <w:r w:rsidRPr="002A6718">
        <w:rPr>
          <w:color w:val="000000" w:themeColor="text1"/>
        </w:rPr>
        <w:t xml:space="preserve">Графа 4 отчета получателем бюджетных средств заполняется на основании данных по дебетовому обороту счета 150315000 </w:t>
      </w:r>
      <w:r w:rsidR="00674F59">
        <w:rPr>
          <w:color w:val="000000" w:themeColor="text1"/>
        </w:rPr>
        <w:t>«</w:t>
      </w:r>
      <w:r w:rsidRPr="002A6718">
        <w:rPr>
          <w:color w:val="000000" w:themeColor="text1"/>
        </w:rPr>
        <w:t>Полученные бюджетные ассигнования текущего финансового года</w:t>
      </w:r>
      <w:r w:rsidR="00674F59">
        <w:rPr>
          <w:color w:val="000000" w:themeColor="text1"/>
        </w:rPr>
        <w:t>»</w:t>
      </w:r>
      <w:r w:rsidRPr="002A6718">
        <w:rPr>
          <w:color w:val="000000" w:themeColor="text1"/>
        </w:rPr>
        <w:t xml:space="preserve">, главным распорядителем бюджетных средств как получателем бюджетных средств на основании данных по кредитовому обороту счета 150313000 </w:t>
      </w:r>
      <w:r w:rsidR="00674F59">
        <w:rPr>
          <w:color w:val="000000" w:themeColor="text1"/>
        </w:rPr>
        <w:t>«</w:t>
      </w:r>
      <w:r w:rsidRPr="002A6718">
        <w:rPr>
          <w:color w:val="000000" w:themeColor="text1"/>
        </w:rPr>
        <w:t>Бюджетные ассигнования получателей бюджетных средств и администраторов выплат по источникам текущего финансового года</w:t>
      </w:r>
      <w:r w:rsidR="00674F59">
        <w:rPr>
          <w:color w:val="000000" w:themeColor="text1"/>
        </w:rPr>
        <w:t>»</w:t>
      </w:r>
      <w:r w:rsidRPr="002A6718">
        <w:rPr>
          <w:color w:val="000000" w:themeColor="text1"/>
        </w:rPr>
        <w:t>. По данным главных книг казенных учреждений, подведомственных Отделу образования сумма оборотов, отраженных по указанным счетам составила 64</w:t>
      </w:r>
      <w:r w:rsidR="00EA1776" w:rsidRPr="002A6718">
        <w:rPr>
          <w:color w:val="000000" w:themeColor="text1"/>
        </w:rPr>
        <w:t>2</w:t>
      </w:r>
      <w:r w:rsidRPr="002A6718">
        <w:rPr>
          <w:color w:val="000000" w:themeColor="text1"/>
        </w:rPr>
        <w:t> </w:t>
      </w:r>
      <w:r w:rsidR="00EA1776" w:rsidRPr="002A6718">
        <w:rPr>
          <w:color w:val="000000" w:themeColor="text1"/>
        </w:rPr>
        <w:t>928</w:t>
      </w:r>
      <w:r w:rsidRPr="002A6718">
        <w:rPr>
          <w:color w:val="000000" w:themeColor="text1"/>
        </w:rPr>
        <w:t> 516 руб. 27 коп. В графе 4 строки 200 отчета указана сумма 717 189 149 руб. 05 коп. Отклонение данных бухгалтерского учета и отчетности составило 74 </w:t>
      </w:r>
      <w:r w:rsidR="00EA1776" w:rsidRPr="002A6718">
        <w:rPr>
          <w:color w:val="000000" w:themeColor="text1"/>
        </w:rPr>
        <w:t>260</w:t>
      </w:r>
      <w:r w:rsidRPr="002A6718">
        <w:rPr>
          <w:color w:val="000000" w:themeColor="text1"/>
        </w:rPr>
        <w:t xml:space="preserve"> 632 руб.78 коп.</w:t>
      </w:r>
    </w:p>
    <w:p w:rsidR="00461C6E" w:rsidRPr="002A6718" w:rsidRDefault="00461C6E" w:rsidP="00461C6E">
      <w:pPr>
        <w:autoSpaceDE w:val="0"/>
        <w:autoSpaceDN w:val="0"/>
        <w:adjustRightInd w:val="0"/>
        <w:ind w:firstLine="540"/>
        <w:jc w:val="both"/>
        <w:rPr>
          <w:color w:val="000000" w:themeColor="text1"/>
        </w:rPr>
      </w:pPr>
      <w:r w:rsidRPr="002A6718">
        <w:rPr>
          <w:color w:val="000000" w:themeColor="text1"/>
        </w:rPr>
        <w:t xml:space="preserve">-в графе 5 получателем бюджетных средств отражаются лимиты бюджетных обязательств, доведенных ему главным распорядителем бюджетных средств за отчетный период дебетовый оборот по счету 150115000 </w:t>
      </w:r>
      <w:r w:rsidR="00674F59">
        <w:rPr>
          <w:color w:val="000000" w:themeColor="text1"/>
        </w:rPr>
        <w:t>«</w:t>
      </w:r>
      <w:r w:rsidRPr="002A6718">
        <w:rPr>
          <w:color w:val="000000" w:themeColor="text1"/>
        </w:rPr>
        <w:t>Полученные лимиты бюджетных обязательств текущего финансового года</w:t>
      </w:r>
      <w:r w:rsidR="00674F59">
        <w:rPr>
          <w:color w:val="000000" w:themeColor="text1"/>
        </w:rPr>
        <w:t>»</w:t>
      </w:r>
      <w:r w:rsidRPr="002A6718">
        <w:rPr>
          <w:color w:val="000000" w:themeColor="text1"/>
        </w:rPr>
        <w:t xml:space="preserve">, главным распорядителем бюджетных средств как получателем бюджетных средств отражаются показатели лимитов бюджетных обязательств, доведенных себе как получателю бюджетных средств за отчетный период кредит соответствующих счетов аналитического учета счета 150113000 </w:t>
      </w:r>
      <w:r w:rsidR="00674F59">
        <w:rPr>
          <w:color w:val="000000" w:themeColor="text1"/>
        </w:rPr>
        <w:t>«</w:t>
      </w:r>
      <w:r w:rsidRPr="002A6718">
        <w:rPr>
          <w:color w:val="000000" w:themeColor="text1"/>
        </w:rPr>
        <w:t>Лимиты бюджетных обязательств получателей бюджетных средств текущего финансового года</w:t>
      </w:r>
      <w:r w:rsidR="00674F59">
        <w:rPr>
          <w:color w:val="000000" w:themeColor="text1"/>
        </w:rPr>
        <w:t>»</w:t>
      </w:r>
      <w:r w:rsidRPr="002A6718">
        <w:rPr>
          <w:color w:val="000000" w:themeColor="text1"/>
        </w:rPr>
        <w:t>. По данным главных книг казенных учреждений, подведомственных Отделу образования сумма оборотов, отраженных по указанным счетам составила  614 103 032руб. 06 коп. В графе 5 строки 200 отчета указана сумма 717 189 149 руб. 05 коп. Отклонение данных бухгалтерского учета и отчетности составило 103 086 116 руб.99 коп.</w:t>
      </w:r>
    </w:p>
    <w:p w:rsidR="00F544CE" w:rsidRPr="002A6718" w:rsidRDefault="00E57456" w:rsidP="00F544CE">
      <w:pPr>
        <w:autoSpaceDE w:val="0"/>
        <w:autoSpaceDN w:val="0"/>
        <w:adjustRightInd w:val="0"/>
        <w:ind w:firstLine="540"/>
        <w:jc w:val="both"/>
        <w:rPr>
          <w:color w:val="000000" w:themeColor="text1"/>
        </w:rPr>
      </w:pPr>
      <w:r w:rsidRPr="002A6718">
        <w:rPr>
          <w:color w:val="000000" w:themeColor="text1"/>
        </w:rPr>
        <w:t>- граф</w:t>
      </w:r>
      <w:r w:rsidR="00F544CE" w:rsidRPr="002A6718">
        <w:rPr>
          <w:color w:val="000000" w:themeColor="text1"/>
        </w:rPr>
        <w:t>а</w:t>
      </w:r>
      <w:r w:rsidRPr="002A6718">
        <w:rPr>
          <w:color w:val="000000" w:themeColor="text1"/>
        </w:rPr>
        <w:t xml:space="preserve"> 7 </w:t>
      </w:r>
      <w:r w:rsidR="00F544CE" w:rsidRPr="002A6718">
        <w:rPr>
          <w:color w:val="000000" w:themeColor="text1"/>
        </w:rPr>
        <w:t xml:space="preserve">заполняется на основании данных по соответствующим счетам аналитического учета счета 150211000 </w:t>
      </w:r>
      <w:r w:rsidR="00674F59">
        <w:rPr>
          <w:color w:val="000000" w:themeColor="text1"/>
        </w:rPr>
        <w:t>«</w:t>
      </w:r>
      <w:r w:rsidR="00F544CE" w:rsidRPr="002A6718">
        <w:rPr>
          <w:color w:val="000000" w:themeColor="text1"/>
        </w:rPr>
        <w:t>Принятые обязательства на текущий финансовый год</w:t>
      </w:r>
      <w:r w:rsidR="00674F59">
        <w:rPr>
          <w:color w:val="000000" w:themeColor="text1"/>
        </w:rPr>
        <w:t>»</w:t>
      </w:r>
      <w:r w:rsidR="00F544CE" w:rsidRPr="002A6718">
        <w:rPr>
          <w:color w:val="000000" w:themeColor="text1"/>
        </w:rPr>
        <w:t xml:space="preserve"> в сумме </w:t>
      </w:r>
      <w:r w:rsidR="00F544CE" w:rsidRPr="002A6718">
        <w:rPr>
          <w:color w:val="000000" w:themeColor="text1"/>
        </w:rPr>
        <w:lastRenderedPageBreak/>
        <w:t xml:space="preserve">кредитовых оборотов по счету. По данным главных книг казенных учреждений, сумма оборотов, отраженных по указанным счетам составила </w:t>
      </w:r>
      <w:r w:rsidR="0096600E" w:rsidRPr="002A6718">
        <w:rPr>
          <w:color w:val="000000" w:themeColor="text1"/>
        </w:rPr>
        <w:t>464 700 853</w:t>
      </w:r>
      <w:r w:rsidR="00F544CE" w:rsidRPr="002A6718">
        <w:rPr>
          <w:color w:val="000000" w:themeColor="text1"/>
        </w:rPr>
        <w:t xml:space="preserve">руб. </w:t>
      </w:r>
      <w:r w:rsidR="0096600E" w:rsidRPr="002A6718">
        <w:rPr>
          <w:color w:val="000000" w:themeColor="text1"/>
        </w:rPr>
        <w:t>97</w:t>
      </w:r>
      <w:r w:rsidR="00F544CE" w:rsidRPr="002A6718">
        <w:rPr>
          <w:color w:val="000000" w:themeColor="text1"/>
        </w:rPr>
        <w:t xml:space="preserve"> коп. В графе 7 строки 200 отчета указана сумма 7</w:t>
      </w:r>
      <w:r w:rsidR="0096600E" w:rsidRPr="002A6718">
        <w:rPr>
          <w:color w:val="000000" w:themeColor="text1"/>
        </w:rPr>
        <w:t>0</w:t>
      </w:r>
      <w:r w:rsidR="00F544CE" w:rsidRPr="002A6718">
        <w:rPr>
          <w:color w:val="000000" w:themeColor="text1"/>
        </w:rPr>
        <w:t>7 1</w:t>
      </w:r>
      <w:r w:rsidR="0096600E" w:rsidRPr="002A6718">
        <w:rPr>
          <w:color w:val="000000" w:themeColor="text1"/>
        </w:rPr>
        <w:t>50</w:t>
      </w:r>
      <w:r w:rsidR="00F544CE" w:rsidRPr="002A6718">
        <w:rPr>
          <w:color w:val="000000" w:themeColor="text1"/>
        </w:rPr>
        <w:t> </w:t>
      </w:r>
      <w:r w:rsidR="0096600E" w:rsidRPr="002A6718">
        <w:rPr>
          <w:color w:val="000000" w:themeColor="text1"/>
        </w:rPr>
        <w:t>710</w:t>
      </w:r>
      <w:r w:rsidR="00F544CE" w:rsidRPr="002A6718">
        <w:rPr>
          <w:color w:val="000000" w:themeColor="text1"/>
        </w:rPr>
        <w:t xml:space="preserve"> руб. </w:t>
      </w:r>
      <w:r w:rsidR="0096600E" w:rsidRPr="002A6718">
        <w:rPr>
          <w:color w:val="000000" w:themeColor="text1"/>
        </w:rPr>
        <w:t>96</w:t>
      </w:r>
      <w:r w:rsidR="00F544CE" w:rsidRPr="002A6718">
        <w:rPr>
          <w:color w:val="000000" w:themeColor="text1"/>
        </w:rPr>
        <w:t xml:space="preserve"> коп. Отклонение данных бухгалтерского учета и отчетности составило </w:t>
      </w:r>
      <w:r w:rsidR="0096600E" w:rsidRPr="002A6718">
        <w:rPr>
          <w:color w:val="000000" w:themeColor="text1"/>
        </w:rPr>
        <w:t>242 449 856</w:t>
      </w:r>
      <w:r w:rsidR="00F544CE" w:rsidRPr="002A6718">
        <w:rPr>
          <w:color w:val="000000" w:themeColor="text1"/>
        </w:rPr>
        <w:t xml:space="preserve"> руб.99 коп.</w:t>
      </w:r>
    </w:p>
    <w:p w:rsidR="00D92B5B" w:rsidRPr="002A6718" w:rsidRDefault="00D92B5B" w:rsidP="00D92B5B">
      <w:pPr>
        <w:autoSpaceDE w:val="0"/>
        <w:autoSpaceDN w:val="0"/>
        <w:adjustRightInd w:val="0"/>
        <w:jc w:val="both"/>
        <w:rPr>
          <w:color w:val="000000" w:themeColor="text1"/>
        </w:rPr>
      </w:pPr>
      <w:r w:rsidRPr="002A6718">
        <w:rPr>
          <w:color w:val="000000" w:themeColor="text1"/>
        </w:rPr>
        <w:t xml:space="preserve">      - по гр</w:t>
      </w:r>
      <w:r w:rsidR="00192996" w:rsidRPr="002A6718">
        <w:rPr>
          <w:color w:val="000000" w:themeColor="text1"/>
        </w:rPr>
        <w:t>.</w:t>
      </w:r>
      <w:r w:rsidRPr="002A6718">
        <w:rPr>
          <w:color w:val="000000" w:themeColor="text1"/>
        </w:rPr>
        <w:t xml:space="preserve"> 8 «Принятые бюджетные обязательства, из них с применением конкурентных способов»  отражаются данные по соответствующим счетам аналитического учета счета </w:t>
      </w:r>
      <w:r w:rsidR="0000753F">
        <w:rPr>
          <w:color w:val="000000" w:themeColor="text1"/>
        </w:rPr>
        <w:t xml:space="preserve">       </w:t>
      </w:r>
      <w:r w:rsidRPr="002A6718">
        <w:rPr>
          <w:color w:val="000000" w:themeColor="text1"/>
        </w:rPr>
        <w:t xml:space="preserve">0 502 17 000 </w:t>
      </w:r>
      <w:r w:rsidR="00192996" w:rsidRPr="002A6718">
        <w:rPr>
          <w:color w:val="000000" w:themeColor="text1"/>
        </w:rPr>
        <w:t>«</w:t>
      </w:r>
      <w:r w:rsidRPr="002A6718">
        <w:rPr>
          <w:color w:val="000000" w:themeColor="text1"/>
        </w:rPr>
        <w:t>Принимаемые обязательства</w:t>
      </w:r>
      <w:r w:rsidR="00192996" w:rsidRPr="002A6718">
        <w:rPr>
          <w:color w:val="000000" w:themeColor="text1"/>
        </w:rPr>
        <w:t>»</w:t>
      </w:r>
      <w:r w:rsidRPr="002A6718">
        <w:rPr>
          <w:color w:val="000000" w:themeColor="text1"/>
        </w:rPr>
        <w:t xml:space="preserve">, в сумме оборотов в корреспонденции с кредитом соответствующих счетов аналитического учета счета 1 502 11 000 </w:t>
      </w:r>
      <w:r w:rsidR="00192996" w:rsidRPr="002A6718">
        <w:rPr>
          <w:color w:val="000000" w:themeColor="text1"/>
        </w:rPr>
        <w:t>«</w:t>
      </w:r>
      <w:r w:rsidRPr="002A6718">
        <w:rPr>
          <w:color w:val="000000" w:themeColor="text1"/>
        </w:rPr>
        <w:t>Принятые обязательства на текущий финансовый год</w:t>
      </w:r>
      <w:r w:rsidR="00192996" w:rsidRPr="002A6718">
        <w:rPr>
          <w:color w:val="000000" w:themeColor="text1"/>
        </w:rPr>
        <w:t>»</w:t>
      </w:r>
      <w:r w:rsidRPr="002A6718">
        <w:rPr>
          <w:color w:val="000000" w:themeColor="text1"/>
        </w:rPr>
        <w:t xml:space="preserve">. Согласно главным книгам учреждений, подведомственных  Отделу образования  сумма, отраженная по данному счету составила </w:t>
      </w:r>
      <w:r w:rsidR="00552D41" w:rsidRPr="002A6718">
        <w:rPr>
          <w:color w:val="000000" w:themeColor="text1"/>
        </w:rPr>
        <w:t xml:space="preserve">13 928 732 </w:t>
      </w:r>
      <w:r w:rsidRPr="002A6718">
        <w:rPr>
          <w:color w:val="000000" w:themeColor="text1"/>
        </w:rPr>
        <w:t>руб.</w:t>
      </w:r>
      <w:r w:rsidR="00552D41" w:rsidRPr="002A6718">
        <w:rPr>
          <w:color w:val="000000" w:themeColor="text1"/>
        </w:rPr>
        <w:t>94 коп.</w:t>
      </w:r>
      <w:r w:rsidRPr="002A6718">
        <w:rPr>
          <w:color w:val="000000" w:themeColor="text1"/>
        </w:rPr>
        <w:t xml:space="preserve">, тогда как по строке 200 отчета данный показатель составил </w:t>
      </w:r>
      <w:r w:rsidR="00552D41" w:rsidRPr="002A6718">
        <w:rPr>
          <w:color w:val="000000" w:themeColor="text1"/>
        </w:rPr>
        <w:t>15 203 337 руб. 55коп.</w:t>
      </w:r>
      <w:r w:rsidRPr="002A6718">
        <w:rPr>
          <w:color w:val="000000" w:themeColor="text1"/>
        </w:rPr>
        <w:t xml:space="preserve"> Расхождение между бюджетной и бухгалтерской отчетностью составило 1</w:t>
      </w:r>
      <w:r w:rsidR="00864586" w:rsidRPr="002A6718">
        <w:rPr>
          <w:color w:val="000000" w:themeColor="text1"/>
        </w:rPr>
        <w:t xml:space="preserve"> 274 604 </w:t>
      </w:r>
      <w:r w:rsidRPr="002A6718">
        <w:rPr>
          <w:color w:val="000000" w:themeColor="text1"/>
        </w:rPr>
        <w:t>руб.</w:t>
      </w:r>
      <w:r w:rsidR="00864586" w:rsidRPr="002A6718">
        <w:rPr>
          <w:color w:val="000000" w:themeColor="text1"/>
        </w:rPr>
        <w:t xml:space="preserve"> 61 коп.</w:t>
      </w:r>
    </w:p>
    <w:p w:rsidR="00D92B5B" w:rsidRPr="002A6718" w:rsidRDefault="00F02879" w:rsidP="006348EB">
      <w:pPr>
        <w:autoSpaceDE w:val="0"/>
        <w:autoSpaceDN w:val="0"/>
        <w:adjustRightInd w:val="0"/>
        <w:ind w:firstLine="600"/>
        <w:jc w:val="both"/>
        <w:rPr>
          <w:color w:val="000000" w:themeColor="text1"/>
        </w:rPr>
      </w:pPr>
      <w:r w:rsidRPr="002A6718">
        <w:rPr>
          <w:color w:val="000000" w:themeColor="text1"/>
        </w:rPr>
        <w:t>Данные расхождения объясняются</w:t>
      </w:r>
      <w:r w:rsidR="00D92B5B" w:rsidRPr="002A6718">
        <w:rPr>
          <w:color w:val="000000" w:themeColor="text1"/>
        </w:rPr>
        <w:t xml:space="preserve"> отсутствие оборотов по главным книгам </w:t>
      </w:r>
      <w:r w:rsidRPr="002A6718">
        <w:rPr>
          <w:color w:val="000000" w:themeColor="text1"/>
        </w:rPr>
        <w:t xml:space="preserve">отдельных </w:t>
      </w:r>
      <w:r w:rsidR="00D92B5B" w:rsidRPr="002A6718">
        <w:rPr>
          <w:color w:val="000000" w:themeColor="text1"/>
        </w:rPr>
        <w:t>учреждений по счетам санкци</w:t>
      </w:r>
      <w:r w:rsidR="006348EB" w:rsidRPr="002A6718">
        <w:rPr>
          <w:color w:val="000000" w:themeColor="text1"/>
        </w:rPr>
        <w:t>онирования расходов (150200000)</w:t>
      </w:r>
      <w:r w:rsidR="00D92B5B" w:rsidRPr="002A6718">
        <w:rPr>
          <w:color w:val="000000" w:themeColor="text1"/>
        </w:rPr>
        <w:t>, что является нарушением  р</w:t>
      </w:r>
      <w:r w:rsidR="006348EB" w:rsidRPr="002A6718">
        <w:rPr>
          <w:color w:val="000000" w:themeColor="text1"/>
        </w:rPr>
        <w:t>.</w:t>
      </w:r>
      <w:r w:rsidR="00D92B5B" w:rsidRPr="002A6718">
        <w:rPr>
          <w:color w:val="000000" w:themeColor="text1"/>
        </w:rPr>
        <w:t xml:space="preserve"> 6 </w:t>
      </w:r>
      <w:r w:rsidR="006348EB" w:rsidRPr="002A6718">
        <w:rPr>
          <w:color w:val="000000" w:themeColor="text1"/>
        </w:rPr>
        <w:t>Инструкции</w:t>
      </w:r>
      <w:r w:rsidR="00D92B5B" w:rsidRPr="002A6718">
        <w:rPr>
          <w:color w:val="000000" w:themeColor="text1"/>
        </w:rPr>
        <w:t xml:space="preserve"> 157н.</w:t>
      </w:r>
    </w:p>
    <w:p w:rsidR="00B62A31" w:rsidRPr="00552AE2" w:rsidRDefault="00B62A31" w:rsidP="00B62A31">
      <w:pPr>
        <w:ind w:firstLine="709"/>
        <w:jc w:val="both"/>
      </w:pPr>
      <w:r>
        <w:t xml:space="preserve">3. </w:t>
      </w:r>
      <w:r w:rsidRPr="00552AE2">
        <w:t>Камеральной проверкой годовой бюджетной отчетности Районной администрации (код главного администратора бюджетных средств 011), установлено:</w:t>
      </w:r>
    </w:p>
    <w:p w:rsidR="00B62A31" w:rsidRDefault="00B62A31" w:rsidP="00B62A31">
      <w:pPr>
        <w:autoSpaceDE w:val="0"/>
        <w:autoSpaceDN w:val="0"/>
        <w:adjustRightInd w:val="0"/>
        <w:ind w:firstLine="709"/>
        <w:jc w:val="both"/>
      </w:pPr>
      <w:r w:rsidRPr="00AD6CE5">
        <w:rPr>
          <w:b/>
        </w:rPr>
        <w:t>В нарушение ст. 158, ст. 160.1, ст. 264.2 БК РФ,</w:t>
      </w:r>
      <w:r w:rsidRPr="00AD6CE5">
        <w:rPr>
          <w:b/>
          <w:spacing w:val="-6"/>
        </w:rPr>
        <w:t xml:space="preserve"> </w:t>
      </w:r>
      <w:r w:rsidRPr="00AD6CE5">
        <w:rPr>
          <w:b/>
        </w:rPr>
        <w:t>п. 10 Инструкции 191н</w:t>
      </w:r>
      <w:r w:rsidR="00A701CA" w:rsidRPr="00A701CA">
        <w:t xml:space="preserve"> </w:t>
      </w:r>
      <w:r w:rsidR="00A701CA" w:rsidRPr="00AD6CE5">
        <w:t>Малоярославецкой районной администраци</w:t>
      </w:r>
      <w:r w:rsidR="00A701CA">
        <w:t>ей не составлена</w:t>
      </w:r>
      <w:r w:rsidR="00A701CA" w:rsidRPr="00AD6CE5">
        <w:t xml:space="preserve"> сводная бюджетная отчетность</w:t>
      </w:r>
      <w:r w:rsidR="00A701CA">
        <w:t>,</w:t>
      </w:r>
      <w:r w:rsidRPr="00AD6CE5">
        <w:t xml:space="preserve">  получателями бюджетных средств: Отдел социальной политики Малоярославецкой районной администрации, МКУДО «</w:t>
      </w:r>
      <w:r>
        <w:t xml:space="preserve">Малоярославецкая </w:t>
      </w:r>
      <w:r w:rsidRPr="00AD6CE5">
        <w:t xml:space="preserve">ДЮСШ», Отдел спорта Малоярославецкой районной администрации не представлена бюджетная отчетность вышестоящему </w:t>
      </w:r>
      <w:r>
        <w:t>ГРБС</w:t>
      </w:r>
      <w:r w:rsidRPr="00AD6CE5">
        <w:t>.</w:t>
      </w:r>
    </w:p>
    <w:p w:rsidR="00B62A31" w:rsidRDefault="000724E6" w:rsidP="00B62A31">
      <w:pPr>
        <w:autoSpaceDE w:val="0"/>
        <w:autoSpaceDN w:val="0"/>
        <w:adjustRightInd w:val="0"/>
        <w:ind w:firstLine="708"/>
        <w:jc w:val="both"/>
      </w:pPr>
      <w:r>
        <w:t>П</w:t>
      </w:r>
      <w:r w:rsidR="00A701CA">
        <w:t xml:space="preserve">о ПБС </w:t>
      </w:r>
      <w:r w:rsidR="00B62A31">
        <w:t>Малоярославецкая районная администрация:</w:t>
      </w:r>
    </w:p>
    <w:p w:rsidR="00B62A31" w:rsidRPr="00376255" w:rsidRDefault="00B62A31" w:rsidP="00B62A31">
      <w:pPr>
        <w:autoSpaceDE w:val="0"/>
        <w:autoSpaceDN w:val="0"/>
        <w:adjustRightInd w:val="0"/>
        <w:ind w:firstLine="708"/>
        <w:jc w:val="both"/>
      </w:pPr>
      <w:r>
        <w:t xml:space="preserve">- в нарушение п. 7, п. 71 Инструкции 191н гр. 10 ф. 0503128, в нарушение п.61 Инструкции 191н гр. 6 ф. 0503127 не соответствует данным счета </w:t>
      </w:r>
      <w:r w:rsidR="000724E6">
        <w:t>1</w:t>
      </w:r>
      <w:r>
        <w:t>30405</w:t>
      </w:r>
      <w:r w:rsidR="000724E6">
        <w:t>000</w:t>
      </w:r>
      <w:r>
        <w:t xml:space="preserve"> Главной книги, </w:t>
      </w:r>
      <w:r w:rsidRPr="00376255">
        <w:t>сумма расхождения составила 1 590 656,95 рублей.</w:t>
      </w:r>
    </w:p>
    <w:p w:rsidR="00B62A31" w:rsidRPr="000E6F93" w:rsidRDefault="00B62A31" w:rsidP="00B62A31">
      <w:pPr>
        <w:autoSpaceDE w:val="0"/>
        <w:autoSpaceDN w:val="0"/>
        <w:adjustRightInd w:val="0"/>
        <w:ind w:firstLine="708"/>
        <w:jc w:val="both"/>
        <w:rPr>
          <w:b/>
        </w:rPr>
      </w:pPr>
      <w:r>
        <w:rPr>
          <w:b/>
        </w:rPr>
        <w:t>-</w:t>
      </w:r>
      <w:r>
        <w:t xml:space="preserve"> в нарушение п.7, п. 71 Инструкции 91н по графе 8 не отражена сумма принятых бюджетных обязательств с применением конкурентных способов </w:t>
      </w:r>
      <w:r w:rsidRPr="000E6F93">
        <w:rPr>
          <w:b/>
        </w:rPr>
        <w:t>23 495 622,26 руб</w:t>
      </w:r>
      <w:r w:rsidR="00A801CD">
        <w:rPr>
          <w:b/>
        </w:rPr>
        <w:t>лей</w:t>
      </w:r>
      <w:r w:rsidRPr="000E6F93">
        <w:rPr>
          <w:b/>
        </w:rPr>
        <w:t xml:space="preserve">.  </w:t>
      </w:r>
    </w:p>
    <w:p w:rsidR="00B62A31" w:rsidRDefault="000724E6" w:rsidP="00B62A31">
      <w:pPr>
        <w:autoSpaceDE w:val="0"/>
        <w:autoSpaceDN w:val="0"/>
        <w:adjustRightInd w:val="0"/>
        <w:ind w:firstLine="708"/>
        <w:jc w:val="both"/>
      </w:pPr>
      <w:r>
        <w:t>П</w:t>
      </w:r>
      <w:r w:rsidR="00A701CA">
        <w:t xml:space="preserve">о ПБС </w:t>
      </w:r>
      <w:r w:rsidR="00B62A31">
        <w:t>МКУДО «Малоярославецкая ДЮСШ»:</w:t>
      </w:r>
    </w:p>
    <w:p w:rsidR="00B62A31" w:rsidRDefault="00B62A31" w:rsidP="00B62A31">
      <w:pPr>
        <w:autoSpaceDE w:val="0"/>
        <w:autoSpaceDN w:val="0"/>
        <w:adjustRightInd w:val="0"/>
        <w:ind w:firstLine="708"/>
        <w:jc w:val="both"/>
      </w:pPr>
      <w:r>
        <w:t>-  в нарушение Инструкции 191н, Инструкции 162н, Инструкции № 157н не ведутся счета по санкционированию расходов бюджета,</w:t>
      </w:r>
    </w:p>
    <w:p w:rsidR="00B62A31" w:rsidRPr="00376255" w:rsidRDefault="00B62A31" w:rsidP="00B62A31">
      <w:pPr>
        <w:autoSpaceDE w:val="0"/>
        <w:autoSpaceDN w:val="0"/>
        <w:adjustRightInd w:val="0"/>
        <w:ind w:firstLine="708"/>
        <w:jc w:val="both"/>
      </w:pPr>
      <w:r>
        <w:t>-</w:t>
      </w:r>
      <w:r w:rsidR="0080004B">
        <w:t xml:space="preserve"> </w:t>
      </w:r>
      <w:r>
        <w:t xml:space="preserve">в нарушение п. </w:t>
      </w:r>
      <w:r w:rsidR="000724E6">
        <w:t>7, п.</w:t>
      </w:r>
      <w:r>
        <w:t xml:space="preserve">71 Инструкции 191н гр.10 ф. 0503128, в нарушение п.61 Инструкции  191н гр. 6 ф. 0503127 не соответствует данным отраженным по счету </w:t>
      </w:r>
      <w:r w:rsidR="000724E6">
        <w:t>1</w:t>
      </w:r>
      <w:r>
        <w:t>30405</w:t>
      </w:r>
      <w:r w:rsidR="000724E6">
        <w:t>00</w:t>
      </w:r>
      <w:r>
        <w:t xml:space="preserve"> Главной </w:t>
      </w:r>
      <w:r w:rsidRPr="00376255">
        <w:t xml:space="preserve">книги на 29 287,88 руб.  </w:t>
      </w:r>
    </w:p>
    <w:p w:rsidR="00B62A31" w:rsidRDefault="00B62A31" w:rsidP="00B62A31">
      <w:pPr>
        <w:autoSpaceDE w:val="0"/>
        <w:autoSpaceDN w:val="0"/>
        <w:adjustRightInd w:val="0"/>
        <w:ind w:firstLine="708"/>
        <w:jc w:val="both"/>
      </w:pPr>
      <w:r>
        <w:t xml:space="preserve">  </w:t>
      </w:r>
      <w:r w:rsidR="000724E6">
        <w:t xml:space="preserve">По ПБС </w:t>
      </w:r>
      <w:r>
        <w:t>Отдел социальной политики:</w:t>
      </w:r>
    </w:p>
    <w:p w:rsidR="00B62A31" w:rsidRPr="00376255" w:rsidRDefault="00B62A31" w:rsidP="00B62A31">
      <w:pPr>
        <w:autoSpaceDE w:val="0"/>
        <w:autoSpaceDN w:val="0"/>
        <w:adjustRightInd w:val="0"/>
        <w:ind w:firstLine="708"/>
        <w:jc w:val="both"/>
      </w:pPr>
      <w:r>
        <w:t>-</w:t>
      </w:r>
      <w:r w:rsidRPr="002C7D61">
        <w:t xml:space="preserve"> </w:t>
      </w:r>
      <w:r w:rsidR="000724E6">
        <w:t xml:space="preserve">в </w:t>
      </w:r>
      <w:r>
        <w:t xml:space="preserve">нарушение п. 7, п. 71 Инструкции 191н гр. 10 ф. 0503128, в нарушение п.61 Инструкции 191н гр. 6 ф. 0503127 не соответствует данным счета </w:t>
      </w:r>
      <w:r w:rsidR="0078606D">
        <w:t>1</w:t>
      </w:r>
      <w:r>
        <w:t>30405</w:t>
      </w:r>
      <w:r w:rsidR="0078606D">
        <w:t>000</w:t>
      </w:r>
      <w:r>
        <w:t xml:space="preserve"> Главной книги, </w:t>
      </w:r>
      <w:r w:rsidRPr="00376255">
        <w:t>сумма расхождения составила 18 580 887,68 руб.</w:t>
      </w:r>
    </w:p>
    <w:p w:rsidR="00B62A31" w:rsidRDefault="00B62A31" w:rsidP="00B62A31">
      <w:pPr>
        <w:autoSpaceDE w:val="0"/>
        <w:autoSpaceDN w:val="0"/>
        <w:adjustRightInd w:val="0"/>
        <w:ind w:firstLine="708"/>
        <w:jc w:val="both"/>
      </w:pPr>
      <w:r>
        <w:t xml:space="preserve">  </w:t>
      </w:r>
      <w:r w:rsidRPr="00B50AC4">
        <w:t>4.</w:t>
      </w:r>
      <w:r w:rsidRPr="00B50AC4">
        <w:rPr>
          <w:b/>
        </w:rPr>
        <w:t xml:space="preserve"> </w:t>
      </w:r>
      <w:r w:rsidRPr="00B50AC4">
        <w:t>Камеральной проверкой годовой бюджетной отчетности Финансового отдела (код главного администратора 241),</w:t>
      </w:r>
      <w:r>
        <w:t xml:space="preserve"> установлено: </w:t>
      </w:r>
    </w:p>
    <w:p w:rsidR="00B62A31" w:rsidRDefault="00B62A31" w:rsidP="00B62A31">
      <w:pPr>
        <w:tabs>
          <w:tab w:val="left" w:pos="0"/>
        </w:tabs>
        <w:jc w:val="both"/>
        <w:rPr>
          <w:b/>
          <w:color w:val="000000" w:themeColor="text1"/>
          <w:shd w:val="clear" w:color="auto" w:fill="EFF0F1"/>
        </w:rPr>
      </w:pPr>
      <w:r>
        <w:tab/>
        <w:t>- в нарушение п.7, п. 71 Инструкции № 191н по графе 8 не отражена сумма принятых бюджетных обязательств с применением конкурентных способов</w:t>
      </w:r>
      <w:r w:rsidRPr="004A4E2F">
        <w:rPr>
          <w:rFonts w:ascii="Roboto Slab" w:hAnsi="Roboto Slab"/>
          <w:color w:val="5F6A74"/>
          <w:sz w:val="18"/>
          <w:szCs w:val="18"/>
          <w:shd w:val="clear" w:color="auto" w:fill="EFF0F1"/>
        </w:rPr>
        <w:t xml:space="preserve"> </w:t>
      </w:r>
      <w:r w:rsidRPr="00691602">
        <w:rPr>
          <w:b/>
          <w:color w:val="000000" w:themeColor="text1"/>
          <w:shd w:val="clear" w:color="auto" w:fill="EFF0F1"/>
        </w:rPr>
        <w:t xml:space="preserve">в сумме </w:t>
      </w:r>
      <w:r>
        <w:rPr>
          <w:b/>
          <w:color w:val="000000" w:themeColor="text1"/>
          <w:shd w:val="clear" w:color="auto" w:fill="EFF0F1"/>
        </w:rPr>
        <w:t>896 973,46</w:t>
      </w:r>
      <w:r w:rsidRPr="00691602">
        <w:rPr>
          <w:b/>
          <w:color w:val="000000" w:themeColor="text1"/>
          <w:shd w:val="clear" w:color="auto" w:fill="EFF0F1"/>
        </w:rPr>
        <w:t xml:space="preserve"> рублей</w:t>
      </w:r>
      <w:r w:rsidR="0078606D">
        <w:rPr>
          <w:b/>
          <w:color w:val="000000" w:themeColor="text1"/>
          <w:shd w:val="clear" w:color="auto" w:fill="EFF0F1"/>
        </w:rPr>
        <w:t>.</w:t>
      </w:r>
    </w:p>
    <w:p w:rsidR="0000753F" w:rsidRDefault="0000753F" w:rsidP="00B62A31">
      <w:pPr>
        <w:autoSpaceDE w:val="0"/>
        <w:autoSpaceDN w:val="0"/>
        <w:adjustRightInd w:val="0"/>
        <w:ind w:firstLine="540"/>
        <w:jc w:val="both"/>
      </w:pPr>
    </w:p>
    <w:p w:rsidR="00B62A31" w:rsidRDefault="00B62A31" w:rsidP="00B62A31">
      <w:pPr>
        <w:autoSpaceDE w:val="0"/>
        <w:autoSpaceDN w:val="0"/>
        <w:adjustRightInd w:val="0"/>
        <w:ind w:firstLine="540"/>
        <w:jc w:val="both"/>
      </w:pPr>
      <w:r>
        <w:t>На основании бюджетной отчетности ф. 0503169</w:t>
      </w:r>
      <w:r w:rsidRPr="00506A96">
        <w:t xml:space="preserve"> </w:t>
      </w:r>
      <w:r>
        <w:t xml:space="preserve">«Сведения по дебиторской и кредиторской задолженности» </w:t>
      </w:r>
      <w:r w:rsidRPr="000D0E62">
        <w:t>КСК проведен анализ</w:t>
      </w:r>
      <w:r w:rsidRPr="00A74309">
        <w:t xml:space="preserve"> кредиторской и дебиторской задолженности </w:t>
      </w:r>
      <w:r>
        <w:t>в разрезе ГРБС:</w:t>
      </w:r>
    </w:p>
    <w:p w:rsidR="0000753F" w:rsidRDefault="0000753F" w:rsidP="00B62A31">
      <w:pPr>
        <w:autoSpaceDE w:val="0"/>
        <w:autoSpaceDN w:val="0"/>
        <w:adjustRightInd w:val="0"/>
        <w:ind w:firstLine="540"/>
        <w:jc w:val="both"/>
      </w:pPr>
    </w:p>
    <w:p w:rsidR="0000753F" w:rsidRDefault="0000753F" w:rsidP="00B62A31">
      <w:pPr>
        <w:autoSpaceDE w:val="0"/>
        <w:autoSpaceDN w:val="0"/>
        <w:adjustRightInd w:val="0"/>
        <w:ind w:firstLine="540"/>
        <w:jc w:val="both"/>
      </w:pPr>
    </w:p>
    <w:p w:rsidR="006F598A" w:rsidRDefault="006F598A" w:rsidP="00B62A31">
      <w:pPr>
        <w:autoSpaceDE w:val="0"/>
        <w:autoSpaceDN w:val="0"/>
        <w:adjustRightInd w:val="0"/>
        <w:ind w:firstLine="540"/>
        <w:jc w:val="right"/>
        <w:rPr>
          <w:sz w:val="20"/>
          <w:szCs w:val="20"/>
        </w:rPr>
      </w:pPr>
    </w:p>
    <w:p w:rsidR="006F598A" w:rsidRDefault="006F598A" w:rsidP="00B62A31">
      <w:pPr>
        <w:autoSpaceDE w:val="0"/>
        <w:autoSpaceDN w:val="0"/>
        <w:adjustRightInd w:val="0"/>
        <w:ind w:firstLine="540"/>
        <w:jc w:val="right"/>
        <w:rPr>
          <w:sz w:val="20"/>
          <w:szCs w:val="20"/>
        </w:rPr>
      </w:pPr>
    </w:p>
    <w:p w:rsidR="006F598A" w:rsidRDefault="006F598A" w:rsidP="00B62A31">
      <w:pPr>
        <w:autoSpaceDE w:val="0"/>
        <w:autoSpaceDN w:val="0"/>
        <w:adjustRightInd w:val="0"/>
        <w:ind w:firstLine="540"/>
        <w:jc w:val="right"/>
        <w:rPr>
          <w:sz w:val="20"/>
          <w:szCs w:val="20"/>
        </w:rPr>
      </w:pPr>
    </w:p>
    <w:p w:rsidR="00045052" w:rsidRDefault="00045052" w:rsidP="00B62A31">
      <w:pPr>
        <w:autoSpaceDE w:val="0"/>
        <w:autoSpaceDN w:val="0"/>
        <w:adjustRightInd w:val="0"/>
        <w:ind w:firstLine="540"/>
        <w:jc w:val="right"/>
        <w:rPr>
          <w:sz w:val="20"/>
          <w:szCs w:val="20"/>
        </w:rPr>
      </w:pPr>
    </w:p>
    <w:p w:rsidR="00B62A31" w:rsidRPr="00D3491E" w:rsidRDefault="00B62A31" w:rsidP="00B62A31">
      <w:pPr>
        <w:autoSpaceDE w:val="0"/>
        <w:autoSpaceDN w:val="0"/>
        <w:adjustRightInd w:val="0"/>
        <w:ind w:firstLine="540"/>
        <w:jc w:val="right"/>
        <w:rPr>
          <w:sz w:val="18"/>
          <w:szCs w:val="18"/>
        </w:rPr>
      </w:pPr>
      <w:r w:rsidRPr="00D3491E">
        <w:rPr>
          <w:sz w:val="18"/>
          <w:szCs w:val="18"/>
        </w:rPr>
        <w:lastRenderedPageBreak/>
        <w:t xml:space="preserve">Таблица № </w:t>
      </w:r>
      <w:r w:rsidR="0080004B" w:rsidRPr="00D3491E">
        <w:rPr>
          <w:sz w:val="18"/>
          <w:szCs w:val="18"/>
        </w:rPr>
        <w:t>1</w:t>
      </w:r>
      <w:r w:rsidRPr="00D3491E">
        <w:rPr>
          <w:sz w:val="18"/>
          <w:szCs w:val="18"/>
        </w:rPr>
        <w:t xml:space="preserve"> (тыс. руб.)</w:t>
      </w:r>
    </w:p>
    <w:tbl>
      <w:tblPr>
        <w:tblStyle w:val="a6"/>
        <w:tblW w:w="9725" w:type="dxa"/>
        <w:tblLayout w:type="fixed"/>
        <w:tblLook w:val="04A0" w:firstRow="1" w:lastRow="0" w:firstColumn="1" w:lastColumn="0" w:noHBand="0" w:noVBand="1"/>
      </w:tblPr>
      <w:tblGrid>
        <w:gridCol w:w="1997"/>
        <w:gridCol w:w="1233"/>
        <w:gridCol w:w="706"/>
        <w:gridCol w:w="1276"/>
        <w:gridCol w:w="850"/>
        <w:gridCol w:w="992"/>
        <w:gridCol w:w="851"/>
        <w:gridCol w:w="992"/>
        <w:gridCol w:w="828"/>
      </w:tblGrid>
      <w:tr w:rsidR="0078606D" w:rsidRPr="007724EB" w:rsidTr="00B62A31">
        <w:tc>
          <w:tcPr>
            <w:tcW w:w="1997" w:type="dxa"/>
            <w:vMerge w:val="restart"/>
          </w:tcPr>
          <w:p w:rsidR="0078606D" w:rsidRPr="007724EB" w:rsidRDefault="0078606D" w:rsidP="00B62A31">
            <w:pPr>
              <w:pStyle w:val="ConsPlusNormal"/>
              <w:ind w:firstLine="0"/>
              <w:jc w:val="center"/>
              <w:rPr>
                <w:rFonts w:ascii="Times New Roman" w:hAnsi="Times New Roman" w:cs="Times New Roman"/>
                <w:b/>
                <w:sz w:val="18"/>
                <w:szCs w:val="18"/>
              </w:rPr>
            </w:pPr>
            <w:r w:rsidRPr="007724EB">
              <w:rPr>
                <w:rFonts w:ascii="Times New Roman" w:hAnsi="Times New Roman" w:cs="Times New Roman"/>
                <w:b/>
                <w:sz w:val="18"/>
                <w:szCs w:val="18"/>
              </w:rPr>
              <w:t>ГРБС</w:t>
            </w:r>
          </w:p>
        </w:tc>
        <w:tc>
          <w:tcPr>
            <w:tcW w:w="4065" w:type="dxa"/>
            <w:gridSpan w:val="4"/>
          </w:tcPr>
          <w:p w:rsidR="0078606D" w:rsidRPr="007724EB" w:rsidRDefault="0078606D" w:rsidP="00B62A31">
            <w:pPr>
              <w:pStyle w:val="ConsPlusNormal"/>
              <w:ind w:firstLine="0"/>
              <w:jc w:val="center"/>
              <w:rPr>
                <w:rFonts w:ascii="Times New Roman" w:hAnsi="Times New Roman" w:cs="Times New Roman"/>
                <w:b/>
                <w:sz w:val="18"/>
                <w:szCs w:val="18"/>
              </w:rPr>
            </w:pPr>
            <w:r w:rsidRPr="007724EB">
              <w:rPr>
                <w:rFonts w:ascii="Times New Roman" w:hAnsi="Times New Roman" w:cs="Times New Roman"/>
                <w:b/>
                <w:sz w:val="18"/>
                <w:szCs w:val="18"/>
              </w:rPr>
              <w:t>Дебиторская задолженность</w:t>
            </w:r>
          </w:p>
        </w:tc>
        <w:tc>
          <w:tcPr>
            <w:tcW w:w="3663" w:type="dxa"/>
            <w:gridSpan w:val="4"/>
          </w:tcPr>
          <w:p w:rsidR="0078606D" w:rsidRPr="007724EB" w:rsidRDefault="0078606D" w:rsidP="00B62A31">
            <w:pPr>
              <w:pStyle w:val="ConsPlusNormal"/>
              <w:ind w:firstLine="0"/>
              <w:jc w:val="center"/>
              <w:rPr>
                <w:rFonts w:ascii="Times New Roman" w:hAnsi="Times New Roman" w:cs="Times New Roman"/>
                <w:b/>
                <w:sz w:val="18"/>
                <w:szCs w:val="18"/>
              </w:rPr>
            </w:pPr>
            <w:r w:rsidRPr="007724EB">
              <w:rPr>
                <w:rFonts w:ascii="Times New Roman" w:hAnsi="Times New Roman" w:cs="Times New Roman"/>
                <w:b/>
                <w:sz w:val="18"/>
                <w:szCs w:val="18"/>
              </w:rPr>
              <w:t>Кредиторская задолженность</w:t>
            </w:r>
          </w:p>
        </w:tc>
      </w:tr>
      <w:tr w:rsidR="0078606D" w:rsidRPr="007724EB" w:rsidTr="00B62A31">
        <w:tc>
          <w:tcPr>
            <w:tcW w:w="1997" w:type="dxa"/>
            <w:vMerge/>
          </w:tcPr>
          <w:p w:rsidR="0078606D" w:rsidRPr="007724EB" w:rsidRDefault="0078606D" w:rsidP="00B62A31">
            <w:pPr>
              <w:pStyle w:val="ConsPlusNormal"/>
              <w:ind w:firstLine="0"/>
              <w:jc w:val="both"/>
              <w:rPr>
                <w:rFonts w:ascii="Times New Roman" w:hAnsi="Times New Roman" w:cs="Times New Roman"/>
                <w:b/>
                <w:sz w:val="18"/>
                <w:szCs w:val="18"/>
              </w:rPr>
            </w:pPr>
          </w:p>
        </w:tc>
        <w:tc>
          <w:tcPr>
            <w:tcW w:w="1939" w:type="dxa"/>
            <w:gridSpan w:val="2"/>
          </w:tcPr>
          <w:p w:rsidR="0078606D" w:rsidRPr="007724EB" w:rsidRDefault="0078606D" w:rsidP="00B62A31">
            <w:pPr>
              <w:pStyle w:val="ConsPlusNormal"/>
              <w:ind w:firstLine="0"/>
              <w:jc w:val="center"/>
              <w:rPr>
                <w:rFonts w:ascii="Times New Roman" w:hAnsi="Times New Roman" w:cs="Times New Roman"/>
                <w:b/>
                <w:sz w:val="18"/>
                <w:szCs w:val="18"/>
              </w:rPr>
            </w:pPr>
            <w:r w:rsidRPr="007724EB">
              <w:rPr>
                <w:rFonts w:ascii="Times New Roman" w:hAnsi="Times New Roman" w:cs="Times New Roman"/>
                <w:b/>
                <w:sz w:val="18"/>
                <w:szCs w:val="18"/>
              </w:rPr>
              <w:t>На 01.01.2017</w:t>
            </w:r>
          </w:p>
        </w:tc>
        <w:tc>
          <w:tcPr>
            <w:tcW w:w="2126" w:type="dxa"/>
            <w:gridSpan w:val="2"/>
          </w:tcPr>
          <w:p w:rsidR="0078606D" w:rsidRPr="007724EB" w:rsidRDefault="0078606D" w:rsidP="00B62A31">
            <w:pPr>
              <w:pStyle w:val="ConsPlusNormal"/>
              <w:ind w:firstLine="0"/>
              <w:jc w:val="center"/>
              <w:rPr>
                <w:rFonts w:ascii="Times New Roman" w:hAnsi="Times New Roman" w:cs="Times New Roman"/>
                <w:b/>
                <w:sz w:val="18"/>
                <w:szCs w:val="18"/>
              </w:rPr>
            </w:pPr>
            <w:r w:rsidRPr="007724EB">
              <w:rPr>
                <w:rFonts w:ascii="Times New Roman" w:hAnsi="Times New Roman" w:cs="Times New Roman"/>
                <w:b/>
                <w:sz w:val="18"/>
                <w:szCs w:val="18"/>
              </w:rPr>
              <w:t>На 01.01.201</w:t>
            </w:r>
            <w:r>
              <w:rPr>
                <w:rFonts w:ascii="Times New Roman" w:hAnsi="Times New Roman" w:cs="Times New Roman"/>
                <w:b/>
                <w:sz w:val="18"/>
                <w:szCs w:val="18"/>
              </w:rPr>
              <w:t>8</w:t>
            </w:r>
          </w:p>
        </w:tc>
        <w:tc>
          <w:tcPr>
            <w:tcW w:w="1843" w:type="dxa"/>
            <w:gridSpan w:val="2"/>
          </w:tcPr>
          <w:p w:rsidR="0078606D" w:rsidRPr="007724EB" w:rsidRDefault="0078606D" w:rsidP="00B62A31">
            <w:pPr>
              <w:pStyle w:val="ConsPlusNormal"/>
              <w:ind w:firstLine="0"/>
              <w:jc w:val="center"/>
              <w:rPr>
                <w:rFonts w:ascii="Times New Roman" w:hAnsi="Times New Roman" w:cs="Times New Roman"/>
                <w:b/>
                <w:sz w:val="18"/>
                <w:szCs w:val="18"/>
              </w:rPr>
            </w:pPr>
            <w:r w:rsidRPr="007724EB">
              <w:rPr>
                <w:rFonts w:ascii="Times New Roman" w:hAnsi="Times New Roman" w:cs="Times New Roman"/>
                <w:b/>
                <w:sz w:val="18"/>
                <w:szCs w:val="18"/>
              </w:rPr>
              <w:t>На 01.01.2017</w:t>
            </w:r>
          </w:p>
        </w:tc>
        <w:tc>
          <w:tcPr>
            <w:tcW w:w="1820" w:type="dxa"/>
            <w:gridSpan w:val="2"/>
          </w:tcPr>
          <w:p w:rsidR="0078606D" w:rsidRPr="007724EB" w:rsidRDefault="0078606D" w:rsidP="00B62A31">
            <w:pPr>
              <w:pStyle w:val="ConsPlusNormal"/>
              <w:ind w:firstLine="0"/>
              <w:jc w:val="center"/>
              <w:rPr>
                <w:rFonts w:ascii="Times New Roman" w:hAnsi="Times New Roman" w:cs="Times New Roman"/>
                <w:b/>
                <w:sz w:val="18"/>
                <w:szCs w:val="18"/>
              </w:rPr>
            </w:pPr>
            <w:r w:rsidRPr="007724EB">
              <w:rPr>
                <w:rFonts w:ascii="Times New Roman" w:hAnsi="Times New Roman" w:cs="Times New Roman"/>
                <w:b/>
                <w:sz w:val="18"/>
                <w:szCs w:val="18"/>
              </w:rPr>
              <w:t>На 01.01.201</w:t>
            </w:r>
            <w:r>
              <w:rPr>
                <w:rFonts w:ascii="Times New Roman" w:hAnsi="Times New Roman" w:cs="Times New Roman"/>
                <w:b/>
                <w:sz w:val="18"/>
                <w:szCs w:val="18"/>
              </w:rPr>
              <w:t>8</w:t>
            </w:r>
          </w:p>
        </w:tc>
      </w:tr>
      <w:tr w:rsidR="0078606D" w:rsidRPr="0000753F" w:rsidTr="00B62A31">
        <w:trPr>
          <w:trHeight w:val="614"/>
        </w:trPr>
        <w:tc>
          <w:tcPr>
            <w:tcW w:w="1997" w:type="dxa"/>
            <w:vMerge/>
          </w:tcPr>
          <w:p w:rsidR="0078606D" w:rsidRPr="0000753F" w:rsidRDefault="0078606D" w:rsidP="00B62A31">
            <w:pPr>
              <w:pStyle w:val="ConsPlusNormal"/>
              <w:ind w:firstLine="0"/>
              <w:jc w:val="center"/>
              <w:rPr>
                <w:rFonts w:ascii="Times New Roman" w:hAnsi="Times New Roman" w:cs="Times New Roman"/>
                <w:b/>
                <w:sz w:val="18"/>
                <w:szCs w:val="18"/>
              </w:rPr>
            </w:pPr>
          </w:p>
        </w:tc>
        <w:tc>
          <w:tcPr>
            <w:tcW w:w="1233" w:type="dxa"/>
          </w:tcPr>
          <w:p w:rsidR="0078606D" w:rsidRPr="0000753F" w:rsidRDefault="0078606D" w:rsidP="00B62A31">
            <w:pPr>
              <w:pStyle w:val="ConsPlusNormal"/>
              <w:ind w:firstLine="0"/>
              <w:jc w:val="center"/>
              <w:rPr>
                <w:rFonts w:ascii="Times New Roman" w:hAnsi="Times New Roman" w:cs="Times New Roman"/>
                <w:b/>
                <w:sz w:val="18"/>
                <w:szCs w:val="18"/>
              </w:rPr>
            </w:pPr>
            <w:r w:rsidRPr="0000753F">
              <w:rPr>
                <w:rFonts w:ascii="Times New Roman" w:hAnsi="Times New Roman" w:cs="Times New Roman"/>
                <w:b/>
                <w:sz w:val="18"/>
                <w:szCs w:val="18"/>
              </w:rPr>
              <w:t>Всего</w:t>
            </w:r>
          </w:p>
        </w:tc>
        <w:tc>
          <w:tcPr>
            <w:tcW w:w="706" w:type="dxa"/>
          </w:tcPr>
          <w:p w:rsidR="0078606D" w:rsidRPr="0000753F" w:rsidRDefault="0078606D" w:rsidP="00B62A31">
            <w:pPr>
              <w:pStyle w:val="ConsPlusNormal"/>
              <w:ind w:firstLine="0"/>
              <w:jc w:val="center"/>
              <w:rPr>
                <w:rFonts w:ascii="Times New Roman" w:hAnsi="Times New Roman" w:cs="Times New Roman"/>
                <w:b/>
                <w:sz w:val="18"/>
                <w:szCs w:val="18"/>
              </w:rPr>
            </w:pPr>
            <w:r w:rsidRPr="0000753F">
              <w:rPr>
                <w:rFonts w:ascii="Times New Roman" w:hAnsi="Times New Roman" w:cs="Times New Roman"/>
                <w:b/>
                <w:sz w:val="18"/>
                <w:szCs w:val="18"/>
              </w:rPr>
              <w:t>В т.ч. просроч.</w:t>
            </w:r>
          </w:p>
        </w:tc>
        <w:tc>
          <w:tcPr>
            <w:tcW w:w="1276" w:type="dxa"/>
          </w:tcPr>
          <w:p w:rsidR="0078606D" w:rsidRPr="0000753F" w:rsidRDefault="0078606D" w:rsidP="00B62A31">
            <w:pPr>
              <w:jc w:val="center"/>
              <w:rPr>
                <w:b/>
                <w:sz w:val="18"/>
                <w:szCs w:val="18"/>
              </w:rPr>
            </w:pPr>
            <w:r w:rsidRPr="0000753F">
              <w:rPr>
                <w:b/>
                <w:sz w:val="18"/>
                <w:szCs w:val="18"/>
              </w:rPr>
              <w:t>Всего</w:t>
            </w:r>
          </w:p>
        </w:tc>
        <w:tc>
          <w:tcPr>
            <w:tcW w:w="850" w:type="dxa"/>
          </w:tcPr>
          <w:p w:rsidR="0078606D" w:rsidRPr="0000753F" w:rsidRDefault="0078606D" w:rsidP="00B62A31">
            <w:pPr>
              <w:pStyle w:val="ConsPlusNormal"/>
              <w:ind w:firstLine="0"/>
              <w:jc w:val="center"/>
              <w:rPr>
                <w:rFonts w:ascii="Times New Roman" w:hAnsi="Times New Roman" w:cs="Times New Roman"/>
                <w:b/>
                <w:sz w:val="18"/>
                <w:szCs w:val="18"/>
              </w:rPr>
            </w:pPr>
            <w:r w:rsidRPr="0000753F">
              <w:rPr>
                <w:rFonts w:ascii="Times New Roman" w:hAnsi="Times New Roman" w:cs="Times New Roman"/>
                <w:b/>
                <w:sz w:val="18"/>
                <w:szCs w:val="18"/>
              </w:rPr>
              <w:t>В т.ч. просроч.</w:t>
            </w:r>
          </w:p>
        </w:tc>
        <w:tc>
          <w:tcPr>
            <w:tcW w:w="992" w:type="dxa"/>
          </w:tcPr>
          <w:p w:rsidR="0078606D" w:rsidRPr="0000753F" w:rsidRDefault="0078606D" w:rsidP="00B62A31">
            <w:pPr>
              <w:pStyle w:val="ConsPlusNormal"/>
              <w:ind w:firstLine="0"/>
              <w:jc w:val="center"/>
              <w:rPr>
                <w:rFonts w:ascii="Times New Roman" w:hAnsi="Times New Roman" w:cs="Times New Roman"/>
                <w:b/>
                <w:sz w:val="18"/>
                <w:szCs w:val="18"/>
              </w:rPr>
            </w:pPr>
            <w:r w:rsidRPr="0000753F">
              <w:rPr>
                <w:rFonts w:ascii="Times New Roman" w:hAnsi="Times New Roman" w:cs="Times New Roman"/>
                <w:b/>
                <w:sz w:val="18"/>
                <w:szCs w:val="18"/>
              </w:rPr>
              <w:t>Всего</w:t>
            </w:r>
          </w:p>
        </w:tc>
        <w:tc>
          <w:tcPr>
            <w:tcW w:w="851" w:type="dxa"/>
          </w:tcPr>
          <w:p w:rsidR="0078606D" w:rsidRPr="0000753F" w:rsidRDefault="0078606D" w:rsidP="00B62A31">
            <w:pPr>
              <w:pStyle w:val="ConsPlusNormal"/>
              <w:ind w:firstLine="0"/>
              <w:jc w:val="center"/>
              <w:rPr>
                <w:rFonts w:ascii="Times New Roman" w:hAnsi="Times New Roman" w:cs="Times New Roman"/>
                <w:b/>
                <w:sz w:val="18"/>
                <w:szCs w:val="18"/>
              </w:rPr>
            </w:pPr>
            <w:r w:rsidRPr="0000753F">
              <w:rPr>
                <w:rFonts w:ascii="Times New Roman" w:hAnsi="Times New Roman" w:cs="Times New Roman"/>
                <w:b/>
                <w:sz w:val="18"/>
                <w:szCs w:val="18"/>
              </w:rPr>
              <w:t>В т.ч. просроч.</w:t>
            </w:r>
          </w:p>
        </w:tc>
        <w:tc>
          <w:tcPr>
            <w:tcW w:w="992" w:type="dxa"/>
          </w:tcPr>
          <w:p w:rsidR="0078606D" w:rsidRPr="0000753F" w:rsidRDefault="0078606D" w:rsidP="00B62A31">
            <w:pPr>
              <w:pStyle w:val="ConsPlusNormal"/>
              <w:ind w:firstLine="0"/>
              <w:jc w:val="center"/>
              <w:rPr>
                <w:rFonts w:ascii="Times New Roman" w:hAnsi="Times New Roman" w:cs="Times New Roman"/>
                <w:b/>
                <w:sz w:val="18"/>
                <w:szCs w:val="18"/>
              </w:rPr>
            </w:pPr>
            <w:r w:rsidRPr="0000753F">
              <w:rPr>
                <w:rFonts w:ascii="Times New Roman" w:hAnsi="Times New Roman" w:cs="Times New Roman"/>
                <w:b/>
                <w:sz w:val="18"/>
                <w:szCs w:val="18"/>
              </w:rPr>
              <w:t>Всего</w:t>
            </w:r>
          </w:p>
        </w:tc>
        <w:tc>
          <w:tcPr>
            <w:tcW w:w="828" w:type="dxa"/>
          </w:tcPr>
          <w:p w:rsidR="0078606D" w:rsidRPr="0000753F" w:rsidRDefault="0078606D" w:rsidP="00B62A31">
            <w:pPr>
              <w:pStyle w:val="ConsPlusNormal"/>
              <w:ind w:firstLine="0"/>
              <w:jc w:val="center"/>
              <w:rPr>
                <w:rFonts w:ascii="Times New Roman" w:hAnsi="Times New Roman" w:cs="Times New Roman"/>
                <w:b/>
                <w:sz w:val="18"/>
                <w:szCs w:val="18"/>
              </w:rPr>
            </w:pPr>
            <w:r w:rsidRPr="0000753F">
              <w:rPr>
                <w:rFonts w:ascii="Times New Roman" w:hAnsi="Times New Roman" w:cs="Times New Roman"/>
                <w:b/>
                <w:sz w:val="18"/>
                <w:szCs w:val="18"/>
              </w:rPr>
              <w:t>В т.ч. просроч.</w:t>
            </w:r>
          </w:p>
        </w:tc>
      </w:tr>
      <w:tr w:rsidR="00B62A31" w:rsidRPr="007724EB" w:rsidTr="00B62A31">
        <w:trPr>
          <w:trHeight w:val="614"/>
        </w:trPr>
        <w:tc>
          <w:tcPr>
            <w:tcW w:w="1997" w:type="dxa"/>
          </w:tcPr>
          <w:p w:rsidR="00B62A31" w:rsidRPr="007724EB" w:rsidRDefault="00B62A31" w:rsidP="00B62A31">
            <w:pPr>
              <w:pStyle w:val="ConsPlusNormal"/>
              <w:ind w:firstLine="0"/>
              <w:rPr>
                <w:rFonts w:ascii="Times New Roman" w:hAnsi="Times New Roman" w:cs="Times New Roman"/>
                <w:b/>
                <w:sz w:val="18"/>
                <w:szCs w:val="18"/>
              </w:rPr>
            </w:pPr>
            <w:r w:rsidRPr="007724EB">
              <w:rPr>
                <w:rFonts w:ascii="Times New Roman" w:hAnsi="Times New Roman" w:cs="Times New Roman"/>
                <w:b/>
                <w:sz w:val="18"/>
                <w:szCs w:val="18"/>
              </w:rPr>
              <w:t>241 Финансовый отдел</w:t>
            </w:r>
          </w:p>
        </w:tc>
        <w:tc>
          <w:tcPr>
            <w:tcW w:w="1233" w:type="dxa"/>
          </w:tcPr>
          <w:p w:rsidR="00B62A31" w:rsidRPr="00AC23AF" w:rsidRDefault="00B62A31" w:rsidP="00B62A31">
            <w:pPr>
              <w:rPr>
                <w:sz w:val="18"/>
                <w:szCs w:val="18"/>
              </w:rPr>
            </w:pPr>
            <w:r w:rsidRPr="00AC23AF">
              <w:rPr>
                <w:sz w:val="18"/>
                <w:szCs w:val="18"/>
              </w:rPr>
              <w:t>29,8</w:t>
            </w:r>
          </w:p>
        </w:tc>
        <w:tc>
          <w:tcPr>
            <w:tcW w:w="706" w:type="dxa"/>
          </w:tcPr>
          <w:p w:rsidR="00B62A31" w:rsidRPr="00AC23AF" w:rsidRDefault="00B62A31" w:rsidP="00B62A31">
            <w:pPr>
              <w:rPr>
                <w:sz w:val="18"/>
                <w:szCs w:val="18"/>
              </w:rPr>
            </w:pPr>
            <w:r w:rsidRPr="00AC23AF">
              <w:rPr>
                <w:sz w:val="18"/>
                <w:szCs w:val="18"/>
              </w:rPr>
              <w:t>-</w:t>
            </w:r>
          </w:p>
        </w:tc>
        <w:tc>
          <w:tcPr>
            <w:tcW w:w="1276" w:type="dxa"/>
          </w:tcPr>
          <w:p w:rsidR="00B62A31" w:rsidRPr="00AC23AF" w:rsidRDefault="00B62A31" w:rsidP="00B62A31">
            <w:pPr>
              <w:jc w:val="right"/>
              <w:rPr>
                <w:sz w:val="18"/>
                <w:szCs w:val="18"/>
              </w:rPr>
            </w:pPr>
            <w:r w:rsidRPr="00AC23AF">
              <w:rPr>
                <w:sz w:val="18"/>
                <w:szCs w:val="18"/>
              </w:rPr>
              <w:t>43,8</w:t>
            </w:r>
          </w:p>
        </w:tc>
        <w:tc>
          <w:tcPr>
            <w:tcW w:w="850" w:type="dxa"/>
          </w:tcPr>
          <w:p w:rsidR="00B62A31" w:rsidRPr="00AC23AF" w:rsidRDefault="00B62A31" w:rsidP="00B62A31">
            <w:pPr>
              <w:pStyle w:val="ConsPlusNormal"/>
              <w:ind w:firstLine="0"/>
              <w:jc w:val="both"/>
              <w:rPr>
                <w:rFonts w:ascii="Times New Roman" w:hAnsi="Times New Roman" w:cs="Times New Roman"/>
                <w:sz w:val="18"/>
                <w:szCs w:val="18"/>
              </w:rPr>
            </w:pPr>
            <w:r w:rsidRPr="00AC23AF">
              <w:rPr>
                <w:rFonts w:ascii="Times New Roman" w:hAnsi="Times New Roman" w:cs="Times New Roman"/>
                <w:sz w:val="18"/>
                <w:szCs w:val="18"/>
              </w:rPr>
              <w:t>-</w:t>
            </w:r>
          </w:p>
        </w:tc>
        <w:tc>
          <w:tcPr>
            <w:tcW w:w="992" w:type="dxa"/>
          </w:tcPr>
          <w:p w:rsidR="00B62A31" w:rsidRPr="00AC23AF" w:rsidRDefault="00B62A31" w:rsidP="00B62A31">
            <w:pPr>
              <w:rPr>
                <w:sz w:val="18"/>
                <w:szCs w:val="18"/>
              </w:rPr>
            </w:pPr>
            <w:r w:rsidRPr="00AC23AF">
              <w:rPr>
                <w:sz w:val="18"/>
                <w:szCs w:val="18"/>
              </w:rPr>
              <w:t>402,6</w:t>
            </w:r>
          </w:p>
        </w:tc>
        <w:tc>
          <w:tcPr>
            <w:tcW w:w="851" w:type="dxa"/>
          </w:tcPr>
          <w:p w:rsidR="00B62A31" w:rsidRPr="00AC23AF" w:rsidRDefault="00B62A31" w:rsidP="00B62A31">
            <w:pPr>
              <w:rPr>
                <w:sz w:val="18"/>
                <w:szCs w:val="18"/>
              </w:rPr>
            </w:pPr>
            <w:r w:rsidRPr="00AC23AF">
              <w:rPr>
                <w:sz w:val="18"/>
                <w:szCs w:val="18"/>
              </w:rPr>
              <w:t>-</w:t>
            </w:r>
          </w:p>
        </w:tc>
        <w:tc>
          <w:tcPr>
            <w:tcW w:w="992" w:type="dxa"/>
          </w:tcPr>
          <w:p w:rsidR="00B62A31" w:rsidRPr="00AC23AF" w:rsidRDefault="00B62A31" w:rsidP="00B62A31">
            <w:pPr>
              <w:pStyle w:val="ConsPlusNormal"/>
              <w:ind w:firstLine="0"/>
              <w:jc w:val="both"/>
              <w:rPr>
                <w:rFonts w:ascii="Times New Roman" w:hAnsi="Times New Roman" w:cs="Times New Roman"/>
                <w:sz w:val="18"/>
                <w:szCs w:val="18"/>
              </w:rPr>
            </w:pPr>
            <w:r w:rsidRPr="00AC23AF">
              <w:rPr>
                <w:rFonts w:ascii="Times New Roman" w:hAnsi="Times New Roman" w:cs="Times New Roman"/>
                <w:sz w:val="18"/>
                <w:szCs w:val="18"/>
              </w:rPr>
              <w:t>-</w:t>
            </w:r>
          </w:p>
        </w:tc>
        <w:tc>
          <w:tcPr>
            <w:tcW w:w="828" w:type="dxa"/>
          </w:tcPr>
          <w:p w:rsidR="00B62A31" w:rsidRPr="00AC23AF" w:rsidRDefault="00B62A31" w:rsidP="00B62A31">
            <w:pPr>
              <w:pStyle w:val="ConsPlusNormal"/>
              <w:ind w:firstLine="0"/>
              <w:jc w:val="both"/>
              <w:rPr>
                <w:rFonts w:ascii="Times New Roman" w:hAnsi="Times New Roman" w:cs="Times New Roman"/>
                <w:sz w:val="18"/>
                <w:szCs w:val="18"/>
              </w:rPr>
            </w:pPr>
            <w:r w:rsidRPr="00AC23AF">
              <w:rPr>
                <w:rFonts w:ascii="Times New Roman" w:hAnsi="Times New Roman" w:cs="Times New Roman"/>
                <w:sz w:val="18"/>
                <w:szCs w:val="18"/>
              </w:rPr>
              <w:t>-</w:t>
            </w:r>
          </w:p>
        </w:tc>
      </w:tr>
      <w:tr w:rsidR="00B62A31" w:rsidRPr="007724EB" w:rsidTr="00B62A31">
        <w:tc>
          <w:tcPr>
            <w:tcW w:w="1997" w:type="dxa"/>
          </w:tcPr>
          <w:p w:rsidR="00B62A31" w:rsidRPr="007724EB" w:rsidRDefault="00B62A31" w:rsidP="00B62A31">
            <w:pPr>
              <w:pStyle w:val="ConsPlusNormal"/>
              <w:ind w:firstLine="0"/>
              <w:rPr>
                <w:rFonts w:ascii="Times New Roman" w:hAnsi="Times New Roman" w:cs="Times New Roman"/>
                <w:b/>
                <w:sz w:val="18"/>
                <w:szCs w:val="18"/>
              </w:rPr>
            </w:pPr>
            <w:r w:rsidRPr="007724EB">
              <w:rPr>
                <w:rFonts w:ascii="Times New Roman" w:hAnsi="Times New Roman" w:cs="Times New Roman"/>
                <w:b/>
                <w:sz w:val="18"/>
                <w:szCs w:val="18"/>
              </w:rPr>
              <w:t>056 Отдел культуры</w:t>
            </w:r>
          </w:p>
        </w:tc>
        <w:tc>
          <w:tcPr>
            <w:tcW w:w="1233" w:type="dxa"/>
          </w:tcPr>
          <w:p w:rsidR="00B62A31" w:rsidRPr="00F43156" w:rsidRDefault="00B62A31" w:rsidP="00B62A31">
            <w:pPr>
              <w:rPr>
                <w:sz w:val="18"/>
                <w:szCs w:val="18"/>
              </w:rPr>
            </w:pPr>
            <w:r>
              <w:rPr>
                <w:sz w:val="18"/>
                <w:szCs w:val="18"/>
              </w:rPr>
              <w:t>291,2</w:t>
            </w:r>
          </w:p>
        </w:tc>
        <w:tc>
          <w:tcPr>
            <w:tcW w:w="706" w:type="dxa"/>
          </w:tcPr>
          <w:p w:rsidR="00B62A31" w:rsidRPr="00F43156" w:rsidRDefault="00B62A31" w:rsidP="00B62A31">
            <w:pPr>
              <w:rPr>
                <w:sz w:val="18"/>
                <w:szCs w:val="18"/>
              </w:rPr>
            </w:pPr>
          </w:p>
        </w:tc>
        <w:tc>
          <w:tcPr>
            <w:tcW w:w="1276" w:type="dxa"/>
          </w:tcPr>
          <w:p w:rsidR="00B62A31" w:rsidRPr="00F43156" w:rsidRDefault="00B62A31" w:rsidP="00B62A31">
            <w:pPr>
              <w:jc w:val="right"/>
              <w:rPr>
                <w:sz w:val="18"/>
                <w:szCs w:val="18"/>
              </w:rPr>
            </w:pPr>
            <w:r>
              <w:rPr>
                <w:sz w:val="18"/>
                <w:szCs w:val="18"/>
              </w:rPr>
              <w:t>1 161,8</w:t>
            </w:r>
          </w:p>
        </w:tc>
        <w:tc>
          <w:tcPr>
            <w:tcW w:w="850" w:type="dxa"/>
          </w:tcPr>
          <w:p w:rsidR="00B62A31" w:rsidRPr="00F43156" w:rsidRDefault="00B62A31" w:rsidP="00B62A31">
            <w:pPr>
              <w:pStyle w:val="ConsPlusNormal"/>
              <w:ind w:firstLine="0"/>
              <w:jc w:val="both"/>
              <w:rPr>
                <w:rFonts w:ascii="Times New Roman" w:hAnsi="Times New Roman" w:cs="Times New Roman"/>
                <w:sz w:val="18"/>
                <w:szCs w:val="18"/>
              </w:rPr>
            </w:pPr>
          </w:p>
        </w:tc>
        <w:tc>
          <w:tcPr>
            <w:tcW w:w="992" w:type="dxa"/>
          </w:tcPr>
          <w:p w:rsidR="00B62A31" w:rsidRPr="00F43156" w:rsidRDefault="00B62A31" w:rsidP="00B62A31">
            <w:pPr>
              <w:rPr>
                <w:sz w:val="18"/>
                <w:szCs w:val="18"/>
              </w:rPr>
            </w:pPr>
            <w:r>
              <w:rPr>
                <w:sz w:val="18"/>
                <w:szCs w:val="18"/>
              </w:rPr>
              <w:t>4 238,5</w:t>
            </w:r>
          </w:p>
        </w:tc>
        <w:tc>
          <w:tcPr>
            <w:tcW w:w="851" w:type="dxa"/>
          </w:tcPr>
          <w:p w:rsidR="00B62A31" w:rsidRPr="00F43156" w:rsidRDefault="00B62A31" w:rsidP="00B62A31">
            <w:pPr>
              <w:rPr>
                <w:sz w:val="18"/>
                <w:szCs w:val="18"/>
              </w:rPr>
            </w:pPr>
          </w:p>
        </w:tc>
        <w:tc>
          <w:tcPr>
            <w:tcW w:w="992" w:type="dxa"/>
          </w:tcPr>
          <w:p w:rsidR="00B62A31" w:rsidRPr="00F43156"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3 164,7</w:t>
            </w:r>
          </w:p>
        </w:tc>
        <w:tc>
          <w:tcPr>
            <w:tcW w:w="828" w:type="dxa"/>
          </w:tcPr>
          <w:p w:rsidR="00B62A31" w:rsidRPr="00F43156" w:rsidRDefault="00B62A31" w:rsidP="00B62A31">
            <w:pPr>
              <w:pStyle w:val="ConsPlusNormal"/>
              <w:ind w:firstLine="0"/>
              <w:jc w:val="both"/>
              <w:rPr>
                <w:rFonts w:ascii="Times New Roman" w:hAnsi="Times New Roman" w:cs="Times New Roman"/>
                <w:sz w:val="18"/>
                <w:szCs w:val="18"/>
              </w:rPr>
            </w:pPr>
          </w:p>
        </w:tc>
      </w:tr>
      <w:tr w:rsidR="00B62A31" w:rsidRPr="007724EB" w:rsidTr="00B62A31">
        <w:tc>
          <w:tcPr>
            <w:tcW w:w="1997" w:type="dxa"/>
          </w:tcPr>
          <w:p w:rsidR="00B62A31" w:rsidRPr="009E5158" w:rsidRDefault="00B62A31" w:rsidP="00B62A31">
            <w:pPr>
              <w:rPr>
                <w:i/>
                <w:sz w:val="18"/>
                <w:szCs w:val="18"/>
              </w:rPr>
            </w:pPr>
            <w:r w:rsidRPr="009E5158">
              <w:rPr>
                <w:i/>
                <w:sz w:val="18"/>
                <w:szCs w:val="18"/>
              </w:rPr>
              <w:t>в т.ч.</w:t>
            </w:r>
          </w:p>
        </w:tc>
        <w:tc>
          <w:tcPr>
            <w:tcW w:w="1233" w:type="dxa"/>
          </w:tcPr>
          <w:p w:rsidR="00B62A31" w:rsidRPr="00F43156" w:rsidRDefault="00B62A31" w:rsidP="00B62A31">
            <w:pPr>
              <w:rPr>
                <w:sz w:val="18"/>
                <w:szCs w:val="18"/>
              </w:rPr>
            </w:pPr>
          </w:p>
        </w:tc>
        <w:tc>
          <w:tcPr>
            <w:tcW w:w="706" w:type="dxa"/>
          </w:tcPr>
          <w:p w:rsidR="00B62A31" w:rsidRPr="00F43156" w:rsidRDefault="00B62A31" w:rsidP="00B62A31">
            <w:pPr>
              <w:rPr>
                <w:sz w:val="18"/>
                <w:szCs w:val="18"/>
              </w:rPr>
            </w:pPr>
          </w:p>
        </w:tc>
        <w:tc>
          <w:tcPr>
            <w:tcW w:w="1276" w:type="dxa"/>
          </w:tcPr>
          <w:p w:rsidR="00B62A31" w:rsidRPr="00F43156" w:rsidRDefault="00B62A31" w:rsidP="00B62A31">
            <w:pPr>
              <w:jc w:val="right"/>
              <w:rPr>
                <w:sz w:val="18"/>
                <w:szCs w:val="18"/>
              </w:rPr>
            </w:pPr>
          </w:p>
        </w:tc>
        <w:tc>
          <w:tcPr>
            <w:tcW w:w="850" w:type="dxa"/>
          </w:tcPr>
          <w:p w:rsidR="00B62A31" w:rsidRDefault="00B62A31" w:rsidP="00B62A31">
            <w:pPr>
              <w:pStyle w:val="ConsPlusNormal"/>
              <w:ind w:firstLine="0"/>
              <w:jc w:val="both"/>
              <w:rPr>
                <w:rFonts w:ascii="Times New Roman" w:hAnsi="Times New Roman" w:cs="Times New Roman"/>
                <w:sz w:val="18"/>
                <w:szCs w:val="18"/>
              </w:rPr>
            </w:pPr>
          </w:p>
        </w:tc>
        <w:tc>
          <w:tcPr>
            <w:tcW w:w="992" w:type="dxa"/>
          </w:tcPr>
          <w:p w:rsidR="00B62A31" w:rsidRPr="00F43156" w:rsidRDefault="00B62A31" w:rsidP="00B62A31">
            <w:pPr>
              <w:rPr>
                <w:sz w:val="18"/>
                <w:szCs w:val="18"/>
              </w:rPr>
            </w:pPr>
          </w:p>
        </w:tc>
        <w:tc>
          <w:tcPr>
            <w:tcW w:w="851" w:type="dxa"/>
          </w:tcPr>
          <w:p w:rsidR="00B62A31" w:rsidRPr="00F43156" w:rsidRDefault="00B62A31" w:rsidP="00B62A31">
            <w:pPr>
              <w:rPr>
                <w:sz w:val="18"/>
                <w:szCs w:val="18"/>
              </w:rPr>
            </w:pPr>
          </w:p>
        </w:tc>
        <w:tc>
          <w:tcPr>
            <w:tcW w:w="992" w:type="dxa"/>
          </w:tcPr>
          <w:p w:rsidR="00B62A31" w:rsidRPr="00F43156" w:rsidRDefault="00B62A31" w:rsidP="00B62A31">
            <w:pPr>
              <w:pStyle w:val="ConsPlusNormal"/>
              <w:ind w:firstLine="0"/>
              <w:jc w:val="both"/>
              <w:rPr>
                <w:rFonts w:ascii="Times New Roman" w:hAnsi="Times New Roman" w:cs="Times New Roman"/>
                <w:sz w:val="18"/>
                <w:szCs w:val="18"/>
              </w:rPr>
            </w:pPr>
          </w:p>
        </w:tc>
        <w:tc>
          <w:tcPr>
            <w:tcW w:w="828" w:type="dxa"/>
          </w:tcPr>
          <w:p w:rsidR="00B62A31" w:rsidRDefault="00B62A31" w:rsidP="00B62A31">
            <w:pPr>
              <w:pStyle w:val="ConsPlusNormal"/>
              <w:ind w:firstLine="0"/>
              <w:jc w:val="both"/>
              <w:rPr>
                <w:rFonts w:ascii="Times New Roman" w:hAnsi="Times New Roman" w:cs="Times New Roman"/>
                <w:sz w:val="18"/>
                <w:szCs w:val="18"/>
              </w:rPr>
            </w:pPr>
          </w:p>
        </w:tc>
      </w:tr>
      <w:tr w:rsidR="00B62A31" w:rsidRPr="007724EB" w:rsidTr="00B62A31">
        <w:tc>
          <w:tcPr>
            <w:tcW w:w="1997" w:type="dxa"/>
          </w:tcPr>
          <w:p w:rsidR="00B62A31" w:rsidRPr="009E5158" w:rsidRDefault="00B62A31" w:rsidP="00B62A31">
            <w:pPr>
              <w:rPr>
                <w:i/>
                <w:sz w:val="18"/>
                <w:szCs w:val="18"/>
              </w:rPr>
            </w:pPr>
            <w:r w:rsidRPr="009E5158">
              <w:rPr>
                <w:i/>
                <w:sz w:val="18"/>
                <w:szCs w:val="18"/>
              </w:rPr>
              <w:t>Казенные учреждения</w:t>
            </w:r>
          </w:p>
        </w:tc>
        <w:tc>
          <w:tcPr>
            <w:tcW w:w="1233" w:type="dxa"/>
          </w:tcPr>
          <w:p w:rsidR="00B62A31" w:rsidRPr="00F43156" w:rsidRDefault="00B62A31" w:rsidP="00B62A31">
            <w:pPr>
              <w:rPr>
                <w:sz w:val="18"/>
                <w:szCs w:val="18"/>
              </w:rPr>
            </w:pPr>
            <w:r>
              <w:rPr>
                <w:sz w:val="18"/>
                <w:szCs w:val="18"/>
              </w:rPr>
              <w:t>291,2</w:t>
            </w:r>
          </w:p>
        </w:tc>
        <w:tc>
          <w:tcPr>
            <w:tcW w:w="706" w:type="dxa"/>
          </w:tcPr>
          <w:p w:rsidR="00B62A31" w:rsidRPr="00F43156" w:rsidRDefault="00B62A31" w:rsidP="00B62A31">
            <w:pPr>
              <w:rPr>
                <w:sz w:val="18"/>
                <w:szCs w:val="18"/>
              </w:rPr>
            </w:pPr>
            <w:r>
              <w:rPr>
                <w:sz w:val="18"/>
                <w:szCs w:val="18"/>
              </w:rPr>
              <w:t>-</w:t>
            </w:r>
          </w:p>
        </w:tc>
        <w:tc>
          <w:tcPr>
            <w:tcW w:w="1276" w:type="dxa"/>
          </w:tcPr>
          <w:p w:rsidR="00B62A31" w:rsidRPr="00F43156" w:rsidRDefault="00B62A31" w:rsidP="00B62A31">
            <w:pPr>
              <w:jc w:val="right"/>
              <w:rPr>
                <w:sz w:val="18"/>
                <w:szCs w:val="18"/>
              </w:rPr>
            </w:pPr>
            <w:r>
              <w:rPr>
                <w:sz w:val="18"/>
                <w:szCs w:val="18"/>
              </w:rPr>
              <w:t>638,7</w:t>
            </w:r>
          </w:p>
        </w:tc>
        <w:tc>
          <w:tcPr>
            <w:tcW w:w="850" w:type="dxa"/>
          </w:tcPr>
          <w:p w:rsidR="00B62A31"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B62A31" w:rsidRPr="00F43156" w:rsidRDefault="00B62A31" w:rsidP="00B62A31">
            <w:pPr>
              <w:rPr>
                <w:sz w:val="18"/>
                <w:szCs w:val="18"/>
              </w:rPr>
            </w:pPr>
            <w:r>
              <w:rPr>
                <w:sz w:val="18"/>
                <w:szCs w:val="18"/>
              </w:rPr>
              <w:t>4 238,5</w:t>
            </w:r>
          </w:p>
        </w:tc>
        <w:tc>
          <w:tcPr>
            <w:tcW w:w="851" w:type="dxa"/>
          </w:tcPr>
          <w:p w:rsidR="00B62A31" w:rsidRPr="00F43156" w:rsidRDefault="00B62A31" w:rsidP="00B62A31">
            <w:pPr>
              <w:rPr>
                <w:sz w:val="18"/>
                <w:szCs w:val="18"/>
              </w:rPr>
            </w:pPr>
            <w:r>
              <w:rPr>
                <w:sz w:val="18"/>
                <w:szCs w:val="18"/>
              </w:rPr>
              <w:t>-</w:t>
            </w:r>
          </w:p>
        </w:tc>
        <w:tc>
          <w:tcPr>
            <w:tcW w:w="992" w:type="dxa"/>
          </w:tcPr>
          <w:p w:rsidR="00B62A31" w:rsidRPr="00F43156"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1 419,5</w:t>
            </w:r>
          </w:p>
        </w:tc>
        <w:tc>
          <w:tcPr>
            <w:tcW w:w="828" w:type="dxa"/>
          </w:tcPr>
          <w:p w:rsidR="00B62A31"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w:t>
            </w:r>
          </w:p>
        </w:tc>
      </w:tr>
      <w:tr w:rsidR="00B62A31" w:rsidRPr="007724EB" w:rsidTr="00B62A31">
        <w:tc>
          <w:tcPr>
            <w:tcW w:w="1997" w:type="dxa"/>
          </w:tcPr>
          <w:p w:rsidR="00B62A31" w:rsidRPr="009E5158" w:rsidRDefault="00B62A31" w:rsidP="00B62A31">
            <w:pPr>
              <w:rPr>
                <w:i/>
                <w:sz w:val="18"/>
                <w:szCs w:val="18"/>
              </w:rPr>
            </w:pPr>
            <w:r w:rsidRPr="009E5158">
              <w:rPr>
                <w:i/>
                <w:sz w:val="18"/>
                <w:szCs w:val="18"/>
              </w:rPr>
              <w:t>Бюджетные учреждения</w:t>
            </w:r>
          </w:p>
        </w:tc>
        <w:tc>
          <w:tcPr>
            <w:tcW w:w="1233" w:type="dxa"/>
          </w:tcPr>
          <w:p w:rsidR="00B62A31" w:rsidRPr="00F43156" w:rsidRDefault="00B62A31" w:rsidP="00B62A31">
            <w:pPr>
              <w:rPr>
                <w:sz w:val="18"/>
                <w:szCs w:val="18"/>
              </w:rPr>
            </w:pPr>
            <w:r>
              <w:rPr>
                <w:sz w:val="18"/>
                <w:szCs w:val="18"/>
              </w:rPr>
              <w:t>-</w:t>
            </w:r>
          </w:p>
        </w:tc>
        <w:tc>
          <w:tcPr>
            <w:tcW w:w="706" w:type="dxa"/>
          </w:tcPr>
          <w:p w:rsidR="00B62A31" w:rsidRPr="00F43156" w:rsidRDefault="00B62A31" w:rsidP="00B62A31">
            <w:pPr>
              <w:rPr>
                <w:sz w:val="18"/>
                <w:szCs w:val="18"/>
              </w:rPr>
            </w:pPr>
          </w:p>
        </w:tc>
        <w:tc>
          <w:tcPr>
            <w:tcW w:w="1276" w:type="dxa"/>
          </w:tcPr>
          <w:p w:rsidR="00B62A31" w:rsidRPr="00F43156" w:rsidRDefault="00B62A31" w:rsidP="00B62A31">
            <w:pPr>
              <w:jc w:val="right"/>
              <w:rPr>
                <w:sz w:val="18"/>
                <w:szCs w:val="18"/>
              </w:rPr>
            </w:pPr>
            <w:r>
              <w:rPr>
                <w:sz w:val="18"/>
                <w:szCs w:val="18"/>
              </w:rPr>
              <w:t>523,1</w:t>
            </w:r>
          </w:p>
        </w:tc>
        <w:tc>
          <w:tcPr>
            <w:tcW w:w="850" w:type="dxa"/>
          </w:tcPr>
          <w:p w:rsidR="00B62A31" w:rsidRDefault="00B62A31" w:rsidP="00B62A31">
            <w:pPr>
              <w:pStyle w:val="ConsPlusNormal"/>
              <w:ind w:firstLine="0"/>
              <w:jc w:val="both"/>
              <w:rPr>
                <w:rFonts w:ascii="Times New Roman" w:hAnsi="Times New Roman" w:cs="Times New Roman"/>
                <w:sz w:val="18"/>
                <w:szCs w:val="18"/>
              </w:rPr>
            </w:pPr>
          </w:p>
        </w:tc>
        <w:tc>
          <w:tcPr>
            <w:tcW w:w="992" w:type="dxa"/>
          </w:tcPr>
          <w:p w:rsidR="00B62A31" w:rsidRPr="00F43156" w:rsidRDefault="00B62A31" w:rsidP="00B62A31">
            <w:pPr>
              <w:rPr>
                <w:sz w:val="18"/>
                <w:szCs w:val="18"/>
              </w:rPr>
            </w:pPr>
            <w:r>
              <w:rPr>
                <w:sz w:val="18"/>
                <w:szCs w:val="18"/>
              </w:rPr>
              <w:t>-</w:t>
            </w:r>
          </w:p>
        </w:tc>
        <w:tc>
          <w:tcPr>
            <w:tcW w:w="851" w:type="dxa"/>
          </w:tcPr>
          <w:p w:rsidR="00B62A31" w:rsidRPr="00F43156" w:rsidRDefault="00B62A31" w:rsidP="00B62A31">
            <w:pPr>
              <w:rPr>
                <w:sz w:val="18"/>
                <w:szCs w:val="18"/>
              </w:rPr>
            </w:pPr>
          </w:p>
        </w:tc>
        <w:tc>
          <w:tcPr>
            <w:tcW w:w="992" w:type="dxa"/>
          </w:tcPr>
          <w:p w:rsidR="00B62A31" w:rsidRPr="00F43156"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1 745,2</w:t>
            </w:r>
          </w:p>
        </w:tc>
        <w:tc>
          <w:tcPr>
            <w:tcW w:w="828" w:type="dxa"/>
          </w:tcPr>
          <w:p w:rsidR="00B62A31" w:rsidRDefault="00B62A31" w:rsidP="00B62A31">
            <w:pPr>
              <w:pStyle w:val="ConsPlusNormal"/>
              <w:ind w:firstLine="0"/>
              <w:jc w:val="both"/>
              <w:rPr>
                <w:rFonts w:ascii="Times New Roman" w:hAnsi="Times New Roman" w:cs="Times New Roman"/>
                <w:sz w:val="18"/>
                <w:szCs w:val="18"/>
              </w:rPr>
            </w:pPr>
          </w:p>
        </w:tc>
      </w:tr>
      <w:tr w:rsidR="00B62A31" w:rsidRPr="007724EB" w:rsidTr="00B62A31">
        <w:tc>
          <w:tcPr>
            <w:tcW w:w="1997" w:type="dxa"/>
          </w:tcPr>
          <w:p w:rsidR="00B62A31" w:rsidRPr="007724EB" w:rsidRDefault="00B62A31" w:rsidP="00B62A31">
            <w:pPr>
              <w:pStyle w:val="ConsPlusNormal"/>
              <w:ind w:firstLine="0"/>
              <w:rPr>
                <w:rFonts w:ascii="Times New Roman" w:hAnsi="Times New Roman" w:cs="Times New Roman"/>
                <w:b/>
                <w:sz w:val="18"/>
                <w:szCs w:val="18"/>
              </w:rPr>
            </w:pPr>
            <w:r w:rsidRPr="007724EB">
              <w:rPr>
                <w:rFonts w:ascii="Times New Roman" w:hAnsi="Times New Roman" w:cs="Times New Roman"/>
                <w:b/>
                <w:sz w:val="18"/>
                <w:szCs w:val="18"/>
              </w:rPr>
              <w:t>075  Отдел образования</w:t>
            </w:r>
          </w:p>
        </w:tc>
        <w:tc>
          <w:tcPr>
            <w:tcW w:w="1233" w:type="dxa"/>
          </w:tcPr>
          <w:p w:rsidR="00B62A31" w:rsidRPr="00AC23AF" w:rsidRDefault="00B62A31" w:rsidP="00B62A31">
            <w:pPr>
              <w:rPr>
                <w:sz w:val="18"/>
                <w:szCs w:val="18"/>
              </w:rPr>
            </w:pPr>
            <w:r w:rsidRPr="00AC23AF">
              <w:rPr>
                <w:sz w:val="18"/>
                <w:szCs w:val="18"/>
              </w:rPr>
              <w:t>5 504,0</w:t>
            </w:r>
          </w:p>
        </w:tc>
        <w:tc>
          <w:tcPr>
            <w:tcW w:w="706" w:type="dxa"/>
          </w:tcPr>
          <w:p w:rsidR="00B62A31" w:rsidRPr="00AC23AF" w:rsidRDefault="00B62A31" w:rsidP="00B62A31">
            <w:pPr>
              <w:rPr>
                <w:sz w:val="18"/>
                <w:szCs w:val="18"/>
              </w:rPr>
            </w:pPr>
            <w:r w:rsidRPr="00AC23AF">
              <w:rPr>
                <w:sz w:val="18"/>
                <w:szCs w:val="18"/>
              </w:rPr>
              <w:t>-</w:t>
            </w:r>
          </w:p>
        </w:tc>
        <w:tc>
          <w:tcPr>
            <w:tcW w:w="1276" w:type="dxa"/>
          </w:tcPr>
          <w:p w:rsidR="00B62A31" w:rsidRPr="00AC23AF" w:rsidRDefault="00B62A31" w:rsidP="00B62A31">
            <w:pPr>
              <w:jc w:val="right"/>
              <w:rPr>
                <w:sz w:val="18"/>
                <w:szCs w:val="18"/>
              </w:rPr>
            </w:pPr>
            <w:r w:rsidRPr="00AC23AF">
              <w:rPr>
                <w:sz w:val="18"/>
                <w:szCs w:val="18"/>
              </w:rPr>
              <w:t>327 044,1</w:t>
            </w:r>
          </w:p>
        </w:tc>
        <w:tc>
          <w:tcPr>
            <w:tcW w:w="850" w:type="dxa"/>
          </w:tcPr>
          <w:p w:rsidR="00B62A31" w:rsidRPr="00AC23AF"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w:t>
            </w:r>
          </w:p>
        </w:tc>
        <w:tc>
          <w:tcPr>
            <w:tcW w:w="992" w:type="dxa"/>
          </w:tcPr>
          <w:p w:rsidR="00B62A31" w:rsidRPr="00AC23AF" w:rsidRDefault="00B62A31" w:rsidP="00B62A31">
            <w:pPr>
              <w:rPr>
                <w:sz w:val="18"/>
                <w:szCs w:val="18"/>
              </w:rPr>
            </w:pPr>
            <w:r w:rsidRPr="00AC23AF">
              <w:rPr>
                <w:sz w:val="18"/>
                <w:szCs w:val="18"/>
              </w:rPr>
              <w:t>30 923,2</w:t>
            </w:r>
          </w:p>
        </w:tc>
        <w:tc>
          <w:tcPr>
            <w:tcW w:w="851" w:type="dxa"/>
          </w:tcPr>
          <w:p w:rsidR="00B62A31" w:rsidRPr="00AC23AF" w:rsidRDefault="00B62A31" w:rsidP="00B62A31">
            <w:pPr>
              <w:rPr>
                <w:sz w:val="18"/>
                <w:szCs w:val="18"/>
              </w:rPr>
            </w:pPr>
            <w:r w:rsidRPr="00AC23AF">
              <w:rPr>
                <w:sz w:val="18"/>
                <w:szCs w:val="18"/>
              </w:rPr>
              <w:t>3 829,5</w:t>
            </w:r>
          </w:p>
        </w:tc>
        <w:tc>
          <w:tcPr>
            <w:tcW w:w="992" w:type="dxa"/>
          </w:tcPr>
          <w:p w:rsidR="00B62A31" w:rsidRPr="00AC23AF"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35 467,6</w:t>
            </w:r>
          </w:p>
        </w:tc>
        <w:tc>
          <w:tcPr>
            <w:tcW w:w="828" w:type="dxa"/>
          </w:tcPr>
          <w:p w:rsidR="00B62A31" w:rsidRPr="00AC23AF"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4 831,3</w:t>
            </w:r>
          </w:p>
        </w:tc>
      </w:tr>
      <w:tr w:rsidR="00B62A31" w:rsidRPr="007724EB" w:rsidTr="00B62A31">
        <w:tc>
          <w:tcPr>
            <w:tcW w:w="1997" w:type="dxa"/>
          </w:tcPr>
          <w:p w:rsidR="00B62A31" w:rsidRPr="007724EB" w:rsidRDefault="00B62A31" w:rsidP="00B62A31">
            <w:pPr>
              <w:pStyle w:val="ConsPlusNormal"/>
              <w:ind w:firstLine="0"/>
              <w:jc w:val="both"/>
              <w:rPr>
                <w:rFonts w:ascii="Times New Roman" w:hAnsi="Times New Roman" w:cs="Times New Roman"/>
                <w:i/>
                <w:sz w:val="18"/>
                <w:szCs w:val="18"/>
              </w:rPr>
            </w:pPr>
            <w:r w:rsidRPr="007724EB">
              <w:rPr>
                <w:rFonts w:ascii="Times New Roman" w:hAnsi="Times New Roman" w:cs="Times New Roman"/>
                <w:i/>
                <w:sz w:val="18"/>
                <w:szCs w:val="18"/>
              </w:rPr>
              <w:t>в т.ч.</w:t>
            </w:r>
          </w:p>
        </w:tc>
        <w:tc>
          <w:tcPr>
            <w:tcW w:w="1233" w:type="dxa"/>
          </w:tcPr>
          <w:p w:rsidR="00B62A31" w:rsidRPr="007724EB" w:rsidRDefault="00B62A31" w:rsidP="00B62A31">
            <w:pPr>
              <w:rPr>
                <w:sz w:val="18"/>
                <w:szCs w:val="18"/>
              </w:rPr>
            </w:pPr>
          </w:p>
        </w:tc>
        <w:tc>
          <w:tcPr>
            <w:tcW w:w="706" w:type="dxa"/>
          </w:tcPr>
          <w:p w:rsidR="00B62A31" w:rsidRPr="007724EB" w:rsidRDefault="00B62A31" w:rsidP="00B62A31">
            <w:pPr>
              <w:rPr>
                <w:sz w:val="18"/>
                <w:szCs w:val="18"/>
              </w:rPr>
            </w:pPr>
          </w:p>
        </w:tc>
        <w:tc>
          <w:tcPr>
            <w:tcW w:w="1276" w:type="dxa"/>
          </w:tcPr>
          <w:p w:rsidR="00B62A31" w:rsidRPr="007724EB" w:rsidRDefault="00B62A31" w:rsidP="00B62A31">
            <w:pPr>
              <w:jc w:val="right"/>
              <w:rPr>
                <w:sz w:val="18"/>
                <w:szCs w:val="18"/>
              </w:rPr>
            </w:pPr>
          </w:p>
        </w:tc>
        <w:tc>
          <w:tcPr>
            <w:tcW w:w="850" w:type="dxa"/>
          </w:tcPr>
          <w:p w:rsidR="00B62A31" w:rsidRPr="007724EB" w:rsidRDefault="00B62A31" w:rsidP="00B62A31">
            <w:pPr>
              <w:pStyle w:val="ConsPlusNormal"/>
              <w:ind w:firstLine="0"/>
              <w:jc w:val="both"/>
              <w:rPr>
                <w:rFonts w:ascii="Times New Roman" w:hAnsi="Times New Roman" w:cs="Times New Roman"/>
                <w:i/>
                <w:sz w:val="18"/>
                <w:szCs w:val="18"/>
              </w:rPr>
            </w:pPr>
          </w:p>
        </w:tc>
        <w:tc>
          <w:tcPr>
            <w:tcW w:w="992" w:type="dxa"/>
          </w:tcPr>
          <w:p w:rsidR="00B62A31" w:rsidRPr="007724EB" w:rsidRDefault="00B62A31" w:rsidP="00B62A31">
            <w:pPr>
              <w:rPr>
                <w:sz w:val="18"/>
                <w:szCs w:val="18"/>
              </w:rPr>
            </w:pPr>
          </w:p>
        </w:tc>
        <w:tc>
          <w:tcPr>
            <w:tcW w:w="851" w:type="dxa"/>
          </w:tcPr>
          <w:p w:rsidR="00B62A31" w:rsidRPr="007724EB" w:rsidRDefault="00B62A31" w:rsidP="00B62A31">
            <w:pPr>
              <w:rPr>
                <w:sz w:val="18"/>
                <w:szCs w:val="18"/>
              </w:rPr>
            </w:pPr>
          </w:p>
        </w:tc>
        <w:tc>
          <w:tcPr>
            <w:tcW w:w="992" w:type="dxa"/>
          </w:tcPr>
          <w:p w:rsidR="00B62A31" w:rsidRPr="00E91DF4" w:rsidRDefault="00B62A31" w:rsidP="00B62A31">
            <w:pPr>
              <w:pStyle w:val="ConsPlusNormal"/>
              <w:ind w:firstLine="0"/>
              <w:jc w:val="both"/>
              <w:rPr>
                <w:rFonts w:ascii="Times New Roman" w:hAnsi="Times New Roman" w:cs="Times New Roman"/>
                <w:sz w:val="18"/>
                <w:szCs w:val="18"/>
              </w:rPr>
            </w:pPr>
          </w:p>
        </w:tc>
        <w:tc>
          <w:tcPr>
            <w:tcW w:w="828" w:type="dxa"/>
          </w:tcPr>
          <w:p w:rsidR="00B62A31" w:rsidRPr="00E91DF4" w:rsidRDefault="00B62A31" w:rsidP="00B62A31">
            <w:pPr>
              <w:pStyle w:val="ConsPlusNormal"/>
              <w:ind w:firstLine="0"/>
              <w:jc w:val="both"/>
              <w:rPr>
                <w:rFonts w:ascii="Times New Roman" w:hAnsi="Times New Roman" w:cs="Times New Roman"/>
                <w:sz w:val="18"/>
                <w:szCs w:val="18"/>
              </w:rPr>
            </w:pPr>
          </w:p>
        </w:tc>
      </w:tr>
      <w:tr w:rsidR="00B62A31" w:rsidRPr="007724EB" w:rsidTr="00B62A31">
        <w:tc>
          <w:tcPr>
            <w:tcW w:w="1997" w:type="dxa"/>
          </w:tcPr>
          <w:p w:rsidR="00B62A31" w:rsidRPr="007724EB" w:rsidRDefault="00B62A31" w:rsidP="00B62A31">
            <w:pPr>
              <w:pStyle w:val="ConsPlusNormal"/>
              <w:ind w:firstLine="0"/>
              <w:jc w:val="both"/>
              <w:rPr>
                <w:rFonts w:ascii="Times New Roman" w:hAnsi="Times New Roman" w:cs="Times New Roman"/>
                <w:i/>
                <w:sz w:val="18"/>
                <w:szCs w:val="18"/>
              </w:rPr>
            </w:pPr>
            <w:r w:rsidRPr="007724EB">
              <w:rPr>
                <w:rFonts w:ascii="Times New Roman" w:hAnsi="Times New Roman" w:cs="Times New Roman"/>
                <w:i/>
                <w:sz w:val="18"/>
                <w:szCs w:val="18"/>
              </w:rPr>
              <w:t>Казенные учреждения</w:t>
            </w:r>
          </w:p>
        </w:tc>
        <w:tc>
          <w:tcPr>
            <w:tcW w:w="1233" w:type="dxa"/>
          </w:tcPr>
          <w:p w:rsidR="00B62A31" w:rsidRPr="007724EB" w:rsidRDefault="00B62A31" w:rsidP="00B62A31">
            <w:pPr>
              <w:rPr>
                <w:sz w:val="18"/>
                <w:szCs w:val="18"/>
              </w:rPr>
            </w:pPr>
            <w:r w:rsidRPr="007724EB">
              <w:rPr>
                <w:sz w:val="18"/>
                <w:szCs w:val="18"/>
              </w:rPr>
              <w:t>4</w:t>
            </w:r>
            <w:r>
              <w:rPr>
                <w:sz w:val="18"/>
                <w:szCs w:val="18"/>
              </w:rPr>
              <w:t xml:space="preserve"> </w:t>
            </w:r>
            <w:r w:rsidRPr="007724EB">
              <w:rPr>
                <w:sz w:val="18"/>
                <w:szCs w:val="18"/>
              </w:rPr>
              <w:t>273,6</w:t>
            </w:r>
          </w:p>
        </w:tc>
        <w:tc>
          <w:tcPr>
            <w:tcW w:w="706" w:type="dxa"/>
          </w:tcPr>
          <w:p w:rsidR="00B62A31" w:rsidRPr="007724EB" w:rsidRDefault="00B62A31" w:rsidP="00B62A31">
            <w:pPr>
              <w:rPr>
                <w:sz w:val="18"/>
                <w:szCs w:val="18"/>
              </w:rPr>
            </w:pPr>
            <w:r w:rsidRPr="007724EB">
              <w:rPr>
                <w:sz w:val="18"/>
                <w:szCs w:val="18"/>
              </w:rPr>
              <w:t>-</w:t>
            </w:r>
          </w:p>
        </w:tc>
        <w:tc>
          <w:tcPr>
            <w:tcW w:w="1276" w:type="dxa"/>
          </w:tcPr>
          <w:p w:rsidR="00B62A31" w:rsidRPr="007724EB" w:rsidRDefault="00B62A31" w:rsidP="00B62A31">
            <w:pPr>
              <w:jc w:val="right"/>
              <w:rPr>
                <w:sz w:val="18"/>
                <w:szCs w:val="18"/>
              </w:rPr>
            </w:pPr>
            <w:r>
              <w:rPr>
                <w:sz w:val="18"/>
                <w:szCs w:val="18"/>
              </w:rPr>
              <w:t>3 709,7</w:t>
            </w:r>
          </w:p>
        </w:tc>
        <w:tc>
          <w:tcPr>
            <w:tcW w:w="850" w:type="dxa"/>
          </w:tcPr>
          <w:p w:rsidR="00B62A31" w:rsidRPr="007724EB" w:rsidRDefault="00B62A31" w:rsidP="00B62A31">
            <w:pPr>
              <w:pStyle w:val="ConsPlusNormal"/>
              <w:ind w:firstLine="0"/>
              <w:jc w:val="both"/>
              <w:rPr>
                <w:rFonts w:ascii="Times New Roman" w:hAnsi="Times New Roman" w:cs="Times New Roman"/>
                <w:i/>
                <w:sz w:val="18"/>
                <w:szCs w:val="18"/>
              </w:rPr>
            </w:pPr>
            <w:r>
              <w:rPr>
                <w:rFonts w:ascii="Times New Roman" w:hAnsi="Times New Roman" w:cs="Times New Roman"/>
                <w:i/>
                <w:sz w:val="18"/>
                <w:szCs w:val="18"/>
              </w:rPr>
              <w:t>-</w:t>
            </w:r>
          </w:p>
        </w:tc>
        <w:tc>
          <w:tcPr>
            <w:tcW w:w="992" w:type="dxa"/>
          </w:tcPr>
          <w:p w:rsidR="00B62A31" w:rsidRPr="007724EB" w:rsidRDefault="00B62A31" w:rsidP="00B62A31">
            <w:pPr>
              <w:rPr>
                <w:sz w:val="18"/>
                <w:szCs w:val="18"/>
              </w:rPr>
            </w:pPr>
            <w:r w:rsidRPr="007724EB">
              <w:rPr>
                <w:sz w:val="18"/>
                <w:szCs w:val="18"/>
              </w:rPr>
              <w:t>15</w:t>
            </w:r>
            <w:r>
              <w:rPr>
                <w:sz w:val="18"/>
                <w:szCs w:val="18"/>
              </w:rPr>
              <w:t xml:space="preserve"> </w:t>
            </w:r>
            <w:r w:rsidRPr="007724EB">
              <w:rPr>
                <w:sz w:val="18"/>
                <w:szCs w:val="18"/>
              </w:rPr>
              <w:t>631,9</w:t>
            </w:r>
          </w:p>
        </w:tc>
        <w:tc>
          <w:tcPr>
            <w:tcW w:w="851" w:type="dxa"/>
          </w:tcPr>
          <w:p w:rsidR="00B62A31" w:rsidRPr="007724EB" w:rsidRDefault="00B62A31" w:rsidP="00B62A31">
            <w:pPr>
              <w:rPr>
                <w:sz w:val="18"/>
                <w:szCs w:val="18"/>
              </w:rPr>
            </w:pPr>
            <w:r w:rsidRPr="007724EB">
              <w:rPr>
                <w:sz w:val="18"/>
                <w:szCs w:val="18"/>
              </w:rPr>
              <w:t>-</w:t>
            </w:r>
          </w:p>
        </w:tc>
        <w:tc>
          <w:tcPr>
            <w:tcW w:w="992" w:type="dxa"/>
          </w:tcPr>
          <w:p w:rsidR="00B62A31" w:rsidRPr="00E91DF4"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18 534,6</w:t>
            </w:r>
          </w:p>
        </w:tc>
        <w:tc>
          <w:tcPr>
            <w:tcW w:w="828" w:type="dxa"/>
          </w:tcPr>
          <w:p w:rsidR="00B62A31" w:rsidRPr="00E91DF4" w:rsidRDefault="00B62A31" w:rsidP="00B62A31">
            <w:pPr>
              <w:pStyle w:val="ConsPlusNormal"/>
              <w:ind w:firstLine="0"/>
              <w:jc w:val="both"/>
              <w:rPr>
                <w:rFonts w:ascii="Times New Roman" w:hAnsi="Times New Roman" w:cs="Times New Roman"/>
                <w:sz w:val="18"/>
                <w:szCs w:val="18"/>
              </w:rPr>
            </w:pPr>
          </w:p>
        </w:tc>
      </w:tr>
      <w:tr w:rsidR="00B62A31" w:rsidRPr="007724EB" w:rsidTr="00B62A31">
        <w:tc>
          <w:tcPr>
            <w:tcW w:w="1997" w:type="dxa"/>
          </w:tcPr>
          <w:p w:rsidR="00B62A31" w:rsidRPr="007724EB" w:rsidRDefault="00B62A31" w:rsidP="00B62A31">
            <w:pPr>
              <w:pStyle w:val="ConsPlusNormal"/>
              <w:ind w:firstLine="0"/>
              <w:jc w:val="both"/>
              <w:rPr>
                <w:rFonts w:ascii="Times New Roman" w:hAnsi="Times New Roman" w:cs="Times New Roman"/>
                <w:i/>
                <w:sz w:val="18"/>
                <w:szCs w:val="18"/>
              </w:rPr>
            </w:pPr>
            <w:r w:rsidRPr="007724EB">
              <w:rPr>
                <w:rFonts w:ascii="Times New Roman" w:hAnsi="Times New Roman" w:cs="Times New Roman"/>
                <w:i/>
                <w:sz w:val="18"/>
                <w:szCs w:val="18"/>
              </w:rPr>
              <w:t>Бюджетные учреждения</w:t>
            </w:r>
          </w:p>
        </w:tc>
        <w:tc>
          <w:tcPr>
            <w:tcW w:w="1233" w:type="dxa"/>
          </w:tcPr>
          <w:p w:rsidR="00B62A31" w:rsidRPr="007724EB" w:rsidRDefault="00B62A31" w:rsidP="00B62A31">
            <w:pPr>
              <w:rPr>
                <w:sz w:val="18"/>
                <w:szCs w:val="18"/>
              </w:rPr>
            </w:pPr>
            <w:r w:rsidRPr="007724EB">
              <w:rPr>
                <w:sz w:val="18"/>
                <w:szCs w:val="18"/>
              </w:rPr>
              <w:t>1</w:t>
            </w:r>
            <w:r>
              <w:rPr>
                <w:sz w:val="18"/>
                <w:szCs w:val="18"/>
              </w:rPr>
              <w:t xml:space="preserve"> </w:t>
            </w:r>
            <w:r w:rsidRPr="007724EB">
              <w:rPr>
                <w:sz w:val="18"/>
                <w:szCs w:val="18"/>
              </w:rPr>
              <w:t>230,4</w:t>
            </w:r>
          </w:p>
        </w:tc>
        <w:tc>
          <w:tcPr>
            <w:tcW w:w="706" w:type="dxa"/>
          </w:tcPr>
          <w:p w:rsidR="00B62A31" w:rsidRPr="007724EB" w:rsidRDefault="00B62A31" w:rsidP="00B62A31">
            <w:pPr>
              <w:rPr>
                <w:sz w:val="18"/>
                <w:szCs w:val="18"/>
              </w:rPr>
            </w:pPr>
            <w:r w:rsidRPr="007724EB">
              <w:rPr>
                <w:sz w:val="18"/>
                <w:szCs w:val="18"/>
              </w:rPr>
              <w:t>-</w:t>
            </w:r>
          </w:p>
        </w:tc>
        <w:tc>
          <w:tcPr>
            <w:tcW w:w="1276" w:type="dxa"/>
          </w:tcPr>
          <w:p w:rsidR="00B62A31" w:rsidRPr="007724EB" w:rsidRDefault="00B62A31" w:rsidP="00B62A31">
            <w:pPr>
              <w:jc w:val="right"/>
              <w:rPr>
                <w:sz w:val="18"/>
                <w:szCs w:val="18"/>
              </w:rPr>
            </w:pPr>
            <w:r>
              <w:rPr>
                <w:sz w:val="18"/>
                <w:szCs w:val="18"/>
              </w:rPr>
              <w:t>323 334,4</w:t>
            </w:r>
          </w:p>
        </w:tc>
        <w:tc>
          <w:tcPr>
            <w:tcW w:w="850" w:type="dxa"/>
          </w:tcPr>
          <w:p w:rsidR="00B62A31" w:rsidRPr="007724EB" w:rsidRDefault="00B62A31" w:rsidP="00B62A31">
            <w:pPr>
              <w:pStyle w:val="ConsPlusNormal"/>
              <w:ind w:firstLine="0"/>
              <w:jc w:val="both"/>
              <w:rPr>
                <w:rFonts w:ascii="Times New Roman" w:hAnsi="Times New Roman" w:cs="Times New Roman"/>
                <w:i/>
                <w:sz w:val="18"/>
                <w:szCs w:val="18"/>
              </w:rPr>
            </w:pPr>
            <w:r>
              <w:rPr>
                <w:rFonts w:ascii="Times New Roman" w:hAnsi="Times New Roman" w:cs="Times New Roman"/>
                <w:i/>
                <w:sz w:val="18"/>
                <w:szCs w:val="18"/>
              </w:rPr>
              <w:t>-</w:t>
            </w:r>
          </w:p>
        </w:tc>
        <w:tc>
          <w:tcPr>
            <w:tcW w:w="992" w:type="dxa"/>
          </w:tcPr>
          <w:p w:rsidR="00B62A31" w:rsidRPr="007724EB" w:rsidRDefault="00B62A31" w:rsidP="00B62A31">
            <w:pPr>
              <w:rPr>
                <w:sz w:val="18"/>
                <w:szCs w:val="18"/>
              </w:rPr>
            </w:pPr>
            <w:r w:rsidRPr="007724EB">
              <w:rPr>
                <w:sz w:val="18"/>
                <w:szCs w:val="18"/>
              </w:rPr>
              <w:t>15</w:t>
            </w:r>
            <w:r>
              <w:rPr>
                <w:sz w:val="18"/>
                <w:szCs w:val="18"/>
              </w:rPr>
              <w:t xml:space="preserve"> </w:t>
            </w:r>
            <w:r w:rsidRPr="007724EB">
              <w:rPr>
                <w:sz w:val="18"/>
                <w:szCs w:val="18"/>
              </w:rPr>
              <w:t>291,3</w:t>
            </w:r>
          </w:p>
        </w:tc>
        <w:tc>
          <w:tcPr>
            <w:tcW w:w="851" w:type="dxa"/>
          </w:tcPr>
          <w:p w:rsidR="00B62A31" w:rsidRPr="007724EB" w:rsidRDefault="00B62A31" w:rsidP="00B62A31">
            <w:pPr>
              <w:rPr>
                <w:sz w:val="18"/>
                <w:szCs w:val="18"/>
              </w:rPr>
            </w:pPr>
            <w:r w:rsidRPr="007724EB">
              <w:rPr>
                <w:sz w:val="18"/>
                <w:szCs w:val="18"/>
              </w:rPr>
              <w:t>3</w:t>
            </w:r>
            <w:r>
              <w:rPr>
                <w:sz w:val="18"/>
                <w:szCs w:val="18"/>
              </w:rPr>
              <w:t xml:space="preserve"> </w:t>
            </w:r>
            <w:r w:rsidRPr="007724EB">
              <w:rPr>
                <w:sz w:val="18"/>
                <w:szCs w:val="18"/>
              </w:rPr>
              <w:t>829,5</w:t>
            </w:r>
          </w:p>
        </w:tc>
        <w:tc>
          <w:tcPr>
            <w:tcW w:w="992" w:type="dxa"/>
          </w:tcPr>
          <w:p w:rsidR="00B62A31" w:rsidRPr="00E91DF4"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16 933</w:t>
            </w:r>
          </w:p>
        </w:tc>
        <w:tc>
          <w:tcPr>
            <w:tcW w:w="828" w:type="dxa"/>
          </w:tcPr>
          <w:p w:rsidR="00B62A31" w:rsidRPr="00E91DF4"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4 831,3</w:t>
            </w:r>
          </w:p>
        </w:tc>
      </w:tr>
      <w:tr w:rsidR="00B62A31" w:rsidRPr="00C54474" w:rsidTr="00B62A31">
        <w:tc>
          <w:tcPr>
            <w:tcW w:w="1997" w:type="dxa"/>
          </w:tcPr>
          <w:p w:rsidR="00B62A31" w:rsidRPr="007724EB" w:rsidRDefault="00B62A31" w:rsidP="00B62A31">
            <w:pPr>
              <w:pStyle w:val="ConsPlusNormal"/>
              <w:ind w:firstLine="0"/>
              <w:rPr>
                <w:rFonts w:ascii="Times New Roman" w:hAnsi="Times New Roman" w:cs="Times New Roman"/>
                <w:b/>
                <w:sz w:val="18"/>
                <w:szCs w:val="18"/>
              </w:rPr>
            </w:pPr>
            <w:r w:rsidRPr="007724EB">
              <w:rPr>
                <w:rFonts w:ascii="Times New Roman" w:hAnsi="Times New Roman" w:cs="Times New Roman"/>
                <w:b/>
                <w:sz w:val="18"/>
                <w:szCs w:val="18"/>
              </w:rPr>
              <w:t>011 Малоярославецкая районная администрация</w:t>
            </w:r>
          </w:p>
        </w:tc>
        <w:tc>
          <w:tcPr>
            <w:tcW w:w="1233" w:type="dxa"/>
          </w:tcPr>
          <w:p w:rsidR="00B62A31" w:rsidRPr="007724EB" w:rsidRDefault="00B62A31" w:rsidP="00B62A31">
            <w:pPr>
              <w:rPr>
                <w:sz w:val="18"/>
                <w:szCs w:val="18"/>
              </w:rPr>
            </w:pPr>
            <w:r w:rsidRPr="007724EB">
              <w:rPr>
                <w:sz w:val="18"/>
                <w:szCs w:val="18"/>
              </w:rPr>
              <w:t>12</w:t>
            </w:r>
            <w:r>
              <w:rPr>
                <w:sz w:val="18"/>
                <w:szCs w:val="18"/>
              </w:rPr>
              <w:t xml:space="preserve"> </w:t>
            </w:r>
            <w:r w:rsidRPr="007724EB">
              <w:rPr>
                <w:sz w:val="18"/>
                <w:szCs w:val="18"/>
              </w:rPr>
              <w:t>664,6</w:t>
            </w:r>
          </w:p>
        </w:tc>
        <w:tc>
          <w:tcPr>
            <w:tcW w:w="706" w:type="dxa"/>
          </w:tcPr>
          <w:p w:rsidR="00B62A31" w:rsidRPr="007724EB" w:rsidRDefault="00B62A31" w:rsidP="00B62A31">
            <w:pPr>
              <w:rPr>
                <w:sz w:val="18"/>
                <w:szCs w:val="18"/>
              </w:rPr>
            </w:pPr>
            <w:r w:rsidRPr="007724EB">
              <w:rPr>
                <w:sz w:val="18"/>
                <w:szCs w:val="18"/>
              </w:rPr>
              <w:t>-</w:t>
            </w:r>
          </w:p>
        </w:tc>
        <w:tc>
          <w:tcPr>
            <w:tcW w:w="1276" w:type="dxa"/>
          </w:tcPr>
          <w:p w:rsidR="00B62A31" w:rsidRPr="00C54474" w:rsidRDefault="00B62A31" w:rsidP="00B62A31">
            <w:pPr>
              <w:jc w:val="right"/>
              <w:rPr>
                <w:sz w:val="18"/>
                <w:szCs w:val="18"/>
              </w:rPr>
            </w:pPr>
            <w:r w:rsidRPr="00C54474">
              <w:rPr>
                <w:sz w:val="18"/>
                <w:szCs w:val="18"/>
              </w:rPr>
              <w:t>1 129,52</w:t>
            </w:r>
          </w:p>
        </w:tc>
        <w:tc>
          <w:tcPr>
            <w:tcW w:w="850" w:type="dxa"/>
          </w:tcPr>
          <w:p w:rsidR="00B62A31" w:rsidRPr="00C54474" w:rsidRDefault="00B62A31" w:rsidP="00B62A31">
            <w:pPr>
              <w:pStyle w:val="ConsPlusNormal"/>
              <w:ind w:firstLine="0"/>
              <w:jc w:val="both"/>
              <w:rPr>
                <w:rFonts w:ascii="Times New Roman" w:hAnsi="Times New Roman" w:cs="Times New Roman"/>
                <w:sz w:val="18"/>
                <w:szCs w:val="18"/>
              </w:rPr>
            </w:pPr>
          </w:p>
        </w:tc>
        <w:tc>
          <w:tcPr>
            <w:tcW w:w="992" w:type="dxa"/>
          </w:tcPr>
          <w:p w:rsidR="00B62A31" w:rsidRPr="00C54474" w:rsidRDefault="00B62A31" w:rsidP="00B62A31">
            <w:pPr>
              <w:rPr>
                <w:sz w:val="18"/>
                <w:szCs w:val="18"/>
              </w:rPr>
            </w:pPr>
            <w:r w:rsidRPr="00C54474">
              <w:rPr>
                <w:sz w:val="18"/>
                <w:szCs w:val="18"/>
              </w:rPr>
              <w:t>65 376,6</w:t>
            </w:r>
          </w:p>
        </w:tc>
        <w:tc>
          <w:tcPr>
            <w:tcW w:w="851" w:type="dxa"/>
          </w:tcPr>
          <w:p w:rsidR="00B62A31" w:rsidRPr="00C54474" w:rsidRDefault="00B62A31" w:rsidP="00B62A31">
            <w:pPr>
              <w:rPr>
                <w:sz w:val="18"/>
                <w:szCs w:val="18"/>
              </w:rPr>
            </w:pPr>
            <w:r w:rsidRPr="00C54474">
              <w:rPr>
                <w:sz w:val="18"/>
                <w:szCs w:val="18"/>
              </w:rPr>
              <w:t>-</w:t>
            </w:r>
          </w:p>
        </w:tc>
        <w:tc>
          <w:tcPr>
            <w:tcW w:w="992" w:type="dxa"/>
          </w:tcPr>
          <w:p w:rsidR="00B62A31" w:rsidRPr="00C54474" w:rsidRDefault="00B62A31" w:rsidP="00B62A31">
            <w:pPr>
              <w:pStyle w:val="ConsPlusNormal"/>
              <w:ind w:firstLine="0"/>
              <w:jc w:val="both"/>
              <w:rPr>
                <w:rFonts w:ascii="Times New Roman" w:hAnsi="Times New Roman" w:cs="Times New Roman"/>
                <w:sz w:val="18"/>
                <w:szCs w:val="18"/>
              </w:rPr>
            </w:pPr>
            <w:r w:rsidRPr="00C54474">
              <w:rPr>
                <w:rFonts w:ascii="Times New Roman" w:hAnsi="Times New Roman" w:cs="Times New Roman"/>
                <w:sz w:val="18"/>
                <w:szCs w:val="18"/>
              </w:rPr>
              <w:t>17 712,6</w:t>
            </w:r>
          </w:p>
        </w:tc>
        <w:tc>
          <w:tcPr>
            <w:tcW w:w="828" w:type="dxa"/>
          </w:tcPr>
          <w:p w:rsidR="00B62A31" w:rsidRPr="00C54474" w:rsidRDefault="00B62A31" w:rsidP="00B62A31">
            <w:pPr>
              <w:pStyle w:val="ConsPlusNormal"/>
              <w:ind w:firstLine="0"/>
              <w:jc w:val="both"/>
              <w:rPr>
                <w:rFonts w:ascii="Times New Roman" w:hAnsi="Times New Roman" w:cs="Times New Roman"/>
                <w:sz w:val="18"/>
                <w:szCs w:val="18"/>
              </w:rPr>
            </w:pPr>
          </w:p>
        </w:tc>
      </w:tr>
      <w:tr w:rsidR="00B62A31" w:rsidRPr="007724EB" w:rsidTr="00B62A31">
        <w:tc>
          <w:tcPr>
            <w:tcW w:w="1997" w:type="dxa"/>
          </w:tcPr>
          <w:p w:rsidR="00B62A31" w:rsidRPr="007724EB" w:rsidRDefault="00B62A31" w:rsidP="00B62A31">
            <w:pPr>
              <w:pStyle w:val="ConsPlusNormal"/>
              <w:ind w:firstLine="0"/>
              <w:jc w:val="both"/>
              <w:rPr>
                <w:rFonts w:ascii="Times New Roman" w:hAnsi="Times New Roman" w:cs="Times New Roman"/>
                <w:i/>
                <w:sz w:val="18"/>
                <w:szCs w:val="18"/>
              </w:rPr>
            </w:pPr>
            <w:r w:rsidRPr="007724EB">
              <w:rPr>
                <w:rFonts w:ascii="Times New Roman" w:hAnsi="Times New Roman" w:cs="Times New Roman"/>
                <w:i/>
                <w:sz w:val="18"/>
                <w:szCs w:val="18"/>
              </w:rPr>
              <w:t>в т.ч.ПБС</w:t>
            </w:r>
          </w:p>
        </w:tc>
        <w:tc>
          <w:tcPr>
            <w:tcW w:w="1233" w:type="dxa"/>
          </w:tcPr>
          <w:p w:rsidR="00B62A31" w:rsidRPr="007724EB" w:rsidRDefault="00B62A31" w:rsidP="00B62A31">
            <w:pPr>
              <w:rPr>
                <w:sz w:val="18"/>
                <w:szCs w:val="18"/>
              </w:rPr>
            </w:pPr>
          </w:p>
        </w:tc>
        <w:tc>
          <w:tcPr>
            <w:tcW w:w="706" w:type="dxa"/>
          </w:tcPr>
          <w:p w:rsidR="00B62A31" w:rsidRPr="007724EB" w:rsidRDefault="00B62A31" w:rsidP="00B62A31">
            <w:pPr>
              <w:rPr>
                <w:sz w:val="18"/>
                <w:szCs w:val="18"/>
              </w:rPr>
            </w:pPr>
          </w:p>
        </w:tc>
        <w:tc>
          <w:tcPr>
            <w:tcW w:w="1276" w:type="dxa"/>
          </w:tcPr>
          <w:p w:rsidR="00B62A31" w:rsidRPr="007724EB" w:rsidRDefault="00B62A31" w:rsidP="00B62A31">
            <w:pPr>
              <w:jc w:val="right"/>
              <w:rPr>
                <w:sz w:val="18"/>
                <w:szCs w:val="18"/>
              </w:rPr>
            </w:pPr>
          </w:p>
        </w:tc>
        <w:tc>
          <w:tcPr>
            <w:tcW w:w="850" w:type="dxa"/>
          </w:tcPr>
          <w:p w:rsidR="00B62A31" w:rsidRPr="007724EB" w:rsidRDefault="00B62A31" w:rsidP="00B62A31">
            <w:pPr>
              <w:pStyle w:val="ConsPlusNormal"/>
              <w:ind w:firstLine="0"/>
              <w:jc w:val="both"/>
              <w:rPr>
                <w:rFonts w:ascii="Times New Roman" w:hAnsi="Times New Roman" w:cs="Times New Roman"/>
                <w:i/>
                <w:sz w:val="18"/>
                <w:szCs w:val="18"/>
              </w:rPr>
            </w:pPr>
          </w:p>
        </w:tc>
        <w:tc>
          <w:tcPr>
            <w:tcW w:w="992" w:type="dxa"/>
          </w:tcPr>
          <w:p w:rsidR="00B62A31" w:rsidRPr="007724EB" w:rsidRDefault="00B62A31" w:rsidP="00B62A31">
            <w:pPr>
              <w:rPr>
                <w:sz w:val="18"/>
                <w:szCs w:val="18"/>
              </w:rPr>
            </w:pPr>
          </w:p>
        </w:tc>
        <w:tc>
          <w:tcPr>
            <w:tcW w:w="851" w:type="dxa"/>
          </w:tcPr>
          <w:p w:rsidR="00B62A31" w:rsidRPr="007724EB" w:rsidRDefault="00B62A31" w:rsidP="00B62A31">
            <w:pPr>
              <w:rPr>
                <w:sz w:val="18"/>
                <w:szCs w:val="18"/>
              </w:rPr>
            </w:pPr>
          </w:p>
        </w:tc>
        <w:tc>
          <w:tcPr>
            <w:tcW w:w="992" w:type="dxa"/>
          </w:tcPr>
          <w:p w:rsidR="00B62A31" w:rsidRPr="00E91DF4" w:rsidRDefault="00B62A31" w:rsidP="00B62A31">
            <w:pPr>
              <w:pStyle w:val="ConsPlusNormal"/>
              <w:ind w:firstLine="0"/>
              <w:jc w:val="both"/>
              <w:rPr>
                <w:rFonts w:ascii="Times New Roman" w:hAnsi="Times New Roman" w:cs="Times New Roman"/>
                <w:sz w:val="18"/>
                <w:szCs w:val="18"/>
              </w:rPr>
            </w:pPr>
          </w:p>
        </w:tc>
        <w:tc>
          <w:tcPr>
            <w:tcW w:w="828" w:type="dxa"/>
          </w:tcPr>
          <w:p w:rsidR="00B62A31" w:rsidRPr="00E91DF4" w:rsidRDefault="00B62A31" w:rsidP="00B62A31">
            <w:pPr>
              <w:pStyle w:val="ConsPlusNormal"/>
              <w:ind w:firstLine="0"/>
              <w:jc w:val="both"/>
              <w:rPr>
                <w:rFonts w:ascii="Times New Roman" w:hAnsi="Times New Roman" w:cs="Times New Roman"/>
                <w:sz w:val="18"/>
                <w:szCs w:val="18"/>
              </w:rPr>
            </w:pPr>
          </w:p>
        </w:tc>
      </w:tr>
      <w:tr w:rsidR="00B62A31" w:rsidRPr="007724EB" w:rsidTr="00B62A31">
        <w:tc>
          <w:tcPr>
            <w:tcW w:w="1997" w:type="dxa"/>
          </w:tcPr>
          <w:p w:rsidR="00B62A31" w:rsidRPr="007724EB" w:rsidRDefault="00B62A31" w:rsidP="00B62A31">
            <w:pPr>
              <w:pStyle w:val="ConsPlusNormal"/>
              <w:ind w:firstLine="0"/>
              <w:jc w:val="both"/>
              <w:rPr>
                <w:rFonts w:ascii="Times New Roman" w:hAnsi="Times New Roman" w:cs="Times New Roman"/>
                <w:i/>
                <w:sz w:val="18"/>
                <w:szCs w:val="18"/>
              </w:rPr>
            </w:pPr>
            <w:r w:rsidRPr="007724EB">
              <w:rPr>
                <w:rFonts w:ascii="Times New Roman" w:hAnsi="Times New Roman" w:cs="Times New Roman"/>
                <w:i/>
                <w:sz w:val="18"/>
                <w:szCs w:val="18"/>
              </w:rPr>
              <w:t>Малоярославецкая районная администрация</w:t>
            </w:r>
          </w:p>
        </w:tc>
        <w:tc>
          <w:tcPr>
            <w:tcW w:w="1233" w:type="dxa"/>
          </w:tcPr>
          <w:p w:rsidR="00B62A31" w:rsidRPr="007724EB" w:rsidRDefault="00B62A31" w:rsidP="00B62A31">
            <w:pPr>
              <w:rPr>
                <w:sz w:val="18"/>
                <w:szCs w:val="18"/>
              </w:rPr>
            </w:pPr>
            <w:r w:rsidRPr="007724EB">
              <w:rPr>
                <w:sz w:val="18"/>
                <w:szCs w:val="18"/>
              </w:rPr>
              <w:t>11</w:t>
            </w:r>
            <w:r>
              <w:rPr>
                <w:sz w:val="18"/>
                <w:szCs w:val="18"/>
              </w:rPr>
              <w:t xml:space="preserve"> </w:t>
            </w:r>
            <w:r w:rsidRPr="007724EB">
              <w:rPr>
                <w:sz w:val="18"/>
                <w:szCs w:val="18"/>
              </w:rPr>
              <w:t>423,3</w:t>
            </w:r>
          </w:p>
        </w:tc>
        <w:tc>
          <w:tcPr>
            <w:tcW w:w="706" w:type="dxa"/>
          </w:tcPr>
          <w:p w:rsidR="00B62A31" w:rsidRPr="007724EB" w:rsidRDefault="00B62A31" w:rsidP="00B62A31">
            <w:pPr>
              <w:rPr>
                <w:sz w:val="18"/>
                <w:szCs w:val="18"/>
              </w:rPr>
            </w:pPr>
            <w:r w:rsidRPr="007724EB">
              <w:rPr>
                <w:sz w:val="18"/>
                <w:szCs w:val="18"/>
              </w:rPr>
              <w:t>-</w:t>
            </w:r>
          </w:p>
        </w:tc>
        <w:tc>
          <w:tcPr>
            <w:tcW w:w="1276" w:type="dxa"/>
          </w:tcPr>
          <w:p w:rsidR="00B62A31" w:rsidRPr="007724EB" w:rsidRDefault="00B62A31" w:rsidP="00B62A31">
            <w:pPr>
              <w:jc w:val="right"/>
              <w:rPr>
                <w:i/>
                <w:sz w:val="18"/>
                <w:szCs w:val="18"/>
              </w:rPr>
            </w:pPr>
            <w:r>
              <w:rPr>
                <w:i/>
                <w:sz w:val="18"/>
                <w:szCs w:val="18"/>
              </w:rPr>
              <w:t>751,2</w:t>
            </w:r>
          </w:p>
        </w:tc>
        <w:tc>
          <w:tcPr>
            <w:tcW w:w="850" w:type="dxa"/>
          </w:tcPr>
          <w:p w:rsidR="00B62A31" w:rsidRPr="007724EB" w:rsidRDefault="00B62A31" w:rsidP="00B62A31">
            <w:pPr>
              <w:pStyle w:val="ConsPlusNormal"/>
              <w:ind w:firstLine="0"/>
              <w:jc w:val="both"/>
              <w:rPr>
                <w:rFonts w:ascii="Times New Roman" w:hAnsi="Times New Roman" w:cs="Times New Roman"/>
                <w:i/>
                <w:sz w:val="18"/>
                <w:szCs w:val="18"/>
              </w:rPr>
            </w:pPr>
            <w:r>
              <w:rPr>
                <w:rFonts w:ascii="Times New Roman" w:hAnsi="Times New Roman" w:cs="Times New Roman"/>
                <w:i/>
                <w:sz w:val="18"/>
                <w:szCs w:val="18"/>
              </w:rPr>
              <w:t>-</w:t>
            </w:r>
          </w:p>
        </w:tc>
        <w:tc>
          <w:tcPr>
            <w:tcW w:w="992" w:type="dxa"/>
          </w:tcPr>
          <w:p w:rsidR="00B62A31" w:rsidRPr="007724EB" w:rsidRDefault="00B62A31" w:rsidP="00B62A31">
            <w:pPr>
              <w:rPr>
                <w:sz w:val="18"/>
                <w:szCs w:val="18"/>
              </w:rPr>
            </w:pPr>
            <w:r w:rsidRPr="007724EB">
              <w:rPr>
                <w:sz w:val="18"/>
                <w:szCs w:val="18"/>
              </w:rPr>
              <w:t>59</w:t>
            </w:r>
            <w:r>
              <w:rPr>
                <w:sz w:val="18"/>
                <w:szCs w:val="18"/>
              </w:rPr>
              <w:t xml:space="preserve"> </w:t>
            </w:r>
            <w:r w:rsidRPr="007724EB">
              <w:rPr>
                <w:sz w:val="18"/>
                <w:szCs w:val="18"/>
              </w:rPr>
              <w:t>851,8</w:t>
            </w:r>
          </w:p>
        </w:tc>
        <w:tc>
          <w:tcPr>
            <w:tcW w:w="851" w:type="dxa"/>
          </w:tcPr>
          <w:p w:rsidR="00B62A31" w:rsidRPr="007724EB" w:rsidRDefault="00B62A31" w:rsidP="00B62A31">
            <w:pPr>
              <w:rPr>
                <w:sz w:val="18"/>
                <w:szCs w:val="18"/>
              </w:rPr>
            </w:pPr>
            <w:r w:rsidRPr="007724EB">
              <w:rPr>
                <w:sz w:val="18"/>
                <w:szCs w:val="18"/>
              </w:rPr>
              <w:t>-</w:t>
            </w:r>
          </w:p>
        </w:tc>
        <w:tc>
          <w:tcPr>
            <w:tcW w:w="992" w:type="dxa"/>
          </w:tcPr>
          <w:p w:rsidR="00B62A31" w:rsidRPr="00E91DF4" w:rsidRDefault="00B62A31" w:rsidP="00B62A31">
            <w:pPr>
              <w:pStyle w:val="ConsPlusNormal"/>
              <w:ind w:firstLine="0"/>
              <w:jc w:val="both"/>
              <w:rPr>
                <w:rFonts w:ascii="Times New Roman" w:hAnsi="Times New Roman" w:cs="Times New Roman"/>
                <w:sz w:val="18"/>
                <w:szCs w:val="18"/>
              </w:rPr>
            </w:pPr>
            <w:r w:rsidRPr="00E91DF4">
              <w:rPr>
                <w:rFonts w:ascii="Times New Roman" w:hAnsi="Times New Roman" w:cs="Times New Roman"/>
                <w:sz w:val="18"/>
                <w:szCs w:val="18"/>
              </w:rPr>
              <w:t>15 925,4</w:t>
            </w:r>
          </w:p>
        </w:tc>
        <w:tc>
          <w:tcPr>
            <w:tcW w:w="828" w:type="dxa"/>
          </w:tcPr>
          <w:p w:rsidR="00B62A31" w:rsidRPr="00E91DF4"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w:t>
            </w:r>
          </w:p>
        </w:tc>
      </w:tr>
      <w:tr w:rsidR="00B62A31" w:rsidRPr="007724EB" w:rsidTr="00B62A31">
        <w:tc>
          <w:tcPr>
            <w:tcW w:w="1997" w:type="dxa"/>
          </w:tcPr>
          <w:p w:rsidR="00B62A31" w:rsidRPr="007724EB" w:rsidRDefault="00B62A31" w:rsidP="00B62A31">
            <w:pPr>
              <w:pStyle w:val="ConsPlusNormal"/>
              <w:ind w:firstLine="0"/>
              <w:jc w:val="both"/>
              <w:rPr>
                <w:rFonts w:ascii="Times New Roman" w:hAnsi="Times New Roman" w:cs="Times New Roman"/>
                <w:i/>
                <w:sz w:val="18"/>
                <w:szCs w:val="18"/>
              </w:rPr>
            </w:pPr>
            <w:r w:rsidRPr="007724EB">
              <w:rPr>
                <w:rFonts w:ascii="Times New Roman" w:hAnsi="Times New Roman" w:cs="Times New Roman"/>
                <w:i/>
                <w:sz w:val="18"/>
                <w:szCs w:val="18"/>
              </w:rPr>
              <w:t>ЕДДС</w:t>
            </w:r>
          </w:p>
        </w:tc>
        <w:tc>
          <w:tcPr>
            <w:tcW w:w="1233" w:type="dxa"/>
          </w:tcPr>
          <w:p w:rsidR="00B62A31" w:rsidRPr="007724EB" w:rsidRDefault="00B62A31" w:rsidP="00B62A31">
            <w:pPr>
              <w:rPr>
                <w:sz w:val="18"/>
                <w:szCs w:val="18"/>
              </w:rPr>
            </w:pPr>
            <w:r w:rsidRPr="007724EB">
              <w:rPr>
                <w:sz w:val="18"/>
                <w:szCs w:val="18"/>
              </w:rPr>
              <w:t>768,0</w:t>
            </w:r>
          </w:p>
        </w:tc>
        <w:tc>
          <w:tcPr>
            <w:tcW w:w="706" w:type="dxa"/>
          </w:tcPr>
          <w:p w:rsidR="00B62A31" w:rsidRPr="007724EB" w:rsidRDefault="00B62A31" w:rsidP="00B62A31">
            <w:pPr>
              <w:rPr>
                <w:sz w:val="18"/>
                <w:szCs w:val="18"/>
              </w:rPr>
            </w:pPr>
            <w:r w:rsidRPr="007724EB">
              <w:rPr>
                <w:sz w:val="18"/>
                <w:szCs w:val="18"/>
              </w:rPr>
              <w:t>-</w:t>
            </w:r>
          </w:p>
        </w:tc>
        <w:tc>
          <w:tcPr>
            <w:tcW w:w="1276" w:type="dxa"/>
          </w:tcPr>
          <w:p w:rsidR="00B62A31" w:rsidRPr="007724EB" w:rsidRDefault="00B62A31" w:rsidP="00B62A31">
            <w:pPr>
              <w:jc w:val="right"/>
              <w:rPr>
                <w:i/>
                <w:sz w:val="18"/>
                <w:szCs w:val="18"/>
              </w:rPr>
            </w:pPr>
            <w:r>
              <w:rPr>
                <w:i/>
                <w:sz w:val="18"/>
                <w:szCs w:val="18"/>
              </w:rPr>
              <w:t>23,5</w:t>
            </w:r>
          </w:p>
        </w:tc>
        <w:tc>
          <w:tcPr>
            <w:tcW w:w="850" w:type="dxa"/>
          </w:tcPr>
          <w:p w:rsidR="00B62A31" w:rsidRPr="007724EB" w:rsidRDefault="00B62A31" w:rsidP="00B62A31">
            <w:pPr>
              <w:pStyle w:val="ConsPlusNormal"/>
              <w:ind w:firstLine="0"/>
              <w:jc w:val="both"/>
              <w:rPr>
                <w:rFonts w:ascii="Times New Roman" w:hAnsi="Times New Roman" w:cs="Times New Roman"/>
                <w:i/>
                <w:sz w:val="18"/>
                <w:szCs w:val="18"/>
              </w:rPr>
            </w:pPr>
            <w:r>
              <w:rPr>
                <w:rFonts w:ascii="Times New Roman" w:hAnsi="Times New Roman" w:cs="Times New Roman"/>
                <w:i/>
                <w:sz w:val="18"/>
                <w:szCs w:val="18"/>
              </w:rPr>
              <w:t>-</w:t>
            </w:r>
          </w:p>
        </w:tc>
        <w:tc>
          <w:tcPr>
            <w:tcW w:w="992" w:type="dxa"/>
          </w:tcPr>
          <w:p w:rsidR="00B62A31" w:rsidRPr="007724EB" w:rsidRDefault="00B62A31" w:rsidP="00B62A31">
            <w:pPr>
              <w:rPr>
                <w:sz w:val="18"/>
                <w:szCs w:val="18"/>
              </w:rPr>
            </w:pPr>
            <w:r w:rsidRPr="007724EB">
              <w:rPr>
                <w:sz w:val="18"/>
                <w:szCs w:val="18"/>
              </w:rPr>
              <w:t>991,7</w:t>
            </w:r>
          </w:p>
        </w:tc>
        <w:tc>
          <w:tcPr>
            <w:tcW w:w="851" w:type="dxa"/>
          </w:tcPr>
          <w:p w:rsidR="00B62A31" w:rsidRPr="007724EB" w:rsidRDefault="00B62A31" w:rsidP="00B62A31">
            <w:pPr>
              <w:rPr>
                <w:sz w:val="18"/>
                <w:szCs w:val="18"/>
              </w:rPr>
            </w:pPr>
            <w:r w:rsidRPr="007724EB">
              <w:rPr>
                <w:sz w:val="18"/>
                <w:szCs w:val="18"/>
              </w:rPr>
              <w:t>-</w:t>
            </w:r>
          </w:p>
        </w:tc>
        <w:tc>
          <w:tcPr>
            <w:tcW w:w="992" w:type="dxa"/>
          </w:tcPr>
          <w:p w:rsidR="00B62A31" w:rsidRPr="00E91DF4" w:rsidRDefault="00B62A31" w:rsidP="00B62A31">
            <w:pPr>
              <w:pStyle w:val="ConsPlusNormal"/>
              <w:ind w:firstLine="0"/>
              <w:jc w:val="both"/>
              <w:rPr>
                <w:rFonts w:ascii="Times New Roman" w:hAnsi="Times New Roman" w:cs="Times New Roman"/>
                <w:sz w:val="18"/>
                <w:szCs w:val="18"/>
              </w:rPr>
            </w:pPr>
            <w:r w:rsidRPr="00E91DF4">
              <w:rPr>
                <w:rFonts w:ascii="Times New Roman" w:hAnsi="Times New Roman" w:cs="Times New Roman"/>
                <w:sz w:val="18"/>
                <w:szCs w:val="18"/>
              </w:rPr>
              <w:t>77,5</w:t>
            </w:r>
          </w:p>
        </w:tc>
        <w:tc>
          <w:tcPr>
            <w:tcW w:w="828" w:type="dxa"/>
          </w:tcPr>
          <w:p w:rsidR="00B62A31" w:rsidRPr="00E91DF4"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w:t>
            </w:r>
          </w:p>
        </w:tc>
      </w:tr>
      <w:tr w:rsidR="00B62A31" w:rsidRPr="007724EB" w:rsidTr="00B62A31">
        <w:tc>
          <w:tcPr>
            <w:tcW w:w="1997" w:type="dxa"/>
          </w:tcPr>
          <w:p w:rsidR="00B62A31" w:rsidRPr="007724EB" w:rsidRDefault="00B62A31" w:rsidP="00B62A31">
            <w:pPr>
              <w:pStyle w:val="ConsPlusNormal"/>
              <w:ind w:firstLine="0"/>
              <w:jc w:val="both"/>
              <w:rPr>
                <w:rFonts w:ascii="Times New Roman" w:hAnsi="Times New Roman" w:cs="Times New Roman"/>
                <w:i/>
                <w:sz w:val="18"/>
                <w:szCs w:val="18"/>
              </w:rPr>
            </w:pPr>
            <w:r w:rsidRPr="007724EB">
              <w:rPr>
                <w:rFonts w:ascii="Times New Roman" w:hAnsi="Times New Roman" w:cs="Times New Roman"/>
                <w:i/>
                <w:sz w:val="18"/>
                <w:szCs w:val="18"/>
              </w:rPr>
              <w:t>Малоярославецкое Районное Собрание</w:t>
            </w:r>
          </w:p>
        </w:tc>
        <w:tc>
          <w:tcPr>
            <w:tcW w:w="1233" w:type="dxa"/>
          </w:tcPr>
          <w:p w:rsidR="00B62A31" w:rsidRPr="007724EB" w:rsidRDefault="00B62A31" w:rsidP="00B62A31">
            <w:pPr>
              <w:rPr>
                <w:sz w:val="18"/>
                <w:szCs w:val="18"/>
              </w:rPr>
            </w:pPr>
            <w:r w:rsidRPr="007724EB">
              <w:rPr>
                <w:sz w:val="18"/>
                <w:szCs w:val="18"/>
              </w:rPr>
              <w:t>436,5</w:t>
            </w:r>
          </w:p>
        </w:tc>
        <w:tc>
          <w:tcPr>
            <w:tcW w:w="706" w:type="dxa"/>
          </w:tcPr>
          <w:p w:rsidR="00B62A31" w:rsidRPr="007724EB" w:rsidRDefault="00B62A31" w:rsidP="00B62A31">
            <w:pPr>
              <w:rPr>
                <w:sz w:val="18"/>
                <w:szCs w:val="18"/>
              </w:rPr>
            </w:pPr>
            <w:r w:rsidRPr="007724EB">
              <w:rPr>
                <w:sz w:val="18"/>
                <w:szCs w:val="18"/>
              </w:rPr>
              <w:t>-</w:t>
            </w:r>
          </w:p>
        </w:tc>
        <w:tc>
          <w:tcPr>
            <w:tcW w:w="1276" w:type="dxa"/>
          </w:tcPr>
          <w:p w:rsidR="00B62A31" w:rsidRPr="007724EB" w:rsidRDefault="00B62A31" w:rsidP="00B62A31">
            <w:pPr>
              <w:jc w:val="right"/>
              <w:rPr>
                <w:i/>
                <w:sz w:val="18"/>
                <w:szCs w:val="18"/>
              </w:rPr>
            </w:pPr>
            <w:r>
              <w:rPr>
                <w:i/>
                <w:sz w:val="18"/>
                <w:szCs w:val="18"/>
              </w:rPr>
              <w:t>354,7</w:t>
            </w:r>
          </w:p>
        </w:tc>
        <w:tc>
          <w:tcPr>
            <w:tcW w:w="850" w:type="dxa"/>
          </w:tcPr>
          <w:p w:rsidR="00B62A31" w:rsidRPr="007724EB" w:rsidRDefault="00B62A31" w:rsidP="00B62A31">
            <w:pPr>
              <w:pStyle w:val="ConsPlusNormal"/>
              <w:ind w:firstLine="0"/>
              <w:jc w:val="both"/>
              <w:rPr>
                <w:rFonts w:ascii="Times New Roman" w:hAnsi="Times New Roman" w:cs="Times New Roman"/>
                <w:i/>
                <w:sz w:val="18"/>
                <w:szCs w:val="18"/>
              </w:rPr>
            </w:pPr>
            <w:r>
              <w:rPr>
                <w:rFonts w:ascii="Times New Roman" w:hAnsi="Times New Roman" w:cs="Times New Roman"/>
                <w:i/>
                <w:sz w:val="18"/>
                <w:szCs w:val="18"/>
              </w:rPr>
              <w:t>-</w:t>
            </w:r>
          </w:p>
        </w:tc>
        <w:tc>
          <w:tcPr>
            <w:tcW w:w="992" w:type="dxa"/>
          </w:tcPr>
          <w:p w:rsidR="00B62A31" w:rsidRPr="007724EB" w:rsidRDefault="00B62A31" w:rsidP="00B62A31">
            <w:pPr>
              <w:rPr>
                <w:sz w:val="18"/>
                <w:szCs w:val="18"/>
              </w:rPr>
            </w:pPr>
            <w:r w:rsidRPr="007724EB">
              <w:rPr>
                <w:sz w:val="18"/>
                <w:szCs w:val="18"/>
              </w:rPr>
              <w:t>552,9</w:t>
            </w:r>
          </w:p>
        </w:tc>
        <w:tc>
          <w:tcPr>
            <w:tcW w:w="851" w:type="dxa"/>
          </w:tcPr>
          <w:p w:rsidR="00B62A31" w:rsidRPr="007724EB" w:rsidRDefault="00B62A31" w:rsidP="00B62A31">
            <w:pPr>
              <w:rPr>
                <w:sz w:val="18"/>
                <w:szCs w:val="18"/>
              </w:rPr>
            </w:pPr>
            <w:r w:rsidRPr="007724EB">
              <w:rPr>
                <w:sz w:val="18"/>
                <w:szCs w:val="18"/>
              </w:rPr>
              <w:t>-</w:t>
            </w:r>
          </w:p>
        </w:tc>
        <w:tc>
          <w:tcPr>
            <w:tcW w:w="992" w:type="dxa"/>
          </w:tcPr>
          <w:p w:rsidR="00B62A31" w:rsidRPr="00E91DF4" w:rsidRDefault="00B62A31" w:rsidP="00B62A31">
            <w:pPr>
              <w:pStyle w:val="ConsPlusNormal"/>
              <w:ind w:firstLine="0"/>
              <w:jc w:val="both"/>
              <w:rPr>
                <w:rFonts w:ascii="Times New Roman" w:hAnsi="Times New Roman" w:cs="Times New Roman"/>
                <w:sz w:val="18"/>
                <w:szCs w:val="18"/>
              </w:rPr>
            </w:pPr>
            <w:r w:rsidRPr="00E91DF4">
              <w:rPr>
                <w:rFonts w:ascii="Times New Roman" w:hAnsi="Times New Roman" w:cs="Times New Roman"/>
                <w:sz w:val="18"/>
                <w:szCs w:val="18"/>
              </w:rPr>
              <w:t>273,9</w:t>
            </w:r>
          </w:p>
        </w:tc>
        <w:tc>
          <w:tcPr>
            <w:tcW w:w="828" w:type="dxa"/>
          </w:tcPr>
          <w:p w:rsidR="00B62A31" w:rsidRPr="00E91DF4"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w:t>
            </w:r>
          </w:p>
        </w:tc>
      </w:tr>
      <w:tr w:rsidR="00B62A31" w:rsidRPr="007724EB" w:rsidTr="00B62A31">
        <w:tc>
          <w:tcPr>
            <w:tcW w:w="1997" w:type="dxa"/>
          </w:tcPr>
          <w:p w:rsidR="00B62A31" w:rsidRPr="007724EB" w:rsidRDefault="00B62A31" w:rsidP="00B62A31">
            <w:pPr>
              <w:pStyle w:val="ConsPlusNormal"/>
              <w:ind w:firstLine="0"/>
              <w:jc w:val="both"/>
              <w:rPr>
                <w:rFonts w:ascii="Times New Roman" w:hAnsi="Times New Roman" w:cs="Times New Roman"/>
                <w:i/>
                <w:sz w:val="18"/>
                <w:szCs w:val="18"/>
              </w:rPr>
            </w:pPr>
            <w:r w:rsidRPr="007724EB">
              <w:rPr>
                <w:rFonts w:ascii="Times New Roman" w:hAnsi="Times New Roman" w:cs="Times New Roman"/>
                <w:i/>
                <w:sz w:val="18"/>
                <w:szCs w:val="18"/>
              </w:rPr>
              <w:t>МКУДО ДЮСШ</w:t>
            </w:r>
          </w:p>
        </w:tc>
        <w:tc>
          <w:tcPr>
            <w:tcW w:w="1233" w:type="dxa"/>
          </w:tcPr>
          <w:p w:rsidR="00B62A31" w:rsidRPr="007724EB" w:rsidRDefault="00B62A31" w:rsidP="00B62A31">
            <w:pPr>
              <w:rPr>
                <w:sz w:val="18"/>
                <w:szCs w:val="18"/>
              </w:rPr>
            </w:pPr>
            <w:r w:rsidRPr="007724EB">
              <w:rPr>
                <w:sz w:val="18"/>
                <w:szCs w:val="18"/>
              </w:rPr>
              <w:t>32,9</w:t>
            </w:r>
          </w:p>
        </w:tc>
        <w:tc>
          <w:tcPr>
            <w:tcW w:w="706" w:type="dxa"/>
          </w:tcPr>
          <w:p w:rsidR="00B62A31" w:rsidRPr="007724EB" w:rsidRDefault="00B62A31" w:rsidP="00B62A31">
            <w:pPr>
              <w:rPr>
                <w:sz w:val="18"/>
                <w:szCs w:val="18"/>
              </w:rPr>
            </w:pPr>
            <w:r w:rsidRPr="007724EB">
              <w:rPr>
                <w:sz w:val="18"/>
                <w:szCs w:val="18"/>
              </w:rPr>
              <w:t>-</w:t>
            </w:r>
          </w:p>
        </w:tc>
        <w:tc>
          <w:tcPr>
            <w:tcW w:w="1276" w:type="dxa"/>
          </w:tcPr>
          <w:p w:rsidR="00B62A31" w:rsidRPr="007724EB" w:rsidRDefault="00B62A31" w:rsidP="00B62A31">
            <w:pPr>
              <w:jc w:val="right"/>
              <w:rPr>
                <w:i/>
                <w:sz w:val="18"/>
                <w:szCs w:val="18"/>
              </w:rPr>
            </w:pPr>
            <w:r>
              <w:rPr>
                <w:i/>
                <w:sz w:val="18"/>
                <w:szCs w:val="18"/>
              </w:rPr>
              <w:t>0,1</w:t>
            </w:r>
          </w:p>
        </w:tc>
        <w:tc>
          <w:tcPr>
            <w:tcW w:w="850" w:type="dxa"/>
          </w:tcPr>
          <w:p w:rsidR="00B62A31" w:rsidRPr="007724EB" w:rsidRDefault="00B62A31" w:rsidP="00B62A31">
            <w:pPr>
              <w:pStyle w:val="ConsPlusNormal"/>
              <w:ind w:firstLine="0"/>
              <w:jc w:val="both"/>
              <w:rPr>
                <w:rFonts w:ascii="Times New Roman" w:hAnsi="Times New Roman" w:cs="Times New Roman"/>
                <w:i/>
                <w:sz w:val="18"/>
                <w:szCs w:val="18"/>
              </w:rPr>
            </w:pPr>
            <w:r>
              <w:rPr>
                <w:rFonts w:ascii="Times New Roman" w:hAnsi="Times New Roman" w:cs="Times New Roman"/>
                <w:i/>
                <w:sz w:val="18"/>
                <w:szCs w:val="18"/>
              </w:rPr>
              <w:t>-</w:t>
            </w:r>
          </w:p>
        </w:tc>
        <w:tc>
          <w:tcPr>
            <w:tcW w:w="992" w:type="dxa"/>
          </w:tcPr>
          <w:p w:rsidR="00B62A31" w:rsidRPr="007724EB" w:rsidRDefault="00B62A31" w:rsidP="00B62A31">
            <w:pPr>
              <w:rPr>
                <w:sz w:val="18"/>
                <w:szCs w:val="18"/>
              </w:rPr>
            </w:pPr>
            <w:r w:rsidRPr="007724EB">
              <w:rPr>
                <w:sz w:val="18"/>
                <w:szCs w:val="18"/>
              </w:rPr>
              <w:t>2</w:t>
            </w:r>
            <w:r>
              <w:rPr>
                <w:sz w:val="18"/>
                <w:szCs w:val="18"/>
              </w:rPr>
              <w:t xml:space="preserve"> </w:t>
            </w:r>
            <w:r w:rsidRPr="007724EB">
              <w:rPr>
                <w:sz w:val="18"/>
                <w:szCs w:val="18"/>
              </w:rPr>
              <w:t>272,1</w:t>
            </w:r>
          </w:p>
        </w:tc>
        <w:tc>
          <w:tcPr>
            <w:tcW w:w="851" w:type="dxa"/>
          </w:tcPr>
          <w:p w:rsidR="00B62A31" w:rsidRPr="007724EB" w:rsidRDefault="00B62A31" w:rsidP="00B62A31">
            <w:pPr>
              <w:rPr>
                <w:sz w:val="18"/>
                <w:szCs w:val="18"/>
              </w:rPr>
            </w:pPr>
            <w:r w:rsidRPr="007724EB">
              <w:rPr>
                <w:sz w:val="18"/>
                <w:szCs w:val="18"/>
              </w:rPr>
              <w:t>-</w:t>
            </w:r>
          </w:p>
        </w:tc>
        <w:tc>
          <w:tcPr>
            <w:tcW w:w="992" w:type="dxa"/>
          </w:tcPr>
          <w:p w:rsidR="00B62A31" w:rsidRPr="00E91DF4" w:rsidRDefault="00B62A31" w:rsidP="00B62A31">
            <w:pPr>
              <w:pStyle w:val="ConsPlusNormal"/>
              <w:ind w:firstLine="0"/>
              <w:jc w:val="both"/>
              <w:rPr>
                <w:rFonts w:ascii="Times New Roman" w:hAnsi="Times New Roman" w:cs="Times New Roman"/>
                <w:sz w:val="18"/>
                <w:szCs w:val="18"/>
              </w:rPr>
            </w:pPr>
            <w:r w:rsidRPr="00E91DF4">
              <w:rPr>
                <w:rFonts w:ascii="Times New Roman" w:hAnsi="Times New Roman" w:cs="Times New Roman"/>
                <w:sz w:val="18"/>
                <w:szCs w:val="18"/>
              </w:rPr>
              <w:t>949,2</w:t>
            </w:r>
          </w:p>
        </w:tc>
        <w:tc>
          <w:tcPr>
            <w:tcW w:w="828" w:type="dxa"/>
          </w:tcPr>
          <w:p w:rsidR="00B62A31" w:rsidRPr="00E91DF4"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w:t>
            </w:r>
          </w:p>
        </w:tc>
      </w:tr>
      <w:tr w:rsidR="00B62A31" w:rsidRPr="007724EB" w:rsidTr="00B62A31">
        <w:tc>
          <w:tcPr>
            <w:tcW w:w="1997" w:type="dxa"/>
          </w:tcPr>
          <w:p w:rsidR="00B62A31" w:rsidRPr="007724EB" w:rsidRDefault="00B62A31" w:rsidP="00B62A31">
            <w:pPr>
              <w:pStyle w:val="ConsPlusNormal"/>
              <w:ind w:firstLine="0"/>
              <w:jc w:val="both"/>
              <w:rPr>
                <w:rFonts w:ascii="Times New Roman" w:hAnsi="Times New Roman" w:cs="Times New Roman"/>
                <w:i/>
                <w:sz w:val="18"/>
                <w:szCs w:val="18"/>
              </w:rPr>
            </w:pPr>
            <w:r w:rsidRPr="007724EB">
              <w:rPr>
                <w:rFonts w:ascii="Times New Roman" w:hAnsi="Times New Roman" w:cs="Times New Roman"/>
                <w:i/>
                <w:sz w:val="18"/>
                <w:szCs w:val="18"/>
              </w:rPr>
              <w:t>Отдел социальной политики</w:t>
            </w:r>
          </w:p>
        </w:tc>
        <w:tc>
          <w:tcPr>
            <w:tcW w:w="1233" w:type="dxa"/>
          </w:tcPr>
          <w:p w:rsidR="00B62A31" w:rsidRPr="007724EB" w:rsidRDefault="00B62A31" w:rsidP="00B62A31">
            <w:pPr>
              <w:rPr>
                <w:sz w:val="18"/>
                <w:szCs w:val="18"/>
              </w:rPr>
            </w:pPr>
            <w:r w:rsidRPr="007724EB">
              <w:rPr>
                <w:sz w:val="18"/>
                <w:szCs w:val="18"/>
              </w:rPr>
              <w:t>3,9</w:t>
            </w:r>
          </w:p>
        </w:tc>
        <w:tc>
          <w:tcPr>
            <w:tcW w:w="706" w:type="dxa"/>
          </w:tcPr>
          <w:p w:rsidR="00B62A31" w:rsidRPr="007724EB" w:rsidRDefault="00B62A31" w:rsidP="00B62A31">
            <w:pPr>
              <w:rPr>
                <w:sz w:val="18"/>
                <w:szCs w:val="18"/>
              </w:rPr>
            </w:pPr>
            <w:r w:rsidRPr="007724EB">
              <w:rPr>
                <w:sz w:val="18"/>
                <w:szCs w:val="18"/>
              </w:rPr>
              <w:t>-</w:t>
            </w:r>
          </w:p>
        </w:tc>
        <w:tc>
          <w:tcPr>
            <w:tcW w:w="1276" w:type="dxa"/>
          </w:tcPr>
          <w:p w:rsidR="00B62A31" w:rsidRPr="007724EB" w:rsidRDefault="00B62A31" w:rsidP="00B62A31">
            <w:pPr>
              <w:jc w:val="right"/>
              <w:rPr>
                <w:i/>
                <w:sz w:val="18"/>
                <w:szCs w:val="18"/>
              </w:rPr>
            </w:pPr>
            <w:r>
              <w:rPr>
                <w:i/>
                <w:sz w:val="18"/>
                <w:szCs w:val="18"/>
              </w:rPr>
              <w:t>0,02</w:t>
            </w:r>
          </w:p>
        </w:tc>
        <w:tc>
          <w:tcPr>
            <w:tcW w:w="850" w:type="dxa"/>
          </w:tcPr>
          <w:p w:rsidR="00B62A31" w:rsidRPr="007724EB" w:rsidRDefault="00B62A31" w:rsidP="00B62A31">
            <w:pPr>
              <w:pStyle w:val="ConsPlusNormal"/>
              <w:ind w:firstLine="0"/>
              <w:jc w:val="both"/>
              <w:rPr>
                <w:rFonts w:ascii="Times New Roman" w:hAnsi="Times New Roman" w:cs="Times New Roman"/>
                <w:i/>
                <w:sz w:val="18"/>
                <w:szCs w:val="18"/>
              </w:rPr>
            </w:pPr>
            <w:r>
              <w:rPr>
                <w:rFonts w:ascii="Times New Roman" w:hAnsi="Times New Roman" w:cs="Times New Roman"/>
                <w:i/>
                <w:sz w:val="18"/>
                <w:szCs w:val="18"/>
              </w:rPr>
              <w:t>-</w:t>
            </w:r>
          </w:p>
        </w:tc>
        <w:tc>
          <w:tcPr>
            <w:tcW w:w="992" w:type="dxa"/>
          </w:tcPr>
          <w:p w:rsidR="00B62A31" w:rsidRPr="007724EB" w:rsidRDefault="00B62A31" w:rsidP="00B62A31">
            <w:pPr>
              <w:rPr>
                <w:sz w:val="18"/>
                <w:szCs w:val="18"/>
              </w:rPr>
            </w:pPr>
            <w:r w:rsidRPr="007724EB">
              <w:rPr>
                <w:sz w:val="18"/>
                <w:szCs w:val="18"/>
              </w:rPr>
              <w:t>1</w:t>
            </w:r>
            <w:r>
              <w:rPr>
                <w:sz w:val="18"/>
                <w:szCs w:val="18"/>
              </w:rPr>
              <w:t xml:space="preserve"> </w:t>
            </w:r>
            <w:r w:rsidRPr="007724EB">
              <w:rPr>
                <w:sz w:val="18"/>
                <w:szCs w:val="18"/>
              </w:rPr>
              <w:t>632,4</w:t>
            </w:r>
          </w:p>
        </w:tc>
        <w:tc>
          <w:tcPr>
            <w:tcW w:w="851" w:type="dxa"/>
          </w:tcPr>
          <w:p w:rsidR="00B62A31" w:rsidRPr="007724EB" w:rsidRDefault="00B62A31" w:rsidP="00B62A31">
            <w:pPr>
              <w:rPr>
                <w:sz w:val="18"/>
                <w:szCs w:val="18"/>
              </w:rPr>
            </w:pPr>
            <w:r w:rsidRPr="007724EB">
              <w:rPr>
                <w:sz w:val="18"/>
                <w:szCs w:val="18"/>
              </w:rPr>
              <w:t>-</w:t>
            </w:r>
          </w:p>
        </w:tc>
        <w:tc>
          <w:tcPr>
            <w:tcW w:w="992" w:type="dxa"/>
          </w:tcPr>
          <w:p w:rsidR="00B62A31" w:rsidRPr="00E91DF4" w:rsidRDefault="00B62A31" w:rsidP="00B62A31">
            <w:pPr>
              <w:pStyle w:val="ConsPlusNormal"/>
              <w:ind w:firstLine="0"/>
              <w:jc w:val="both"/>
              <w:rPr>
                <w:rFonts w:ascii="Times New Roman" w:hAnsi="Times New Roman" w:cs="Times New Roman"/>
                <w:sz w:val="18"/>
                <w:szCs w:val="18"/>
              </w:rPr>
            </w:pPr>
            <w:r w:rsidRPr="00E91DF4">
              <w:rPr>
                <w:rFonts w:ascii="Times New Roman" w:hAnsi="Times New Roman" w:cs="Times New Roman"/>
                <w:sz w:val="18"/>
                <w:szCs w:val="18"/>
              </w:rPr>
              <w:t>430,7</w:t>
            </w:r>
          </w:p>
        </w:tc>
        <w:tc>
          <w:tcPr>
            <w:tcW w:w="828" w:type="dxa"/>
          </w:tcPr>
          <w:p w:rsidR="00B62A31" w:rsidRPr="00E91DF4"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w:t>
            </w:r>
          </w:p>
        </w:tc>
      </w:tr>
      <w:tr w:rsidR="00B62A31" w:rsidRPr="007724EB" w:rsidTr="00B62A31">
        <w:tc>
          <w:tcPr>
            <w:tcW w:w="1997" w:type="dxa"/>
          </w:tcPr>
          <w:p w:rsidR="00B62A31" w:rsidRPr="007724EB" w:rsidRDefault="00B62A31" w:rsidP="00B62A31">
            <w:pPr>
              <w:pStyle w:val="ConsPlusNormal"/>
              <w:ind w:firstLine="0"/>
              <w:jc w:val="both"/>
              <w:rPr>
                <w:rFonts w:ascii="Times New Roman" w:hAnsi="Times New Roman" w:cs="Times New Roman"/>
                <w:i/>
                <w:sz w:val="18"/>
                <w:szCs w:val="18"/>
              </w:rPr>
            </w:pPr>
            <w:r w:rsidRPr="007724EB">
              <w:rPr>
                <w:rFonts w:ascii="Times New Roman" w:hAnsi="Times New Roman" w:cs="Times New Roman"/>
                <w:i/>
                <w:sz w:val="18"/>
                <w:szCs w:val="18"/>
              </w:rPr>
              <w:t>Отдел спорта</w:t>
            </w:r>
          </w:p>
        </w:tc>
        <w:tc>
          <w:tcPr>
            <w:tcW w:w="1233" w:type="dxa"/>
          </w:tcPr>
          <w:p w:rsidR="00B62A31" w:rsidRPr="007724EB" w:rsidRDefault="00B62A31" w:rsidP="00B62A31">
            <w:pPr>
              <w:rPr>
                <w:sz w:val="18"/>
                <w:szCs w:val="18"/>
              </w:rPr>
            </w:pPr>
            <w:r w:rsidRPr="007724EB">
              <w:rPr>
                <w:sz w:val="18"/>
                <w:szCs w:val="18"/>
              </w:rPr>
              <w:t>-</w:t>
            </w:r>
          </w:p>
        </w:tc>
        <w:tc>
          <w:tcPr>
            <w:tcW w:w="706" w:type="dxa"/>
          </w:tcPr>
          <w:p w:rsidR="00B62A31" w:rsidRPr="007724EB" w:rsidRDefault="00B62A31" w:rsidP="00B62A31">
            <w:pPr>
              <w:rPr>
                <w:sz w:val="18"/>
                <w:szCs w:val="18"/>
              </w:rPr>
            </w:pPr>
            <w:r w:rsidRPr="007724EB">
              <w:rPr>
                <w:sz w:val="18"/>
                <w:szCs w:val="18"/>
              </w:rPr>
              <w:t>-</w:t>
            </w:r>
          </w:p>
        </w:tc>
        <w:tc>
          <w:tcPr>
            <w:tcW w:w="1276" w:type="dxa"/>
          </w:tcPr>
          <w:p w:rsidR="00B62A31" w:rsidRPr="007724EB" w:rsidRDefault="00B62A31" w:rsidP="00B62A31">
            <w:pPr>
              <w:jc w:val="right"/>
              <w:rPr>
                <w:i/>
                <w:sz w:val="18"/>
                <w:szCs w:val="18"/>
              </w:rPr>
            </w:pPr>
            <w:r>
              <w:rPr>
                <w:i/>
                <w:sz w:val="18"/>
                <w:szCs w:val="18"/>
              </w:rPr>
              <w:t>-</w:t>
            </w:r>
          </w:p>
        </w:tc>
        <w:tc>
          <w:tcPr>
            <w:tcW w:w="850" w:type="dxa"/>
          </w:tcPr>
          <w:p w:rsidR="00B62A31" w:rsidRPr="007724EB" w:rsidRDefault="00B62A31" w:rsidP="00B62A31">
            <w:pPr>
              <w:pStyle w:val="ConsPlusNormal"/>
              <w:ind w:firstLine="0"/>
              <w:jc w:val="both"/>
              <w:rPr>
                <w:rFonts w:ascii="Times New Roman" w:hAnsi="Times New Roman" w:cs="Times New Roman"/>
                <w:i/>
                <w:sz w:val="18"/>
                <w:szCs w:val="18"/>
              </w:rPr>
            </w:pPr>
            <w:r>
              <w:rPr>
                <w:rFonts w:ascii="Times New Roman" w:hAnsi="Times New Roman" w:cs="Times New Roman"/>
                <w:i/>
                <w:sz w:val="18"/>
                <w:szCs w:val="18"/>
              </w:rPr>
              <w:t>-</w:t>
            </w:r>
          </w:p>
        </w:tc>
        <w:tc>
          <w:tcPr>
            <w:tcW w:w="992" w:type="dxa"/>
          </w:tcPr>
          <w:p w:rsidR="00B62A31" w:rsidRPr="007724EB" w:rsidRDefault="00B62A31" w:rsidP="00B62A31">
            <w:pPr>
              <w:rPr>
                <w:sz w:val="18"/>
                <w:szCs w:val="18"/>
              </w:rPr>
            </w:pPr>
            <w:r w:rsidRPr="007724EB">
              <w:rPr>
                <w:sz w:val="18"/>
                <w:szCs w:val="18"/>
              </w:rPr>
              <w:t>75,7</w:t>
            </w:r>
          </w:p>
        </w:tc>
        <w:tc>
          <w:tcPr>
            <w:tcW w:w="851" w:type="dxa"/>
          </w:tcPr>
          <w:p w:rsidR="00B62A31" w:rsidRPr="007724EB" w:rsidRDefault="00B62A31" w:rsidP="00B62A31">
            <w:pPr>
              <w:rPr>
                <w:sz w:val="18"/>
                <w:szCs w:val="18"/>
              </w:rPr>
            </w:pPr>
            <w:r w:rsidRPr="007724EB">
              <w:rPr>
                <w:sz w:val="18"/>
                <w:szCs w:val="18"/>
              </w:rPr>
              <w:t>-</w:t>
            </w:r>
          </w:p>
        </w:tc>
        <w:tc>
          <w:tcPr>
            <w:tcW w:w="992" w:type="dxa"/>
          </w:tcPr>
          <w:p w:rsidR="00B62A31" w:rsidRPr="00E91DF4"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55,9</w:t>
            </w:r>
          </w:p>
        </w:tc>
        <w:tc>
          <w:tcPr>
            <w:tcW w:w="828" w:type="dxa"/>
          </w:tcPr>
          <w:p w:rsidR="00B62A31" w:rsidRPr="00E91DF4" w:rsidRDefault="00B62A31" w:rsidP="00B62A31">
            <w:pPr>
              <w:pStyle w:val="ConsPlusNormal"/>
              <w:ind w:firstLine="0"/>
              <w:jc w:val="both"/>
              <w:rPr>
                <w:rFonts w:ascii="Times New Roman" w:hAnsi="Times New Roman" w:cs="Times New Roman"/>
                <w:sz w:val="18"/>
                <w:szCs w:val="18"/>
              </w:rPr>
            </w:pPr>
            <w:r>
              <w:rPr>
                <w:rFonts w:ascii="Times New Roman" w:hAnsi="Times New Roman" w:cs="Times New Roman"/>
                <w:sz w:val="18"/>
                <w:szCs w:val="18"/>
              </w:rPr>
              <w:t>-</w:t>
            </w:r>
          </w:p>
        </w:tc>
      </w:tr>
      <w:tr w:rsidR="00B62A31" w:rsidRPr="00491870" w:rsidTr="00B62A31">
        <w:tc>
          <w:tcPr>
            <w:tcW w:w="1997" w:type="dxa"/>
          </w:tcPr>
          <w:p w:rsidR="00B62A31" w:rsidRPr="00491870" w:rsidRDefault="00B62A31" w:rsidP="00B62A31">
            <w:pPr>
              <w:pStyle w:val="ConsPlusNormal"/>
              <w:ind w:firstLine="0"/>
              <w:jc w:val="both"/>
              <w:rPr>
                <w:rFonts w:ascii="Times New Roman" w:hAnsi="Times New Roman" w:cs="Times New Roman"/>
                <w:b/>
                <w:sz w:val="18"/>
                <w:szCs w:val="18"/>
              </w:rPr>
            </w:pPr>
            <w:r w:rsidRPr="00491870">
              <w:rPr>
                <w:rFonts w:ascii="Times New Roman" w:hAnsi="Times New Roman" w:cs="Times New Roman"/>
                <w:b/>
                <w:sz w:val="18"/>
                <w:szCs w:val="18"/>
              </w:rPr>
              <w:t>ИТОГО</w:t>
            </w:r>
          </w:p>
        </w:tc>
        <w:tc>
          <w:tcPr>
            <w:tcW w:w="1233" w:type="dxa"/>
          </w:tcPr>
          <w:p w:rsidR="00B62A31" w:rsidRPr="00491870" w:rsidRDefault="00B62A31" w:rsidP="00B62A31">
            <w:pPr>
              <w:rPr>
                <w:b/>
                <w:sz w:val="18"/>
                <w:szCs w:val="18"/>
              </w:rPr>
            </w:pPr>
            <w:r w:rsidRPr="00491870">
              <w:rPr>
                <w:b/>
                <w:sz w:val="18"/>
                <w:szCs w:val="18"/>
              </w:rPr>
              <w:t>18 489,6</w:t>
            </w:r>
          </w:p>
        </w:tc>
        <w:tc>
          <w:tcPr>
            <w:tcW w:w="706" w:type="dxa"/>
          </w:tcPr>
          <w:p w:rsidR="00B62A31" w:rsidRPr="00491870" w:rsidRDefault="00B62A31" w:rsidP="00B62A31">
            <w:pPr>
              <w:rPr>
                <w:b/>
                <w:sz w:val="18"/>
                <w:szCs w:val="18"/>
              </w:rPr>
            </w:pPr>
            <w:r w:rsidRPr="00491870">
              <w:rPr>
                <w:b/>
                <w:sz w:val="18"/>
                <w:szCs w:val="18"/>
              </w:rPr>
              <w:t>-</w:t>
            </w:r>
          </w:p>
        </w:tc>
        <w:tc>
          <w:tcPr>
            <w:tcW w:w="1276" w:type="dxa"/>
          </w:tcPr>
          <w:p w:rsidR="00B62A31" w:rsidRPr="00491870" w:rsidRDefault="00B62A31" w:rsidP="00B62A31">
            <w:pPr>
              <w:jc w:val="right"/>
              <w:rPr>
                <w:b/>
                <w:sz w:val="18"/>
                <w:szCs w:val="18"/>
              </w:rPr>
            </w:pPr>
            <w:r w:rsidRPr="00491870">
              <w:rPr>
                <w:b/>
                <w:sz w:val="18"/>
                <w:szCs w:val="18"/>
              </w:rPr>
              <w:t>329 379,2</w:t>
            </w:r>
          </w:p>
        </w:tc>
        <w:tc>
          <w:tcPr>
            <w:tcW w:w="850" w:type="dxa"/>
          </w:tcPr>
          <w:p w:rsidR="00B62A31" w:rsidRPr="00491870" w:rsidRDefault="00B62A31" w:rsidP="00B62A31">
            <w:pPr>
              <w:pStyle w:val="ConsPlusNormal"/>
              <w:ind w:firstLine="0"/>
              <w:jc w:val="both"/>
              <w:rPr>
                <w:rFonts w:ascii="Times New Roman" w:hAnsi="Times New Roman" w:cs="Times New Roman"/>
                <w:b/>
                <w:sz w:val="18"/>
                <w:szCs w:val="18"/>
              </w:rPr>
            </w:pPr>
          </w:p>
        </w:tc>
        <w:tc>
          <w:tcPr>
            <w:tcW w:w="992" w:type="dxa"/>
          </w:tcPr>
          <w:p w:rsidR="00B62A31" w:rsidRPr="00491870" w:rsidRDefault="00B62A31" w:rsidP="00B62A31">
            <w:pPr>
              <w:rPr>
                <w:b/>
                <w:sz w:val="18"/>
                <w:szCs w:val="18"/>
              </w:rPr>
            </w:pPr>
            <w:r w:rsidRPr="00491870">
              <w:rPr>
                <w:b/>
                <w:sz w:val="18"/>
                <w:szCs w:val="18"/>
              </w:rPr>
              <w:t>100 940,9</w:t>
            </w:r>
          </w:p>
        </w:tc>
        <w:tc>
          <w:tcPr>
            <w:tcW w:w="851" w:type="dxa"/>
          </w:tcPr>
          <w:p w:rsidR="00B62A31" w:rsidRPr="00491870" w:rsidRDefault="00B62A31" w:rsidP="00B62A31">
            <w:pPr>
              <w:rPr>
                <w:b/>
                <w:sz w:val="18"/>
                <w:szCs w:val="18"/>
              </w:rPr>
            </w:pPr>
            <w:r w:rsidRPr="00491870">
              <w:rPr>
                <w:b/>
                <w:sz w:val="18"/>
                <w:szCs w:val="18"/>
              </w:rPr>
              <w:t>3 829,5</w:t>
            </w:r>
          </w:p>
        </w:tc>
        <w:tc>
          <w:tcPr>
            <w:tcW w:w="992" w:type="dxa"/>
          </w:tcPr>
          <w:p w:rsidR="00B62A31" w:rsidRPr="00491870" w:rsidRDefault="00B62A31" w:rsidP="00B62A31">
            <w:pPr>
              <w:pStyle w:val="ConsPlusNormal"/>
              <w:ind w:firstLine="0"/>
              <w:jc w:val="both"/>
              <w:rPr>
                <w:rFonts w:ascii="Times New Roman" w:hAnsi="Times New Roman" w:cs="Times New Roman"/>
                <w:b/>
                <w:sz w:val="18"/>
                <w:szCs w:val="18"/>
              </w:rPr>
            </w:pPr>
            <w:r w:rsidRPr="00491870">
              <w:rPr>
                <w:rFonts w:ascii="Times New Roman" w:hAnsi="Times New Roman" w:cs="Times New Roman"/>
                <w:b/>
                <w:sz w:val="18"/>
                <w:szCs w:val="18"/>
              </w:rPr>
              <w:t>56 344,9</w:t>
            </w:r>
          </w:p>
        </w:tc>
        <w:tc>
          <w:tcPr>
            <w:tcW w:w="828" w:type="dxa"/>
          </w:tcPr>
          <w:p w:rsidR="00B62A31" w:rsidRPr="00491870" w:rsidRDefault="00B62A31" w:rsidP="00B62A31">
            <w:pPr>
              <w:pStyle w:val="ConsPlusNormal"/>
              <w:ind w:firstLine="0"/>
              <w:jc w:val="both"/>
              <w:rPr>
                <w:rFonts w:ascii="Times New Roman" w:hAnsi="Times New Roman" w:cs="Times New Roman"/>
                <w:b/>
                <w:sz w:val="18"/>
                <w:szCs w:val="18"/>
              </w:rPr>
            </w:pPr>
            <w:r w:rsidRPr="00491870">
              <w:rPr>
                <w:rFonts w:ascii="Times New Roman" w:hAnsi="Times New Roman" w:cs="Times New Roman"/>
                <w:b/>
                <w:sz w:val="18"/>
                <w:szCs w:val="18"/>
              </w:rPr>
              <w:t>4 831,3</w:t>
            </w:r>
          </w:p>
        </w:tc>
      </w:tr>
    </w:tbl>
    <w:p w:rsidR="00B62A31" w:rsidRDefault="00B62A31" w:rsidP="00B62A31">
      <w:pPr>
        <w:ind w:firstLine="600"/>
        <w:jc w:val="both"/>
      </w:pPr>
      <w:r>
        <w:t>Основную долю дебиторской задолженности на 01.01.2018 года 69% (324 614,9 тыс. руб.) составляет дебиторская задолженность по счету 4 205 00 «Расчеты по доходам»,</w:t>
      </w:r>
      <w:r w:rsidRPr="005A74ED">
        <w:t xml:space="preserve"> </w:t>
      </w:r>
      <w:r>
        <w:t xml:space="preserve">вся сумма по Отделу образования. </w:t>
      </w:r>
    </w:p>
    <w:p w:rsidR="00B62A31" w:rsidRDefault="00B62A31" w:rsidP="00B62A31">
      <w:pPr>
        <w:autoSpaceDE w:val="0"/>
        <w:autoSpaceDN w:val="0"/>
        <w:adjustRightInd w:val="0"/>
        <w:ind w:firstLine="567"/>
        <w:jc w:val="both"/>
      </w:pPr>
      <w:r>
        <w:t xml:space="preserve">Значительный рост дебиторской задолженности в 2017 году обусловлен изменениями Приказа Минфина России от 16.12.2010 N 174н «Об утверждении Плана счетов бухгалтерского учета бюджетных учреждений и Инструкции по его применению», в части начисления доходов будущих периодов в сумме субсидий на выполнение муниципального задания, предоставляемых в очередных финансовых годах </w:t>
      </w:r>
      <w:r w:rsidRPr="00163F65">
        <w:rPr>
          <w:u w:val="single"/>
        </w:rPr>
        <w:t>на основании соответствующих соглашений</w:t>
      </w:r>
      <w:r>
        <w:t>, заключенных с учредителем по дебету счета 4 205 31 560 «Увеличение дебиторской задолженности по доходам от оказания платных работ, услуг» и кредиту счета 4 401 40 130 «Доходы будущих периодов от оказания платных услуг».</w:t>
      </w:r>
    </w:p>
    <w:p w:rsidR="00B62A31" w:rsidRDefault="00B62A31" w:rsidP="00B62A31">
      <w:pPr>
        <w:autoSpaceDE w:val="0"/>
        <w:autoSpaceDN w:val="0"/>
        <w:adjustRightInd w:val="0"/>
        <w:ind w:firstLine="540"/>
        <w:jc w:val="both"/>
      </w:pPr>
      <w:r>
        <w:tab/>
        <w:t xml:space="preserve">В соответствии со ст. 78.1 БК РФ предоставление субсидий из бюджета осуществляется в соответствии с соглашениями о предоставлении субсидии, заключаемыми между </w:t>
      </w:r>
      <w:r w:rsidRPr="00485C73">
        <w:rPr>
          <w:u w:val="single"/>
        </w:rPr>
        <w:t>органами местного самоуправления, осуществляющими функции и полномочия учредителя</w:t>
      </w:r>
      <w:r>
        <w:t xml:space="preserve">, и бюджетными или автономными учреждениями. </w:t>
      </w:r>
    </w:p>
    <w:p w:rsidR="00B62A31" w:rsidRDefault="00B62A31" w:rsidP="00B62A31">
      <w:pPr>
        <w:autoSpaceDE w:val="0"/>
        <w:autoSpaceDN w:val="0"/>
        <w:adjustRightInd w:val="0"/>
        <w:ind w:firstLine="567"/>
        <w:jc w:val="both"/>
      </w:pPr>
      <w:r>
        <w:t>Согласно разъяснениям Министерства финансов РФ (Письмо от 18.04.2016 г.№ 02-01-10/24841) отраслевые (функциональные) и территориальные органы местной администрации образованные в структуре местной администрации не являются органом местного самоуправления и не могут осуществлять функции и полномочия учредителя в отношении муниципальных учреждений в силу ст. 34  Федерального закона от 06.10.2003 № 131-ФЗ «Об общих принципах организации местного самоуправления», ст. 9.1  Федерального закона от 12.01.1996 № 7-ФЗ «О некоммерческих организациях».</w:t>
      </w:r>
    </w:p>
    <w:p w:rsidR="00B62A31" w:rsidRDefault="00B62A31" w:rsidP="00B62A31">
      <w:pPr>
        <w:autoSpaceDE w:val="0"/>
        <w:autoSpaceDN w:val="0"/>
        <w:adjustRightInd w:val="0"/>
        <w:ind w:firstLine="540"/>
        <w:jc w:val="both"/>
      </w:pPr>
      <w:r w:rsidRPr="00DA77B1">
        <w:rPr>
          <w:b/>
        </w:rPr>
        <w:t>В нарушение ст. 78.1 БК РФ</w:t>
      </w:r>
      <w:r>
        <w:t xml:space="preserve"> соглашения о предоставлении субсидии бюджетным учреждениям, подведомственным отделу образования, заключены между отделом </w:t>
      </w:r>
      <w:r>
        <w:lastRenderedPageBreak/>
        <w:t xml:space="preserve">образования (не являющимся органом местного самоуправления, учредителем) и учреждениями. </w:t>
      </w:r>
    </w:p>
    <w:p w:rsidR="00B62A31" w:rsidRDefault="00B62A31" w:rsidP="00B62A31">
      <w:pPr>
        <w:ind w:firstLine="600"/>
        <w:jc w:val="both"/>
        <w:rPr>
          <w:u w:val="single"/>
        </w:rPr>
      </w:pPr>
      <w:r w:rsidRPr="00FB7892">
        <w:t>КСК неоднократно отмечала на н</w:t>
      </w:r>
      <w:r w:rsidRPr="00FB7892">
        <w:rPr>
          <w:spacing w:val="-4"/>
        </w:rPr>
        <w:t xml:space="preserve">еосуществление Малоярославецкой районной администрацией бюджетных полномочий главного администратора доходов бюджета </w:t>
      </w:r>
      <w:r w:rsidRPr="00DA77B1">
        <w:rPr>
          <w:b/>
          <w:spacing w:val="-4"/>
        </w:rPr>
        <w:t>(</w:t>
      </w:r>
      <w:r w:rsidRPr="00DA77B1">
        <w:rPr>
          <w:b/>
        </w:rPr>
        <w:t>нарушение ст.160.1. БК РФ, п. 197-201 Инструкции 157н,  п. 77-78 Инструкции 162н, п.8</w:t>
      </w:r>
      <w:r w:rsidRPr="00DA77B1">
        <w:rPr>
          <w:b/>
          <w:u w:val="single"/>
        </w:rPr>
        <w:t xml:space="preserve"> постановления Малоярославецкой районной администрации от 10.03.2009 года № 226)</w:t>
      </w:r>
      <w:r w:rsidRPr="00FB7892">
        <w:rPr>
          <w:u w:val="single"/>
        </w:rPr>
        <w:t xml:space="preserve"> в части отсутствия учета расчетов за переданное в аренду имущество. До настоящего времени, нарушения не устранены, начисление платежей по арендной плате не осуществляется.</w:t>
      </w:r>
      <w:r w:rsidR="00C779AA">
        <w:rPr>
          <w:u w:val="single"/>
        </w:rPr>
        <w:t xml:space="preserve"> Сумма не учтенной дебиторской задолженности по данным  Администрации 21 660,0 тыс. рублей.</w:t>
      </w:r>
    </w:p>
    <w:p w:rsidR="00B62A31" w:rsidRPr="00ED6838" w:rsidRDefault="00B62A31" w:rsidP="00B62A31">
      <w:pPr>
        <w:ind w:firstLine="600"/>
        <w:jc w:val="both"/>
      </w:pPr>
      <w:r w:rsidRPr="002D4414">
        <w:t xml:space="preserve">Кроме того, согласно информации Правового отдела администрации, перед бюджетом муниципального района имеются обязательства юридических лиц по уплате неустоек, штрафов, пеней по решению суда, которые являются неналоговыми доходами и по которым </w:t>
      </w:r>
      <w:r>
        <w:t xml:space="preserve">главным администратором бюджетных средств Малоярославецкой районной администрацией </w:t>
      </w:r>
      <w:r w:rsidRPr="002D4414">
        <w:t xml:space="preserve">также не производится начисление дебиторской задолженности по соответствующим кодам КБК </w:t>
      </w:r>
      <w:r w:rsidRPr="00DA77B1">
        <w:rPr>
          <w:b/>
        </w:rPr>
        <w:t>в нарушение п.</w:t>
      </w:r>
      <w:r w:rsidRPr="00DA77B1">
        <w:rPr>
          <w:b/>
          <w:shd w:val="clear" w:color="auto" w:fill="FFFFFF"/>
        </w:rPr>
        <w:t>86, 91, 104, 109, 120 Инструкции  162н.</w:t>
      </w:r>
      <w:r w:rsidRPr="00C029A5">
        <w:rPr>
          <w:shd w:val="clear" w:color="auto" w:fill="FFFFFF"/>
        </w:rPr>
        <w:t xml:space="preserve"> </w:t>
      </w:r>
      <w:r w:rsidR="00C779AA">
        <w:rPr>
          <w:shd w:val="clear" w:color="auto" w:fill="FFFFFF"/>
        </w:rPr>
        <w:t>Сумма не учтенной дебиторской задолженности не менее 424,4 тыс. рублей.</w:t>
      </w:r>
    </w:p>
    <w:p w:rsidR="00B62A31" w:rsidRDefault="00B62A31" w:rsidP="00B62A31">
      <w:pPr>
        <w:ind w:firstLine="600"/>
        <w:jc w:val="both"/>
      </w:pPr>
      <w:r w:rsidRPr="00BC1938">
        <w:t>Проведенный анализ динамики кредиторской задолженности</w:t>
      </w:r>
      <w:r>
        <w:t xml:space="preserve"> </w:t>
      </w:r>
      <w:r w:rsidRPr="00BC1938">
        <w:t xml:space="preserve">показывает </w:t>
      </w:r>
      <w:r>
        <w:t>снижение</w:t>
      </w:r>
      <w:r w:rsidRPr="00BC1938">
        <w:t xml:space="preserve"> кредиторской задолженности на </w:t>
      </w:r>
      <w:r>
        <w:t>44 596</w:t>
      </w:r>
      <w:r w:rsidRPr="00BC1938">
        <w:t xml:space="preserve"> тыс. руб.</w:t>
      </w:r>
      <w:r>
        <w:t xml:space="preserve"> или на 44,2 % к уровню прошлого года. Основную долю кредиторской задолженности 50% (28 254,5 тыс. рублей) по состоянию на 01.01.2018 г. составляет задолженность по счету 1 302 00 «Расчеты по принятым обязательствам». </w:t>
      </w:r>
    </w:p>
    <w:p w:rsidR="00B62A31" w:rsidRDefault="00B62A31" w:rsidP="00B62A31">
      <w:pPr>
        <w:ind w:firstLine="600"/>
        <w:jc w:val="both"/>
      </w:pPr>
      <w:r w:rsidRPr="00DA77B1">
        <w:rPr>
          <w:b/>
        </w:rPr>
        <w:t xml:space="preserve">В нарушение п. 167 Инструкции 191н </w:t>
      </w:r>
      <w:r w:rsidRPr="00552AE2">
        <w:t xml:space="preserve">в графах 3,5 ф. 0503169 «Сведения по дебиторской и кредиторской задолженности» не отражены суммы просроченной кредиторской (дебиторской) задолженности по соответствующим номерам счетов бюджетного учета и не заполнена аналитическая информация о нереальной к взысканию </w:t>
      </w:r>
      <w:r w:rsidRPr="00967F9F">
        <w:t>дебиторской задолженности, просроченной кредиторской задолженности</w:t>
      </w:r>
      <w:r>
        <w:t>:</w:t>
      </w:r>
    </w:p>
    <w:p w:rsidR="00B62A31" w:rsidRDefault="00B62A31" w:rsidP="00B62A31">
      <w:pPr>
        <w:ind w:firstLine="600"/>
        <w:jc w:val="both"/>
      </w:pPr>
      <w:r>
        <w:t xml:space="preserve">- по Отделу культуры (согласно данным Финансового отдела) просроченная кредиторская задолженность на 01.01.2017 г. составляла 244 тыс. рублей, на 01.01.2018 г. – 711 тыс. рублей, </w:t>
      </w:r>
    </w:p>
    <w:p w:rsidR="00B62A31" w:rsidRDefault="00B62A31" w:rsidP="00B62A31">
      <w:pPr>
        <w:ind w:firstLine="600"/>
        <w:jc w:val="both"/>
      </w:pPr>
      <w:r>
        <w:t>- по Отделу образования (Согласно данным ФО) на 01.01.2017 г. – 11 064 тыс. рублей, на 01.01.2018 г. – 15 331 тыс. рублей.</w:t>
      </w:r>
    </w:p>
    <w:p w:rsidR="00B62A31" w:rsidRDefault="00B62A31" w:rsidP="00B62A31">
      <w:pPr>
        <w:ind w:firstLine="600"/>
        <w:jc w:val="both"/>
      </w:pPr>
      <w:r>
        <w:t xml:space="preserve">- по Малоярославецкой районной администрации (согласно данным ФО) на 01.01.2017 г. – 41 689 тыс. руб., на 01.01.2018 г.- 7 355 тыс. рублей. </w:t>
      </w:r>
    </w:p>
    <w:p w:rsidR="00B62A31" w:rsidRPr="00C50815" w:rsidRDefault="00B62A31" w:rsidP="00B62A31">
      <w:pPr>
        <w:ind w:firstLine="600"/>
        <w:jc w:val="both"/>
        <w:rPr>
          <w:b/>
        </w:rPr>
      </w:pPr>
      <w:r>
        <w:t xml:space="preserve">Таким образом, по состоянию на 01.01.2017 г. не отражена просроченная кредиторская задолженность на сумму </w:t>
      </w:r>
      <w:r w:rsidRPr="00C50815">
        <w:rPr>
          <w:b/>
        </w:rPr>
        <w:t xml:space="preserve">не менее </w:t>
      </w:r>
      <w:r>
        <w:rPr>
          <w:b/>
        </w:rPr>
        <w:t>49 167,5</w:t>
      </w:r>
      <w:r w:rsidRPr="00C50815">
        <w:rPr>
          <w:b/>
        </w:rPr>
        <w:t xml:space="preserve"> тыс. рублей</w:t>
      </w:r>
      <w:r>
        <w:t xml:space="preserve">, на 01.01.2018 г. – </w:t>
      </w:r>
      <w:r w:rsidRPr="00C50815">
        <w:rPr>
          <w:b/>
        </w:rPr>
        <w:t xml:space="preserve">не менее </w:t>
      </w:r>
      <w:r>
        <w:rPr>
          <w:b/>
        </w:rPr>
        <w:t>18 565,7</w:t>
      </w:r>
      <w:r w:rsidRPr="00C50815">
        <w:rPr>
          <w:b/>
        </w:rPr>
        <w:t xml:space="preserve"> тыс. рублей.</w:t>
      </w:r>
    </w:p>
    <w:p w:rsidR="00B62A31" w:rsidRDefault="00B62A31" w:rsidP="00B62A31">
      <w:pPr>
        <w:ind w:firstLine="600"/>
        <w:jc w:val="both"/>
      </w:pPr>
      <w:r>
        <w:t xml:space="preserve">Кроме того, установлено несоответствие данных о просроченной кредиторской задолженности Отдела образования, представленных Финансовым отделом (собранных на основании информации Отдела образования) и бюджетной отчетности Отдела образования  ф.0503169, так отклонение на 01.01.2017 г. </w:t>
      </w:r>
      <w:r w:rsidRPr="00E82C71">
        <w:rPr>
          <w:b/>
        </w:rPr>
        <w:t xml:space="preserve">составило </w:t>
      </w:r>
      <w:r>
        <w:rPr>
          <w:b/>
        </w:rPr>
        <w:t>7 234,5</w:t>
      </w:r>
      <w:r w:rsidRPr="00E82C71">
        <w:rPr>
          <w:b/>
        </w:rPr>
        <w:t xml:space="preserve"> тыс. рублей</w:t>
      </w:r>
      <w:r>
        <w:t xml:space="preserve">, на 01.01.2018 г. </w:t>
      </w:r>
      <w:r w:rsidRPr="00E82C71">
        <w:rPr>
          <w:b/>
        </w:rPr>
        <w:t>–</w:t>
      </w:r>
      <w:r>
        <w:t xml:space="preserve"> </w:t>
      </w:r>
      <w:r>
        <w:rPr>
          <w:b/>
        </w:rPr>
        <w:t>10 499,7</w:t>
      </w:r>
      <w:r w:rsidRPr="00E82C71">
        <w:rPr>
          <w:b/>
        </w:rPr>
        <w:t xml:space="preserve"> тыс. рублей</w:t>
      </w:r>
      <w:r>
        <w:t xml:space="preserve">. </w:t>
      </w:r>
    </w:p>
    <w:p w:rsidR="00B62A31" w:rsidRDefault="00B62A31" w:rsidP="00B62A31">
      <w:pPr>
        <w:ind w:firstLine="600"/>
        <w:jc w:val="both"/>
      </w:pPr>
      <w:r>
        <w:t>На основании вышеуказанного можно сделать вывод о не проведении ПБС инвентаризации обязательств перед составлением бюджетной отчетности, что является нарушением ст. 11 Федерального закона от 06.12.2011 № 402-ФЗ «О бухгалтерском учете», п. 7 Инструкции 191н.</w:t>
      </w:r>
    </w:p>
    <w:p w:rsidR="00B62A31" w:rsidRPr="00AD6CE5" w:rsidRDefault="00B62A31" w:rsidP="00B62A31">
      <w:pPr>
        <w:autoSpaceDE w:val="0"/>
        <w:autoSpaceDN w:val="0"/>
        <w:adjustRightInd w:val="0"/>
        <w:ind w:firstLine="540"/>
        <w:jc w:val="both"/>
        <w:rPr>
          <w:bCs/>
        </w:rPr>
      </w:pPr>
      <w:r>
        <w:rPr>
          <w:b/>
          <w:bCs/>
        </w:rPr>
        <w:t xml:space="preserve">КСК обращает внимание, </w:t>
      </w:r>
      <w:r w:rsidRPr="00AD6CE5">
        <w:rPr>
          <w:bCs/>
        </w:rPr>
        <w:t>за</w:t>
      </w:r>
      <w:r>
        <w:rPr>
          <w:b/>
          <w:bCs/>
        </w:rPr>
        <w:t xml:space="preserve"> </w:t>
      </w:r>
      <w:r>
        <w:rPr>
          <w:spacing w:val="-4"/>
        </w:rPr>
        <w:t>не</w:t>
      </w:r>
      <w:r w:rsidRPr="001A3329">
        <w:rPr>
          <w:spacing w:val="-4"/>
        </w:rPr>
        <w:t>представление или представление с нарушен</w:t>
      </w:r>
      <w:r>
        <w:rPr>
          <w:spacing w:val="-4"/>
        </w:rPr>
        <w:t>ием сроков бюджетной отчетности;</w:t>
      </w:r>
      <w:r w:rsidRPr="001A3329">
        <w:rPr>
          <w:spacing w:val="-4"/>
        </w:rPr>
        <w:t xml:space="preserve"> </w:t>
      </w:r>
      <w:r>
        <w:t>либо формирование и представление с нарушением установленных требований сведений (документов), необходимых для составления и рассмотрения проектов бюджетов, исполнения бюджетов, (</w:t>
      </w:r>
      <w:r w:rsidRPr="001A3329">
        <w:rPr>
          <w:spacing w:val="-4"/>
        </w:rPr>
        <w:t>нарушение порядка составления и предоставления отчета об исполнении бюджетов</w:t>
      </w:r>
      <w:r>
        <w:rPr>
          <w:spacing w:val="-4"/>
        </w:rPr>
        <w:t>)</w:t>
      </w:r>
      <w:r>
        <w:t xml:space="preserve">; </w:t>
      </w:r>
      <w:r w:rsidRPr="001A3329">
        <w:rPr>
          <w:spacing w:val="-4"/>
        </w:rPr>
        <w:t>либо представление заведомо недостоверной бюд</w:t>
      </w:r>
      <w:r>
        <w:rPr>
          <w:spacing w:val="-4"/>
        </w:rPr>
        <w:t>жетной отчетности;</w:t>
      </w:r>
      <w:r w:rsidRPr="001A3329">
        <w:rPr>
          <w:spacing w:val="-4"/>
        </w:rPr>
        <w:t xml:space="preserve"> </w:t>
      </w:r>
      <w:r>
        <w:rPr>
          <w:b/>
          <w:bCs/>
        </w:rPr>
        <w:t>предусмотрена мера ответственности по ст. 15.15.6 КоАП РФ.</w:t>
      </w:r>
    </w:p>
    <w:p w:rsidR="00945D73" w:rsidRDefault="00945D73" w:rsidP="00B62A31">
      <w:pPr>
        <w:tabs>
          <w:tab w:val="left" w:pos="0"/>
        </w:tabs>
        <w:jc w:val="both"/>
        <w:rPr>
          <w:bCs/>
        </w:rPr>
      </w:pPr>
    </w:p>
    <w:p w:rsidR="00EF4929" w:rsidRDefault="00EF4929" w:rsidP="00B62A31">
      <w:pPr>
        <w:tabs>
          <w:tab w:val="left" w:pos="0"/>
        </w:tabs>
        <w:jc w:val="both"/>
        <w:rPr>
          <w:bCs/>
        </w:rPr>
      </w:pPr>
    </w:p>
    <w:p w:rsidR="00A34E43" w:rsidRPr="002D208A" w:rsidRDefault="00A34E43" w:rsidP="00A34E43">
      <w:pPr>
        <w:ind w:right="-56"/>
        <w:jc w:val="center"/>
        <w:rPr>
          <w:b/>
          <w:color w:val="000000" w:themeColor="text1"/>
        </w:rPr>
      </w:pPr>
      <w:r w:rsidRPr="002D208A">
        <w:rPr>
          <w:b/>
          <w:color w:val="000000" w:themeColor="text1"/>
        </w:rPr>
        <w:t xml:space="preserve">     </w:t>
      </w:r>
      <w:r w:rsidR="006F598A">
        <w:rPr>
          <w:b/>
          <w:color w:val="000000" w:themeColor="text1"/>
        </w:rPr>
        <w:t>3</w:t>
      </w:r>
      <w:r w:rsidRPr="002D208A">
        <w:rPr>
          <w:b/>
          <w:color w:val="000000" w:themeColor="text1"/>
        </w:rPr>
        <w:t>. Правовые основы составления, исполнения, рассмотрения, внесения изменений          и утверждения бюджета муниципального района «Малоярославецкий район».</w:t>
      </w:r>
    </w:p>
    <w:p w:rsidR="00A34E43" w:rsidRPr="002D208A" w:rsidRDefault="00A34E43" w:rsidP="00A34E43">
      <w:pPr>
        <w:ind w:right="-56"/>
        <w:jc w:val="center"/>
        <w:rPr>
          <w:b/>
          <w:color w:val="000000" w:themeColor="text1"/>
        </w:rPr>
      </w:pPr>
    </w:p>
    <w:p w:rsidR="00A34E43" w:rsidRPr="002D208A" w:rsidRDefault="00A34E43" w:rsidP="00A34E43">
      <w:pPr>
        <w:tabs>
          <w:tab w:val="left" w:pos="0"/>
        </w:tabs>
        <w:ind w:firstLine="720"/>
        <w:jc w:val="both"/>
        <w:rPr>
          <w:color w:val="000000" w:themeColor="text1"/>
        </w:rPr>
      </w:pPr>
      <w:r w:rsidRPr="002D208A">
        <w:rPr>
          <w:color w:val="000000" w:themeColor="text1"/>
        </w:rPr>
        <w:t xml:space="preserve">Правовые основы составления, исполнения, рассмотрения, внесения изменений и утверждения бюджета муниципального района «Малоярославецкий район» определены БК РФ, федеральными законами, указами Президента, Постановлениями Правительства Российской Федерации и Калужской области, Уставом Малоярославецкого района и Положением о бюджетном процессе. </w:t>
      </w:r>
    </w:p>
    <w:p w:rsidR="00A34E43" w:rsidRPr="002D208A" w:rsidRDefault="00A34E43" w:rsidP="00A34E43">
      <w:pPr>
        <w:tabs>
          <w:tab w:val="left" w:pos="0"/>
        </w:tabs>
        <w:ind w:firstLine="720"/>
        <w:jc w:val="both"/>
        <w:rPr>
          <w:color w:val="000000" w:themeColor="text1"/>
        </w:rPr>
      </w:pPr>
      <w:r w:rsidRPr="002D208A">
        <w:rPr>
          <w:color w:val="000000" w:themeColor="text1"/>
        </w:rPr>
        <w:t>Бюджет муниципального района «Малоярославецкий район» на 201</w:t>
      </w:r>
      <w:r w:rsidR="007C4D23" w:rsidRPr="002D208A">
        <w:rPr>
          <w:color w:val="000000" w:themeColor="text1"/>
        </w:rPr>
        <w:t>7</w:t>
      </w:r>
      <w:r w:rsidRPr="002D208A">
        <w:rPr>
          <w:color w:val="000000" w:themeColor="text1"/>
        </w:rPr>
        <w:t xml:space="preserve"> год</w:t>
      </w:r>
      <w:r w:rsidR="002D0BB0" w:rsidRPr="002D208A">
        <w:rPr>
          <w:color w:val="000000" w:themeColor="text1"/>
        </w:rPr>
        <w:t xml:space="preserve"> и плановый период 2018-2019 годы</w:t>
      </w:r>
      <w:r w:rsidR="00851FD1" w:rsidRPr="002D208A">
        <w:rPr>
          <w:color w:val="000000" w:themeColor="text1"/>
        </w:rPr>
        <w:t xml:space="preserve"> </w:t>
      </w:r>
      <w:r w:rsidRPr="002D208A">
        <w:rPr>
          <w:color w:val="000000" w:themeColor="text1"/>
        </w:rPr>
        <w:t>утвержден решением Малоярославецкого Районного Собрания депутатов от 2</w:t>
      </w:r>
      <w:r w:rsidR="007C4D23" w:rsidRPr="002D208A">
        <w:rPr>
          <w:color w:val="000000" w:themeColor="text1"/>
        </w:rPr>
        <w:t>2</w:t>
      </w:r>
      <w:r w:rsidRPr="002D208A">
        <w:rPr>
          <w:color w:val="000000" w:themeColor="text1"/>
        </w:rPr>
        <w:t>.12.201</w:t>
      </w:r>
      <w:r w:rsidR="007C4D23" w:rsidRPr="002D208A">
        <w:rPr>
          <w:color w:val="000000" w:themeColor="text1"/>
        </w:rPr>
        <w:t>6</w:t>
      </w:r>
      <w:r w:rsidRPr="002D208A">
        <w:rPr>
          <w:color w:val="000000" w:themeColor="text1"/>
        </w:rPr>
        <w:t xml:space="preserve"> года № </w:t>
      </w:r>
      <w:r w:rsidR="007C4D23" w:rsidRPr="002D208A">
        <w:rPr>
          <w:color w:val="000000" w:themeColor="text1"/>
        </w:rPr>
        <w:t>67</w:t>
      </w:r>
      <w:r w:rsidRPr="002D208A">
        <w:rPr>
          <w:color w:val="000000" w:themeColor="text1"/>
        </w:rPr>
        <w:t xml:space="preserve"> с соблюдением сроков, установленных Положением о бюджетном процессе.</w:t>
      </w:r>
    </w:p>
    <w:p w:rsidR="00A34E43" w:rsidRPr="002D208A" w:rsidRDefault="00A34E43" w:rsidP="00A34E43">
      <w:pPr>
        <w:ind w:firstLine="720"/>
        <w:jc w:val="both"/>
        <w:rPr>
          <w:color w:val="000000" w:themeColor="text1"/>
          <w:sz w:val="20"/>
          <w:szCs w:val="20"/>
        </w:rPr>
      </w:pPr>
      <w:r w:rsidRPr="002D208A">
        <w:rPr>
          <w:color w:val="000000" w:themeColor="text1"/>
        </w:rPr>
        <w:t>В течение 201</w:t>
      </w:r>
      <w:r w:rsidR="00851FD1" w:rsidRPr="002D208A">
        <w:rPr>
          <w:color w:val="000000" w:themeColor="text1"/>
        </w:rPr>
        <w:t>7</w:t>
      </w:r>
      <w:r w:rsidRPr="002D208A">
        <w:rPr>
          <w:color w:val="000000" w:themeColor="text1"/>
        </w:rPr>
        <w:t xml:space="preserve"> года в основные параметры бюджета были внесены следующие изменения: </w:t>
      </w:r>
      <w:r w:rsidRPr="002D208A">
        <w:rPr>
          <w:color w:val="000000" w:themeColor="text1"/>
          <w:sz w:val="20"/>
          <w:szCs w:val="20"/>
        </w:rPr>
        <w:t xml:space="preserve">                                                                                                                                               </w:t>
      </w:r>
    </w:p>
    <w:p w:rsidR="00A34E43" w:rsidRPr="002D208A" w:rsidRDefault="00A34E43" w:rsidP="00A34E43">
      <w:pPr>
        <w:ind w:firstLine="720"/>
        <w:jc w:val="right"/>
        <w:rPr>
          <w:color w:val="000000" w:themeColor="text1"/>
          <w:sz w:val="18"/>
          <w:szCs w:val="18"/>
        </w:rPr>
      </w:pPr>
      <w:r w:rsidRPr="002D208A">
        <w:rPr>
          <w:color w:val="000000" w:themeColor="text1"/>
          <w:sz w:val="18"/>
          <w:szCs w:val="18"/>
        </w:rPr>
        <w:t xml:space="preserve">                                                                                                                                                              (тыс. руб.) Таблица №</w:t>
      </w:r>
      <w:r w:rsidR="0080004B" w:rsidRPr="002D208A">
        <w:rPr>
          <w:color w:val="000000" w:themeColor="text1"/>
          <w:sz w:val="18"/>
          <w:szCs w:val="18"/>
        </w:rPr>
        <w:t>2</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419"/>
        <w:gridCol w:w="1096"/>
        <w:gridCol w:w="1138"/>
        <w:gridCol w:w="1273"/>
        <w:gridCol w:w="1309"/>
        <w:gridCol w:w="1200"/>
      </w:tblGrid>
      <w:tr w:rsidR="00A34E43" w:rsidRPr="002D208A" w:rsidTr="0091007C">
        <w:trPr>
          <w:tblHeader/>
        </w:trPr>
        <w:tc>
          <w:tcPr>
            <w:tcW w:w="2405" w:type="dxa"/>
            <w:vMerge w:val="restart"/>
            <w:shd w:val="clear" w:color="auto" w:fill="auto"/>
          </w:tcPr>
          <w:p w:rsidR="00A34E43" w:rsidRPr="002D208A" w:rsidRDefault="00A34E43" w:rsidP="0091007C">
            <w:pPr>
              <w:tabs>
                <w:tab w:val="left" w:pos="0"/>
              </w:tabs>
              <w:jc w:val="center"/>
              <w:rPr>
                <w:color w:val="000000" w:themeColor="text1"/>
                <w:sz w:val="20"/>
                <w:szCs w:val="20"/>
              </w:rPr>
            </w:pPr>
            <w:r w:rsidRPr="002D208A">
              <w:rPr>
                <w:color w:val="000000" w:themeColor="text1"/>
                <w:sz w:val="20"/>
                <w:szCs w:val="20"/>
              </w:rPr>
              <w:t xml:space="preserve">Дата и номер решений </w:t>
            </w:r>
          </w:p>
        </w:tc>
        <w:tc>
          <w:tcPr>
            <w:tcW w:w="2515" w:type="dxa"/>
            <w:gridSpan w:val="2"/>
            <w:shd w:val="clear" w:color="auto" w:fill="auto"/>
          </w:tcPr>
          <w:p w:rsidR="00A34E43" w:rsidRPr="002D208A" w:rsidRDefault="00A34E43" w:rsidP="0091007C">
            <w:pPr>
              <w:tabs>
                <w:tab w:val="left" w:pos="0"/>
              </w:tabs>
              <w:jc w:val="center"/>
              <w:rPr>
                <w:color w:val="000000" w:themeColor="text1"/>
                <w:sz w:val="20"/>
                <w:szCs w:val="20"/>
              </w:rPr>
            </w:pPr>
            <w:r w:rsidRPr="002D208A">
              <w:rPr>
                <w:color w:val="000000" w:themeColor="text1"/>
                <w:sz w:val="20"/>
                <w:szCs w:val="20"/>
              </w:rPr>
              <w:t>Доходы бюджета</w:t>
            </w:r>
          </w:p>
        </w:tc>
        <w:tc>
          <w:tcPr>
            <w:tcW w:w="2411" w:type="dxa"/>
            <w:gridSpan w:val="2"/>
            <w:shd w:val="clear" w:color="auto" w:fill="auto"/>
          </w:tcPr>
          <w:p w:rsidR="00A34E43" w:rsidRPr="002D208A" w:rsidRDefault="00A34E43" w:rsidP="0091007C">
            <w:pPr>
              <w:tabs>
                <w:tab w:val="left" w:pos="0"/>
              </w:tabs>
              <w:jc w:val="center"/>
              <w:rPr>
                <w:color w:val="000000" w:themeColor="text1"/>
                <w:sz w:val="20"/>
                <w:szCs w:val="20"/>
              </w:rPr>
            </w:pPr>
            <w:r w:rsidRPr="002D208A">
              <w:rPr>
                <w:color w:val="000000" w:themeColor="text1"/>
                <w:sz w:val="20"/>
                <w:szCs w:val="20"/>
              </w:rPr>
              <w:t>Расходы бюджета</w:t>
            </w:r>
          </w:p>
        </w:tc>
        <w:tc>
          <w:tcPr>
            <w:tcW w:w="2509" w:type="dxa"/>
            <w:gridSpan w:val="2"/>
            <w:shd w:val="clear" w:color="auto" w:fill="auto"/>
          </w:tcPr>
          <w:p w:rsidR="00A34E43" w:rsidRPr="002D208A" w:rsidRDefault="00A34E43" w:rsidP="0091007C">
            <w:pPr>
              <w:tabs>
                <w:tab w:val="left" w:pos="0"/>
              </w:tabs>
              <w:jc w:val="center"/>
              <w:rPr>
                <w:color w:val="000000" w:themeColor="text1"/>
                <w:sz w:val="20"/>
                <w:szCs w:val="20"/>
              </w:rPr>
            </w:pPr>
            <w:r w:rsidRPr="002D208A">
              <w:rPr>
                <w:color w:val="000000" w:themeColor="text1"/>
                <w:sz w:val="20"/>
                <w:szCs w:val="20"/>
              </w:rPr>
              <w:t>Дефицит бюджета</w:t>
            </w:r>
          </w:p>
        </w:tc>
      </w:tr>
      <w:tr w:rsidR="00A34E43" w:rsidRPr="002D208A" w:rsidTr="0091007C">
        <w:trPr>
          <w:tblHeader/>
        </w:trPr>
        <w:tc>
          <w:tcPr>
            <w:tcW w:w="2405" w:type="dxa"/>
            <w:vMerge/>
            <w:shd w:val="clear" w:color="auto" w:fill="auto"/>
          </w:tcPr>
          <w:p w:rsidR="00A34E43" w:rsidRPr="002D208A" w:rsidRDefault="00A34E43" w:rsidP="0091007C">
            <w:pPr>
              <w:tabs>
                <w:tab w:val="left" w:pos="0"/>
              </w:tabs>
              <w:jc w:val="both"/>
              <w:rPr>
                <w:color w:val="000000" w:themeColor="text1"/>
                <w:sz w:val="20"/>
                <w:szCs w:val="20"/>
                <w:lang w:val="en-US"/>
              </w:rPr>
            </w:pPr>
          </w:p>
        </w:tc>
        <w:tc>
          <w:tcPr>
            <w:tcW w:w="1419" w:type="dxa"/>
            <w:shd w:val="clear" w:color="auto" w:fill="auto"/>
          </w:tcPr>
          <w:p w:rsidR="00A34E43" w:rsidRPr="002D208A" w:rsidRDefault="00A34E43" w:rsidP="0091007C">
            <w:pPr>
              <w:tabs>
                <w:tab w:val="left" w:pos="-227"/>
              </w:tabs>
              <w:ind w:left="-47" w:right="-122"/>
              <w:jc w:val="center"/>
              <w:rPr>
                <w:color w:val="000000" w:themeColor="text1"/>
                <w:sz w:val="20"/>
                <w:szCs w:val="20"/>
              </w:rPr>
            </w:pPr>
            <w:r w:rsidRPr="002D208A">
              <w:rPr>
                <w:color w:val="000000" w:themeColor="text1"/>
                <w:sz w:val="20"/>
                <w:szCs w:val="20"/>
              </w:rPr>
              <w:t>увеличение (+), уменьшение (-)</w:t>
            </w:r>
          </w:p>
        </w:tc>
        <w:tc>
          <w:tcPr>
            <w:tcW w:w="1096" w:type="dxa"/>
            <w:shd w:val="clear" w:color="auto" w:fill="auto"/>
          </w:tcPr>
          <w:p w:rsidR="00A34E43" w:rsidRPr="002D208A" w:rsidRDefault="00A34E43" w:rsidP="0091007C">
            <w:pPr>
              <w:tabs>
                <w:tab w:val="left" w:pos="0"/>
              </w:tabs>
              <w:jc w:val="center"/>
              <w:rPr>
                <w:color w:val="000000" w:themeColor="text1"/>
                <w:sz w:val="20"/>
                <w:szCs w:val="20"/>
              </w:rPr>
            </w:pPr>
            <w:r w:rsidRPr="002D208A">
              <w:rPr>
                <w:color w:val="000000" w:themeColor="text1"/>
                <w:sz w:val="20"/>
                <w:szCs w:val="20"/>
              </w:rPr>
              <w:t>утверждено</w:t>
            </w:r>
          </w:p>
        </w:tc>
        <w:tc>
          <w:tcPr>
            <w:tcW w:w="1138" w:type="dxa"/>
            <w:shd w:val="clear" w:color="auto" w:fill="auto"/>
          </w:tcPr>
          <w:p w:rsidR="00A34E43" w:rsidRPr="002D208A" w:rsidRDefault="00A34E43" w:rsidP="0091007C">
            <w:pPr>
              <w:tabs>
                <w:tab w:val="left" w:pos="-155"/>
              </w:tabs>
              <w:ind w:left="-155" w:right="-108"/>
              <w:jc w:val="center"/>
              <w:rPr>
                <w:color w:val="000000" w:themeColor="text1"/>
                <w:sz w:val="20"/>
                <w:szCs w:val="20"/>
              </w:rPr>
            </w:pPr>
            <w:r w:rsidRPr="002D208A">
              <w:rPr>
                <w:color w:val="000000" w:themeColor="text1"/>
                <w:sz w:val="20"/>
                <w:szCs w:val="20"/>
              </w:rPr>
              <w:t xml:space="preserve">  увеличение (+),    уменьшение (-)</w:t>
            </w:r>
          </w:p>
        </w:tc>
        <w:tc>
          <w:tcPr>
            <w:tcW w:w="1273" w:type="dxa"/>
            <w:shd w:val="clear" w:color="auto" w:fill="auto"/>
          </w:tcPr>
          <w:p w:rsidR="00A34E43" w:rsidRPr="002D208A" w:rsidRDefault="00A34E43" w:rsidP="0091007C">
            <w:pPr>
              <w:tabs>
                <w:tab w:val="left" w:pos="0"/>
              </w:tabs>
              <w:jc w:val="center"/>
              <w:rPr>
                <w:color w:val="000000" w:themeColor="text1"/>
                <w:sz w:val="20"/>
                <w:szCs w:val="20"/>
              </w:rPr>
            </w:pPr>
            <w:r w:rsidRPr="002D208A">
              <w:rPr>
                <w:color w:val="000000" w:themeColor="text1"/>
                <w:sz w:val="20"/>
                <w:szCs w:val="20"/>
              </w:rPr>
              <w:t>утверждено</w:t>
            </w:r>
          </w:p>
        </w:tc>
        <w:tc>
          <w:tcPr>
            <w:tcW w:w="1309" w:type="dxa"/>
            <w:shd w:val="clear" w:color="auto" w:fill="auto"/>
          </w:tcPr>
          <w:p w:rsidR="00A34E43" w:rsidRPr="002D208A" w:rsidRDefault="00A34E43" w:rsidP="00531F66">
            <w:pPr>
              <w:tabs>
                <w:tab w:val="left" w:pos="-227"/>
              </w:tabs>
              <w:ind w:left="-47" w:right="-122"/>
              <w:jc w:val="center"/>
              <w:rPr>
                <w:color w:val="000000" w:themeColor="text1"/>
                <w:sz w:val="20"/>
                <w:szCs w:val="20"/>
              </w:rPr>
            </w:pPr>
            <w:r w:rsidRPr="002D208A">
              <w:rPr>
                <w:color w:val="000000" w:themeColor="text1"/>
                <w:sz w:val="20"/>
                <w:szCs w:val="20"/>
              </w:rPr>
              <w:t xml:space="preserve">увеличение, уменьшение </w:t>
            </w:r>
          </w:p>
        </w:tc>
        <w:tc>
          <w:tcPr>
            <w:tcW w:w="1200" w:type="dxa"/>
            <w:shd w:val="clear" w:color="auto" w:fill="auto"/>
          </w:tcPr>
          <w:p w:rsidR="00A34E43" w:rsidRPr="002D208A" w:rsidRDefault="00A34E43" w:rsidP="0091007C">
            <w:pPr>
              <w:tabs>
                <w:tab w:val="left" w:pos="0"/>
              </w:tabs>
              <w:jc w:val="center"/>
              <w:rPr>
                <w:color w:val="000000" w:themeColor="text1"/>
                <w:sz w:val="20"/>
                <w:szCs w:val="20"/>
              </w:rPr>
            </w:pPr>
            <w:r w:rsidRPr="002D208A">
              <w:rPr>
                <w:color w:val="000000" w:themeColor="text1"/>
                <w:sz w:val="20"/>
                <w:szCs w:val="20"/>
              </w:rPr>
              <w:t>утвержде</w:t>
            </w:r>
          </w:p>
          <w:p w:rsidR="00A34E43" w:rsidRPr="002D208A" w:rsidRDefault="00A34E43" w:rsidP="0091007C">
            <w:pPr>
              <w:tabs>
                <w:tab w:val="left" w:pos="0"/>
              </w:tabs>
              <w:jc w:val="center"/>
              <w:rPr>
                <w:color w:val="000000" w:themeColor="text1"/>
                <w:sz w:val="20"/>
                <w:szCs w:val="20"/>
              </w:rPr>
            </w:pPr>
            <w:r w:rsidRPr="002D208A">
              <w:rPr>
                <w:color w:val="000000" w:themeColor="text1"/>
                <w:sz w:val="20"/>
                <w:szCs w:val="20"/>
              </w:rPr>
              <w:t>но</w:t>
            </w:r>
          </w:p>
        </w:tc>
      </w:tr>
      <w:tr w:rsidR="00A34E43" w:rsidRPr="002D208A" w:rsidTr="0091007C">
        <w:trPr>
          <w:trHeight w:val="1291"/>
        </w:trPr>
        <w:tc>
          <w:tcPr>
            <w:tcW w:w="2405" w:type="dxa"/>
            <w:shd w:val="clear" w:color="auto" w:fill="auto"/>
          </w:tcPr>
          <w:p w:rsidR="00A34E43" w:rsidRPr="002D208A" w:rsidRDefault="00A34E43" w:rsidP="00851FD1">
            <w:pPr>
              <w:tabs>
                <w:tab w:val="left" w:pos="0"/>
              </w:tabs>
              <w:rPr>
                <w:color w:val="000000" w:themeColor="text1"/>
                <w:sz w:val="20"/>
                <w:szCs w:val="20"/>
              </w:rPr>
            </w:pPr>
            <w:r w:rsidRPr="002D208A">
              <w:rPr>
                <w:color w:val="000000" w:themeColor="text1"/>
                <w:sz w:val="20"/>
                <w:szCs w:val="20"/>
              </w:rPr>
              <w:t>Решение от 2</w:t>
            </w:r>
            <w:r w:rsidR="002D0BB0" w:rsidRPr="002D208A">
              <w:rPr>
                <w:color w:val="000000" w:themeColor="text1"/>
                <w:sz w:val="20"/>
                <w:szCs w:val="20"/>
              </w:rPr>
              <w:t>2</w:t>
            </w:r>
            <w:r w:rsidRPr="002D208A">
              <w:rPr>
                <w:color w:val="000000" w:themeColor="text1"/>
                <w:sz w:val="20"/>
                <w:szCs w:val="20"/>
              </w:rPr>
              <w:t>.12.201</w:t>
            </w:r>
            <w:r w:rsidR="002D0BB0" w:rsidRPr="002D208A">
              <w:rPr>
                <w:color w:val="000000" w:themeColor="text1"/>
                <w:sz w:val="20"/>
                <w:szCs w:val="20"/>
              </w:rPr>
              <w:t>6</w:t>
            </w:r>
            <w:r w:rsidRPr="002D208A">
              <w:rPr>
                <w:color w:val="000000" w:themeColor="text1"/>
                <w:sz w:val="20"/>
                <w:szCs w:val="20"/>
              </w:rPr>
              <w:t xml:space="preserve"> года № </w:t>
            </w:r>
            <w:r w:rsidR="002D0BB0" w:rsidRPr="002D208A">
              <w:rPr>
                <w:color w:val="000000" w:themeColor="text1"/>
                <w:sz w:val="20"/>
                <w:szCs w:val="20"/>
              </w:rPr>
              <w:t>67</w:t>
            </w:r>
            <w:r w:rsidRPr="002D208A">
              <w:rPr>
                <w:color w:val="000000" w:themeColor="text1"/>
                <w:sz w:val="20"/>
                <w:szCs w:val="20"/>
              </w:rPr>
              <w:t xml:space="preserve"> «О бюджете муниципального района </w:t>
            </w:r>
            <w:r w:rsidR="002D0BB0" w:rsidRPr="002D208A">
              <w:rPr>
                <w:color w:val="000000" w:themeColor="text1"/>
                <w:sz w:val="20"/>
                <w:szCs w:val="20"/>
              </w:rPr>
              <w:t>«Ма</w:t>
            </w:r>
            <w:r w:rsidR="00851FD1" w:rsidRPr="002D208A">
              <w:rPr>
                <w:color w:val="000000" w:themeColor="text1"/>
                <w:sz w:val="20"/>
                <w:szCs w:val="20"/>
              </w:rPr>
              <w:t xml:space="preserve">лоярославецкий район» на 2017 </w:t>
            </w:r>
            <w:r w:rsidRPr="002D208A">
              <w:rPr>
                <w:color w:val="000000" w:themeColor="text1"/>
                <w:sz w:val="20"/>
                <w:szCs w:val="20"/>
              </w:rPr>
              <w:t>год</w:t>
            </w:r>
            <w:r w:rsidR="00851FD1" w:rsidRPr="002D208A">
              <w:rPr>
                <w:color w:val="000000" w:themeColor="text1"/>
                <w:sz w:val="20"/>
                <w:szCs w:val="20"/>
              </w:rPr>
              <w:t xml:space="preserve"> и плановый период 2018-209 годов</w:t>
            </w:r>
            <w:r w:rsidRPr="002D208A">
              <w:rPr>
                <w:color w:val="000000" w:themeColor="text1"/>
                <w:sz w:val="20"/>
                <w:szCs w:val="20"/>
              </w:rPr>
              <w:t>»</w:t>
            </w:r>
          </w:p>
        </w:tc>
        <w:tc>
          <w:tcPr>
            <w:tcW w:w="1419" w:type="dxa"/>
            <w:shd w:val="clear" w:color="auto" w:fill="auto"/>
            <w:vAlign w:val="bottom"/>
          </w:tcPr>
          <w:p w:rsidR="00A34E43" w:rsidRPr="002D208A" w:rsidRDefault="00A34E43" w:rsidP="0091007C">
            <w:pPr>
              <w:tabs>
                <w:tab w:val="left" w:pos="0"/>
              </w:tabs>
              <w:jc w:val="center"/>
              <w:rPr>
                <w:color w:val="000000" w:themeColor="text1"/>
                <w:sz w:val="20"/>
                <w:szCs w:val="20"/>
              </w:rPr>
            </w:pPr>
          </w:p>
          <w:p w:rsidR="00A34E43" w:rsidRPr="002D208A" w:rsidRDefault="00A34E43" w:rsidP="0091007C">
            <w:pPr>
              <w:tabs>
                <w:tab w:val="left" w:pos="0"/>
              </w:tabs>
              <w:jc w:val="center"/>
              <w:rPr>
                <w:color w:val="000000" w:themeColor="text1"/>
                <w:sz w:val="20"/>
                <w:szCs w:val="20"/>
              </w:rPr>
            </w:pPr>
          </w:p>
          <w:p w:rsidR="00A34E43" w:rsidRPr="002D208A" w:rsidRDefault="00A34E43" w:rsidP="0091007C">
            <w:pPr>
              <w:tabs>
                <w:tab w:val="left" w:pos="0"/>
              </w:tabs>
              <w:jc w:val="center"/>
              <w:rPr>
                <w:color w:val="000000" w:themeColor="text1"/>
                <w:sz w:val="20"/>
                <w:szCs w:val="20"/>
              </w:rPr>
            </w:pPr>
            <w:r w:rsidRPr="002D208A">
              <w:rPr>
                <w:color w:val="000000" w:themeColor="text1"/>
                <w:sz w:val="20"/>
                <w:szCs w:val="20"/>
              </w:rPr>
              <w:t>-</w:t>
            </w:r>
          </w:p>
        </w:tc>
        <w:tc>
          <w:tcPr>
            <w:tcW w:w="1096" w:type="dxa"/>
            <w:shd w:val="clear" w:color="auto" w:fill="auto"/>
            <w:vAlign w:val="bottom"/>
          </w:tcPr>
          <w:p w:rsidR="00A34E43" w:rsidRPr="002D208A" w:rsidRDefault="00A34E43" w:rsidP="006009C1">
            <w:pPr>
              <w:tabs>
                <w:tab w:val="left" w:pos="-250"/>
              </w:tabs>
              <w:ind w:right="-108" w:hanging="108"/>
              <w:jc w:val="center"/>
              <w:rPr>
                <w:color w:val="000000" w:themeColor="text1"/>
                <w:sz w:val="20"/>
                <w:szCs w:val="20"/>
              </w:rPr>
            </w:pPr>
            <w:r w:rsidRPr="002D208A">
              <w:rPr>
                <w:color w:val="000000" w:themeColor="text1"/>
                <w:sz w:val="20"/>
                <w:szCs w:val="20"/>
              </w:rPr>
              <w:t>1 </w:t>
            </w:r>
            <w:r w:rsidR="006009C1" w:rsidRPr="002D208A">
              <w:rPr>
                <w:color w:val="000000" w:themeColor="text1"/>
                <w:sz w:val="20"/>
                <w:szCs w:val="20"/>
              </w:rPr>
              <w:t>152</w:t>
            </w:r>
            <w:r w:rsidRPr="002D208A">
              <w:rPr>
                <w:color w:val="000000" w:themeColor="text1"/>
                <w:sz w:val="20"/>
                <w:szCs w:val="20"/>
              </w:rPr>
              <w:t xml:space="preserve"> </w:t>
            </w:r>
            <w:r w:rsidR="006009C1" w:rsidRPr="002D208A">
              <w:rPr>
                <w:color w:val="000000" w:themeColor="text1"/>
                <w:sz w:val="20"/>
                <w:szCs w:val="20"/>
              </w:rPr>
              <w:t>297</w:t>
            </w:r>
            <w:r w:rsidRPr="002D208A">
              <w:rPr>
                <w:color w:val="000000" w:themeColor="text1"/>
                <w:sz w:val="20"/>
                <w:szCs w:val="20"/>
              </w:rPr>
              <w:t>,</w:t>
            </w:r>
            <w:r w:rsidR="006009C1" w:rsidRPr="002D208A">
              <w:rPr>
                <w:color w:val="000000" w:themeColor="text1"/>
                <w:sz w:val="20"/>
                <w:szCs w:val="20"/>
              </w:rPr>
              <w:t>8</w:t>
            </w:r>
          </w:p>
        </w:tc>
        <w:tc>
          <w:tcPr>
            <w:tcW w:w="1138" w:type="dxa"/>
            <w:shd w:val="clear" w:color="auto" w:fill="auto"/>
            <w:vAlign w:val="bottom"/>
          </w:tcPr>
          <w:p w:rsidR="00A34E43" w:rsidRPr="002D208A" w:rsidRDefault="00A34E43" w:rsidP="0091007C">
            <w:pPr>
              <w:tabs>
                <w:tab w:val="left" w:pos="0"/>
              </w:tabs>
              <w:jc w:val="center"/>
              <w:rPr>
                <w:color w:val="000000" w:themeColor="text1"/>
                <w:sz w:val="20"/>
                <w:szCs w:val="20"/>
              </w:rPr>
            </w:pPr>
            <w:r w:rsidRPr="002D208A">
              <w:rPr>
                <w:color w:val="000000" w:themeColor="text1"/>
                <w:sz w:val="20"/>
                <w:szCs w:val="20"/>
              </w:rPr>
              <w:t>-</w:t>
            </w:r>
          </w:p>
        </w:tc>
        <w:tc>
          <w:tcPr>
            <w:tcW w:w="1273" w:type="dxa"/>
            <w:shd w:val="clear" w:color="auto" w:fill="auto"/>
            <w:vAlign w:val="bottom"/>
          </w:tcPr>
          <w:p w:rsidR="00A34E43" w:rsidRPr="002D208A" w:rsidRDefault="00A34E43" w:rsidP="006009C1">
            <w:pPr>
              <w:tabs>
                <w:tab w:val="left" w:pos="0"/>
              </w:tabs>
              <w:ind w:right="-103"/>
              <w:jc w:val="center"/>
              <w:rPr>
                <w:color w:val="000000" w:themeColor="text1"/>
                <w:sz w:val="20"/>
                <w:szCs w:val="20"/>
              </w:rPr>
            </w:pPr>
            <w:r w:rsidRPr="002D208A">
              <w:rPr>
                <w:color w:val="000000" w:themeColor="text1"/>
                <w:sz w:val="20"/>
                <w:szCs w:val="20"/>
              </w:rPr>
              <w:t>1 </w:t>
            </w:r>
            <w:r w:rsidR="006009C1" w:rsidRPr="002D208A">
              <w:rPr>
                <w:color w:val="000000" w:themeColor="text1"/>
                <w:sz w:val="20"/>
                <w:szCs w:val="20"/>
              </w:rPr>
              <w:t>174</w:t>
            </w:r>
            <w:r w:rsidRPr="002D208A">
              <w:rPr>
                <w:color w:val="000000" w:themeColor="text1"/>
                <w:sz w:val="20"/>
                <w:szCs w:val="20"/>
              </w:rPr>
              <w:t xml:space="preserve"> </w:t>
            </w:r>
            <w:r w:rsidR="006009C1" w:rsidRPr="002D208A">
              <w:rPr>
                <w:color w:val="000000" w:themeColor="text1"/>
                <w:sz w:val="20"/>
                <w:szCs w:val="20"/>
              </w:rPr>
              <w:t>69</w:t>
            </w:r>
            <w:r w:rsidRPr="002D208A">
              <w:rPr>
                <w:color w:val="000000" w:themeColor="text1"/>
                <w:sz w:val="20"/>
                <w:szCs w:val="20"/>
              </w:rPr>
              <w:t>7,</w:t>
            </w:r>
            <w:r w:rsidR="006009C1" w:rsidRPr="002D208A">
              <w:rPr>
                <w:color w:val="000000" w:themeColor="text1"/>
                <w:sz w:val="20"/>
                <w:szCs w:val="20"/>
              </w:rPr>
              <w:t>8</w:t>
            </w:r>
          </w:p>
        </w:tc>
        <w:tc>
          <w:tcPr>
            <w:tcW w:w="1309" w:type="dxa"/>
            <w:shd w:val="clear" w:color="auto" w:fill="auto"/>
            <w:vAlign w:val="bottom"/>
          </w:tcPr>
          <w:p w:rsidR="00A34E43" w:rsidRPr="002D208A" w:rsidRDefault="00A34E43" w:rsidP="0091007C">
            <w:pPr>
              <w:tabs>
                <w:tab w:val="left" w:pos="0"/>
              </w:tabs>
              <w:jc w:val="center"/>
              <w:rPr>
                <w:color w:val="000000" w:themeColor="text1"/>
                <w:sz w:val="20"/>
                <w:szCs w:val="20"/>
              </w:rPr>
            </w:pPr>
            <w:r w:rsidRPr="002D208A">
              <w:rPr>
                <w:color w:val="000000" w:themeColor="text1"/>
                <w:sz w:val="20"/>
                <w:szCs w:val="20"/>
              </w:rPr>
              <w:t>-</w:t>
            </w:r>
          </w:p>
        </w:tc>
        <w:tc>
          <w:tcPr>
            <w:tcW w:w="1200" w:type="dxa"/>
            <w:shd w:val="clear" w:color="auto" w:fill="auto"/>
            <w:vAlign w:val="bottom"/>
          </w:tcPr>
          <w:p w:rsidR="00A34E43" w:rsidRPr="002D208A" w:rsidRDefault="00A34E43" w:rsidP="006009C1">
            <w:pPr>
              <w:tabs>
                <w:tab w:val="left" w:pos="0"/>
              </w:tabs>
              <w:jc w:val="center"/>
              <w:rPr>
                <w:color w:val="000000" w:themeColor="text1"/>
                <w:sz w:val="20"/>
                <w:szCs w:val="20"/>
              </w:rPr>
            </w:pPr>
            <w:r w:rsidRPr="002D208A">
              <w:rPr>
                <w:color w:val="000000" w:themeColor="text1"/>
                <w:sz w:val="20"/>
                <w:szCs w:val="20"/>
              </w:rPr>
              <w:t>-</w:t>
            </w:r>
            <w:r w:rsidR="006009C1" w:rsidRPr="002D208A">
              <w:rPr>
                <w:color w:val="000000" w:themeColor="text1"/>
                <w:sz w:val="20"/>
                <w:szCs w:val="20"/>
              </w:rPr>
              <w:t>22</w:t>
            </w:r>
            <w:r w:rsidRPr="002D208A">
              <w:rPr>
                <w:color w:val="000000" w:themeColor="text1"/>
                <w:sz w:val="20"/>
                <w:szCs w:val="20"/>
              </w:rPr>
              <w:t> </w:t>
            </w:r>
            <w:r w:rsidR="006009C1" w:rsidRPr="002D208A">
              <w:rPr>
                <w:color w:val="000000" w:themeColor="text1"/>
                <w:sz w:val="20"/>
                <w:szCs w:val="20"/>
              </w:rPr>
              <w:t>4</w:t>
            </w:r>
            <w:r w:rsidRPr="002D208A">
              <w:rPr>
                <w:color w:val="000000" w:themeColor="text1"/>
                <w:sz w:val="20"/>
                <w:szCs w:val="20"/>
              </w:rPr>
              <w:t>00,0</w:t>
            </w:r>
          </w:p>
        </w:tc>
      </w:tr>
      <w:tr w:rsidR="00A34E43" w:rsidRPr="002D208A" w:rsidTr="00180DDB">
        <w:trPr>
          <w:trHeight w:val="714"/>
        </w:trPr>
        <w:tc>
          <w:tcPr>
            <w:tcW w:w="2405" w:type="dxa"/>
            <w:shd w:val="clear" w:color="auto" w:fill="auto"/>
          </w:tcPr>
          <w:p w:rsidR="00180DDB" w:rsidRPr="002D208A" w:rsidRDefault="00A34E43" w:rsidP="00180DDB">
            <w:pPr>
              <w:tabs>
                <w:tab w:val="left" w:pos="0"/>
              </w:tabs>
              <w:rPr>
                <w:color w:val="000000" w:themeColor="text1"/>
                <w:sz w:val="20"/>
                <w:szCs w:val="20"/>
              </w:rPr>
            </w:pPr>
            <w:r w:rsidRPr="002D208A">
              <w:rPr>
                <w:color w:val="000000" w:themeColor="text1"/>
                <w:sz w:val="20"/>
                <w:szCs w:val="20"/>
              </w:rPr>
              <w:t>Решение от 2</w:t>
            </w:r>
            <w:r w:rsidR="00180DDB" w:rsidRPr="002D208A">
              <w:rPr>
                <w:color w:val="000000" w:themeColor="text1"/>
                <w:sz w:val="20"/>
                <w:szCs w:val="20"/>
              </w:rPr>
              <w:t>0</w:t>
            </w:r>
            <w:r w:rsidRPr="002D208A">
              <w:rPr>
                <w:color w:val="000000" w:themeColor="text1"/>
                <w:sz w:val="20"/>
                <w:szCs w:val="20"/>
              </w:rPr>
              <w:t>.0</w:t>
            </w:r>
            <w:r w:rsidR="00180DDB" w:rsidRPr="002D208A">
              <w:rPr>
                <w:color w:val="000000" w:themeColor="text1"/>
                <w:sz w:val="20"/>
                <w:szCs w:val="20"/>
              </w:rPr>
              <w:t>2</w:t>
            </w:r>
            <w:r w:rsidRPr="002D208A">
              <w:rPr>
                <w:color w:val="000000" w:themeColor="text1"/>
                <w:sz w:val="20"/>
                <w:szCs w:val="20"/>
              </w:rPr>
              <w:t>.201</w:t>
            </w:r>
            <w:r w:rsidR="00180DDB" w:rsidRPr="002D208A">
              <w:rPr>
                <w:color w:val="000000" w:themeColor="text1"/>
                <w:sz w:val="20"/>
                <w:szCs w:val="20"/>
              </w:rPr>
              <w:t>7</w:t>
            </w:r>
            <w:r w:rsidRPr="002D208A">
              <w:rPr>
                <w:color w:val="000000" w:themeColor="text1"/>
                <w:sz w:val="20"/>
                <w:szCs w:val="20"/>
              </w:rPr>
              <w:t xml:space="preserve">   года № </w:t>
            </w:r>
            <w:r w:rsidR="00180DDB" w:rsidRPr="002D208A">
              <w:rPr>
                <w:color w:val="000000" w:themeColor="text1"/>
                <w:sz w:val="20"/>
                <w:szCs w:val="20"/>
              </w:rPr>
              <w:t>10</w:t>
            </w:r>
            <w:r w:rsidRPr="002D208A">
              <w:rPr>
                <w:color w:val="000000" w:themeColor="text1"/>
                <w:sz w:val="20"/>
                <w:szCs w:val="20"/>
              </w:rPr>
              <w:t xml:space="preserve"> </w:t>
            </w:r>
          </w:p>
          <w:p w:rsidR="00A34E43" w:rsidRPr="002D208A" w:rsidRDefault="00A34E43" w:rsidP="0091007C">
            <w:pPr>
              <w:tabs>
                <w:tab w:val="left" w:pos="0"/>
              </w:tabs>
              <w:rPr>
                <w:color w:val="000000" w:themeColor="text1"/>
                <w:sz w:val="20"/>
                <w:szCs w:val="20"/>
              </w:rPr>
            </w:pPr>
          </w:p>
        </w:tc>
        <w:tc>
          <w:tcPr>
            <w:tcW w:w="1419" w:type="dxa"/>
            <w:shd w:val="clear" w:color="auto" w:fill="auto"/>
            <w:vAlign w:val="bottom"/>
          </w:tcPr>
          <w:p w:rsidR="00A34E43" w:rsidRPr="002D208A" w:rsidRDefault="00A34E43" w:rsidP="00014422">
            <w:pPr>
              <w:tabs>
                <w:tab w:val="left" w:pos="0"/>
              </w:tabs>
              <w:jc w:val="center"/>
              <w:rPr>
                <w:color w:val="000000" w:themeColor="text1"/>
                <w:sz w:val="20"/>
                <w:szCs w:val="20"/>
              </w:rPr>
            </w:pPr>
            <w:r w:rsidRPr="002D208A">
              <w:rPr>
                <w:color w:val="000000" w:themeColor="text1"/>
                <w:sz w:val="20"/>
                <w:szCs w:val="20"/>
              </w:rPr>
              <w:t>+</w:t>
            </w:r>
            <w:r w:rsidR="00014422" w:rsidRPr="002D208A">
              <w:rPr>
                <w:color w:val="000000" w:themeColor="text1"/>
                <w:sz w:val="20"/>
                <w:szCs w:val="20"/>
              </w:rPr>
              <w:t>21</w:t>
            </w:r>
            <w:r w:rsidR="002D208A">
              <w:rPr>
                <w:color w:val="000000" w:themeColor="text1"/>
                <w:sz w:val="20"/>
                <w:szCs w:val="20"/>
              </w:rPr>
              <w:t xml:space="preserve"> </w:t>
            </w:r>
            <w:r w:rsidR="00014422" w:rsidRPr="002D208A">
              <w:rPr>
                <w:color w:val="000000" w:themeColor="text1"/>
                <w:sz w:val="20"/>
                <w:szCs w:val="20"/>
              </w:rPr>
              <w:t>041,3</w:t>
            </w:r>
          </w:p>
        </w:tc>
        <w:tc>
          <w:tcPr>
            <w:tcW w:w="1096" w:type="dxa"/>
            <w:shd w:val="clear" w:color="auto" w:fill="auto"/>
            <w:vAlign w:val="bottom"/>
          </w:tcPr>
          <w:p w:rsidR="00A34E43" w:rsidRPr="002D208A" w:rsidRDefault="00A34E43" w:rsidP="00A20598">
            <w:pPr>
              <w:tabs>
                <w:tab w:val="left" w:pos="0"/>
              </w:tabs>
              <w:ind w:right="-111"/>
              <w:jc w:val="center"/>
              <w:rPr>
                <w:color w:val="000000" w:themeColor="text1"/>
                <w:sz w:val="20"/>
                <w:szCs w:val="20"/>
              </w:rPr>
            </w:pPr>
            <w:r w:rsidRPr="002D208A">
              <w:rPr>
                <w:color w:val="000000" w:themeColor="text1"/>
                <w:sz w:val="20"/>
                <w:szCs w:val="20"/>
              </w:rPr>
              <w:t>1</w:t>
            </w:r>
            <w:r w:rsidR="00A20598" w:rsidRPr="002D208A">
              <w:rPr>
                <w:color w:val="000000" w:themeColor="text1"/>
                <w:sz w:val="20"/>
                <w:szCs w:val="20"/>
              </w:rPr>
              <w:t> 173 339,1</w:t>
            </w:r>
          </w:p>
        </w:tc>
        <w:tc>
          <w:tcPr>
            <w:tcW w:w="1138" w:type="dxa"/>
            <w:shd w:val="clear" w:color="auto" w:fill="auto"/>
            <w:vAlign w:val="bottom"/>
          </w:tcPr>
          <w:p w:rsidR="00A34E43" w:rsidRPr="002D208A" w:rsidRDefault="00A34E43" w:rsidP="00832AD0">
            <w:pPr>
              <w:tabs>
                <w:tab w:val="left" w:pos="0"/>
              </w:tabs>
              <w:jc w:val="center"/>
              <w:rPr>
                <w:color w:val="000000" w:themeColor="text1"/>
                <w:sz w:val="20"/>
                <w:szCs w:val="20"/>
              </w:rPr>
            </w:pPr>
            <w:r w:rsidRPr="002D208A">
              <w:rPr>
                <w:color w:val="000000" w:themeColor="text1"/>
                <w:sz w:val="20"/>
                <w:szCs w:val="20"/>
              </w:rPr>
              <w:t>+</w:t>
            </w:r>
            <w:r w:rsidR="00ED49CC" w:rsidRPr="002D208A">
              <w:rPr>
                <w:color w:val="000000" w:themeColor="text1"/>
                <w:sz w:val="20"/>
                <w:szCs w:val="20"/>
              </w:rPr>
              <w:t>27 268,3</w:t>
            </w:r>
          </w:p>
        </w:tc>
        <w:tc>
          <w:tcPr>
            <w:tcW w:w="1273" w:type="dxa"/>
            <w:shd w:val="clear" w:color="auto" w:fill="auto"/>
            <w:vAlign w:val="bottom"/>
          </w:tcPr>
          <w:p w:rsidR="00A34E43" w:rsidRPr="002D208A" w:rsidRDefault="00A34E43" w:rsidP="00A20598">
            <w:pPr>
              <w:tabs>
                <w:tab w:val="left" w:pos="0"/>
              </w:tabs>
              <w:ind w:right="-110"/>
              <w:jc w:val="center"/>
              <w:rPr>
                <w:color w:val="000000" w:themeColor="text1"/>
                <w:sz w:val="20"/>
                <w:szCs w:val="20"/>
              </w:rPr>
            </w:pPr>
            <w:r w:rsidRPr="002D208A">
              <w:rPr>
                <w:color w:val="000000" w:themeColor="text1"/>
                <w:sz w:val="20"/>
                <w:szCs w:val="20"/>
              </w:rPr>
              <w:t>1</w:t>
            </w:r>
            <w:r w:rsidR="002D208A">
              <w:rPr>
                <w:color w:val="000000" w:themeColor="text1"/>
                <w:sz w:val="20"/>
                <w:szCs w:val="20"/>
              </w:rPr>
              <w:t xml:space="preserve"> </w:t>
            </w:r>
            <w:r w:rsidR="00A20598" w:rsidRPr="002D208A">
              <w:rPr>
                <w:color w:val="000000" w:themeColor="text1"/>
                <w:sz w:val="20"/>
                <w:szCs w:val="20"/>
              </w:rPr>
              <w:t>201 966,1</w:t>
            </w:r>
          </w:p>
        </w:tc>
        <w:tc>
          <w:tcPr>
            <w:tcW w:w="1309" w:type="dxa"/>
            <w:shd w:val="clear" w:color="auto" w:fill="auto"/>
            <w:vAlign w:val="bottom"/>
          </w:tcPr>
          <w:p w:rsidR="00A34E43" w:rsidRPr="002D208A" w:rsidRDefault="00531F66" w:rsidP="00832AD0">
            <w:pPr>
              <w:tabs>
                <w:tab w:val="left" w:pos="0"/>
              </w:tabs>
              <w:jc w:val="center"/>
              <w:rPr>
                <w:color w:val="000000" w:themeColor="text1"/>
                <w:sz w:val="20"/>
                <w:szCs w:val="20"/>
              </w:rPr>
            </w:pPr>
            <w:r>
              <w:rPr>
                <w:color w:val="000000" w:themeColor="text1"/>
                <w:sz w:val="20"/>
                <w:szCs w:val="20"/>
              </w:rPr>
              <w:t xml:space="preserve">- </w:t>
            </w:r>
            <w:r w:rsidR="00ED49CC" w:rsidRPr="002D208A">
              <w:rPr>
                <w:color w:val="000000" w:themeColor="text1"/>
                <w:sz w:val="20"/>
                <w:szCs w:val="20"/>
              </w:rPr>
              <w:t>6</w:t>
            </w:r>
            <w:r w:rsidR="002D208A">
              <w:rPr>
                <w:color w:val="000000" w:themeColor="text1"/>
                <w:sz w:val="20"/>
                <w:szCs w:val="20"/>
              </w:rPr>
              <w:t xml:space="preserve"> </w:t>
            </w:r>
            <w:r w:rsidR="00ED49CC" w:rsidRPr="002D208A">
              <w:rPr>
                <w:color w:val="000000" w:themeColor="text1"/>
                <w:sz w:val="20"/>
                <w:szCs w:val="20"/>
              </w:rPr>
              <w:t>227,0</w:t>
            </w:r>
          </w:p>
        </w:tc>
        <w:tc>
          <w:tcPr>
            <w:tcW w:w="1200" w:type="dxa"/>
            <w:shd w:val="clear" w:color="auto" w:fill="auto"/>
            <w:vAlign w:val="bottom"/>
          </w:tcPr>
          <w:p w:rsidR="00A34E43" w:rsidRPr="002D208A" w:rsidRDefault="00A20598" w:rsidP="0091007C">
            <w:pPr>
              <w:tabs>
                <w:tab w:val="left" w:pos="0"/>
              </w:tabs>
              <w:jc w:val="center"/>
              <w:rPr>
                <w:color w:val="000000" w:themeColor="text1"/>
                <w:sz w:val="20"/>
                <w:szCs w:val="20"/>
              </w:rPr>
            </w:pPr>
            <w:r w:rsidRPr="002D208A">
              <w:rPr>
                <w:color w:val="000000" w:themeColor="text1"/>
                <w:sz w:val="20"/>
                <w:szCs w:val="20"/>
              </w:rPr>
              <w:t>-28 627,0</w:t>
            </w:r>
          </w:p>
        </w:tc>
      </w:tr>
      <w:tr w:rsidR="00A34E43" w:rsidRPr="002D208A" w:rsidTr="0091007C">
        <w:tc>
          <w:tcPr>
            <w:tcW w:w="2405" w:type="dxa"/>
            <w:shd w:val="clear" w:color="auto" w:fill="auto"/>
          </w:tcPr>
          <w:p w:rsidR="006B1A45" w:rsidRPr="002D208A" w:rsidRDefault="00A34E43" w:rsidP="006B1A45">
            <w:pPr>
              <w:tabs>
                <w:tab w:val="left" w:pos="0"/>
              </w:tabs>
              <w:rPr>
                <w:color w:val="000000" w:themeColor="text1"/>
                <w:sz w:val="20"/>
                <w:szCs w:val="20"/>
              </w:rPr>
            </w:pPr>
            <w:r w:rsidRPr="002D208A">
              <w:rPr>
                <w:color w:val="000000" w:themeColor="text1"/>
                <w:sz w:val="20"/>
                <w:szCs w:val="20"/>
              </w:rPr>
              <w:t>Решение от 2</w:t>
            </w:r>
            <w:r w:rsidR="006B1A45" w:rsidRPr="002D208A">
              <w:rPr>
                <w:color w:val="000000" w:themeColor="text1"/>
                <w:sz w:val="20"/>
                <w:szCs w:val="20"/>
              </w:rPr>
              <w:t>4</w:t>
            </w:r>
            <w:r w:rsidRPr="002D208A">
              <w:rPr>
                <w:color w:val="000000" w:themeColor="text1"/>
                <w:sz w:val="20"/>
                <w:szCs w:val="20"/>
              </w:rPr>
              <w:t>.0</w:t>
            </w:r>
            <w:r w:rsidR="006B1A45" w:rsidRPr="002D208A">
              <w:rPr>
                <w:color w:val="000000" w:themeColor="text1"/>
                <w:sz w:val="20"/>
                <w:szCs w:val="20"/>
              </w:rPr>
              <w:t>5</w:t>
            </w:r>
            <w:r w:rsidRPr="002D208A">
              <w:rPr>
                <w:color w:val="000000" w:themeColor="text1"/>
                <w:sz w:val="20"/>
                <w:szCs w:val="20"/>
              </w:rPr>
              <w:t>.201</w:t>
            </w:r>
            <w:r w:rsidR="006B1A45" w:rsidRPr="002D208A">
              <w:rPr>
                <w:color w:val="000000" w:themeColor="text1"/>
                <w:sz w:val="20"/>
                <w:szCs w:val="20"/>
              </w:rPr>
              <w:t>7</w:t>
            </w:r>
            <w:r w:rsidRPr="002D208A">
              <w:rPr>
                <w:color w:val="000000" w:themeColor="text1"/>
                <w:sz w:val="20"/>
                <w:szCs w:val="20"/>
              </w:rPr>
              <w:t xml:space="preserve">  года №</w:t>
            </w:r>
            <w:r w:rsidR="006B1A45" w:rsidRPr="002D208A">
              <w:rPr>
                <w:color w:val="000000" w:themeColor="text1"/>
                <w:sz w:val="20"/>
                <w:szCs w:val="20"/>
              </w:rPr>
              <w:t>34</w:t>
            </w:r>
            <w:r w:rsidRPr="002D208A">
              <w:rPr>
                <w:color w:val="000000" w:themeColor="text1"/>
                <w:sz w:val="20"/>
                <w:szCs w:val="20"/>
              </w:rPr>
              <w:t xml:space="preserve"> </w:t>
            </w:r>
          </w:p>
          <w:p w:rsidR="00A34E43" w:rsidRPr="002D208A" w:rsidRDefault="00A34E43" w:rsidP="0091007C">
            <w:pPr>
              <w:tabs>
                <w:tab w:val="left" w:pos="0"/>
              </w:tabs>
              <w:rPr>
                <w:color w:val="000000" w:themeColor="text1"/>
                <w:sz w:val="20"/>
                <w:szCs w:val="20"/>
              </w:rPr>
            </w:pPr>
          </w:p>
        </w:tc>
        <w:tc>
          <w:tcPr>
            <w:tcW w:w="1419" w:type="dxa"/>
            <w:shd w:val="clear" w:color="auto" w:fill="auto"/>
            <w:vAlign w:val="bottom"/>
          </w:tcPr>
          <w:p w:rsidR="00A34E43" w:rsidRPr="002D208A" w:rsidRDefault="00ED49CC" w:rsidP="0091007C">
            <w:pPr>
              <w:tabs>
                <w:tab w:val="left" w:pos="0"/>
              </w:tabs>
              <w:jc w:val="center"/>
              <w:rPr>
                <w:color w:val="000000" w:themeColor="text1"/>
                <w:sz w:val="20"/>
                <w:szCs w:val="20"/>
              </w:rPr>
            </w:pPr>
            <w:r w:rsidRPr="002D208A">
              <w:rPr>
                <w:color w:val="000000" w:themeColor="text1"/>
                <w:sz w:val="20"/>
                <w:szCs w:val="20"/>
              </w:rPr>
              <w:t>+52 910,8</w:t>
            </w:r>
          </w:p>
        </w:tc>
        <w:tc>
          <w:tcPr>
            <w:tcW w:w="1096" w:type="dxa"/>
            <w:shd w:val="clear" w:color="auto" w:fill="auto"/>
            <w:vAlign w:val="bottom"/>
          </w:tcPr>
          <w:p w:rsidR="00A34E43" w:rsidRPr="002D208A" w:rsidRDefault="00C43C32" w:rsidP="0091007C">
            <w:pPr>
              <w:tabs>
                <w:tab w:val="left" w:pos="-108"/>
              </w:tabs>
              <w:ind w:right="-108" w:hanging="108"/>
              <w:jc w:val="center"/>
              <w:rPr>
                <w:color w:val="000000" w:themeColor="text1"/>
                <w:sz w:val="20"/>
                <w:szCs w:val="20"/>
              </w:rPr>
            </w:pPr>
            <w:r w:rsidRPr="002D208A">
              <w:rPr>
                <w:color w:val="000000" w:themeColor="text1"/>
                <w:sz w:val="20"/>
                <w:szCs w:val="20"/>
              </w:rPr>
              <w:t>1 226 249,9</w:t>
            </w:r>
          </w:p>
        </w:tc>
        <w:tc>
          <w:tcPr>
            <w:tcW w:w="1138" w:type="dxa"/>
            <w:shd w:val="clear" w:color="auto" w:fill="auto"/>
            <w:vAlign w:val="bottom"/>
          </w:tcPr>
          <w:p w:rsidR="00ED49CC" w:rsidRPr="002D208A" w:rsidRDefault="00ED49CC" w:rsidP="0091007C">
            <w:pPr>
              <w:tabs>
                <w:tab w:val="left" w:pos="0"/>
              </w:tabs>
              <w:jc w:val="center"/>
              <w:rPr>
                <w:color w:val="000000" w:themeColor="text1"/>
                <w:sz w:val="20"/>
                <w:szCs w:val="20"/>
              </w:rPr>
            </w:pPr>
          </w:p>
          <w:p w:rsidR="00ED49CC" w:rsidRPr="002D208A" w:rsidRDefault="00ED49CC" w:rsidP="005B17C8">
            <w:pPr>
              <w:tabs>
                <w:tab w:val="left" w:pos="0"/>
              </w:tabs>
              <w:jc w:val="center"/>
              <w:rPr>
                <w:color w:val="000000" w:themeColor="text1"/>
                <w:sz w:val="20"/>
                <w:szCs w:val="20"/>
              </w:rPr>
            </w:pPr>
            <w:r w:rsidRPr="002D208A">
              <w:rPr>
                <w:color w:val="000000" w:themeColor="text1"/>
                <w:sz w:val="20"/>
                <w:szCs w:val="20"/>
              </w:rPr>
              <w:t>+55</w:t>
            </w:r>
            <w:r w:rsidR="002D208A">
              <w:rPr>
                <w:color w:val="000000" w:themeColor="text1"/>
                <w:sz w:val="20"/>
                <w:szCs w:val="20"/>
              </w:rPr>
              <w:t xml:space="preserve"> </w:t>
            </w:r>
            <w:r w:rsidRPr="002D208A">
              <w:rPr>
                <w:color w:val="000000" w:themeColor="text1"/>
                <w:sz w:val="20"/>
                <w:szCs w:val="20"/>
              </w:rPr>
              <w:t>51</w:t>
            </w:r>
            <w:r w:rsidR="005B17C8">
              <w:rPr>
                <w:color w:val="000000" w:themeColor="text1"/>
                <w:sz w:val="20"/>
                <w:szCs w:val="20"/>
              </w:rPr>
              <w:t>0</w:t>
            </w:r>
            <w:r w:rsidRPr="002D208A">
              <w:rPr>
                <w:color w:val="000000" w:themeColor="text1"/>
                <w:sz w:val="20"/>
                <w:szCs w:val="20"/>
              </w:rPr>
              <w:t>,</w:t>
            </w:r>
            <w:r w:rsidR="005B17C8">
              <w:rPr>
                <w:color w:val="000000" w:themeColor="text1"/>
                <w:sz w:val="20"/>
                <w:szCs w:val="20"/>
              </w:rPr>
              <w:t>8</w:t>
            </w:r>
          </w:p>
        </w:tc>
        <w:tc>
          <w:tcPr>
            <w:tcW w:w="1273" w:type="dxa"/>
            <w:shd w:val="clear" w:color="auto" w:fill="auto"/>
            <w:vAlign w:val="bottom"/>
          </w:tcPr>
          <w:p w:rsidR="00A34E43" w:rsidRPr="002D208A" w:rsidRDefault="00C43C32" w:rsidP="0091007C">
            <w:pPr>
              <w:tabs>
                <w:tab w:val="left" w:pos="-108"/>
              </w:tabs>
              <w:ind w:right="-108" w:hanging="108"/>
              <w:jc w:val="center"/>
              <w:rPr>
                <w:color w:val="000000" w:themeColor="text1"/>
                <w:sz w:val="20"/>
                <w:szCs w:val="20"/>
              </w:rPr>
            </w:pPr>
            <w:r w:rsidRPr="002D208A">
              <w:rPr>
                <w:color w:val="000000" w:themeColor="text1"/>
                <w:sz w:val="20"/>
                <w:szCs w:val="20"/>
              </w:rPr>
              <w:t>1 257 476,9</w:t>
            </w:r>
          </w:p>
        </w:tc>
        <w:tc>
          <w:tcPr>
            <w:tcW w:w="1309" w:type="dxa"/>
            <w:shd w:val="clear" w:color="auto" w:fill="auto"/>
            <w:vAlign w:val="bottom"/>
          </w:tcPr>
          <w:p w:rsidR="00A34E43" w:rsidRPr="002D208A" w:rsidRDefault="00A34E43" w:rsidP="0091007C">
            <w:pPr>
              <w:tabs>
                <w:tab w:val="left" w:pos="0"/>
              </w:tabs>
              <w:jc w:val="center"/>
              <w:rPr>
                <w:color w:val="000000" w:themeColor="text1"/>
                <w:sz w:val="20"/>
                <w:szCs w:val="20"/>
              </w:rPr>
            </w:pPr>
          </w:p>
          <w:p w:rsidR="00741A11" w:rsidRPr="002D208A" w:rsidRDefault="00531F66" w:rsidP="0091007C">
            <w:pPr>
              <w:tabs>
                <w:tab w:val="left" w:pos="0"/>
              </w:tabs>
              <w:jc w:val="center"/>
              <w:rPr>
                <w:color w:val="000000" w:themeColor="text1"/>
                <w:sz w:val="20"/>
                <w:szCs w:val="20"/>
              </w:rPr>
            </w:pPr>
            <w:r>
              <w:rPr>
                <w:color w:val="000000" w:themeColor="text1"/>
                <w:sz w:val="20"/>
                <w:szCs w:val="20"/>
              </w:rPr>
              <w:t xml:space="preserve">- </w:t>
            </w:r>
            <w:r w:rsidR="00C35408" w:rsidRPr="002D208A">
              <w:rPr>
                <w:color w:val="000000" w:themeColor="text1"/>
                <w:sz w:val="20"/>
                <w:szCs w:val="20"/>
              </w:rPr>
              <w:t>2 600,0</w:t>
            </w:r>
          </w:p>
        </w:tc>
        <w:tc>
          <w:tcPr>
            <w:tcW w:w="1200" w:type="dxa"/>
            <w:shd w:val="clear" w:color="auto" w:fill="auto"/>
            <w:vAlign w:val="bottom"/>
          </w:tcPr>
          <w:p w:rsidR="00A34E43" w:rsidRPr="002D208A" w:rsidRDefault="00C43C32" w:rsidP="0091007C">
            <w:pPr>
              <w:tabs>
                <w:tab w:val="left" w:pos="0"/>
              </w:tabs>
              <w:jc w:val="center"/>
              <w:rPr>
                <w:color w:val="000000" w:themeColor="text1"/>
                <w:sz w:val="20"/>
                <w:szCs w:val="20"/>
              </w:rPr>
            </w:pPr>
            <w:r w:rsidRPr="002D208A">
              <w:rPr>
                <w:color w:val="000000" w:themeColor="text1"/>
                <w:sz w:val="20"/>
                <w:szCs w:val="20"/>
              </w:rPr>
              <w:t>-31 227,0</w:t>
            </w:r>
          </w:p>
        </w:tc>
      </w:tr>
      <w:tr w:rsidR="00A34E43" w:rsidRPr="002D208A" w:rsidTr="0091007C">
        <w:tc>
          <w:tcPr>
            <w:tcW w:w="2405" w:type="dxa"/>
            <w:shd w:val="clear" w:color="auto" w:fill="auto"/>
          </w:tcPr>
          <w:p w:rsidR="00A34E43" w:rsidRPr="002D208A" w:rsidRDefault="00A34E43" w:rsidP="006B1A45">
            <w:pPr>
              <w:tabs>
                <w:tab w:val="left" w:pos="0"/>
              </w:tabs>
              <w:rPr>
                <w:color w:val="000000" w:themeColor="text1"/>
                <w:sz w:val="20"/>
                <w:szCs w:val="20"/>
              </w:rPr>
            </w:pPr>
            <w:r w:rsidRPr="002D208A">
              <w:rPr>
                <w:color w:val="000000" w:themeColor="text1"/>
                <w:sz w:val="20"/>
                <w:szCs w:val="20"/>
              </w:rPr>
              <w:t>Решение от 2</w:t>
            </w:r>
            <w:r w:rsidR="006B1A45" w:rsidRPr="002D208A">
              <w:rPr>
                <w:color w:val="000000" w:themeColor="text1"/>
                <w:sz w:val="20"/>
                <w:szCs w:val="20"/>
              </w:rPr>
              <w:t>4</w:t>
            </w:r>
            <w:r w:rsidRPr="002D208A">
              <w:rPr>
                <w:color w:val="000000" w:themeColor="text1"/>
                <w:sz w:val="20"/>
                <w:szCs w:val="20"/>
              </w:rPr>
              <w:t>.0</w:t>
            </w:r>
            <w:r w:rsidR="006B1A45" w:rsidRPr="002D208A">
              <w:rPr>
                <w:color w:val="000000" w:themeColor="text1"/>
                <w:sz w:val="20"/>
                <w:szCs w:val="20"/>
              </w:rPr>
              <w:t>1</w:t>
            </w:r>
            <w:r w:rsidRPr="002D208A">
              <w:rPr>
                <w:color w:val="000000" w:themeColor="text1"/>
                <w:sz w:val="20"/>
                <w:szCs w:val="20"/>
              </w:rPr>
              <w:t>.201</w:t>
            </w:r>
            <w:r w:rsidR="006B1A45" w:rsidRPr="002D208A">
              <w:rPr>
                <w:color w:val="000000" w:themeColor="text1"/>
                <w:sz w:val="20"/>
                <w:szCs w:val="20"/>
              </w:rPr>
              <w:t>8</w:t>
            </w:r>
            <w:r w:rsidRPr="002D208A">
              <w:rPr>
                <w:color w:val="000000" w:themeColor="text1"/>
                <w:sz w:val="20"/>
                <w:szCs w:val="20"/>
              </w:rPr>
              <w:t xml:space="preserve">  года №</w:t>
            </w:r>
            <w:r w:rsidR="006B1A45" w:rsidRPr="002D208A">
              <w:rPr>
                <w:color w:val="000000" w:themeColor="text1"/>
                <w:sz w:val="20"/>
                <w:szCs w:val="20"/>
              </w:rPr>
              <w:t>4</w:t>
            </w:r>
            <w:r w:rsidRPr="002D208A">
              <w:rPr>
                <w:color w:val="000000" w:themeColor="text1"/>
                <w:sz w:val="20"/>
                <w:szCs w:val="20"/>
              </w:rPr>
              <w:t xml:space="preserve">  </w:t>
            </w:r>
          </w:p>
        </w:tc>
        <w:tc>
          <w:tcPr>
            <w:tcW w:w="1419" w:type="dxa"/>
            <w:shd w:val="clear" w:color="auto" w:fill="auto"/>
            <w:vAlign w:val="bottom"/>
          </w:tcPr>
          <w:p w:rsidR="00A34E43" w:rsidRPr="002D208A" w:rsidRDefault="000443D9" w:rsidP="00130221">
            <w:pPr>
              <w:tabs>
                <w:tab w:val="left" w:pos="0"/>
              </w:tabs>
              <w:jc w:val="center"/>
              <w:rPr>
                <w:color w:val="000000" w:themeColor="text1"/>
                <w:sz w:val="20"/>
                <w:szCs w:val="20"/>
              </w:rPr>
            </w:pPr>
            <w:r w:rsidRPr="002D208A">
              <w:rPr>
                <w:color w:val="000000" w:themeColor="text1"/>
                <w:sz w:val="20"/>
                <w:szCs w:val="20"/>
              </w:rPr>
              <w:t>+231</w:t>
            </w:r>
            <w:r w:rsidR="00130221" w:rsidRPr="002D208A">
              <w:rPr>
                <w:color w:val="000000" w:themeColor="text1"/>
                <w:sz w:val="20"/>
                <w:szCs w:val="20"/>
              </w:rPr>
              <w:t> </w:t>
            </w:r>
            <w:r w:rsidRPr="002D208A">
              <w:rPr>
                <w:color w:val="000000" w:themeColor="text1"/>
                <w:sz w:val="20"/>
                <w:szCs w:val="20"/>
              </w:rPr>
              <w:t>4</w:t>
            </w:r>
            <w:r w:rsidR="00130221" w:rsidRPr="002D208A">
              <w:rPr>
                <w:color w:val="000000" w:themeColor="text1"/>
                <w:sz w:val="20"/>
                <w:szCs w:val="20"/>
              </w:rPr>
              <w:t>38,0</w:t>
            </w:r>
          </w:p>
        </w:tc>
        <w:tc>
          <w:tcPr>
            <w:tcW w:w="1096" w:type="dxa"/>
            <w:shd w:val="clear" w:color="auto" w:fill="auto"/>
            <w:vAlign w:val="bottom"/>
          </w:tcPr>
          <w:p w:rsidR="00A34E43" w:rsidRPr="002D208A" w:rsidRDefault="004C6C17" w:rsidP="0091007C">
            <w:pPr>
              <w:tabs>
                <w:tab w:val="left" w:pos="0"/>
              </w:tabs>
              <w:ind w:right="-108" w:hanging="108"/>
              <w:jc w:val="center"/>
              <w:rPr>
                <w:color w:val="000000" w:themeColor="text1"/>
                <w:sz w:val="20"/>
                <w:szCs w:val="20"/>
              </w:rPr>
            </w:pPr>
            <w:r w:rsidRPr="002D208A">
              <w:rPr>
                <w:color w:val="000000" w:themeColor="text1"/>
                <w:sz w:val="20"/>
                <w:szCs w:val="20"/>
              </w:rPr>
              <w:t>1 457 687,9</w:t>
            </w:r>
          </w:p>
        </w:tc>
        <w:tc>
          <w:tcPr>
            <w:tcW w:w="1138" w:type="dxa"/>
            <w:shd w:val="clear" w:color="auto" w:fill="auto"/>
            <w:vAlign w:val="bottom"/>
          </w:tcPr>
          <w:p w:rsidR="00A34E43" w:rsidRPr="002D208A" w:rsidRDefault="000443D9" w:rsidP="000443D9">
            <w:pPr>
              <w:tabs>
                <w:tab w:val="left" w:pos="0"/>
              </w:tabs>
              <w:jc w:val="center"/>
              <w:rPr>
                <w:color w:val="000000" w:themeColor="text1"/>
                <w:sz w:val="20"/>
                <w:szCs w:val="20"/>
              </w:rPr>
            </w:pPr>
            <w:r w:rsidRPr="002D208A">
              <w:rPr>
                <w:color w:val="000000" w:themeColor="text1"/>
                <w:sz w:val="20"/>
                <w:szCs w:val="20"/>
              </w:rPr>
              <w:t>+231</w:t>
            </w:r>
            <w:r w:rsidR="00C35408" w:rsidRPr="002D208A">
              <w:rPr>
                <w:color w:val="000000" w:themeColor="text1"/>
                <w:sz w:val="20"/>
                <w:szCs w:val="20"/>
              </w:rPr>
              <w:t xml:space="preserve"> </w:t>
            </w:r>
            <w:r w:rsidRPr="002D208A">
              <w:rPr>
                <w:color w:val="000000" w:themeColor="text1"/>
                <w:sz w:val="20"/>
                <w:szCs w:val="20"/>
              </w:rPr>
              <w:t>438,0</w:t>
            </w:r>
          </w:p>
        </w:tc>
        <w:tc>
          <w:tcPr>
            <w:tcW w:w="1273" w:type="dxa"/>
            <w:shd w:val="clear" w:color="auto" w:fill="auto"/>
            <w:vAlign w:val="bottom"/>
          </w:tcPr>
          <w:p w:rsidR="00A34E43" w:rsidRPr="002D208A" w:rsidRDefault="004C6C17" w:rsidP="0091007C">
            <w:pPr>
              <w:tabs>
                <w:tab w:val="left" w:pos="-140"/>
              </w:tabs>
              <w:ind w:left="-140" w:right="-108"/>
              <w:jc w:val="center"/>
              <w:rPr>
                <w:color w:val="000000" w:themeColor="text1"/>
                <w:sz w:val="20"/>
                <w:szCs w:val="20"/>
              </w:rPr>
            </w:pPr>
            <w:r w:rsidRPr="002D208A">
              <w:rPr>
                <w:color w:val="000000" w:themeColor="text1"/>
                <w:sz w:val="20"/>
                <w:szCs w:val="20"/>
              </w:rPr>
              <w:t>1 488 914,9</w:t>
            </w:r>
          </w:p>
        </w:tc>
        <w:tc>
          <w:tcPr>
            <w:tcW w:w="1309" w:type="dxa"/>
            <w:shd w:val="clear" w:color="auto" w:fill="auto"/>
            <w:vAlign w:val="bottom"/>
          </w:tcPr>
          <w:p w:rsidR="00A34E43" w:rsidRPr="002D208A" w:rsidRDefault="008E529F" w:rsidP="0091007C">
            <w:pPr>
              <w:tabs>
                <w:tab w:val="left" w:pos="0"/>
              </w:tabs>
              <w:jc w:val="center"/>
              <w:rPr>
                <w:color w:val="000000" w:themeColor="text1"/>
                <w:sz w:val="20"/>
                <w:szCs w:val="20"/>
              </w:rPr>
            </w:pPr>
            <w:r w:rsidRPr="002D208A">
              <w:rPr>
                <w:color w:val="000000" w:themeColor="text1"/>
                <w:sz w:val="20"/>
                <w:szCs w:val="20"/>
              </w:rPr>
              <w:t>0</w:t>
            </w:r>
          </w:p>
        </w:tc>
        <w:tc>
          <w:tcPr>
            <w:tcW w:w="1200" w:type="dxa"/>
            <w:shd w:val="clear" w:color="auto" w:fill="auto"/>
            <w:vAlign w:val="bottom"/>
          </w:tcPr>
          <w:p w:rsidR="00A34E43" w:rsidRPr="002D208A" w:rsidRDefault="00C43C32" w:rsidP="0091007C">
            <w:pPr>
              <w:tabs>
                <w:tab w:val="left" w:pos="0"/>
              </w:tabs>
              <w:jc w:val="both"/>
              <w:rPr>
                <w:color w:val="000000" w:themeColor="text1"/>
                <w:sz w:val="20"/>
                <w:szCs w:val="20"/>
              </w:rPr>
            </w:pPr>
            <w:r w:rsidRPr="002D208A">
              <w:rPr>
                <w:color w:val="000000" w:themeColor="text1"/>
                <w:sz w:val="20"/>
                <w:szCs w:val="20"/>
              </w:rPr>
              <w:t xml:space="preserve">   -31 227,0</w:t>
            </w:r>
          </w:p>
        </w:tc>
      </w:tr>
      <w:tr w:rsidR="00A34E43" w:rsidRPr="002D208A" w:rsidTr="0091007C">
        <w:tc>
          <w:tcPr>
            <w:tcW w:w="2405" w:type="dxa"/>
            <w:shd w:val="clear" w:color="auto" w:fill="auto"/>
          </w:tcPr>
          <w:p w:rsidR="00A34E43" w:rsidRPr="002D208A" w:rsidRDefault="00A34E43" w:rsidP="0091007C">
            <w:pPr>
              <w:tabs>
                <w:tab w:val="left" w:pos="0"/>
              </w:tabs>
              <w:jc w:val="both"/>
              <w:rPr>
                <w:color w:val="000000" w:themeColor="text1"/>
                <w:sz w:val="20"/>
                <w:szCs w:val="20"/>
              </w:rPr>
            </w:pPr>
            <w:r w:rsidRPr="002D208A">
              <w:rPr>
                <w:color w:val="000000" w:themeColor="text1"/>
                <w:sz w:val="20"/>
                <w:szCs w:val="20"/>
              </w:rPr>
              <w:t>Всего</w:t>
            </w:r>
          </w:p>
        </w:tc>
        <w:tc>
          <w:tcPr>
            <w:tcW w:w="1419" w:type="dxa"/>
            <w:shd w:val="clear" w:color="auto" w:fill="auto"/>
            <w:vAlign w:val="bottom"/>
          </w:tcPr>
          <w:p w:rsidR="00A34E43" w:rsidRPr="002D208A" w:rsidRDefault="002D208A" w:rsidP="0091007C">
            <w:pPr>
              <w:tabs>
                <w:tab w:val="left" w:pos="0"/>
              </w:tabs>
              <w:jc w:val="center"/>
              <w:rPr>
                <w:color w:val="000000" w:themeColor="text1"/>
                <w:sz w:val="20"/>
                <w:szCs w:val="20"/>
              </w:rPr>
            </w:pPr>
            <w:r>
              <w:rPr>
                <w:color w:val="000000" w:themeColor="text1"/>
                <w:sz w:val="20"/>
                <w:szCs w:val="20"/>
              </w:rPr>
              <w:t>+305 390,1</w:t>
            </w:r>
          </w:p>
        </w:tc>
        <w:tc>
          <w:tcPr>
            <w:tcW w:w="1096" w:type="dxa"/>
            <w:shd w:val="clear" w:color="auto" w:fill="auto"/>
            <w:vAlign w:val="bottom"/>
          </w:tcPr>
          <w:p w:rsidR="00A34E43" w:rsidRPr="002D208A" w:rsidRDefault="00A34E43" w:rsidP="0091007C">
            <w:pPr>
              <w:tabs>
                <w:tab w:val="left" w:pos="0"/>
              </w:tabs>
              <w:ind w:right="-108" w:hanging="108"/>
              <w:jc w:val="center"/>
              <w:rPr>
                <w:color w:val="000000" w:themeColor="text1"/>
                <w:sz w:val="20"/>
                <w:szCs w:val="20"/>
              </w:rPr>
            </w:pPr>
          </w:p>
        </w:tc>
        <w:tc>
          <w:tcPr>
            <w:tcW w:w="1138" w:type="dxa"/>
            <w:shd w:val="clear" w:color="auto" w:fill="auto"/>
            <w:vAlign w:val="bottom"/>
          </w:tcPr>
          <w:p w:rsidR="00A34E43" w:rsidRPr="002D208A" w:rsidRDefault="002D208A" w:rsidP="005B17C8">
            <w:pPr>
              <w:tabs>
                <w:tab w:val="left" w:pos="0"/>
              </w:tabs>
              <w:jc w:val="center"/>
              <w:rPr>
                <w:color w:val="000000" w:themeColor="text1"/>
                <w:sz w:val="20"/>
                <w:szCs w:val="20"/>
              </w:rPr>
            </w:pPr>
            <w:r>
              <w:rPr>
                <w:color w:val="000000" w:themeColor="text1"/>
                <w:sz w:val="20"/>
                <w:szCs w:val="20"/>
              </w:rPr>
              <w:t>+314 21</w:t>
            </w:r>
            <w:r w:rsidR="005B17C8">
              <w:rPr>
                <w:color w:val="000000" w:themeColor="text1"/>
                <w:sz w:val="20"/>
                <w:szCs w:val="20"/>
              </w:rPr>
              <w:t>7</w:t>
            </w:r>
            <w:r>
              <w:rPr>
                <w:color w:val="000000" w:themeColor="text1"/>
                <w:sz w:val="20"/>
                <w:szCs w:val="20"/>
              </w:rPr>
              <w:t>,</w:t>
            </w:r>
            <w:r w:rsidR="005B17C8">
              <w:rPr>
                <w:color w:val="000000" w:themeColor="text1"/>
                <w:sz w:val="20"/>
                <w:szCs w:val="20"/>
              </w:rPr>
              <w:t>1</w:t>
            </w:r>
          </w:p>
        </w:tc>
        <w:tc>
          <w:tcPr>
            <w:tcW w:w="1273" w:type="dxa"/>
            <w:shd w:val="clear" w:color="auto" w:fill="auto"/>
            <w:vAlign w:val="bottom"/>
          </w:tcPr>
          <w:p w:rsidR="00A34E43" w:rsidRPr="002D208A" w:rsidRDefault="00A34E43" w:rsidP="0091007C">
            <w:pPr>
              <w:tabs>
                <w:tab w:val="left" w:pos="-140"/>
              </w:tabs>
              <w:ind w:left="-140" w:right="-108"/>
              <w:jc w:val="center"/>
              <w:rPr>
                <w:color w:val="000000" w:themeColor="text1"/>
                <w:sz w:val="20"/>
                <w:szCs w:val="20"/>
              </w:rPr>
            </w:pPr>
          </w:p>
        </w:tc>
        <w:tc>
          <w:tcPr>
            <w:tcW w:w="1309" w:type="dxa"/>
            <w:shd w:val="clear" w:color="auto" w:fill="auto"/>
            <w:vAlign w:val="bottom"/>
          </w:tcPr>
          <w:p w:rsidR="00A34E43" w:rsidRPr="002D208A" w:rsidRDefault="00531F66" w:rsidP="0091007C">
            <w:pPr>
              <w:tabs>
                <w:tab w:val="left" w:pos="0"/>
              </w:tabs>
              <w:jc w:val="center"/>
              <w:rPr>
                <w:color w:val="000000" w:themeColor="text1"/>
                <w:sz w:val="20"/>
                <w:szCs w:val="20"/>
              </w:rPr>
            </w:pPr>
            <w:r>
              <w:rPr>
                <w:color w:val="000000" w:themeColor="text1"/>
                <w:sz w:val="20"/>
                <w:szCs w:val="20"/>
              </w:rPr>
              <w:t>- 8 827,0</w:t>
            </w:r>
          </w:p>
        </w:tc>
        <w:tc>
          <w:tcPr>
            <w:tcW w:w="1200" w:type="dxa"/>
            <w:shd w:val="clear" w:color="auto" w:fill="auto"/>
            <w:vAlign w:val="bottom"/>
          </w:tcPr>
          <w:p w:rsidR="00A34E43" w:rsidRPr="002D208A" w:rsidRDefault="00A34E43" w:rsidP="0091007C">
            <w:pPr>
              <w:tabs>
                <w:tab w:val="left" w:pos="0"/>
              </w:tabs>
              <w:jc w:val="both"/>
              <w:rPr>
                <w:color w:val="000000" w:themeColor="text1"/>
                <w:sz w:val="20"/>
                <w:szCs w:val="20"/>
              </w:rPr>
            </w:pPr>
          </w:p>
        </w:tc>
      </w:tr>
    </w:tbl>
    <w:p w:rsidR="00A34E43" w:rsidRPr="002D208A" w:rsidRDefault="00A34E43" w:rsidP="00A34E43">
      <w:pPr>
        <w:tabs>
          <w:tab w:val="left" w:pos="0"/>
        </w:tabs>
        <w:ind w:firstLine="720"/>
        <w:jc w:val="both"/>
        <w:rPr>
          <w:color w:val="000000" w:themeColor="text1"/>
          <w:sz w:val="16"/>
          <w:szCs w:val="16"/>
        </w:rPr>
      </w:pPr>
    </w:p>
    <w:p w:rsidR="004726CB" w:rsidRPr="002D208A" w:rsidRDefault="00A34E43" w:rsidP="004726CB">
      <w:pPr>
        <w:tabs>
          <w:tab w:val="left" w:pos="0"/>
        </w:tabs>
        <w:ind w:firstLine="720"/>
        <w:jc w:val="both"/>
        <w:rPr>
          <w:color w:val="000000" w:themeColor="text1"/>
        </w:rPr>
      </w:pPr>
      <w:r w:rsidRPr="002D208A">
        <w:rPr>
          <w:color w:val="000000" w:themeColor="text1"/>
        </w:rPr>
        <w:t>В результате всех внесенных изменений в основные характеристики бюджета муниципального района «Малоярославецкий район», утвержденные</w:t>
      </w:r>
      <w:r w:rsidRPr="002D208A">
        <w:rPr>
          <w:color w:val="000000" w:themeColor="text1"/>
          <w:sz w:val="20"/>
          <w:szCs w:val="20"/>
        </w:rPr>
        <w:t xml:space="preserve"> р</w:t>
      </w:r>
      <w:r w:rsidRPr="002D208A">
        <w:rPr>
          <w:color w:val="000000" w:themeColor="text1"/>
        </w:rPr>
        <w:t>ешением от 2</w:t>
      </w:r>
      <w:r w:rsidR="00350657" w:rsidRPr="002D208A">
        <w:rPr>
          <w:color w:val="000000" w:themeColor="text1"/>
        </w:rPr>
        <w:t>2</w:t>
      </w:r>
      <w:r w:rsidRPr="002D208A">
        <w:rPr>
          <w:color w:val="000000" w:themeColor="text1"/>
        </w:rPr>
        <w:t>.12.201</w:t>
      </w:r>
      <w:r w:rsidR="00350657" w:rsidRPr="002D208A">
        <w:rPr>
          <w:color w:val="000000" w:themeColor="text1"/>
        </w:rPr>
        <w:t>6</w:t>
      </w:r>
      <w:r w:rsidRPr="002D208A">
        <w:rPr>
          <w:color w:val="000000" w:themeColor="text1"/>
        </w:rPr>
        <w:t xml:space="preserve"> года № </w:t>
      </w:r>
      <w:r w:rsidR="00350657" w:rsidRPr="002D208A">
        <w:rPr>
          <w:color w:val="000000" w:themeColor="text1"/>
        </w:rPr>
        <w:t>67</w:t>
      </w:r>
      <w:r w:rsidRPr="002D208A">
        <w:rPr>
          <w:color w:val="000000" w:themeColor="text1"/>
        </w:rPr>
        <w:t xml:space="preserve"> «О бюджете муниципального района «Малоярославецкий район» на 201</w:t>
      </w:r>
      <w:r w:rsidR="00350657" w:rsidRPr="002D208A">
        <w:rPr>
          <w:color w:val="000000" w:themeColor="text1"/>
        </w:rPr>
        <w:t>7 и плановый период 2018-2019 годов</w:t>
      </w:r>
      <w:r w:rsidRPr="002D208A">
        <w:rPr>
          <w:color w:val="000000" w:themeColor="text1"/>
        </w:rPr>
        <w:t xml:space="preserve">», </w:t>
      </w:r>
      <w:r w:rsidR="00B2734B" w:rsidRPr="002D208A">
        <w:rPr>
          <w:color w:val="000000" w:themeColor="text1"/>
        </w:rPr>
        <w:t xml:space="preserve">плановые </w:t>
      </w:r>
      <w:r w:rsidRPr="002D208A">
        <w:rPr>
          <w:color w:val="000000" w:themeColor="text1"/>
        </w:rPr>
        <w:t xml:space="preserve">доходы были увеличены на сумму </w:t>
      </w:r>
      <w:r w:rsidR="00984D36" w:rsidRPr="002D208A">
        <w:rPr>
          <w:color w:val="000000" w:themeColor="text1"/>
        </w:rPr>
        <w:t>305</w:t>
      </w:r>
      <w:r w:rsidRPr="002D208A">
        <w:rPr>
          <w:color w:val="000000" w:themeColor="text1"/>
        </w:rPr>
        <w:t> </w:t>
      </w:r>
      <w:r w:rsidR="00984D36" w:rsidRPr="002D208A">
        <w:rPr>
          <w:color w:val="000000" w:themeColor="text1"/>
        </w:rPr>
        <w:t>390</w:t>
      </w:r>
      <w:r w:rsidRPr="002D208A">
        <w:rPr>
          <w:color w:val="000000" w:themeColor="text1"/>
        </w:rPr>
        <w:t>,</w:t>
      </w:r>
      <w:r w:rsidR="00984D36" w:rsidRPr="002D208A">
        <w:rPr>
          <w:color w:val="000000" w:themeColor="text1"/>
        </w:rPr>
        <w:t>1</w:t>
      </w:r>
      <w:r w:rsidRPr="002D208A">
        <w:rPr>
          <w:color w:val="000000" w:themeColor="text1"/>
        </w:rPr>
        <w:t xml:space="preserve"> тыс. рублей, из них безвозмездные поступления - на сумму 18</w:t>
      </w:r>
      <w:r w:rsidR="00984D36" w:rsidRPr="002D208A">
        <w:rPr>
          <w:color w:val="000000" w:themeColor="text1"/>
        </w:rPr>
        <w:t> 241,2</w:t>
      </w:r>
      <w:r w:rsidRPr="002D208A">
        <w:rPr>
          <w:color w:val="000000" w:themeColor="text1"/>
        </w:rPr>
        <w:t xml:space="preserve"> тыс. рублей. Расходы увеличены на сумму </w:t>
      </w:r>
      <w:r w:rsidR="00014422" w:rsidRPr="002D208A">
        <w:rPr>
          <w:color w:val="000000" w:themeColor="text1"/>
        </w:rPr>
        <w:t>314 217,1</w:t>
      </w:r>
      <w:r w:rsidRPr="002D208A">
        <w:rPr>
          <w:color w:val="000000" w:themeColor="text1"/>
        </w:rPr>
        <w:t xml:space="preserve"> тыс. рублей, размер дефицита бюджета района </w:t>
      </w:r>
      <w:r w:rsidR="00B2734B" w:rsidRPr="002D208A">
        <w:rPr>
          <w:color w:val="000000" w:themeColor="text1"/>
        </w:rPr>
        <w:t xml:space="preserve">увеличился </w:t>
      </w:r>
      <w:r w:rsidRPr="002D208A">
        <w:rPr>
          <w:color w:val="000000" w:themeColor="text1"/>
        </w:rPr>
        <w:t xml:space="preserve"> на  </w:t>
      </w:r>
      <w:r w:rsidR="00B2734B" w:rsidRPr="002D208A">
        <w:rPr>
          <w:color w:val="000000" w:themeColor="text1"/>
        </w:rPr>
        <w:t>8</w:t>
      </w:r>
      <w:r w:rsidR="001B3C32">
        <w:rPr>
          <w:color w:val="000000" w:themeColor="text1"/>
        </w:rPr>
        <w:t xml:space="preserve"> </w:t>
      </w:r>
      <w:r w:rsidR="00B2734B" w:rsidRPr="002D208A">
        <w:rPr>
          <w:color w:val="000000" w:themeColor="text1"/>
        </w:rPr>
        <w:t>827</w:t>
      </w:r>
      <w:r w:rsidRPr="002D208A">
        <w:rPr>
          <w:color w:val="000000" w:themeColor="text1"/>
        </w:rPr>
        <w:t xml:space="preserve">,0 тыс. рублей и составил </w:t>
      </w:r>
      <w:r w:rsidR="00B2734B" w:rsidRPr="002D208A">
        <w:rPr>
          <w:color w:val="000000" w:themeColor="text1"/>
        </w:rPr>
        <w:t>31 227</w:t>
      </w:r>
      <w:r w:rsidRPr="002D208A">
        <w:rPr>
          <w:color w:val="000000" w:themeColor="text1"/>
        </w:rPr>
        <w:t>,0 тыс. рублей.</w:t>
      </w:r>
      <w:r w:rsidR="004726CB" w:rsidRPr="002D208A">
        <w:rPr>
          <w:color w:val="000000" w:themeColor="text1"/>
        </w:rPr>
        <w:t xml:space="preserve"> В нарушение ст. 29 БК РФ решением Малоярославецкого Районного Собрания от 24.01.2018 № 4 внесены изменения в бюджет после окончания финансового года.</w:t>
      </w:r>
    </w:p>
    <w:p w:rsidR="004726CB" w:rsidRPr="002D208A" w:rsidRDefault="00A34E43" w:rsidP="004726CB">
      <w:pPr>
        <w:widowControl w:val="0"/>
        <w:ind w:firstLine="540"/>
        <w:jc w:val="both"/>
        <w:rPr>
          <w:color w:val="000000" w:themeColor="text1"/>
        </w:rPr>
      </w:pPr>
      <w:r w:rsidRPr="002D208A">
        <w:rPr>
          <w:color w:val="000000" w:themeColor="text1"/>
        </w:rPr>
        <w:t xml:space="preserve"> </w:t>
      </w:r>
      <w:r w:rsidR="004726CB" w:rsidRPr="002D208A">
        <w:rPr>
          <w:color w:val="000000" w:themeColor="text1"/>
        </w:rPr>
        <w:t>КСК проведен анализ внесенных изменений в расходную часть бюджета 2017 года в разрезе главных распорядителей бюджетных средств по источникам формирования:</w:t>
      </w:r>
    </w:p>
    <w:p w:rsidR="00413F67" w:rsidRPr="00D3491E" w:rsidRDefault="00413F67" w:rsidP="00413F67">
      <w:pPr>
        <w:widowControl w:val="0"/>
        <w:ind w:firstLine="540"/>
        <w:jc w:val="right"/>
        <w:rPr>
          <w:color w:val="000000" w:themeColor="text1"/>
          <w:sz w:val="18"/>
          <w:szCs w:val="18"/>
        </w:rPr>
      </w:pPr>
      <w:r w:rsidRPr="00D3491E">
        <w:rPr>
          <w:color w:val="000000" w:themeColor="text1"/>
          <w:sz w:val="18"/>
          <w:szCs w:val="18"/>
        </w:rPr>
        <w:t>Таблица № 3</w:t>
      </w:r>
    </w:p>
    <w:tbl>
      <w:tblPr>
        <w:tblStyle w:val="a6"/>
        <w:tblW w:w="10031" w:type="dxa"/>
        <w:tblLayout w:type="fixed"/>
        <w:tblLook w:val="04A0" w:firstRow="1" w:lastRow="0" w:firstColumn="1" w:lastColumn="0" w:noHBand="0" w:noVBand="1"/>
      </w:tblPr>
      <w:tblGrid>
        <w:gridCol w:w="1101"/>
        <w:gridCol w:w="1275"/>
        <w:gridCol w:w="992"/>
        <w:gridCol w:w="1134"/>
        <w:gridCol w:w="992"/>
        <w:gridCol w:w="1135"/>
        <w:gridCol w:w="1130"/>
        <w:gridCol w:w="1138"/>
        <w:gridCol w:w="1134"/>
      </w:tblGrid>
      <w:tr w:rsidR="006F598A" w:rsidRPr="002D208A" w:rsidTr="006F598A">
        <w:trPr>
          <w:tblHeader/>
        </w:trPr>
        <w:tc>
          <w:tcPr>
            <w:tcW w:w="1101" w:type="dxa"/>
          </w:tcPr>
          <w:p w:rsidR="004726CB" w:rsidRPr="002D208A" w:rsidRDefault="004726CB" w:rsidP="004726CB">
            <w:pPr>
              <w:widowControl w:val="0"/>
              <w:jc w:val="center"/>
              <w:rPr>
                <w:color w:val="000000" w:themeColor="text1"/>
                <w:sz w:val="18"/>
                <w:szCs w:val="18"/>
              </w:rPr>
            </w:pPr>
            <w:r w:rsidRPr="002D208A">
              <w:rPr>
                <w:color w:val="000000" w:themeColor="text1"/>
                <w:sz w:val="18"/>
                <w:szCs w:val="18"/>
              </w:rPr>
              <w:t>Наименование ГРБС</w:t>
            </w:r>
          </w:p>
        </w:tc>
        <w:tc>
          <w:tcPr>
            <w:tcW w:w="1275" w:type="dxa"/>
          </w:tcPr>
          <w:p w:rsidR="004726CB" w:rsidRPr="002D208A" w:rsidRDefault="004726CB" w:rsidP="004726CB">
            <w:pPr>
              <w:widowControl w:val="0"/>
              <w:jc w:val="center"/>
              <w:rPr>
                <w:color w:val="000000" w:themeColor="text1"/>
                <w:sz w:val="18"/>
                <w:szCs w:val="18"/>
              </w:rPr>
            </w:pPr>
            <w:r w:rsidRPr="002D208A">
              <w:rPr>
                <w:color w:val="000000" w:themeColor="text1"/>
                <w:sz w:val="18"/>
                <w:szCs w:val="18"/>
              </w:rPr>
              <w:t>Утверждено в бюджете на 2017 год</w:t>
            </w:r>
          </w:p>
        </w:tc>
        <w:tc>
          <w:tcPr>
            <w:tcW w:w="2126" w:type="dxa"/>
            <w:gridSpan w:val="2"/>
          </w:tcPr>
          <w:p w:rsidR="004726CB" w:rsidRPr="002D208A" w:rsidRDefault="004726CB" w:rsidP="004726CB">
            <w:pPr>
              <w:widowControl w:val="0"/>
              <w:jc w:val="center"/>
              <w:rPr>
                <w:color w:val="000000" w:themeColor="text1"/>
                <w:sz w:val="18"/>
                <w:szCs w:val="18"/>
              </w:rPr>
            </w:pPr>
            <w:r w:rsidRPr="002D208A">
              <w:rPr>
                <w:color w:val="000000" w:themeColor="text1"/>
                <w:sz w:val="18"/>
                <w:szCs w:val="18"/>
              </w:rPr>
              <w:t>Уточнение № 1 (Решение от 20.02.2017 №10)</w:t>
            </w:r>
          </w:p>
        </w:tc>
        <w:tc>
          <w:tcPr>
            <w:tcW w:w="2127" w:type="dxa"/>
            <w:gridSpan w:val="2"/>
          </w:tcPr>
          <w:p w:rsidR="004726CB" w:rsidRPr="002D208A" w:rsidRDefault="004726CB" w:rsidP="004726CB">
            <w:pPr>
              <w:widowControl w:val="0"/>
              <w:jc w:val="center"/>
              <w:rPr>
                <w:color w:val="000000" w:themeColor="text1"/>
                <w:sz w:val="18"/>
                <w:szCs w:val="18"/>
              </w:rPr>
            </w:pPr>
            <w:r w:rsidRPr="002D208A">
              <w:rPr>
                <w:color w:val="000000" w:themeColor="text1"/>
                <w:sz w:val="18"/>
                <w:szCs w:val="18"/>
              </w:rPr>
              <w:t>Уточнение № 2 (Решение от 24.05.2017 №34)</w:t>
            </w:r>
          </w:p>
        </w:tc>
        <w:tc>
          <w:tcPr>
            <w:tcW w:w="2268" w:type="dxa"/>
            <w:gridSpan w:val="2"/>
          </w:tcPr>
          <w:p w:rsidR="004726CB" w:rsidRPr="002D208A" w:rsidRDefault="004726CB" w:rsidP="004726CB">
            <w:pPr>
              <w:widowControl w:val="0"/>
              <w:jc w:val="center"/>
              <w:rPr>
                <w:color w:val="000000" w:themeColor="text1"/>
                <w:sz w:val="18"/>
                <w:szCs w:val="18"/>
              </w:rPr>
            </w:pPr>
            <w:r w:rsidRPr="002D208A">
              <w:rPr>
                <w:color w:val="000000" w:themeColor="text1"/>
                <w:sz w:val="18"/>
                <w:szCs w:val="18"/>
              </w:rPr>
              <w:t>Уточнение № 3 (Решение от 24.01.2018 №4)</w:t>
            </w:r>
          </w:p>
        </w:tc>
        <w:tc>
          <w:tcPr>
            <w:tcW w:w="1134" w:type="dxa"/>
          </w:tcPr>
          <w:p w:rsidR="004726CB" w:rsidRPr="002D208A" w:rsidRDefault="004726CB" w:rsidP="004726CB">
            <w:pPr>
              <w:widowControl w:val="0"/>
              <w:jc w:val="center"/>
              <w:rPr>
                <w:color w:val="000000" w:themeColor="text1"/>
                <w:sz w:val="18"/>
                <w:szCs w:val="18"/>
              </w:rPr>
            </w:pPr>
            <w:r w:rsidRPr="002D208A">
              <w:rPr>
                <w:color w:val="000000" w:themeColor="text1"/>
                <w:sz w:val="18"/>
                <w:szCs w:val="18"/>
              </w:rPr>
              <w:t>Всего уточнено за 2017 год</w:t>
            </w:r>
          </w:p>
        </w:tc>
      </w:tr>
      <w:tr w:rsidR="004726CB" w:rsidRPr="00B62A31" w:rsidTr="004726CB">
        <w:tc>
          <w:tcPr>
            <w:tcW w:w="1101" w:type="dxa"/>
          </w:tcPr>
          <w:p w:rsidR="004726CB" w:rsidRPr="00B62A31" w:rsidRDefault="004726CB" w:rsidP="004726CB">
            <w:pPr>
              <w:widowControl w:val="0"/>
              <w:jc w:val="both"/>
              <w:rPr>
                <w:b/>
                <w:sz w:val="18"/>
                <w:szCs w:val="18"/>
              </w:rPr>
            </w:pPr>
            <w:r w:rsidRPr="00B62A31">
              <w:rPr>
                <w:b/>
                <w:sz w:val="18"/>
                <w:szCs w:val="18"/>
              </w:rPr>
              <w:t>ИТОГО</w:t>
            </w:r>
          </w:p>
        </w:tc>
        <w:tc>
          <w:tcPr>
            <w:tcW w:w="1275" w:type="dxa"/>
          </w:tcPr>
          <w:p w:rsidR="004726CB" w:rsidRPr="00B62A31" w:rsidRDefault="004726CB" w:rsidP="004726CB">
            <w:pPr>
              <w:widowControl w:val="0"/>
              <w:jc w:val="both"/>
              <w:rPr>
                <w:b/>
                <w:sz w:val="18"/>
                <w:szCs w:val="18"/>
              </w:rPr>
            </w:pPr>
            <w:r w:rsidRPr="00B62A31">
              <w:rPr>
                <w:b/>
                <w:sz w:val="18"/>
                <w:szCs w:val="18"/>
              </w:rPr>
              <w:t>1 174 697,8</w:t>
            </w:r>
          </w:p>
        </w:tc>
        <w:tc>
          <w:tcPr>
            <w:tcW w:w="992" w:type="dxa"/>
          </w:tcPr>
          <w:p w:rsidR="004726CB" w:rsidRPr="00B62A31" w:rsidRDefault="004726CB" w:rsidP="004726CB">
            <w:pPr>
              <w:widowControl w:val="0"/>
              <w:jc w:val="both"/>
              <w:rPr>
                <w:b/>
                <w:sz w:val="18"/>
                <w:szCs w:val="18"/>
              </w:rPr>
            </w:pPr>
            <w:r w:rsidRPr="00B62A31">
              <w:rPr>
                <w:b/>
                <w:sz w:val="18"/>
                <w:szCs w:val="18"/>
              </w:rPr>
              <w:t>+27 268,2</w:t>
            </w:r>
          </w:p>
        </w:tc>
        <w:tc>
          <w:tcPr>
            <w:tcW w:w="1134" w:type="dxa"/>
          </w:tcPr>
          <w:p w:rsidR="004726CB" w:rsidRPr="00B62A31" w:rsidRDefault="004726CB" w:rsidP="004726CB">
            <w:pPr>
              <w:widowControl w:val="0"/>
              <w:jc w:val="both"/>
              <w:rPr>
                <w:b/>
                <w:sz w:val="18"/>
                <w:szCs w:val="18"/>
              </w:rPr>
            </w:pPr>
            <w:r w:rsidRPr="00B62A31">
              <w:rPr>
                <w:b/>
                <w:sz w:val="18"/>
                <w:szCs w:val="18"/>
              </w:rPr>
              <w:t>1 201 966,0</w:t>
            </w:r>
          </w:p>
        </w:tc>
        <w:tc>
          <w:tcPr>
            <w:tcW w:w="992" w:type="dxa"/>
          </w:tcPr>
          <w:p w:rsidR="004726CB" w:rsidRPr="00B62A31" w:rsidRDefault="004726CB" w:rsidP="004726CB">
            <w:pPr>
              <w:widowControl w:val="0"/>
              <w:ind w:right="-249"/>
              <w:jc w:val="both"/>
              <w:rPr>
                <w:b/>
                <w:sz w:val="18"/>
                <w:szCs w:val="18"/>
              </w:rPr>
            </w:pPr>
            <w:r w:rsidRPr="00B62A31">
              <w:rPr>
                <w:b/>
                <w:sz w:val="18"/>
                <w:szCs w:val="18"/>
              </w:rPr>
              <w:t>+ 55 510,8</w:t>
            </w:r>
          </w:p>
        </w:tc>
        <w:tc>
          <w:tcPr>
            <w:tcW w:w="1135" w:type="dxa"/>
          </w:tcPr>
          <w:p w:rsidR="004726CB" w:rsidRPr="00B62A31" w:rsidRDefault="004726CB" w:rsidP="004726CB">
            <w:pPr>
              <w:widowControl w:val="0"/>
              <w:jc w:val="both"/>
              <w:rPr>
                <w:b/>
                <w:sz w:val="18"/>
                <w:szCs w:val="18"/>
              </w:rPr>
            </w:pPr>
            <w:r w:rsidRPr="00B62A31">
              <w:rPr>
                <w:b/>
                <w:sz w:val="18"/>
                <w:szCs w:val="18"/>
              </w:rPr>
              <w:t>1 257 476,8</w:t>
            </w:r>
          </w:p>
        </w:tc>
        <w:tc>
          <w:tcPr>
            <w:tcW w:w="1130" w:type="dxa"/>
          </w:tcPr>
          <w:p w:rsidR="004726CB" w:rsidRPr="00B62A31" w:rsidRDefault="004726CB" w:rsidP="004726CB">
            <w:pPr>
              <w:widowControl w:val="0"/>
              <w:jc w:val="both"/>
              <w:rPr>
                <w:b/>
                <w:sz w:val="18"/>
                <w:szCs w:val="18"/>
              </w:rPr>
            </w:pPr>
            <w:r w:rsidRPr="00B62A31">
              <w:rPr>
                <w:b/>
                <w:sz w:val="18"/>
                <w:szCs w:val="18"/>
              </w:rPr>
              <w:t>+231 438,1</w:t>
            </w:r>
          </w:p>
        </w:tc>
        <w:tc>
          <w:tcPr>
            <w:tcW w:w="1138" w:type="dxa"/>
          </w:tcPr>
          <w:p w:rsidR="004726CB" w:rsidRPr="00B62A31" w:rsidRDefault="004726CB" w:rsidP="004726CB">
            <w:pPr>
              <w:widowControl w:val="0"/>
              <w:jc w:val="both"/>
              <w:rPr>
                <w:b/>
                <w:sz w:val="18"/>
                <w:szCs w:val="18"/>
              </w:rPr>
            </w:pPr>
            <w:r w:rsidRPr="00B62A31">
              <w:rPr>
                <w:b/>
                <w:sz w:val="18"/>
                <w:szCs w:val="18"/>
              </w:rPr>
              <w:t>1 488 914,9</w:t>
            </w:r>
          </w:p>
        </w:tc>
        <w:tc>
          <w:tcPr>
            <w:tcW w:w="1134" w:type="dxa"/>
          </w:tcPr>
          <w:p w:rsidR="004726CB" w:rsidRPr="00B62A31" w:rsidRDefault="004726CB" w:rsidP="004726CB">
            <w:pPr>
              <w:widowControl w:val="0"/>
              <w:jc w:val="both"/>
              <w:rPr>
                <w:b/>
                <w:sz w:val="18"/>
                <w:szCs w:val="18"/>
              </w:rPr>
            </w:pPr>
            <w:r w:rsidRPr="00B62A31">
              <w:rPr>
                <w:b/>
                <w:sz w:val="18"/>
                <w:szCs w:val="18"/>
              </w:rPr>
              <w:t>+314 217,1</w:t>
            </w:r>
          </w:p>
        </w:tc>
      </w:tr>
      <w:tr w:rsidR="004726CB" w:rsidRPr="00B62A31" w:rsidTr="004726CB">
        <w:tc>
          <w:tcPr>
            <w:tcW w:w="1101" w:type="dxa"/>
          </w:tcPr>
          <w:p w:rsidR="004726CB" w:rsidRPr="00B62A31" w:rsidRDefault="004726CB" w:rsidP="004726CB">
            <w:pPr>
              <w:rPr>
                <w:i/>
                <w:sz w:val="18"/>
                <w:szCs w:val="18"/>
              </w:rPr>
            </w:pPr>
            <w:r w:rsidRPr="00B62A31">
              <w:rPr>
                <w:i/>
                <w:sz w:val="18"/>
                <w:szCs w:val="18"/>
              </w:rPr>
              <w:t xml:space="preserve">МБТ из областного и федерального </w:t>
            </w:r>
            <w:r w:rsidRPr="00B62A31">
              <w:rPr>
                <w:i/>
                <w:sz w:val="18"/>
                <w:szCs w:val="18"/>
              </w:rPr>
              <w:lastRenderedPageBreak/>
              <w:t>бюджетов</w:t>
            </w:r>
          </w:p>
        </w:tc>
        <w:tc>
          <w:tcPr>
            <w:tcW w:w="1275" w:type="dxa"/>
          </w:tcPr>
          <w:p w:rsidR="004726CB" w:rsidRPr="00B62A31" w:rsidRDefault="004726CB" w:rsidP="004726CB">
            <w:pPr>
              <w:widowControl w:val="0"/>
              <w:jc w:val="both"/>
              <w:rPr>
                <w:i/>
                <w:sz w:val="18"/>
                <w:szCs w:val="18"/>
              </w:rPr>
            </w:pPr>
            <w:r w:rsidRPr="00B62A31">
              <w:rPr>
                <w:i/>
                <w:sz w:val="18"/>
                <w:szCs w:val="18"/>
              </w:rPr>
              <w:lastRenderedPageBreak/>
              <w:t>731 255,9</w:t>
            </w:r>
          </w:p>
        </w:tc>
        <w:tc>
          <w:tcPr>
            <w:tcW w:w="992" w:type="dxa"/>
          </w:tcPr>
          <w:p w:rsidR="004726CB" w:rsidRPr="00B62A31" w:rsidRDefault="004726CB" w:rsidP="004726CB">
            <w:pPr>
              <w:widowControl w:val="0"/>
              <w:jc w:val="both"/>
              <w:rPr>
                <w:i/>
                <w:sz w:val="18"/>
                <w:szCs w:val="18"/>
              </w:rPr>
            </w:pPr>
            <w:r w:rsidRPr="00B62A31">
              <w:rPr>
                <w:i/>
                <w:sz w:val="18"/>
                <w:szCs w:val="18"/>
              </w:rPr>
              <w:t>+18 241,2</w:t>
            </w:r>
          </w:p>
        </w:tc>
        <w:tc>
          <w:tcPr>
            <w:tcW w:w="1134" w:type="dxa"/>
          </w:tcPr>
          <w:p w:rsidR="004726CB" w:rsidRPr="00B62A31" w:rsidRDefault="004726CB" w:rsidP="004726CB">
            <w:pPr>
              <w:widowControl w:val="0"/>
              <w:jc w:val="both"/>
              <w:rPr>
                <w:i/>
                <w:sz w:val="18"/>
                <w:szCs w:val="18"/>
              </w:rPr>
            </w:pPr>
            <w:r w:rsidRPr="00B62A31">
              <w:rPr>
                <w:i/>
                <w:sz w:val="18"/>
                <w:szCs w:val="18"/>
              </w:rPr>
              <w:t>749 497,1</w:t>
            </w:r>
          </w:p>
        </w:tc>
        <w:tc>
          <w:tcPr>
            <w:tcW w:w="992" w:type="dxa"/>
          </w:tcPr>
          <w:p w:rsidR="004726CB" w:rsidRPr="00B62A31" w:rsidRDefault="004726CB" w:rsidP="004726CB">
            <w:pPr>
              <w:widowControl w:val="0"/>
              <w:ind w:right="-249"/>
              <w:jc w:val="both"/>
              <w:rPr>
                <w:i/>
                <w:sz w:val="18"/>
                <w:szCs w:val="18"/>
              </w:rPr>
            </w:pPr>
            <w:r w:rsidRPr="00B62A31">
              <w:rPr>
                <w:i/>
                <w:sz w:val="18"/>
                <w:szCs w:val="18"/>
              </w:rPr>
              <w:t>+50 058,6</w:t>
            </w:r>
          </w:p>
        </w:tc>
        <w:tc>
          <w:tcPr>
            <w:tcW w:w="1135" w:type="dxa"/>
          </w:tcPr>
          <w:p w:rsidR="004726CB" w:rsidRPr="00B62A31" w:rsidRDefault="004726CB" w:rsidP="004726CB">
            <w:pPr>
              <w:widowControl w:val="0"/>
              <w:jc w:val="both"/>
              <w:rPr>
                <w:i/>
                <w:sz w:val="18"/>
                <w:szCs w:val="18"/>
              </w:rPr>
            </w:pPr>
            <w:r w:rsidRPr="00B62A31">
              <w:rPr>
                <w:i/>
                <w:sz w:val="18"/>
                <w:szCs w:val="18"/>
              </w:rPr>
              <w:t>799 555,7</w:t>
            </w:r>
          </w:p>
        </w:tc>
        <w:tc>
          <w:tcPr>
            <w:tcW w:w="1130" w:type="dxa"/>
          </w:tcPr>
          <w:p w:rsidR="004726CB" w:rsidRPr="00B62A31" w:rsidRDefault="004726CB" w:rsidP="004726CB">
            <w:pPr>
              <w:widowControl w:val="0"/>
              <w:jc w:val="both"/>
              <w:rPr>
                <w:i/>
                <w:sz w:val="18"/>
                <w:szCs w:val="18"/>
              </w:rPr>
            </w:pPr>
            <w:r w:rsidRPr="00B62A31">
              <w:rPr>
                <w:i/>
                <w:sz w:val="18"/>
                <w:szCs w:val="18"/>
              </w:rPr>
              <w:t>+220 303,8</w:t>
            </w:r>
          </w:p>
        </w:tc>
        <w:tc>
          <w:tcPr>
            <w:tcW w:w="1138" w:type="dxa"/>
          </w:tcPr>
          <w:p w:rsidR="004726CB" w:rsidRPr="00B62A31" w:rsidRDefault="004726CB" w:rsidP="004726CB">
            <w:pPr>
              <w:widowControl w:val="0"/>
              <w:jc w:val="both"/>
              <w:rPr>
                <w:i/>
                <w:sz w:val="18"/>
                <w:szCs w:val="18"/>
              </w:rPr>
            </w:pPr>
            <w:r w:rsidRPr="00B62A31">
              <w:rPr>
                <w:i/>
                <w:sz w:val="18"/>
                <w:szCs w:val="18"/>
              </w:rPr>
              <w:t>1 019 859,5</w:t>
            </w:r>
          </w:p>
        </w:tc>
        <w:tc>
          <w:tcPr>
            <w:tcW w:w="1134" w:type="dxa"/>
          </w:tcPr>
          <w:p w:rsidR="004726CB" w:rsidRPr="00B62A31" w:rsidRDefault="004726CB" w:rsidP="004726CB">
            <w:pPr>
              <w:widowControl w:val="0"/>
              <w:jc w:val="both"/>
              <w:rPr>
                <w:i/>
                <w:sz w:val="18"/>
                <w:szCs w:val="18"/>
              </w:rPr>
            </w:pPr>
            <w:r w:rsidRPr="00B62A31">
              <w:rPr>
                <w:i/>
                <w:sz w:val="18"/>
                <w:szCs w:val="18"/>
              </w:rPr>
              <w:t>+288 603,6</w:t>
            </w:r>
          </w:p>
        </w:tc>
      </w:tr>
      <w:tr w:rsidR="004726CB" w:rsidRPr="00B62A31" w:rsidTr="004726CB">
        <w:tc>
          <w:tcPr>
            <w:tcW w:w="1101" w:type="dxa"/>
          </w:tcPr>
          <w:p w:rsidR="004726CB" w:rsidRPr="00B62A31" w:rsidRDefault="004726CB" w:rsidP="004726CB">
            <w:pPr>
              <w:rPr>
                <w:i/>
                <w:sz w:val="18"/>
                <w:szCs w:val="18"/>
              </w:rPr>
            </w:pPr>
            <w:r w:rsidRPr="00B62A31">
              <w:rPr>
                <w:i/>
                <w:sz w:val="18"/>
                <w:szCs w:val="18"/>
              </w:rPr>
              <w:lastRenderedPageBreak/>
              <w:t>МБТ из поселений</w:t>
            </w:r>
          </w:p>
        </w:tc>
        <w:tc>
          <w:tcPr>
            <w:tcW w:w="1275" w:type="dxa"/>
          </w:tcPr>
          <w:p w:rsidR="004726CB" w:rsidRPr="00B62A31" w:rsidRDefault="004726CB" w:rsidP="004726CB">
            <w:pPr>
              <w:widowControl w:val="0"/>
              <w:jc w:val="both"/>
              <w:rPr>
                <w:i/>
                <w:sz w:val="18"/>
                <w:szCs w:val="18"/>
              </w:rPr>
            </w:pPr>
            <w:r w:rsidRPr="00B62A31">
              <w:rPr>
                <w:i/>
                <w:sz w:val="18"/>
                <w:szCs w:val="18"/>
              </w:rPr>
              <w:t>3 615,2</w:t>
            </w:r>
          </w:p>
        </w:tc>
        <w:tc>
          <w:tcPr>
            <w:tcW w:w="992" w:type="dxa"/>
          </w:tcPr>
          <w:p w:rsidR="004726CB" w:rsidRPr="00B62A31" w:rsidRDefault="004726CB" w:rsidP="004726CB">
            <w:pPr>
              <w:widowControl w:val="0"/>
              <w:jc w:val="both"/>
              <w:rPr>
                <w:i/>
                <w:sz w:val="18"/>
                <w:szCs w:val="18"/>
              </w:rPr>
            </w:pPr>
          </w:p>
        </w:tc>
        <w:tc>
          <w:tcPr>
            <w:tcW w:w="1134" w:type="dxa"/>
          </w:tcPr>
          <w:p w:rsidR="004726CB" w:rsidRPr="00B62A31" w:rsidRDefault="004726CB" w:rsidP="004726CB">
            <w:pPr>
              <w:widowControl w:val="0"/>
              <w:jc w:val="both"/>
              <w:rPr>
                <w:i/>
                <w:sz w:val="18"/>
                <w:szCs w:val="18"/>
              </w:rPr>
            </w:pPr>
            <w:r w:rsidRPr="00B62A31">
              <w:rPr>
                <w:i/>
                <w:sz w:val="18"/>
                <w:szCs w:val="18"/>
              </w:rPr>
              <w:t>3 615,2</w:t>
            </w:r>
          </w:p>
        </w:tc>
        <w:tc>
          <w:tcPr>
            <w:tcW w:w="992" w:type="dxa"/>
          </w:tcPr>
          <w:p w:rsidR="004726CB" w:rsidRPr="00B62A31" w:rsidRDefault="004726CB" w:rsidP="004726CB">
            <w:pPr>
              <w:widowControl w:val="0"/>
              <w:ind w:right="-249"/>
              <w:jc w:val="both"/>
              <w:rPr>
                <w:i/>
                <w:sz w:val="18"/>
                <w:szCs w:val="18"/>
              </w:rPr>
            </w:pPr>
            <w:r w:rsidRPr="00B62A31">
              <w:rPr>
                <w:i/>
                <w:sz w:val="18"/>
                <w:szCs w:val="18"/>
              </w:rPr>
              <w:t>+452,3</w:t>
            </w:r>
          </w:p>
        </w:tc>
        <w:tc>
          <w:tcPr>
            <w:tcW w:w="1135" w:type="dxa"/>
          </w:tcPr>
          <w:p w:rsidR="004726CB" w:rsidRPr="00B62A31" w:rsidRDefault="004726CB" w:rsidP="004726CB">
            <w:pPr>
              <w:widowControl w:val="0"/>
              <w:jc w:val="both"/>
              <w:rPr>
                <w:i/>
                <w:sz w:val="18"/>
                <w:szCs w:val="18"/>
              </w:rPr>
            </w:pPr>
            <w:r w:rsidRPr="00B62A31">
              <w:rPr>
                <w:i/>
                <w:sz w:val="18"/>
                <w:szCs w:val="18"/>
              </w:rPr>
              <w:t>4 067,5</w:t>
            </w:r>
          </w:p>
        </w:tc>
        <w:tc>
          <w:tcPr>
            <w:tcW w:w="1130" w:type="dxa"/>
          </w:tcPr>
          <w:p w:rsidR="004726CB" w:rsidRPr="00B62A31" w:rsidRDefault="004726CB" w:rsidP="004726CB">
            <w:pPr>
              <w:widowControl w:val="0"/>
              <w:jc w:val="both"/>
              <w:rPr>
                <w:i/>
                <w:sz w:val="18"/>
                <w:szCs w:val="18"/>
              </w:rPr>
            </w:pPr>
            <w:r w:rsidRPr="00B62A31">
              <w:rPr>
                <w:i/>
                <w:sz w:val="18"/>
                <w:szCs w:val="18"/>
              </w:rPr>
              <w:t>+10 988</w:t>
            </w:r>
          </w:p>
        </w:tc>
        <w:tc>
          <w:tcPr>
            <w:tcW w:w="1138" w:type="dxa"/>
          </w:tcPr>
          <w:p w:rsidR="004726CB" w:rsidRPr="00B62A31" w:rsidRDefault="004726CB" w:rsidP="004726CB">
            <w:pPr>
              <w:widowControl w:val="0"/>
              <w:jc w:val="both"/>
              <w:rPr>
                <w:i/>
                <w:sz w:val="18"/>
                <w:szCs w:val="18"/>
              </w:rPr>
            </w:pPr>
            <w:r w:rsidRPr="00B62A31">
              <w:rPr>
                <w:i/>
                <w:sz w:val="18"/>
                <w:szCs w:val="18"/>
              </w:rPr>
              <w:t>15 055,5</w:t>
            </w:r>
          </w:p>
        </w:tc>
        <w:tc>
          <w:tcPr>
            <w:tcW w:w="1134" w:type="dxa"/>
          </w:tcPr>
          <w:p w:rsidR="004726CB" w:rsidRPr="00B62A31" w:rsidRDefault="004726CB" w:rsidP="004726CB">
            <w:pPr>
              <w:widowControl w:val="0"/>
              <w:jc w:val="both"/>
              <w:rPr>
                <w:i/>
                <w:sz w:val="18"/>
                <w:szCs w:val="18"/>
              </w:rPr>
            </w:pPr>
            <w:r w:rsidRPr="00B62A31">
              <w:rPr>
                <w:i/>
                <w:sz w:val="18"/>
                <w:szCs w:val="18"/>
              </w:rPr>
              <w:t>+11 440,3</w:t>
            </w:r>
          </w:p>
        </w:tc>
      </w:tr>
      <w:tr w:rsidR="004726CB" w:rsidRPr="00B62A31" w:rsidTr="004726CB">
        <w:tc>
          <w:tcPr>
            <w:tcW w:w="1101" w:type="dxa"/>
          </w:tcPr>
          <w:p w:rsidR="004726CB" w:rsidRPr="00B62A31" w:rsidRDefault="004726CB" w:rsidP="004726CB">
            <w:pPr>
              <w:rPr>
                <w:i/>
                <w:sz w:val="18"/>
                <w:szCs w:val="18"/>
              </w:rPr>
            </w:pPr>
            <w:r w:rsidRPr="00B62A31">
              <w:rPr>
                <w:i/>
                <w:sz w:val="18"/>
                <w:szCs w:val="18"/>
              </w:rPr>
              <w:t>собственные</w:t>
            </w:r>
          </w:p>
        </w:tc>
        <w:tc>
          <w:tcPr>
            <w:tcW w:w="1275" w:type="dxa"/>
          </w:tcPr>
          <w:p w:rsidR="004726CB" w:rsidRPr="00B62A31" w:rsidRDefault="004726CB" w:rsidP="004726CB">
            <w:pPr>
              <w:widowControl w:val="0"/>
              <w:jc w:val="both"/>
              <w:rPr>
                <w:i/>
                <w:sz w:val="18"/>
                <w:szCs w:val="18"/>
              </w:rPr>
            </w:pPr>
            <w:r w:rsidRPr="00B62A31">
              <w:rPr>
                <w:i/>
                <w:sz w:val="18"/>
                <w:szCs w:val="18"/>
              </w:rPr>
              <w:t>439 826,7</w:t>
            </w:r>
          </w:p>
        </w:tc>
        <w:tc>
          <w:tcPr>
            <w:tcW w:w="992" w:type="dxa"/>
          </w:tcPr>
          <w:p w:rsidR="004726CB" w:rsidRPr="00B62A31" w:rsidRDefault="004726CB" w:rsidP="004726CB">
            <w:pPr>
              <w:widowControl w:val="0"/>
              <w:jc w:val="both"/>
              <w:rPr>
                <w:i/>
                <w:sz w:val="18"/>
                <w:szCs w:val="18"/>
              </w:rPr>
            </w:pPr>
            <w:r w:rsidRPr="00B62A31">
              <w:rPr>
                <w:i/>
                <w:sz w:val="18"/>
                <w:szCs w:val="18"/>
              </w:rPr>
              <w:t>+ 9027</w:t>
            </w:r>
          </w:p>
        </w:tc>
        <w:tc>
          <w:tcPr>
            <w:tcW w:w="1134" w:type="dxa"/>
          </w:tcPr>
          <w:p w:rsidR="004726CB" w:rsidRPr="00B62A31" w:rsidRDefault="004726CB" w:rsidP="004726CB">
            <w:pPr>
              <w:widowControl w:val="0"/>
              <w:jc w:val="both"/>
              <w:rPr>
                <w:i/>
                <w:sz w:val="18"/>
                <w:szCs w:val="18"/>
              </w:rPr>
            </w:pPr>
            <w:r w:rsidRPr="00B62A31">
              <w:rPr>
                <w:i/>
                <w:sz w:val="18"/>
                <w:szCs w:val="18"/>
              </w:rPr>
              <w:t>448 853,7</w:t>
            </w:r>
          </w:p>
        </w:tc>
        <w:tc>
          <w:tcPr>
            <w:tcW w:w="992" w:type="dxa"/>
          </w:tcPr>
          <w:p w:rsidR="004726CB" w:rsidRPr="00B62A31" w:rsidRDefault="004726CB" w:rsidP="004726CB">
            <w:pPr>
              <w:widowControl w:val="0"/>
              <w:ind w:right="-249"/>
              <w:jc w:val="both"/>
              <w:rPr>
                <w:i/>
                <w:sz w:val="18"/>
                <w:szCs w:val="18"/>
              </w:rPr>
            </w:pPr>
            <w:r w:rsidRPr="00B62A31">
              <w:rPr>
                <w:i/>
                <w:sz w:val="18"/>
                <w:szCs w:val="18"/>
              </w:rPr>
              <w:t>+4 999,9</w:t>
            </w:r>
          </w:p>
        </w:tc>
        <w:tc>
          <w:tcPr>
            <w:tcW w:w="1135" w:type="dxa"/>
          </w:tcPr>
          <w:p w:rsidR="004726CB" w:rsidRPr="00B62A31" w:rsidRDefault="004726CB" w:rsidP="004726CB">
            <w:pPr>
              <w:widowControl w:val="0"/>
              <w:jc w:val="both"/>
              <w:rPr>
                <w:i/>
                <w:sz w:val="18"/>
                <w:szCs w:val="18"/>
              </w:rPr>
            </w:pPr>
            <w:r w:rsidRPr="00B62A31">
              <w:rPr>
                <w:i/>
                <w:sz w:val="18"/>
                <w:szCs w:val="18"/>
              </w:rPr>
              <w:t>453 853,6</w:t>
            </w:r>
          </w:p>
        </w:tc>
        <w:tc>
          <w:tcPr>
            <w:tcW w:w="1130" w:type="dxa"/>
          </w:tcPr>
          <w:p w:rsidR="004726CB" w:rsidRPr="00B62A31" w:rsidRDefault="004726CB" w:rsidP="004726CB">
            <w:pPr>
              <w:widowControl w:val="0"/>
              <w:jc w:val="both"/>
              <w:rPr>
                <w:i/>
                <w:sz w:val="18"/>
                <w:szCs w:val="18"/>
              </w:rPr>
            </w:pPr>
            <w:r w:rsidRPr="00B62A31">
              <w:rPr>
                <w:i/>
                <w:sz w:val="18"/>
                <w:szCs w:val="18"/>
              </w:rPr>
              <w:t>+146,3</w:t>
            </w:r>
          </w:p>
        </w:tc>
        <w:tc>
          <w:tcPr>
            <w:tcW w:w="1138" w:type="dxa"/>
          </w:tcPr>
          <w:p w:rsidR="004726CB" w:rsidRPr="00B62A31" w:rsidRDefault="004726CB" w:rsidP="004726CB">
            <w:pPr>
              <w:widowControl w:val="0"/>
              <w:jc w:val="both"/>
              <w:rPr>
                <w:i/>
                <w:sz w:val="18"/>
                <w:szCs w:val="18"/>
              </w:rPr>
            </w:pPr>
            <w:r w:rsidRPr="00B62A31">
              <w:rPr>
                <w:i/>
                <w:sz w:val="18"/>
                <w:szCs w:val="18"/>
              </w:rPr>
              <w:t>453 999,9</w:t>
            </w:r>
          </w:p>
        </w:tc>
        <w:tc>
          <w:tcPr>
            <w:tcW w:w="1134" w:type="dxa"/>
          </w:tcPr>
          <w:p w:rsidR="004726CB" w:rsidRPr="00B62A31" w:rsidRDefault="004726CB" w:rsidP="004726CB">
            <w:pPr>
              <w:widowControl w:val="0"/>
              <w:jc w:val="both"/>
              <w:rPr>
                <w:i/>
                <w:sz w:val="18"/>
                <w:szCs w:val="18"/>
              </w:rPr>
            </w:pPr>
            <w:r w:rsidRPr="00B62A31">
              <w:rPr>
                <w:i/>
                <w:sz w:val="18"/>
                <w:szCs w:val="18"/>
              </w:rPr>
              <w:t>+14 173,2</w:t>
            </w:r>
          </w:p>
        </w:tc>
      </w:tr>
      <w:tr w:rsidR="004726CB" w:rsidRPr="00B62A31" w:rsidTr="004726CB">
        <w:tc>
          <w:tcPr>
            <w:tcW w:w="1101" w:type="dxa"/>
          </w:tcPr>
          <w:p w:rsidR="004726CB" w:rsidRPr="00B62A31" w:rsidRDefault="004726CB" w:rsidP="004726CB">
            <w:pPr>
              <w:widowControl w:val="0"/>
              <w:jc w:val="both"/>
              <w:rPr>
                <w:b/>
                <w:sz w:val="18"/>
                <w:szCs w:val="18"/>
              </w:rPr>
            </w:pPr>
            <w:r w:rsidRPr="00B62A31">
              <w:rPr>
                <w:b/>
                <w:sz w:val="18"/>
                <w:szCs w:val="18"/>
              </w:rPr>
              <w:t>011 Малоярославецкая районная администрация</w:t>
            </w:r>
          </w:p>
        </w:tc>
        <w:tc>
          <w:tcPr>
            <w:tcW w:w="1275" w:type="dxa"/>
          </w:tcPr>
          <w:p w:rsidR="004726CB" w:rsidRPr="00B62A31" w:rsidRDefault="004726CB" w:rsidP="004726CB">
            <w:pPr>
              <w:widowControl w:val="0"/>
              <w:jc w:val="both"/>
              <w:rPr>
                <w:b/>
                <w:sz w:val="18"/>
                <w:szCs w:val="18"/>
              </w:rPr>
            </w:pPr>
            <w:r w:rsidRPr="00B62A31">
              <w:rPr>
                <w:b/>
                <w:sz w:val="18"/>
                <w:szCs w:val="18"/>
              </w:rPr>
              <w:t>390 826,6</w:t>
            </w:r>
          </w:p>
        </w:tc>
        <w:tc>
          <w:tcPr>
            <w:tcW w:w="992" w:type="dxa"/>
          </w:tcPr>
          <w:p w:rsidR="004726CB" w:rsidRPr="00B62A31" w:rsidRDefault="004726CB" w:rsidP="004726CB">
            <w:pPr>
              <w:widowControl w:val="0"/>
              <w:jc w:val="both"/>
              <w:rPr>
                <w:b/>
                <w:sz w:val="18"/>
                <w:szCs w:val="18"/>
              </w:rPr>
            </w:pPr>
            <w:r w:rsidRPr="00B62A31">
              <w:rPr>
                <w:b/>
                <w:sz w:val="18"/>
                <w:szCs w:val="18"/>
              </w:rPr>
              <w:t>+22 741,2</w:t>
            </w:r>
          </w:p>
        </w:tc>
        <w:tc>
          <w:tcPr>
            <w:tcW w:w="1134" w:type="dxa"/>
          </w:tcPr>
          <w:p w:rsidR="004726CB" w:rsidRPr="00B62A31" w:rsidRDefault="004726CB" w:rsidP="004726CB">
            <w:pPr>
              <w:widowControl w:val="0"/>
              <w:jc w:val="both"/>
              <w:rPr>
                <w:b/>
                <w:sz w:val="18"/>
                <w:szCs w:val="18"/>
              </w:rPr>
            </w:pPr>
            <w:r w:rsidRPr="00B62A31">
              <w:rPr>
                <w:b/>
                <w:sz w:val="18"/>
                <w:szCs w:val="18"/>
              </w:rPr>
              <w:t>413 567,8</w:t>
            </w:r>
          </w:p>
        </w:tc>
        <w:tc>
          <w:tcPr>
            <w:tcW w:w="992" w:type="dxa"/>
          </w:tcPr>
          <w:p w:rsidR="004726CB" w:rsidRPr="00B62A31" w:rsidRDefault="004726CB" w:rsidP="004726CB">
            <w:pPr>
              <w:widowControl w:val="0"/>
              <w:jc w:val="both"/>
              <w:rPr>
                <w:b/>
                <w:sz w:val="18"/>
                <w:szCs w:val="18"/>
              </w:rPr>
            </w:pPr>
            <w:r w:rsidRPr="00B62A31">
              <w:rPr>
                <w:b/>
                <w:sz w:val="18"/>
                <w:szCs w:val="18"/>
              </w:rPr>
              <w:t>+69 325,9</w:t>
            </w:r>
          </w:p>
        </w:tc>
        <w:tc>
          <w:tcPr>
            <w:tcW w:w="1135" w:type="dxa"/>
          </w:tcPr>
          <w:p w:rsidR="004726CB" w:rsidRPr="00B62A31" w:rsidRDefault="004726CB" w:rsidP="004726CB">
            <w:pPr>
              <w:widowControl w:val="0"/>
              <w:jc w:val="both"/>
              <w:rPr>
                <w:b/>
                <w:sz w:val="18"/>
                <w:szCs w:val="18"/>
              </w:rPr>
            </w:pPr>
            <w:r w:rsidRPr="00B62A31">
              <w:rPr>
                <w:b/>
                <w:sz w:val="18"/>
                <w:szCs w:val="18"/>
              </w:rPr>
              <w:t>482 893,7</w:t>
            </w:r>
          </w:p>
        </w:tc>
        <w:tc>
          <w:tcPr>
            <w:tcW w:w="1130" w:type="dxa"/>
          </w:tcPr>
          <w:p w:rsidR="004726CB" w:rsidRPr="00B62A31" w:rsidRDefault="004726CB" w:rsidP="004726CB">
            <w:pPr>
              <w:widowControl w:val="0"/>
              <w:jc w:val="both"/>
              <w:rPr>
                <w:b/>
                <w:sz w:val="18"/>
                <w:szCs w:val="18"/>
              </w:rPr>
            </w:pPr>
            <w:r w:rsidRPr="00B62A31">
              <w:rPr>
                <w:b/>
                <w:sz w:val="18"/>
                <w:szCs w:val="18"/>
              </w:rPr>
              <w:t>+133 308,2</w:t>
            </w:r>
          </w:p>
        </w:tc>
        <w:tc>
          <w:tcPr>
            <w:tcW w:w="1138" w:type="dxa"/>
          </w:tcPr>
          <w:p w:rsidR="004726CB" w:rsidRPr="00B62A31" w:rsidRDefault="004726CB" w:rsidP="004726CB">
            <w:pPr>
              <w:widowControl w:val="0"/>
              <w:jc w:val="both"/>
              <w:rPr>
                <w:b/>
                <w:sz w:val="18"/>
                <w:szCs w:val="18"/>
              </w:rPr>
            </w:pPr>
            <w:r w:rsidRPr="00B62A31">
              <w:rPr>
                <w:b/>
                <w:sz w:val="18"/>
                <w:szCs w:val="18"/>
              </w:rPr>
              <w:t>616 201,9</w:t>
            </w:r>
          </w:p>
        </w:tc>
        <w:tc>
          <w:tcPr>
            <w:tcW w:w="1134" w:type="dxa"/>
          </w:tcPr>
          <w:p w:rsidR="004726CB" w:rsidRPr="00B62A31" w:rsidRDefault="004726CB" w:rsidP="004726CB">
            <w:pPr>
              <w:widowControl w:val="0"/>
              <w:jc w:val="both"/>
              <w:rPr>
                <w:b/>
                <w:sz w:val="18"/>
                <w:szCs w:val="18"/>
              </w:rPr>
            </w:pPr>
            <w:r w:rsidRPr="00B62A31">
              <w:rPr>
                <w:b/>
                <w:sz w:val="18"/>
                <w:szCs w:val="18"/>
              </w:rPr>
              <w:t>+225 375,3</w:t>
            </w:r>
          </w:p>
        </w:tc>
      </w:tr>
      <w:tr w:rsidR="004726CB" w:rsidRPr="00B62A31" w:rsidTr="004726CB">
        <w:tc>
          <w:tcPr>
            <w:tcW w:w="1101" w:type="dxa"/>
          </w:tcPr>
          <w:p w:rsidR="004726CB" w:rsidRPr="00B62A31" w:rsidRDefault="004726CB" w:rsidP="004726CB">
            <w:pPr>
              <w:rPr>
                <w:i/>
                <w:sz w:val="18"/>
                <w:szCs w:val="18"/>
              </w:rPr>
            </w:pPr>
            <w:r w:rsidRPr="00B62A31">
              <w:rPr>
                <w:i/>
                <w:sz w:val="18"/>
                <w:szCs w:val="18"/>
              </w:rPr>
              <w:t>МБТ из областного и федерального бюджетов</w:t>
            </w:r>
          </w:p>
        </w:tc>
        <w:tc>
          <w:tcPr>
            <w:tcW w:w="1275" w:type="dxa"/>
          </w:tcPr>
          <w:p w:rsidR="004726CB" w:rsidRPr="00B62A31" w:rsidRDefault="004726CB" w:rsidP="004726CB">
            <w:pPr>
              <w:widowControl w:val="0"/>
              <w:jc w:val="both"/>
              <w:rPr>
                <w:i/>
                <w:sz w:val="18"/>
                <w:szCs w:val="18"/>
              </w:rPr>
            </w:pPr>
            <w:r w:rsidRPr="00B62A31">
              <w:rPr>
                <w:i/>
                <w:sz w:val="18"/>
                <w:szCs w:val="18"/>
              </w:rPr>
              <w:t>239 172,6</w:t>
            </w:r>
          </w:p>
        </w:tc>
        <w:tc>
          <w:tcPr>
            <w:tcW w:w="992" w:type="dxa"/>
          </w:tcPr>
          <w:p w:rsidR="004726CB" w:rsidRPr="00B62A31" w:rsidRDefault="004726CB" w:rsidP="004726CB">
            <w:pPr>
              <w:widowControl w:val="0"/>
              <w:jc w:val="both"/>
              <w:rPr>
                <w:i/>
                <w:sz w:val="18"/>
                <w:szCs w:val="18"/>
              </w:rPr>
            </w:pPr>
            <w:r w:rsidRPr="00B62A31">
              <w:rPr>
                <w:i/>
                <w:sz w:val="18"/>
                <w:szCs w:val="18"/>
              </w:rPr>
              <w:t>+18 241,2</w:t>
            </w:r>
          </w:p>
        </w:tc>
        <w:tc>
          <w:tcPr>
            <w:tcW w:w="1134" w:type="dxa"/>
          </w:tcPr>
          <w:p w:rsidR="004726CB" w:rsidRPr="00B62A31" w:rsidRDefault="004726CB" w:rsidP="004726CB">
            <w:pPr>
              <w:widowControl w:val="0"/>
              <w:jc w:val="both"/>
              <w:rPr>
                <w:i/>
                <w:sz w:val="18"/>
                <w:szCs w:val="18"/>
              </w:rPr>
            </w:pPr>
            <w:r w:rsidRPr="00B62A31">
              <w:rPr>
                <w:i/>
                <w:sz w:val="18"/>
                <w:szCs w:val="18"/>
              </w:rPr>
              <w:t>257 413,8</w:t>
            </w:r>
          </w:p>
        </w:tc>
        <w:tc>
          <w:tcPr>
            <w:tcW w:w="992" w:type="dxa"/>
          </w:tcPr>
          <w:p w:rsidR="004726CB" w:rsidRPr="00B62A31" w:rsidRDefault="004726CB" w:rsidP="004726CB">
            <w:pPr>
              <w:widowControl w:val="0"/>
              <w:jc w:val="both"/>
              <w:rPr>
                <w:i/>
                <w:sz w:val="18"/>
                <w:szCs w:val="18"/>
              </w:rPr>
            </w:pPr>
            <w:r w:rsidRPr="00B62A31">
              <w:rPr>
                <w:i/>
                <w:sz w:val="18"/>
                <w:szCs w:val="18"/>
              </w:rPr>
              <w:t>+50 058,6</w:t>
            </w:r>
          </w:p>
        </w:tc>
        <w:tc>
          <w:tcPr>
            <w:tcW w:w="1135" w:type="dxa"/>
          </w:tcPr>
          <w:p w:rsidR="004726CB" w:rsidRPr="00B62A31" w:rsidRDefault="004726CB" w:rsidP="004726CB">
            <w:pPr>
              <w:widowControl w:val="0"/>
              <w:jc w:val="both"/>
              <w:rPr>
                <w:i/>
                <w:sz w:val="18"/>
                <w:szCs w:val="18"/>
              </w:rPr>
            </w:pPr>
            <w:r w:rsidRPr="00B62A31">
              <w:rPr>
                <w:i/>
                <w:sz w:val="18"/>
                <w:szCs w:val="18"/>
              </w:rPr>
              <w:t>307 472,4</w:t>
            </w:r>
          </w:p>
        </w:tc>
        <w:tc>
          <w:tcPr>
            <w:tcW w:w="1130" w:type="dxa"/>
          </w:tcPr>
          <w:p w:rsidR="004726CB" w:rsidRPr="00B62A31" w:rsidRDefault="004726CB" w:rsidP="004726CB">
            <w:pPr>
              <w:widowControl w:val="0"/>
              <w:jc w:val="both"/>
              <w:rPr>
                <w:i/>
                <w:sz w:val="18"/>
                <w:szCs w:val="18"/>
              </w:rPr>
            </w:pPr>
            <w:r w:rsidRPr="00B62A31">
              <w:rPr>
                <w:i/>
                <w:sz w:val="18"/>
                <w:szCs w:val="18"/>
              </w:rPr>
              <w:t>+ 117 468,1</w:t>
            </w:r>
          </w:p>
        </w:tc>
        <w:tc>
          <w:tcPr>
            <w:tcW w:w="1138" w:type="dxa"/>
          </w:tcPr>
          <w:p w:rsidR="004726CB" w:rsidRPr="00B62A31" w:rsidRDefault="004726CB" w:rsidP="004726CB">
            <w:pPr>
              <w:widowControl w:val="0"/>
              <w:jc w:val="both"/>
              <w:rPr>
                <w:i/>
                <w:sz w:val="18"/>
                <w:szCs w:val="18"/>
              </w:rPr>
            </w:pPr>
            <w:r w:rsidRPr="00B62A31">
              <w:rPr>
                <w:i/>
                <w:sz w:val="18"/>
                <w:szCs w:val="18"/>
              </w:rPr>
              <w:t>424 940,5</w:t>
            </w:r>
          </w:p>
        </w:tc>
        <w:tc>
          <w:tcPr>
            <w:tcW w:w="1134" w:type="dxa"/>
          </w:tcPr>
          <w:p w:rsidR="004726CB" w:rsidRPr="00B62A31" w:rsidRDefault="004726CB" w:rsidP="004726CB">
            <w:pPr>
              <w:widowControl w:val="0"/>
              <w:jc w:val="both"/>
              <w:rPr>
                <w:i/>
                <w:sz w:val="18"/>
                <w:szCs w:val="18"/>
              </w:rPr>
            </w:pPr>
            <w:r w:rsidRPr="00B62A31">
              <w:rPr>
                <w:i/>
                <w:sz w:val="18"/>
                <w:szCs w:val="18"/>
              </w:rPr>
              <w:t>+185 767,9</w:t>
            </w:r>
          </w:p>
        </w:tc>
      </w:tr>
      <w:tr w:rsidR="004726CB" w:rsidRPr="00B62A31" w:rsidTr="004726CB">
        <w:tc>
          <w:tcPr>
            <w:tcW w:w="1101" w:type="dxa"/>
          </w:tcPr>
          <w:p w:rsidR="004726CB" w:rsidRPr="00B62A31" w:rsidRDefault="004726CB" w:rsidP="004726CB">
            <w:pPr>
              <w:rPr>
                <w:i/>
                <w:sz w:val="18"/>
                <w:szCs w:val="18"/>
              </w:rPr>
            </w:pPr>
            <w:r w:rsidRPr="00B62A31">
              <w:rPr>
                <w:i/>
                <w:sz w:val="18"/>
                <w:szCs w:val="18"/>
              </w:rPr>
              <w:t>МБТ из поселений</w:t>
            </w:r>
          </w:p>
        </w:tc>
        <w:tc>
          <w:tcPr>
            <w:tcW w:w="1275" w:type="dxa"/>
          </w:tcPr>
          <w:p w:rsidR="004726CB" w:rsidRPr="00B62A31" w:rsidRDefault="004726CB" w:rsidP="004726CB">
            <w:pPr>
              <w:widowControl w:val="0"/>
              <w:jc w:val="both"/>
              <w:rPr>
                <w:i/>
                <w:sz w:val="18"/>
                <w:szCs w:val="18"/>
              </w:rPr>
            </w:pPr>
            <w:r w:rsidRPr="00B62A31">
              <w:rPr>
                <w:i/>
                <w:sz w:val="18"/>
                <w:szCs w:val="18"/>
              </w:rPr>
              <w:t>3 615,2</w:t>
            </w:r>
          </w:p>
        </w:tc>
        <w:tc>
          <w:tcPr>
            <w:tcW w:w="992" w:type="dxa"/>
          </w:tcPr>
          <w:p w:rsidR="004726CB" w:rsidRPr="00B62A31" w:rsidRDefault="004726CB" w:rsidP="004726CB">
            <w:pPr>
              <w:widowControl w:val="0"/>
              <w:jc w:val="both"/>
              <w:rPr>
                <w:i/>
                <w:sz w:val="18"/>
                <w:szCs w:val="18"/>
              </w:rPr>
            </w:pPr>
            <w:r w:rsidRPr="00B62A31">
              <w:rPr>
                <w:i/>
                <w:sz w:val="18"/>
                <w:szCs w:val="18"/>
              </w:rPr>
              <w:t>-</w:t>
            </w:r>
          </w:p>
        </w:tc>
        <w:tc>
          <w:tcPr>
            <w:tcW w:w="1134" w:type="dxa"/>
          </w:tcPr>
          <w:p w:rsidR="004726CB" w:rsidRPr="00B62A31" w:rsidRDefault="004726CB" w:rsidP="004726CB">
            <w:pPr>
              <w:widowControl w:val="0"/>
              <w:jc w:val="both"/>
              <w:rPr>
                <w:i/>
                <w:sz w:val="18"/>
                <w:szCs w:val="18"/>
              </w:rPr>
            </w:pPr>
            <w:r w:rsidRPr="00B62A31">
              <w:rPr>
                <w:i/>
                <w:sz w:val="18"/>
                <w:szCs w:val="18"/>
              </w:rPr>
              <w:t>3 615,2</w:t>
            </w:r>
          </w:p>
        </w:tc>
        <w:tc>
          <w:tcPr>
            <w:tcW w:w="992" w:type="dxa"/>
          </w:tcPr>
          <w:p w:rsidR="004726CB" w:rsidRPr="00B62A31" w:rsidRDefault="004726CB" w:rsidP="004726CB">
            <w:pPr>
              <w:rPr>
                <w:i/>
                <w:sz w:val="18"/>
                <w:szCs w:val="18"/>
              </w:rPr>
            </w:pPr>
            <w:r w:rsidRPr="00B62A31">
              <w:rPr>
                <w:i/>
                <w:sz w:val="18"/>
                <w:szCs w:val="18"/>
              </w:rPr>
              <w:t>+382,3</w:t>
            </w:r>
          </w:p>
        </w:tc>
        <w:tc>
          <w:tcPr>
            <w:tcW w:w="1135" w:type="dxa"/>
          </w:tcPr>
          <w:p w:rsidR="004726CB" w:rsidRPr="00B62A31" w:rsidRDefault="004726CB" w:rsidP="004726CB">
            <w:pPr>
              <w:rPr>
                <w:i/>
                <w:sz w:val="18"/>
                <w:szCs w:val="18"/>
              </w:rPr>
            </w:pPr>
            <w:r w:rsidRPr="00B62A31">
              <w:rPr>
                <w:i/>
                <w:sz w:val="18"/>
                <w:szCs w:val="18"/>
              </w:rPr>
              <w:t>3 997,5</w:t>
            </w:r>
          </w:p>
        </w:tc>
        <w:tc>
          <w:tcPr>
            <w:tcW w:w="1130" w:type="dxa"/>
          </w:tcPr>
          <w:p w:rsidR="004726CB" w:rsidRPr="00B62A31" w:rsidRDefault="004726CB" w:rsidP="004726CB">
            <w:pPr>
              <w:rPr>
                <w:i/>
                <w:sz w:val="18"/>
                <w:szCs w:val="18"/>
              </w:rPr>
            </w:pPr>
            <w:r w:rsidRPr="00B62A31">
              <w:rPr>
                <w:i/>
                <w:sz w:val="18"/>
                <w:szCs w:val="18"/>
              </w:rPr>
              <w:t>+8 034,9</w:t>
            </w:r>
          </w:p>
        </w:tc>
        <w:tc>
          <w:tcPr>
            <w:tcW w:w="1138" w:type="dxa"/>
          </w:tcPr>
          <w:p w:rsidR="004726CB" w:rsidRPr="00B62A31" w:rsidRDefault="004726CB" w:rsidP="004726CB">
            <w:pPr>
              <w:widowControl w:val="0"/>
              <w:jc w:val="both"/>
              <w:rPr>
                <w:i/>
                <w:sz w:val="18"/>
                <w:szCs w:val="18"/>
              </w:rPr>
            </w:pPr>
            <w:r w:rsidRPr="00B62A31">
              <w:rPr>
                <w:i/>
                <w:sz w:val="18"/>
                <w:szCs w:val="18"/>
              </w:rPr>
              <w:t>12 032,4</w:t>
            </w:r>
          </w:p>
        </w:tc>
        <w:tc>
          <w:tcPr>
            <w:tcW w:w="1134" w:type="dxa"/>
          </w:tcPr>
          <w:p w:rsidR="004726CB" w:rsidRPr="00B62A31" w:rsidRDefault="004726CB" w:rsidP="004726CB">
            <w:pPr>
              <w:widowControl w:val="0"/>
              <w:jc w:val="both"/>
              <w:rPr>
                <w:i/>
                <w:sz w:val="18"/>
                <w:szCs w:val="18"/>
              </w:rPr>
            </w:pPr>
            <w:r w:rsidRPr="00B62A31">
              <w:rPr>
                <w:i/>
                <w:sz w:val="18"/>
                <w:szCs w:val="18"/>
              </w:rPr>
              <w:t>+8 417,2</w:t>
            </w:r>
          </w:p>
        </w:tc>
      </w:tr>
      <w:tr w:rsidR="004726CB" w:rsidRPr="00B62A31" w:rsidTr="004726CB">
        <w:tc>
          <w:tcPr>
            <w:tcW w:w="1101" w:type="dxa"/>
          </w:tcPr>
          <w:p w:rsidR="004726CB" w:rsidRPr="00B62A31" w:rsidRDefault="004726CB" w:rsidP="004726CB">
            <w:pPr>
              <w:rPr>
                <w:i/>
                <w:sz w:val="18"/>
                <w:szCs w:val="18"/>
              </w:rPr>
            </w:pPr>
            <w:r w:rsidRPr="00B62A31">
              <w:rPr>
                <w:i/>
                <w:sz w:val="18"/>
                <w:szCs w:val="18"/>
              </w:rPr>
              <w:t>собственные</w:t>
            </w:r>
          </w:p>
        </w:tc>
        <w:tc>
          <w:tcPr>
            <w:tcW w:w="1275" w:type="dxa"/>
          </w:tcPr>
          <w:p w:rsidR="004726CB" w:rsidRPr="00B62A31" w:rsidRDefault="004726CB" w:rsidP="004726CB">
            <w:pPr>
              <w:widowControl w:val="0"/>
              <w:jc w:val="both"/>
              <w:rPr>
                <w:i/>
                <w:sz w:val="18"/>
                <w:szCs w:val="18"/>
              </w:rPr>
            </w:pPr>
            <w:r w:rsidRPr="00B62A31">
              <w:rPr>
                <w:i/>
                <w:sz w:val="18"/>
                <w:szCs w:val="18"/>
              </w:rPr>
              <w:t>148 038,8</w:t>
            </w:r>
          </w:p>
        </w:tc>
        <w:tc>
          <w:tcPr>
            <w:tcW w:w="992" w:type="dxa"/>
          </w:tcPr>
          <w:p w:rsidR="004726CB" w:rsidRPr="00B62A31" w:rsidRDefault="004726CB" w:rsidP="004726CB">
            <w:pPr>
              <w:widowControl w:val="0"/>
              <w:jc w:val="both"/>
              <w:rPr>
                <w:i/>
                <w:sz w:val="18"/>
                <w:szCs w:val="18"/>
              </w:rPr>
            </w:pPr>
            <w:r w:rsidRPr="00B62A31">
              <w:rPr>
                <w:i/>
                <w:sz w:val="18"/>
                <w:szCs w:val="18"/>
              </w:rPr>
              <w:t>+4 500,0</w:t>
            </w:r>
          </w:p>
        </w:tc>
        <w:tc>
          <w:tcPr>
            <w:tcW w:w="1134" w:type="dxa"/>
          </w:tcPr>
          <w:p w:rsidR="004726CB" w:rsidRPr="00B62A31" w:rsidRDefault="004726CB" w:rsidP="004726CB">
            <w:pPr>
              <w:widowControl w:val="0"/>
              <w:jc w:val="both"/>
              <w:rPr>
                <w:i/>
                <w:sz w:val="18"/>
                <w:szCs w:val="18"/>
              </w:rPr>
            </w:pPr>
            <w:r w:rsidRPr="00B62A31">
              <w:rPr>
                <w:i/>
                <w:sz w:val="18"/>
                <w:szCs w:val="18"/>
              </w:rPr>
              <w:t>152 538,8</w:t>
            </w:r>
          </w:p>
        </w:tc>
        <w:tc>
          <w:tcPr>
            <w:tcW w:w="992" w:type="dxa"/>
          </w:tcPr>
          <w:p w:rsidR="004726CB" w:rsidRPr="00B62A31" w:rsidRDefault="004726CB" w:rsidP="004726CB">
            <w:pPr>
              <w:widowControl w:val="0"/>
              <w:jc w:val="both"/>
              <w:rPr>
                <w:i/>
                <w:sz w:val="18"/>
                <w:szCs w:val="18"/>
              </w:rPr>
            </w:pPr>
            <w:r w:rsidRPr="00B62A31">
              <w:rPr>
                <w:i/>
                <w:sz w:val="18"/>
                <w:szCs w:val="18"/>
              </w:rPr>
              <w:t>+18 885,0</w:t>
            </w:r>
          </w:p>
        </w:tc>
        <w:tc>
          <w:tcPr>
            <w:tcW w:w="1135" w:type="dxa"/>
          </w:tcPr>
          <w:p w:rsidR="004726CB" w:rsidRPr="00B62A31" w:rsidRDefault="004726CB" w:rsidP="004726CB">
            <w:pPr>
              <w:widowControl w:val="0"/>
              <w:jc w:val="both"/>
              <w:rPr>
                <w:i/>
                <w:sz w:val="18"/>
                <w:szCs w:val="18"/>
              </w:rPr>
            </w:pPr>
            <w:r w:rsidRPr="00B62A31">
              <w:rPr>
                <w:i/>
                <w:sz w:val="18"/>
                <w:szCs w:val="18"/>
              </w:rPr>
              <w:t>171 423,8</w:t>
            </w:r>
          </w:p>
        </w:tc>
        <w:tc>
          <w:tcPr>
            <w:tcW w:w="1130" w:type="dxa"/>
          </w:tcPr>
          <w:p w:rsidR="004726CB" w:rsidRPr="00B62A31" w:rsidRDefault="004726CB" w:rsidP="004726CB">
            <w:pPr>
              <w:widowControl w:val="0"/>
              <w:jc w:val="both"/>
              <w:rPr>
                <w:i/>
                <w:sz w:val="18"/>
                <w:szCs w:val="18"/>
              </w:rPr>
            </w:pPr>
            <w:r w:rsidRPr="00B62A31">
              <w:rPr>
                <w:i/>
                <w:sz w:val="18"/>
                <w:szCs w:val="18"/>
              </w:rPr>
              <w:t>+7 805,2</w:t>
            </w:r>
          </w:p>
        </w:tc>
        <w:tc>
          <w:tcPr>
            <w:tcW w:w="1138" w:type="dxa"/>
          </w:tcPr>
          <w:p w:rsidR="004726CB" w:rsidRPr="00B62A31" w:rsidRDefault="004726CB" w:rsidP="004726CB">
            <w:pPr>
              <w:widowControl w:val="0"/>
              <w:jc w:val="both"/>
              <w:rPr>
                <w:i/>
                <w:sz w:val="18"/>
                <w:szCs w:val="18"/>
              </w:rPr>
            </w:pPr>
            <w:r w:rsidRPr="00B62A31">
              <w:rPr>
                <w:i/>
                <w:sz w:val="18"/>
                <w:szCs w:val="18"/>
              </w:rPr>
              <w:t>179 229</w:t>
            </w:r>
          </w:p>
        </w:tc>
        <w:tc>
          <w:tcPr>
            <w:tcW w:w="1134" w:type="dxa"/>
          </w:tcPr>
          <w:p w:rsidR="004726CB" w:rsidRPr="00B62A31" w:rsidRDefault="004726CB" w:rsidP="004726CB">
            <w:pPr>
              <w:widowControl w:val="0"/>
              <w:jc w:val="both"/>
              <w:rPr>
                <w:i/>
                <w:sz w:val="18"/>
                <w:szCs w:val="18"/>
              </w:rPr>
            </w:pPr>
            <w:r w:rsidRPr="00B62A31">
              <w:rPr>
                <w:i/>
                <w:sz w:val="18"/>
                <w:szCs w:val="18"/>
              </w:rPr>
              <w:t>+31 190,2</w:t>
            </w:r>
          </w:p>
        </w:tc>
      </w:tr>
      <w:tr w:rsidR="004726CB" w:rsidRPr="00B62A31" w:rsidTr="004726CB">
        <w:tc>
          <w:tcPr>
            <w:tcW w:w="1101" w:type="dxa"/>
          </w:tcPr>
          <w:p w:rsidR="004726CB" w:rsidRPr="00B62A31" w:rsidRDefault="004726CB" w:rsidP="004726CB">
            <w:pPr>
              <w:widowControl w:val="0"/>
              <w:jc w:val="both"/>
              <w:rPr>
                <w:b/>
                <w:sz w:val="18"/>
                <w:szCs w:val="18"/>
              </w:rPr>
            </w:pPr>
            <w:r w:rsidRPr="00B62A31">
              <w:rPr>
                <w:b/>
                <w:sz w:val="18"/>
                <w:szCs w:val="18"/>
              </w:rPr>
              <w:t>056 Отдел культуры</w:t>
            </w:r>
          </w:p>
        </w:tc>
        <w:tc>
          <w:tcPr>
            <w:tcW w:w="1275" w:type="dxa"/>
          </w:tcPr>
          <w:p w:rsidR="004726CB" w:rsidRPr="00B62A31" w:rsidRDefault="004726CB" w:rsidP="004726CB">
            <w:pPr>
              <w:widowControl w:val="0"/>
              <w:jc w:val="both"/>
              <w:rPr>
                <w:b/>
                <w:sz w:val="18"/>
                <w:szCs w:val="18"/>
              </w:rPr>
            </w:pPr>
            <w:r w:rsidRPr="00B62A31">
              <w:rPr>
                <w:b/>
                <w:sz w:val="18"/>
                <w:szCs w:val="18"/>
              </w:rPr>
              <w:t>67 100,3</w:t>
            </w:r>
          </w:p>
        </w:tc>
        <w:tc>
          <w:tcPr>
            <w:tcW w:w="992" w:type="dxa"/>
          </w:tcPr>
          <w:p w:rsidR="004726CB" w:rsidRPr="00B62A31" w:rsidRDefault="004726CB" w:rsidP="004726CB">
            <w:pPr>
              <w:widowControl w:val="0"/>
              <w:jc w:val="both"/>
              <w:rPr>
                <w:b/>
                <w:sz w:val="18"/>
                <w:szCs w:val="18"/>
              </w:rPr>
            </w:pPr>
            <w:r w:rsidRPr="00B62A31">
              <w:rPr>
                <w:b/>
                <w:sz w:val="18"/>
                <w:szCs w:val="18"/>
              </w:rPr>
              <w:t>-</w:t>
            </w:r>
          </w:p>
        </w:tc>
        <w:tc>
          <w:tcPr>
            <w:tcW w:w="1134" w:type="dxa"/>
          </w:tcPr>
          <w:p w:rsidR="004726CB" w:rsidRPr="00B62A31" w:rsidRDefault="004726CB" w:rsidP="004726CB">
            <w:pPr>
              <w:widowControl w:val="0"/>
              <w:jc w:val="both"/>
              <w:rPr>
                <w:b/>
                <w:sz w:val="18"/>
                <w:szCs w:val="18"/>
              </w:rPr>
            </w:pPr>
            <w:r w:rsidRPr="00B62A31">
              <w:rPr>
                <w:b/>
                <w:sz w:val="18"/>
                <w:szCs w:val="18"/>
              </w:rPr>
              <w:t>67 100,3</w:t>
            </w:r>
          </w:p>
        </w:tc>
        <w:tc>
          <w:tcPr>
            <w:tcW w:w="992" w:type="dxa"/>
          </w:tcPr>
          <w:p w:rsidR="004726CB" w:rsidRPr="00B62A31" w:rsidRDefault="004726CB" w:rsidP="004726CB">
            <w:pPr>
              <w:widowControl w:val="0"/>
              <w:jc w:val="both"/>
              <w:rPr>
                <w:b/>
                <w:sz w:val="18"/>
                <w:szCs w:val="18"/>
              </w:rPr>
            </w:pPr>
            <w:r w:rsidRPr="00B62A31">
              <w:rPr>
                <w:b/>
                <w:sz w:val="18"/>
                <w:szCs w:val="18"/>
              </w:rPr>
              <w:t>-</w:t>
            </w:r>
          </w:p>
        </w:tc>
        <w:tc>
          <w:tcPr>
            <w:tcW w:w="1135" w:type="dxa"/>
          </w:tcPr>
          <w:p w:rsidR="004726CB" w:rsidRPr="00B62A31" w:rsidRDefault="004726CB" w:rsidP="004726CB">
            <w:pPr>
              <w:widowControl w:val="0"/>
              <w:jc w:val="both"/>
              <w:rPr>
                <w:b/>
                <w:sz w:val="18"/>
                <w:szCs w:val="18"/>
              </w:rPr>
            </w:pPr>
            <w:r w:rsidRPr="00B62A31">
              <w:rPr>
                <w:b/>
                <w:sz w:val="18"/>
                <w:szCs w:val="18"/>
              </w:rPr>
              <w:t>67 100,3</w:t>
            </w:r>
          </w:p>
        </w:tc>
        <w:tc>
          <w:tcPr>
            <w:tcW w:w="1130" w:type="dxa"/>
          </w:tcPr>
          <w:p w:rsidR="004726CB" w:rsidRPr="00B62A31" w:rsidRDefault="004726CB" w:rsidP="004726CB">
            <w:pPr>
              <w:widowControl w:val="0"/>
              <w:jc w:val="both"/>
              <w:rPr>
                <w:b/>
                <w:sz w:val="18"/>
                <w:szCs w:val="18"/>
              </w:rPr>
            </w:pPr>
            <w:r w:rsidRPr="00B62A31">
              <w:rPr>
                <w:b/>
                <w:sz w:val="18"/>
                <w:szCs w:val="18"/>
              </w:rPr>
              <w:t>+6 954,8</w:t>
            </w:r>
          </w:p>
        </w:tc>
        <w:tc>
          <w:tcPr>
            <w:tcW w:w="1138" w:type="dxa"/>
          </w:tcPr>
          <w:p w:rsidR="004726CB" w:rsidRPr="00B62A31" w:rsidRDefault="004726CB" w:rsidP="004726CB">
            <w:pPr>
              <w:widowControl w:val="0"/>
              <w:jc w:val="both"/>
              <w:rPr>
                <w:b/>
                <w:sz w:val="18"/>
                <w:szCs w:val="18"/>
              </w:rPr>
            </w:pPr>
            <w:r w:rsidRPr="00B62A31">
              <w:rPr>
                <w:b/>
                <w:sz w:val="18"/>
                <w:szCs w:val="18"/>
              </w:rPr>
              <w:t>74 055,1</w:t>
            </w:r>
          </w:p>
        </w:tc>
        <w:tc>
          <w:tcPr>
            <w:tcW w:w="1134" w:type="dxa"/>
          </w:tcPr>
          <w:p w:rsidR="004726CB" w:rsidRPr="00B62A31" w:rsidRDefault="004726CB" w:rsidP="004726CB">
            <w:pPr>
              <w:widowControl w:val="0"/>
              <w:jc w:val="both"/>
              <w:rPr>
                <w:b/>
                <w:sz w:val="18"/>
                <w:szCs w:val="18"/>
              </w:rPr>
            </w:pPr>
            <w:r w:rsidRPr="00B62A31">
              <w:rPr>
                <w:b/>
                <w:sz w:val="18"/>
                <w:szCs w:val="18"/>
              </w:rPr>
              <w:t>+6 954,8</w:t>
            </w:r>
          </w:p>
        </w:tc>
      </w:tr>
      <w:tr w:rsidR="004726CB" w:rsidRPr="00B62A31" w:rsidTr="004726CB">
        <w:tc>
          <w:tcPr>
            <w:tcW w:w="1101" w:type="dxa"/>
          </w:tcPr>
          <w:p w:rsidR="004726CB" w:rsidRPr="00B62A31" w:rsidRDefault="004726CB" w:rsidP="004726CB">
            <w:pPr>
              <w:rPr>
                <w:i/>
                <w:sz w:val="18"/>
                <w:szCs w:val="18"/>
              </w:rPr>
            </w:pPr>
            <w:r w:rsidRPr="00B62A31">
              <w:rPr>
                <w:i/>
                <w:sz w:val="18"/>
                <w:szCs w:val="18"/>
              </w:rPr>
              <w:t>МБТ из областного и федерального бюджетов</w:t>
            </w:r>
          </w:p>
        </w:tc>
        <w:tc>
          <w:tcPr>
            <w:tcW w:w="1275" w:type="dxa"/>
          </w:tcPr>
          <w:p w:rsidR="004726CB" w:rsidRPr="00B62A31" w:rsidRDefault="004726CB" w:rsidP="004726CB">
            <w:pPr>
              <w:widowControl w:val="0"/>
              <w:jc w:val="both"/>
              <w:rPr>
                <w:i/>
                <w:sz w:val="18"/>
                <w:szCs w:val="18"/>
              </w:rPr>
            </w:pPr>
            <w:r w:rsidRPr="00B62A31">
              <w:rPr>
                <w:i/>
                <w:sz w:val="18"/>
                <w:szCs w:val="18"/>
              </w:rPr>
              <w:t>-</w:t>
            </w:r>
          </w:p>
        </w:tc>
        <w:tc>
          <w:tcPr>
            <w:tcW w:w="992" w:type="dxa"/>
          </w:tcPr>
          <w:p w:rsidR="004726CB" w:rsidRPr="00B62A31" w:rsidRDefault="004726CB" w:rsidP="004726CB">
            <w:pPr>
              <w:widowControl w:val="0"/>
              <w:jc w:val="both"/>
              <w:rPr>
                <w:i/>
                <w:sz w:val="18"/>
                <w:szCs w:val="18"/>
              </w:rPr>
            </w:pPr>
            <w:r w:rsidRPr="00B62A31">
              <w:rPr>
                <w:i/>
                <w:sz w:val="18"/>
                <w:szCs w:val="18"/>
              </w:rPr>
              <w:t>-</w:t>
            </w:r>
          </w:p>
        </w:tc>
        <w:tc>
          <w:tcPr>
            <w:tcW w:w="1134" w:type="dxa"/>
          </w:tcPr>
          <w:p w:rsidR="004726CB" w:rsidRPr="00B62A31" w:rsidRDefault="004726CB" w:rsidP="004726CB">
            <w:pPr>
              <w:widowControl w:val="0"/>
              <w:jc w:val="both"/>
              <w:rPr>
                <w:i/>
                <w:sz w:val="18"/>
                <w:szCs w:val="18"/>
              </w:rPr>
            </w:pPr>
            <w:r w:rsidRPr="00B62A31">
              <w:rPr>
                <w:i/>
                <w:sz w:val="18"/>
                <w:szCs w:val="18"/>
              </w:rPr>
              <w:t>-</w:t>
            </w:r>
          </w:p>
        </w:tc>
        <w:tc>
          <w:tcPr>
            <w:tcW w:w="992" w:type="dxa"/>
          </w:tcPr>
          <w:p w:rsidR="004726CB" w:rsidRPr="00B62A31" w:rsidRDefault="004726CB" w:rsidP="004726CB">
            <w:pPr>
              <w:widowControl w:val="0"/>
              <w:jc w:val="both"/>
              <w:rPr>
                <w:i/>
                <w:sz w:val="18"/>
                <w:szCs w:val="18"/>
              </w:rPr>
            </w:pPr>
            <w:r w:rsidRPr="00B62A31">
              <w:rPr>
                <w:i/>
                <w:sz w:val="18"/>
                <w:szCs w:val="18"/>
              </w:rPr>
              <w:t>-</w:t>
            </w:r>
          </w:p>
        </w:tc>
        <w:tc>
          <w:tcPr>
            <w:tcW w:w="1135" w:type="dxa"/>
          </w:tcPr>
          <w:p w:rsidR="004726CB" w:rsidRPr="00B62A31" w:rsidRDefault="004726CB" w:rsidP="004726CB">
            <w:pPr>
              <w:widowControl w:val="0"/>
              <w:jc w:val="both"/>
              <w:rPr>
                <w:i/>
                <w:sz w:val="18"/>
                <w:szCs w:val="18"/>
              </w:rPr>
            </w:pPr>
            <w:r w:rsidRPr="00B62A31">
              <w:rPr>
                <w:i/>
                <w:sz w:val="18"/>
                <w:szCs w:val="18"/>
              </w:rPr>
              <w:t>-</w:t>
            </w:r>
          </w:p>
        </w:tc>
        <w:tc>
          <w:tcPr>
            <w:tcW w:w="1130" w:type="dxa"/>
          </w:tcPr>
          <w:p w:rsidR="004726CB" w:rsidRPr="00B62A31" w:rsidRDefault="004726CB" w:rsidP="004726CB">
            <w:pPr>
              <w:widowControl w:val="0"/>
              <w:jc w:val="both"/>
              <w:rPr>
                <w:i/>
                <w:sz w:val="18"/>
                <w:szCs w:val="18"/>
              </w:rPr>
            </w:pPr>
            <w:r w:rsidRPr="00B62A31">
              <w:rPr>
                <w:i/>
                <w:sz w:val="18"/>
                <w:szCs w:val="18"/>
              </w:rPr>
              <w:t>+6 147,9</w:t>
            </w:r>
          </w:p>
        </w:tc>
        <w:tc>
          <w:tcPr>
            <w:tcW w:w="1138" w:type="dxa"/>
          </w:tcPr>
          <w:p w:rsidR="004726CB" w:rsidRPr="00B62A31" w:rsidRDefault="004726CB" w:rsidP="004726CB">
            <w:pPr>
              <w:widowControl w:val="0"/>
              <w:jc w:val="both"/>
              <w:rPr>
                <w:i/>
                <w:sz w:val="18"/>
                <w:szCs w:val="18"/>
              </w:rPr>
            </w:pPr>
            <w:r w:rsidRPr="00B62A31">
              <w:rPr>
                <w:i/>
                <w:sz w:val="18"/>
                <w:szCs w:val="18"/>
              </w:rPr>
              <w:t>6 147,9</w:t>
            </w:r>
          </w:p>
        </w:tc>
        <w:tc>
          <w:tcPr>
            <w:tcW w:w="1134" w:type="dxa"/>
          </w:tcPr>
          <w:p w:rsidR="004726CB" w:rsidRPr="00B62A31" w:rsidRDefault="004726CB" w:rsidP="004726CB">
            <w:pPr>
              <w:widowControl w:val="0"/>
              <w:jc w:val="both"/>
              <w:rPr>
                <w:i/>
                <w:sz w:val="18"/>
                <w:szCs w:val="18"/>
              </w:rPr>
            </w:pPr>
            <w:r w:rsidRPr="00B62A31">
              <w:rPr>
                <w:i/>
                <w:sz w:val="18"/>
                <w:szCs w:val="18"/>
              </w:rPr>
              <w:t>+6 147,9</w:t>
            </w:r>
          </w:p>
        </w:tc>
      </w:tr>
      <w:tr w:rsidR="004726CB" w:rsidRPr="00B62A31" w:rsidTr="004726CB">
        <w:tc>
          <w:tcPr>
            <w:tcW w:w="1101" w:type="dxa"/>
          </w:tcPr>
          <w:p w:rsidR="004726CB" w:rsidRPr="00B62A31" w:rsidRDefault="004726CB" w:rsidP="004726CB">
            <w:pPr>
              <w:rPr>
                <w:i/>
                <w:sz w:val="18"/>
                <w:szCs w:val="18"/>
              </w:rPr>
            </w:pPr>
            <w:r w:rsidRPr="00B62A31">
              <w:rPr>
                <w:i/>
                <w:sz w:val="18"/>
                <w:szCs w:val="18"/>
              </w:rPr>
              <w:t>собственные</w:t>
            </w:r>
          </w:p>
        </w:tc>
        <w:tc>
          <w:tcPr>
            <w:tcW w:w="1275" w:type="dxa"/>
          </w:tcPr>
          <w:p w:rsidR="004726CB" w:rsidRPr="00B62A31" w:rsidRDefault="004726CB" w:rsidP="004726CB">
            <w:pPr>
              <w:widowControl w:val="0"/>
              <w:jc w:val="both"/>
              <w:rPr>
                <w:i/>
                <w:sz w:val="18"/>
                <w:szCs w:val="18"/>
              </w:rPr>
            </w:pPr>
            <w:r w:rsidRPr="00B62A31">
              <w:rPr>
                <w:i/>
                <w:sz w:val="18"/>
                <w:szCs w:val="18"/>
              </w:rPr>
              <w:t>67 100,3</w:t>
            </w:r>
          </w:p>
        </w:tc>
        <w:tc>
          <w:tcPr>
            <w:tcW w:w="992" w:type="dxa"/>
          </w:tcPr>
          <w:p w:rsidR="004726CB" w:rsidRPr="00B62A31" w:rsidRDefault="004726CB" w:rsidP="004726CB">
            <w:pPr>
              <w:widowControl w:val="0"/>
              <w:jc w:val="both"/>
              <w:rPr>
                <w:i/>
                <w:sz w:val="18"/>
                <w:szCs w:val="18"/>
              </w:rPr>
            </w:pPr>
            <w:r w:rsidRPr="00B62A31">
              <w:rPr>
                <w:i/>
                <w:sz w:val="18"/>
                <w:szCs w:val="18"/>
              </w:rPr>
              <w:t>-</w:t>
            </w:r>
          </w:p>
        </w:tc>
        <w:tc>
          <w:tcPr>
            <w:tcW w:w="1134" w:type="dxa"/>
          </w:tcPr>
          <w:p w:rsidR="004726CB" w:rsidRPr="00B62A31" w:rsidRDefault="004726CB" w:rsidP="004726CB">
            <w:pPr>
              <w:widowControl w:val="0"/>
              <w:jc w:val="both"/>
              <w:rPr>
                <w:i/>
                <w:sz w:val="18"/>
                <w:szCs w:val="18"/>
              </w:rPr>
            </w:pPr>
            <w:r w:rsidRPr="00B62A31">
              <w:rPr>
                <w:i/>
                <w:sz w:val="18"/>
                <w:szCs w:val="18"/>
              </w:rPr>
              <w:t>67 100,3</w:t>
            </w:r>
          </w:p>
        </w:tc>
        <w:tc>
          <w:tcPr>
            <w:tcW w:w="992" w:type="dxa"/>
          </w:tcPr>
          <w:p w:rsidR="004726CB" w:rsidRPr="00B62A31" w:rsidRDefault="004726CB" w:rsidP="004726CB">
            <w:pPr>
              <w:widowControl w:val="0"/>
              <w:jc w:val="both"/>
              <w:rPr>
                <w:i/>
                <w:sz w:val="18"/>
                <w:szCs w:val="18"/>
              </w:rPr>
            </w:pPr>
            <w:r w:rsidRPr="00B62A31">
              <w:rPr>
                <w:i/>
                <w:sz w:val="18"/>
                <w:szCs w:val="18"/>
              </w:rPr>
              <w:t>-</w:t>
            </w:r>
          </w:p>
        </w:tc>
        <w:tc>
          <w:tcPr>
            <w:tcW w:w="1135" w:type="dxa"/>
          </w:tcPr>
          <w:p w:rsidR="004726CB" w:rsidRPr="00B62A31" w:rsidRDefault="004726CB" w:rsidP="004726CB">
            <w:pPr>
              <w:widowControl w:val="0"/>
              <w:jc w:val="both"/>
              <w:rPr>
                <w:i/>
                <w:sz w:val="18"/>
                <w:szCs w:val="18"/>
              </w:rPr>
            </w:pPr>
            <w:r w:rsidRPr="00B62A31">
              <w:rPr>
                <w:i/>
                <w:sz w:val="18"/>
                <w:szCs w:val="18"/>
              </w:rPr>
              <w:t>67 100,3</w:t>
            </w:r>
          </w:p>
        </w:tc>
        <w:tc>
          <w:tcPr>
            <w:tcW w:w="1130" w:type="dxa"/>
          </w:tcPr>
          <w:p w:rsidR="004726CB" w:rsidRPr="00B62A31" w:rsidRDefault="004726CB" w:rsidP="004726CB">
            <w:pPr>
              <w:widowControl w:val="0"/>
              <w:jc w:val="both"/>
              <w:rPr>
                <w:i/>
                <w:sz w:val="18"/>
                <w:szCs w:val="18"/>
              </w:rPr>
            </w:pPr>
            <w:r w:rsidRPr="00B62A31">
              <w:rPr>
                <w:i/>
                <w:sz w:val="18"/>
                <w:szCs w:val="18"/>
              </w:rPr>
              <w:t>+806,9</w:t>
            </w:r>
          </w:p>
        </w:tc>
        <w:tc>
          <w:tcPr>
            <w:tcW w:w="1138" w:type="dxa"/>
          </w:tcPr>
          <w:p w:rsidR="004726CB" w:rsidRPr="00B62A31" w:rsidRDefault="004726CB" w:rsidP="004726CB">
            <w:pPr>
              <w:widowControl w:val="0"/>
              <w:jc w:val="both"/>
              <w:rPr>
                <w:i/>
                <w:sz w:val="18"/>
                <w:szCs w:val="18"/>
              </w:rPr>
            </w:pPr>
            <w:r w:rsidRPr="00B62A31">
              <w:rPr>
                <w:i/>
                <w:sz w:val="18"/>
                <w:szCs w:val="18"/>
              </w:rPr>
              <w:t>67 907,2</w:t>
            </w:r>
          </w:p>
        </w:tc>
        <w:tc>
          <w:tcPr>
            <w:tcW w:w="1134" w:type="dxa"/>
          </w:tcPr>
          <w:p w:rsidR="004726CB" w:rsidRPr="00B62A31" w:rsidRDefault="004726CB" w:rsidP="004726CB">
            <w:pPr>
              <w:widowControl w:val="0"/>
              <w:jc w:val="both"/>
              <w:rPr>
                <w:i/>
                <w:sz w:val="18"/>
                <w:szCs w:val="18"/>
              </w:rPr>
            </w:pPr>
            <w:r w:rsidRPr="00B62A31">
              <w:rPr>
                <w:i/>
                <w:sz w:val="18"/>
                <w:szCs w:val="18"/>
              </w:rPr>
              <w:t>+806,9</w:t>
            </w:r>
          </w:p>
        </w:tc>
      </w:tr>
      <w:tr w:rsidR="004726CB" w:rsidRPr="00B62A31" w:rsidTr="004726CB">
        <w:tc>
          <w:tcPr>
            <w:tcW w:w="1101" w:type="dxa"/>
          </w:tcPr>
          <w:p w:rsidR="004726CB" w:rsidRPr="00B62A31" w:rsidRDefault="004726CB" w:rsidP="004726CB">
            <w:pPr>
              <w:widowControl w:val="0"/>
              <w:jc w:val="both"/>
              <w:rPr>
                <w:b/>
                <w:sz w:val="18"/>
                <w:szCs w:val="18"/>
              </w:rPr>
            </w:pPr>
            <w:r w:rsidRPr="00B62A31">
              <w:rPr>
                <w:b/>
                <w:sz w:val="18"/>
                <w:szCs w:val="18"/>
              </w:rPr>
              <w:t>075 Отдел образования</w:t>
            </w:r>
          </w:p>
        </w:tc>
        <w:tc>
          <w:tcPr>
            <w:tcW w:w="1275" w:type="dxa"/>
          </w:tcPr>
          <w:p w:rsidR="004726CB" w:rsidRPr="00B62A31" w:rsidRDefault="004726CB" w:rsidP="004726CB">
            <w:pPr>
              <w:widowControl w:val="0"/>
              <w:jc w:val="both"/>
              <w:rPr>
                <w:b/>
                <w:sz w:val="18"/>
                <w:szCs w:val="18"/>
              </w:rPr>
            </w:pPr>
            <w:r w:rsidRPr="00B62A31">
              <w:rPr>
                <w:b/>
                <w:sz w:val="18"/>
                <w:szCs w:val="18"/>
              </w:rPr>
              <w:t>656 049,6</w:t>
            </w:r>
          </w:p>
        </w:tc>
        <w:tc>
          <w:tcPr>
            <w:tcW w:w="992" w:type="dxa"/>
          </w:tcPr>
          <w:p w:rsidR="004726CB" w:rsidRPr="00B62A31" w:rsidRDefault="004726CB" w:rsidP="004726CB">
            <w:pPr>
              <w:widowControl w:val="0"/>
              <w:jc w:val="both"/>
              <w:rPr>
                <w:b/>
                <w:sz w:val="18"/>
                <w:szCs w:val="18"/>
              </w:rPr>
            </w:pPr>
            <w:r w:rsidRPr="00B62A31">
              <w:rPr>
                <w:b/>
                <w:sz w:val="18"/>
                <w:szCs w:val="18"/>
              </w:rPr>
              <w:t>-</w:t>
            </w:r>
          </w:p>
        </w:tc>
        <w:tc>
          <w:tcPr>
            <w:tcW w:w="1134" w:type="dxa"/>
          </w:tcPr>
          <w:p w:rsidR="004726CB" w:rsidRPr="00B62A31" w:rsidRDefault="004726CB" w:rsidP="004726CB">
            <w:pPr>
              <w:widowControl w:val="0"/>
              <w:jc w:val="both"/>
              <w:rPr>
                <w:b/>
                <w:sz w:val="18"/>
                <w:szCs w:val="18"/>
              </w:rPr>
            </w:pPr>
            <w:r w:rsidRPr="00B62A31">
              <w:rPr>
                <w:b/>
                <w:sz w:val="18"/>
                <w:szCs w:val="18"/>
              </w:rPr>
              <w:t>656 049,6</w:t>
            </w:r>
          </w:p>
        </w:tc>
        <w:tc>
          <w:tcPr>
            <w:tcW w:w="992" w:type="dxa"/>
          </w:tcPr>
          <w:p w:rsidR="004726CB" w:rsidRPr="00B62A31" w:rsidRDefault="004726CB" w:rsidP="004726CB">
            <w:pPr>
              <w:widowControl w:val="0"/>
              <w:jc w:val="both"/>
              <w:rPr>
                <w:b/>
                <w:sz w:val="18"/>
                <w:szCs w:val="18"/>
              </w:rPr>
            </w:pPr>
            <w:r w:rsidRPr="00B62A31">
              <w:rPr>
                <w:b/>
                <w:sz w:val="18"/>
                <w:szCs w:val="18"/>
              </w:rPr>
              <w:t>-13 815,1</w:t>
            </w:r>
          </w:p>
        </w:tc>
        <w:tc>
          <w:tcPr>
            <w:tcW w:w="1135" w:type="dxa"/>
          </w:tcPr>
          <w:p w:rsidR="004726CB" w:rsidRPr="00B62A31" w:rsidRDefault="004726CB" w:rsidP="004726CB">
            <w:pPr>
              <w:widowControl w:val="0"/>
              <w:jc w:val="both"/>
              <w:rPr>
                <w:b/>
                <w:sz w:val="18"/>
                <w:szCs w:val="18"/>
              </w:rPr>
            </w:pPr>
            <w:r w:rsidRPr="00B62A31">
              <w:rPr>
                <w:b/>
                <w:sz w:val="18"/>
                <w:szCs w:val="18"/>
              </w:rPr>
              <w:t>642 234,5</w:t>
            </w:r>
          </w:p>
        </w:tc>
        <w:tc>
          <w:tcPr>
            <w:tcW w:w="1130" w:type="dxa"/>
          </w:tcPr>
          <w:p w:rsidR="004726CB" w:rsidRPr="00B62A31" w:rsidRDefault="004726CB" w:rsidP="004726CB">
            <w:pPr>
              <w:widowControl w:val="0"/>
              <w:jc w:val="both"/>
              <w:rPr>
                <w:b/>
                <w:sz w:val="18"/>
                <w:szCs w:val="18"/>
              </w:rPr>
            </w:pPr>
            <w:r w:rsidRPr="00B62A31">
              <w:rPr>
                <w:b/>
                <w:sz w:val="18"/>
                <w:szCs w:val="18"/>
              </w:rPr>
              <w:t>+74 954,6</w:t>
            </w:r>
          </w:p>
        </w:tc>
        <w:tc>
          <w:tcPr>
            <w:tcW w:w="1138" w:type="dxa"/>
          </w:tcPr>
          <w:p w:rsidR="004726CB" w:rsidRPr="00B62A31" w:rsidRDefault="004726CB" w:rsidP="004726CB">
            <w:pPr>
              <w:widowControl w:val="0"/>
              <w:jc w:val="both"/>
              <w:rPr>
                <w:b/>
                <w:sz w:val="18"/>
                <w:szCs w:val="18"/>
              </w:rPr>
            </w:pPr>
            <w:r w:rsidRPr="00B62A31">
              <w:rPr>
                <w:b/>
                <w:sz w:val="18"/>
                <w:szCs w:val="18"/>
              </w:rPr>
              <w:t>717 189,1</w:t>
            </w:r>
          </w:p>
        </w:tc>
        <w:tc>
          <w:tcPr>
            <w:tcW w:w="1134" w:type="dxa"/>
          </w:tcPr>
          <w:p w:rsidR="004726CB" w:rsidRPr="00B62A31" w:rsidRDefault="004726CB" w:rsidP="004726CB">
            <w:pPr>
              <w:widowControl w:val="0"/>
              <w:jc w:val="both"/>
              <w:rPr>
                <w:b/>
                <w:sz w:val="18"/>
                <w:szCs w:val="18"/>
              </w:rPr>
            </w:pPr>
            <w:r w:rsidRPr="00B62A31">
              <w:rPr>
                <w:b/>
                <w:sz w:val="18"/>
                <w:szCs w:val="18"/>
              </w:rPr>
              <w:t>+61 139,5</w:t>
            </w:r>
          </w:p>
        </w:tc>
      </w:tr>
      <w:tr w:rsidR="004726CB" w:rsidRPr="00B62A31" w:rsidTr="004726CB">
        <w:tc>
          <w:tcPr>
            <w:tcW w:w="1101" w:type="dxa"/>
          </w:tcPr>
          <w:p w:rsidR="004726CB" w:rsidRPr="00B62A31" w:rsidRDefault="004726CB" w:rsidP="004726CB">
            <w:pPr>
              <w:rPr>
                <w:i/>
                <w:sz w:val="18"/>
                <w:szCs w:val="18"/>
              </w:rPr>
            </w:pPr>
            <w:r w:rsidRPr="00B62A31">
              <w:rPr>
                <w:i/>
                <w:sz w:val="18"/>
                <w:szCs w:val="18"/>
              </w:rPr>
              <w:t>МБТ из областного и федерального бюджетов</w:t>
            </w:r>
          </w:p>
        </w:tc>
        <w:tc>
          <w:tcPr>
            <w:tcW w:w="1275" w:type="dxa"/>
          </w:tcPr>
          <w:p w:rsidR="004726CB" w:rsidRPr="00B62A31" w:rsidRDefault="004726CB" w:rsidP="004726CB">
            <w:pPr>
              <w:widowControl w:val="0"/>
              <w:jc w:val="both"/>
              <w:rPr>
                <w:i/>
                <w:sz w:val="18"/>
                <w:szCs w:val="18"/>
              </w:rPr>
            </w:pPr>
            <w:r w:rsidRPr="00B62A31">
              <w:rPr>
                <w:i/>
                <w:sz w:val="18"/>
                <w:szCs w:val="18"/>
              </w:rPr>
              <w:t>440 775,5</w:t>
            </w:r>
          </w:p>
        </w:tc>
        <w:tc>
          <w:tcPr>
            <w:tcW w:w="992" w:type="dxa"/>
          </w:tcPr>
          <w:p w:rsidR="004726CB" w:rsidRPr="00B62A31" w:rsidRDefault="004726CB" w:rsidP="004726CB">
            <w:pPr>
              <w:widowControl w:val="0"/>
              <w:jc w:val="both"/>
              <w:rPr>
                <w:i/>
                <w:sz w:val="18"/>
                <w:szCs w:val="18"/>
              </w:rPr>
            </w:pPr>
            <w:r w:rsidRPr="00B62A31">
              <w:rPr>
                <w:i/>
                <w:sz w:val="18"/>
                <w:szCs w:val="18"/>
              </w:rPr>
              <w:t>-</w:t>
            </w:r>
          </w:p>
        </w:tc>
        <w:tc>
          <w:tcPr>
            <w:tcW w:w="1134" w:type="dxa"/>
          </w:tcPr>
          <w:p w:rsidR="004726CB" w:rsidRPr="00B62A31" w:rsidRDefault="004726CB" w:rsidP="004726CB">
            <w:pPr>
              <w:widowControl w:val="0"/>
              <w:jc w:val="both"/>
              <w:rPr>
                <w:i/>
                <w:sz w:val="18"/>
                <w:szCs w:val="18"/>
              </w:rPr>
            </w:pPr>
            <w:r w:rsidRPr="00B62A31">
              <w:rPr>
                <w:i/>
                <w:sz w:val="18"/>
                <w:szCs w:val="18"/>
              </w:rPr>
              <w:t>440 775,5</w:t>
            </w:r>
          </w:p>
        </w:tc>
        <w:tc>
          <w:tcPr>
            <w:tcW w:w="992" w:type="dxa"/>
          </w:tcPr>
          <w:p w:rsidR="004726CB" w:rsidRPr="00B62A31" w:rsidRDefault="004726CB" w:rsidP="004726CB">
            <w:pPr>
              <w:widowControl w:val="0"/>
              <w:jc w:val="both"/>
              <w:rPr>
                <w:i/>
                <w:sz w:val="18"/>
                <w:szCs w:val="18"/>
              </w:rPr>
            </w:pPr>
            <w:r w:rsidRPr="00B62A31">
              <w:rPr>
                <w:i/>
                <w:sz w:val="18"/>
                <w:szCs w:val="18"/>
              </w:rPr>
              <w:t>-</w:t>
            </w:r>
          </w:p>
        </w:tc>
        <w:tc>
          <w:tcPr>
            <w:tcW w:w="1135" w:type="dxa"/>
          </w:tcPr>
          <w:p w:rsidR="004726CB" w:rsidRPr="00B62A31" w:rsidRDefault="004726CB" w:rsidP="004726CB">
            <w:pPr>
              <w:widowControl w:val="0"/>
              <w:jc w:val="both"/>
              <w:rPr>
                <w:i/>
                <w:sz w:val="18"/>
                <w:szCs w:val="18"/>
              </w:rPr>
            </w:pPr>
            <w:r w:rsidRPr="00B62A31">
              <w:rPr>
                <w:i/>
                <w:sz w:val="18"/>
                <w:szCs w:val="18"/>
              </w:rPr>
              <w:t>440 775,5</w:t>
            </w:r>
          </w:p>
        </w:tc>
        <w:tc>
          <w:tcPr>
            <w:tcW w:w="1130" w:type="dxa"/>
          </w:tcPr>
          <w:p w:rsidR="004726CB" w:rsidRPr="00B62A31" w:rsidRDefault="004726CB" w:rsidP="004726CB">
            <w:pPr>
              <w:widowControl w:val="0"/>
              <w:jc w:val="both"/>
              <w:rPr>
                <w:i/>
                <w:sz w:val="18"/>
                <w:szCs w:val="18"/>
              </w:rPr>
            </w:pPr>
            <w:r w:rsidRPr="00B62A31">
              <w:rPr>
                <w:i/>
                <w:sz w:val="18"/>
                <w:szCs w:val="18"/>
              </w:rPr>
              <w:t>+80 467,3</w:t>
            </w:r>
          </w:p>
        </w:tc>
        <w:tc>
          <w:tcPr>
            <w:tcW w:w="1138" w:type="dxa"/>
          </w:tcPr>
          <w:p w:rsidR="004726CB" w:rsidRPr="00B62A31" w:rsidRDefault="004726CB" w:rsidP="004726CB">
            <w:pPr>
              <w:widowControl w:val="0"/>
              <w:jc w:val="both"/>
              <w:rPr>
                <w:i/>
                <w:sz w:val="18"/>
                <w:szCs w:val="18"/>
              </w:rPr>
            </w:pPr>
            <w:r w:rsidRPr="00B62A31">
              <w:rPr>
                <w:i/>
                <w:sz w:val="18"/>
                <w:szCs w:val="18"/>
              </w:rPr>
              <w:t>521 242,8</w:t>
            </w:r>
          </w:p>
        </w:tc>
        <w:tc>
          <w:tcPr>
            <w:tcW w:w="1134" w:type="dxa"/>
          </w:tcPr>
          <w:p w:rsidR="004726CB" w:rsidRPr="00B62A31" w:rsidRDefault="004726CB" w:rsidP="004726CB">
            <w:pPr>
              <w:widowControl w:val="0"/>
              <w:jc w:val="both"/>
              <w:rPr>
                <w:i/>
                <w:sz w:val="18"/>
                <w:szCs w:val="18"/>
              </w:rPr>
            </w:pPr>
            <w:r w:rsidRPr="00B62A31">
              <w:rPr>
                <w:i/>
                <w:sz w:val="18"/>
                <w:szCs w:val="18"/>
              </w:rPr>
              <w:t>+80 467,3</w:t>
            </w:r>
          </w:p>
        </w:tc>
      </w:tr>
      <w:tr w:rsidR="004726CB" w:rsidRPr="00B62A31" w:rsidTr="004726CB">
        <w:tc>
          <w:tcPr>
            <w:tcW w:w="1101" w:type="dxa"/>
          </w:tcPr>
          <w:p w:rsidR="004726CB" w:rsidRPr="00B62A31" w:rsidRDefault="004726CB" w:rsidP="004726CB">
            <w:pPr>
              <w:rPr>
                <w:i/>
                <w:sz w:val="18"/>
                <w:szCs w:val="18"/>
              </w:rPr>
            </w:pPr>
            <w:r w:rsidRPr="00B62A31">
              <w:rPr>
                <w:i/>
                <w:sz w:val="18"/>
                <w:szCs w:val="18"/>
              </w:rPr>
              <w:t>МБТ из поселений</w:t>
            </w:r>
          </w:p>
        </w:tc>
        <w:tc>
          <w:tcPr>
            <w:tcW w:w="1275" w:type="dxa"/>
          </w:tcPr>
          <w:p w:rsidR="004726CB" w:rsidRPr="00B62A31" w:rsidRDefault="004726CB" w:rsidP="004726CB">
            <w:pPr>
              <w:widowControl w:val="0"/>
              <w:jc w:val="both"/>
              <w:rPr>
                <w:i/>
                <w:sz w:val="18"/>
                <w:szCs w:val="18"/>
              </w:rPr>
            </w:pPr>
            <w:r w:rsidRPr="00B62A31">
              <w:rPr>
                <w:i/>
                <w:sz w:val="18"/>
                <w:szCs w:val="18"/>
              </w:rPr>
              <w:t>-</w:t>
            </w:r>
          </w:p>
        </w:tc>
        <w:tc>
          <w:tcPr>
            <w:tcW w:w="992" w:type="dxa"/>
          </w:tcPr>
          <w:p w:rsidR="004726CB" w:rsidRPr="00B62A31" w:rsidRDefault="004726CB" w:rsidP="004726CB">
            <w:pPr>
              <w:widowControl w:val="0"/>
              <w:jc w:val="both"/>
              <w:rPr>
                <w:i/>
                <w:sz w:val="18"/>
                <w:szCs w:val="18"/>
              </w:rPr>
            </w:pPr>
            <w:r w:rsidRPr="00B62A31">
              <w:rPr>
                <w:i/>
                <w:sz w:val="18"/>
                <w:szCs w:val="18"/>
              </w:rPr>
              <w:t>-</w:t>
            </w:r>
          </w:p>
        </w:tc>
        <w:tc>
          <w:tcPr>
            <w:tcW w:w="1134" w:type="dxa"/>
          </w:tcPr>
          <w:p w:rsidR="004726CB" w:rsidRPr="00B62A31" w:rsidRDefault="004726CB" w:rsidP="004726CB">
            <w:pPr>
              <w:widowControl w:val="0"/>
              <w:jc w:val="both"/>
              <w:rPr>
                <w:i/>
                <w:sz w:val="18"/>
                <w:szCs w:val="18"/>
              </w:rPr>
            </w:pPr>
            <w:r w:rsidRPr="00B62A31">
              <w:rPr>
                <w:i/>
                <w:sz w:val="18"/>
                <w:szCs w:val="18"/>
              </w:rPr>
              <w:t>-</w:t>
            </w:r>
          </w:p>
        </w:tc>
        <w:tc>
          <w:tcPr>
            <w:tcW w:w="992" w:type="dxa"/>
          </w:tcPr>
          <w:p w:rsidR="004726CB" w:rsidRPr="00B62A31" w:rsidRDefault="004726CB" w:rsidP="004726CB">
            <w:pPr>
              <w:rPr>
                <w:i/>
                <w:sz w:val="18"/>
                <w:szCs w:val="18"/>
              </w:rPr>
            </w:pPr>
            <w:r w:rsidRPr="00B62A31">
              <w:rPr>
                <w:i/>
                <w:sz w:val="18"/>
                <w:szCs w:val="18"/>
              </w:rPr>
              <w:t>+70,0</w:t>
            </w:r>
          </w:p>
        </w:tc>
        <w:tc>
          <w:tcPr>
            <w:tcW w:w="1135" w:type="dxa"/>
          </w:tcPr>
          <w:p w:rsidR="004726CB" w:rsidRPr="00B62A31" w:rsidRDefault="004726CB" w:rsidP="004726CB">
            <w:pPr>
              <w:rPr>
                <w:i/>
                <w:sz w:val="18"/>
                <w:szCs w:val="18"/>
              </w:rPr>
            </w:pPr>
            <w:r w:rsidRPr="00B62A31">
              <w:rPr>
                <w:i/>
                <w:sz w:val="18"/>
                <w:szCs w:val="18"/>
              </w:rPr>
              <w:t>70,0</w:t>
            </w:r>
          </w:p>
        </w:tc>
        <w:tc>
          <w:tcPr>
            <w:tcW w:w="1130" w:type="dxa"/>
          </w:tcPr>
          <w:p w:rsidR="004726CB" w:rsidRPr="00B62A31" w:rsidRDefault="004726CB" w:rsidP="004726CB">
            <w:pPr>
              <w:rPr>
                <w:i/>
                <w:sz w:val="18"/>
                <w:szCs w:val="18"/>
              </w:rPr>
            </w:pPr>
            <w:r w:rsidRPr="00B62A31">
              <w:rPr>
                <w:i/>
                <w:sz w:val="18"/>
                <w:szCs w:val="18"/>
              </w:rPr>
              <w:t>+2 953,1</w:t>
            </w:r>
          </w:p>
        </w:tc>
        <w:tc>
          <w:tcPr>
            <w:tcW w:w="1138" w:type="dxa"/>
          </w:tcPr>
          <w:p w:rsidR="004726CB" w:rsidRPr="00B62A31" w:rsidRDefault="004726CB" w:rsidP="004726CB">
            <w:pPr>
              <w:widowControl w:val="0"/>
              <w:jc w:val="both"/>
              <w:rPr>
                <w:i/>
                <w:sz w:val="18"/>
                <w:szCs w:val="18"/>
              </w:rPr>
            </w:pPr>
            <w:r w:rsidRPr="00B62A31">
              <w:rPr>
                <w:i/>
                <w:sz w:val="18"/>
                <w:szCs w:val="18"/>
              </w:rPr>
              <w:t>3 023,1</w:t>
            </w:r>
          </w:p>
        </w:tc>
        <w:tc>
          <w:tcPr>
            <w:tcW w:w="1134" w:type="dxa"/>
          </w:tcPr>
          <w:p w:rsidR="004726CB" w:rsidRPr="00B62A31" w:rsidRDefault="004726CB" w:rsidP="004726CB">
            <w:pPr>
              <w:widowControl w:val="0"/>
              <w:jc w:val="both"/>
              <w:rPr>
                <w:i/>
                <w:sz w:val="18"/>
                <w:szCs w:val="18"/>
              </w:rPr>
            </w:pPr>
            <w:r w:rsidRPr="00B62A31">
              <w:rPr>
                <w:i/>
                <w:sz w:val="18"/>
                <w:szCs w:val="18"/>
              </w:rPr>
              <w:t>+3 023,1</w:t>
            </w:r>
          </w:p>
        </w:tc>
      </w:tr>
      <w:tr w:rsidR="004726CB" w:rsidRPr="00B62A31" w:rsidTr="004726CB">
        <w:tc>
          <w:tcPr>
            <w:tcW w:w="1101" w:type="dxa"/>
          </w:tcPr>
          <w:p w:rsidR="004726CB" w:rsidRPr="00B62A31" w:rsidRDefault="004726CB" w:rsidP="004726CB">
            <w:pPr>
              <w:rPr>
                <w:i/>
                <w:sz w:val="18"/>
                <w:szCs w:val="18"/>
              </w:rPr>
            </w:pPr>
            <w:r w:rsidRPr="00B62A31">
              <w:rPr>
                <w:i/>
                <w:sz w:val="18"/>
                <w:szCs w:val="18"/>
              </w:rPr>
              <w:t>собственные</w:t>
            </w:r>
          </w:p>
        </w:tc>
        <w:tc>
          <w:tcPr>
            <w:tcW w:w="1275" w:type="dxa"/>
          </w:tcPr>
          <w:p w:rsidR="004726CB" w:rsidRPr="00B62A31" w:rsidRDefault="004726CB" w:rsidP="004726CB">
            <w:pPr>
              <w:widowControl w:val="0"/>
              <w:jc w:val="both"/>
              <w:rPr>
                <w:i/>
                <w:sz w:val="18"/>
                <w:szCs w:val="18"/>
              </w:rPr>
            </w:pPr>
            <w:r w:rsidRPr="00B62A31">
              <w:rPr>
                <w:i/>
                <w:sz w:val="18"/>
                <w:szCs w:val="18"/>
              </w:rPr>
              <w:t>215 274,1</w:t>
            </w:r>
          </w:p>
        </w:tc>
        <w:tc>
          <w:tcPr>
            <w:tcW w:w="992" w:type="dxa"/>
          </w:tcPr>
          <w:p w:rsidR="004726CB" w:rsidRPr="00B62A31" w:rsidRDefault="004726CB" w:rsidP="004726CB">
            <w:pPr>
              <w:widowControl w:val="0"/>
              <w:jc w:val="both"/>
              <w:rPr>
                <w:i/>
                <w:sz w:val="18"/>
                <w:szCs w:val="18"/>
              </w:rPr>
            </w:pPr>
            <w:r w:rsidRPr="00B62A31">
              <w:rPr>
                <w:i/>
                <w:sz w:val="18"/>
                <w:szCs w:val="18"/>
              </w:rPr>
              <w:t>-</w:t>
            </w:r>
          </w:p>
        </w:tc>
        <w:tc>
          <w:tcPr>
            <w:tcW w:w="1134" w:type="dxa"/>
          </w:tcPr>
          <w:p w:rsidR="004726CB" w:rsidRPr="00B62A31" w:rsidRDefault="004726CB" w:rsidP="004726CB">
            <w:pPr>
              <w:widowControl w:val="0"/>
              <w:jc w:val="both"/>
              <w:rPr>
                <w:i/>
                <w:sz w:val="18"/>
                <w:szCs w:val="18"/>
              </w:rPr>
            </w:pPr>
            <w:r w:rsidRPr="00B62A31">
              <w:rPr>
                <w:i/>
                <w:sz w:val="18"/>
                <w:szCs w:val="18"/>
              </w:rPr>
              <w:t>215 274,1</w:t>
            </w:r>
          </w:p>
        </w:tc>
        <w:tc>
          <w:tcPr>
            <w:tcW w:w="992" w:type="dxa"/>
          </w:tcPr>
          <w:p w:rsidR="004726CB" w:rsidRPr="00B62A31" w:rsidRDefault="004726CB" w:rsidP="004726CB">
            <w:pPr>
              <w:widowControl w:val="0"/>
              <w:jc w:val="both"/>
              <w:rPr>
                <w:i/>
                <w:sz w:val="18"/>
                <w:szCs w:val="18"/>
              </w:rPr>
            </w:pPr>
            <w:r w:rsidRPr="00B62A31">
              <w:rPr>
                <w:i/>
                <w:sz w:val="18"/>
                <w:szCs w:val="18"/>
              </w:rPr>
              <w:t>-13 885,1</w:t>
            </w:r>
          </w:p>
        </w:tc>
        <w:tc>
          <w:tcPr>
            <w:tcW w:w="1135" w:type="dxa"/>
          </w:tcPr>
          <w:p w:rsidR="004726CB" w:rsidRPr="00B62A31" w:rsidRDefault="004726CB" w:rsidP="004726CB">
            <w:pPr>
              <w:widowControl w:val="0"/>
              <w:jc w:val="both"/>
              <w:rPr>
                <w:i/>
                <w:sz w:val="18"/>
                <w:szCs w:val="18"/>
              </w:rPr>
            </w:pPr>
            <w:r w:rsidRPr="00B62A31">
              <w:rPr>
                <w:i/>
                <w:sz w:val="18"/>
                <w:szCs w:val="18"/>
              </w:rPr>
              <w:t>201 389,0</w:t>
            </w:r>
          </w:p>
        </w:tc>
        <w:tc>
          <w:tcPr>
            <w:tcW w:w="1130" w:type="dxa"/>
          </w:tcPr>
          <w:p w:rsidR="004726CB" w:rsidRPr="00B62A31" w:rsidRDefault="004726CB" w:rsidP="004726CB">
            <w:pPr>
              <w:widowControl w:val="0"/>
              <w:jc w:val="both"/>
              <w:rPr>
                <w:i/>
                <w:sz w:val="18"/>
                <w:szCs w:val="18"/>
              </w:rPr>
            </w:pPr>
            <w:r w:rsidRPr="00B62A31">
              <w:rPr>
                <w:i/>
                <w:sz w:val="18"/>
                <w:szCs w:val="18"/>
              </w:rPr>
              <w:t>-8 465,8</w:t>
            </w:r>
          </w:p>
        </w:tc>
        <w:tc>
          <w:tcPr>
            <w:tcW w:w="1138" w:type="dxa"/>
          </w:tcPr>
          <w:p w:rsidR="004726CB" w:rsidRPr="00B62A31" w:rsidRDefault="004726CB" w:rsidP="004726CB">
            <w:pPr>
              <w:widowControl w:val="0"/>
              <w:jc w:val="both"/>
              <w:rPr>
                <w:i/>
                <w:sz w:val="18"/>
                <w:szCs w:val="18"/>
              </w:rPr>
            </w:pPr>
            <w:r w:rsidRPr="00B62A31">
              <w:rPr>
                <w:i/>
                <w:sz w:val="18"/>
                <w:szCs w:val="18"/>
              </w:rPr>
              <w:t>192 923,2</w:t>
            </w:r>
          </w:p>
        </w:tc>
        <w:tc>
          <w:tcPr>
            <w:tcW w:w="1134" w:type="dxa"/>
          </w:tcPr>
          <w:p w:rsidR="004726CB" w:rsidRPr="00B62A31" w:rsidRDefault="004726CB" w:rsidP="004726CB">
            <w:pPr>
              <w:widowControl w:val="0"/>
              <w:jc w:val="both"/>
              <w:rPr>
                <w:i/>
                <w:sz w:val="18"/>
                <w:szCs w:val="18"/>
              </w:rPr>
            </w:pPr>
            <w:r w:rsidRPr="00B62A31">
              <w:rPr>
                <w:i/>
                <w:sz w:val="18"/>
                <w:szCs w:val="18"/>
              </w:rPr>
              <w:t>-22 350,9</w:t>
            </w:r>
          </w:p>
        </w:tc>
      </w:tr>
      <w:tr w:rsidR="004726CB" w:rsidRPr="00B62A31" w:rsidTr="004726CB">
        <w:tc>
          <w:tcPr>
            <w:tcW w:w="1101" w:type="dxa"/>
          </w:tcPr>
          <w:p w:rsidR="004726CB" w:rsidRPr="00B62A31" w:rsidRDefault="004726CB" w:rsidP="004726CB">
            <w:pPr>
              <w:widowControl w:val="0"/>
              <w:jc w:val="both"/>
              <w:rPr>
                <w:b/>
                <w:sz w:val="18"/>
                <w:szCs w:val="18"/>
              </w:rPr>
            </w:pPr>
            <w:r w:rsidRPr="00B62A31">
              <w:rPr>
                <w:b/>
                <w:sz w:val="18"/>
                <w:szCs w:val="18"/>
              </w:rPr>
              <w:t>241 Финансовый отдел</w:t>
            </w:r>
          </w:p>
        </w:tc>
        <w:tc>
          <w:tcPr>
            <w:tcW w:w="1275" w:type="dxa"/>
          </w:tcPr>
          <w:p w:rsidR="004726CB" w:rsidRPr="00B62A31" w:rsidRDefault="004726CB" w:rsidP="004726CB">
            <w:pPr>
              <w:widowControl w:val="0"/>
              <w:jc w:val="both"/>
              <w:rPr>
                <w:b/>
                <w:sz w:val="18"/>
                <w:szCs w:val="18"/>
              </w:rPr>
            </w:pPr>
            <w:r w:rsidRPr="00B62A31">
              <w:rPr>
                <w:b/>
                <w:sz w:val="18"/>
                <w:szCs w:val="18"/>
              </w:rPr>
              <w:t>60 721,3</w:t>
            </w:r>
          </w:p>
        </w:tc>
        <w:tc>
          <w:tcPr>
            <w:tcW w:w="992" w:type="dxa"/>
          </w:tcPr>
          <w:p w:rsidR="004726CB" w:rsidRPr="00B62A31" w:rsidRDefault="004726CB" w:rsidP="004726CB">
            <w:pPr>
              <w:widowControl w:val="0"/>
              <w:jc w:val="both"/>
              <w:rPr>
                <w:b/>
                <w:sz w:val="18"/>
                <w:szCs w:val="18"/>
              </w:rPr>
            </w:pPr>
            <w:r w:rsidRPr="00B62A31">
              <w:rPr>
                <w:b/>
                <w:sz w:val="18"/>
                <w:szCs w:val="18"/>
              </w:rPr>
              <w:t>+ 4 527,0</w:t>
            </w:r>
          </w:p>
        </w:tc>
        <w:tc>
          <w:tcPr>
            <w:tcW w:w="1134" w:type="dxa"/>
          </w:tcPr>
          <w:p w:rsidR="004726CB" w:rsidRPr="00B62A31" w:rsidRDefault="004726CB" w:rsidP="004726CB">
            <w:pPr>
              <w:widowControl w:val="0"/>
              <w:jc w:val="both"/>
              <w:rPr>
                <w:b/>
                <w:sz w:val="18"/>
                <w:szCs w:val="18"/>
              </w:rPr>
            </w:pPr>
            <w:r w:rsidRPr="00B62A31">
              <w:rPr>
                <w:b/>
                <w:sz w:val="18"/>
                <w:szCs w:val="18"/>
              </w:rPr>
              <w:t>65 248,3</w:t>
            </w:r>
          </w:p>
        </w:tc>
        <w:tc>
          <w:tcPr>
            <w:tcW w:w="992" w:type="dxa"/>
          </w:tcPr>
          <w:p w:rsidR="004726CB" w:rsidRPr="00B62A31" w:rsidRDefault="004726CB" w:rsidP="004726CB">
            <w:pPr>
              <w:widowControl w:val="0"/>
              <w:jc w:val="both"/>
              <w:rPr>
                <w:b/>
                <w:sz w:val="18"/>
                <w:szCs w:val="18"/>
              </w:rPr>
            </w:pPr>
            <w:r w:rsidRPr="00B62A31">
              <w:rPr>
                <w:b/>
                <w:sz w:val="18"/>
                <w:szCs w:val="18"/>
              </w:rPr>
              <w:t>-</w:t>
            </w:r>
          </w:p>
        </w:tc>
        <w:tc>
          <w:tcPr>
            <w:tcW w:w="1135" w:type="dxa"/>
          </w:tcPr>
          <w:p w:rsidR="004726CB" w:rsidRPr="00B62A31" w:rsidRDefault="004726CB" w:rsidP="004726CB">
            <w:pPr>
              <w:widowControl w:val="0"/>
              <w:jc w:val="both"/>
              <w:rPr>
                <w:b/>
                <w:sz w:val="18"/>
                <w:szCs w:val="18"/>
              </w:rPr>
            </w:pPr>
            <w:r w:rsidRPr="00B62A31">
              <w:rPr>
                <w:b/>
                <w:sz w:val="18"/>
                <w:szCs w:val="18"/>
              </w:rPr>
              <w:t>65 248,3</w:t>
            </w:r>
          </w:p>
        </w:tc>
        <w:tc>
          <w:tcPr>
            <w:tcW w:w="1130" w:type="dxa"/>
          </w:tcPr>
          <w:p w:rsidR="004726CB" w:rsidRPr="00B62A31" w:rsidRDefault="004726CB" w:rsidP="004726CB">
            <w:pPr>
              <w:widowControl w:val="0"/>
              <w:jc w:val="both"/>
              <w:rPr>
                <w:b/>
                <w:sz w:val="18"/>
                <w:szCs w:val="18"/>
              </w:rPr>
            </w:pPr>
            <w:r w:rsidRPr="00B62A31">
              <w:rPr>
                <w:b/>
                <w:sz w:val="18"/>
                <w:szCs w:val="18"/>
              </w:rPr>
              <w:t>+16 220,5</w:t>
            </w:r>
          </w:p>
        </w:tc>
        <w:tc>
          <w:tcPr>
            <w:tcW w:w="1138" w:type="dxa"/>
          </w:tcPr>
          <w:p w:rsidR="004726CB" w:rsidRPr="00B62A31" w:rsidRDefault="004726CB" w:rsidP="004726CB">
            <w:pPr>
              <w:widowControl w:val="0"/>
              <w:jc w:val="both"/>
              <w:rPr>
                <w:b/>
                <w:sz w:val="18"/>
                <w:szCs w:val="18"/>
              </w:rPr>
            </w:pPr>
            <w:r w:rsidRPr="00B62A31">
              <w:rPr>
                <w:b/>
                <w:sz w:val="18"/>
                <w:szCs w:val="18"/>
              </w:rPr>
              <w:t>81 468,8</w:t>
            </w:r>
          </w:p>
        </w:tc>
        <w:tc>
          <w:tcPr>
            <w:tcW w:w="1134" w:type="dxa"/>
          </w:tcPr>
          <w:p w:rsidR="004726CB" w:rsidRPr="00B62A31" w:rsidRDefault="004726CB" w:rsidP="004726CB">
            <w:pPr>
              <w:widowControl w:val="0"/>
              <w:jc w:val="both"/>
              <w:rPr>
                <w:b/>
                <w:sz w:val="18"/>
                <w:szCs w:val="18"/>
              </w:rPr>
            </w:pPr>
            <w:r w:rsidRPr="00B62A31">
              <w:rPr>
                <w:b/>
                <w:sz w:val="18"/>
                <w:szCs w:val="18"/>
              </w:rPr>
              <w:t>-20 747,5</w:t>
            </w:r>
          </w:p>
        </w:tc>
      </w:tr>
      <w:tr w:rsidR="004726CB" w:rsidRPr="00B62A31" w:rsidTr="004726CB">
        <w:tc>
          <w:tcPr>
            <w:tcW w:w="1101" w:type="dxa"/>
          </w:tcPr>
          <w:p w:rsidR="004726CB" w:rsidRPr="00B62A31" w:rsidRDefault="004726CB" w:rsidP="004726CB">
            <w:pPr>
              <w:widowControl w:val="0"/>
              <w:jc w:val="both"/>
              <w:rPr>
                <w:i/>
                <w:sz w:val="18"/>
                <w:szCs w:val="18"/>
              </w:rPr>
            </w:pPr>
            <w:r w:rsidRPr="00B62A31">
              <w:rPr>
                <w:i/>
                <w:sz w:val="18"/>
                <w:szCs w:val="18"/>
              </w:rPr>
              <w:t>МБТ из областного и федерального бюджетов</w:t>
            </w:r>
          </w:p>
        </w:tc>
        <w:tc>
          <w:tcPr>
            <w:tcW w:w="1275" w:type="dxa"/>
          </w:tcPr>
          <w:p w:rsidR="004726CB" w:rsidRPr="00B62A31" w:rsidRDefault="004726CB" w:rsidP="004726CB">
            <w:pPr>
              <w:widowControl w:val="0"/>
              <w:jc w:val="both"/>
              <w:rPr>
                <w:i/>
                <w:sz w:val="18"/>
                <w:szCs w:val="18"/>
              </w:rPr>
            </w:pPr>
            <w:r w:rsidRPr="00B62A31">
              <w:rPr>
                <w:i/>
                <w:sz w:val="18"/>
                <w:szCs w:val="18"/>
              </w:rPr>
              <w:t>51 307,8</w:t>
            </w:r>
          </w:p>
        </w:tc>
        <w:tc>
          <w:tcPr>
            <w:tcW w:w="992" w:type="dxa"/>
          </w:tcPr>
          <w:p w:rsidR="004726CB" w:rsidRPr="00B62A31" w:rsidRDefault="004726CB" w:rsidP="004726CB">
            <w:pPr>
              <w:widowControl w:val="0"/>
              <w:jc w:val="both"/>
              <w:rPr>
                <w:i/>
                <w:sz w:val="18"/>
                <w:szCs w:val="18"/>
              </w:rPr>
            </w:pPr>
          </w:p>
        </w:tc>
        <w:tc>
          <w:tcPr>
            <w:tcW w:w="1134" w:type="dxa"/>
          </w:tcPr>
          <w:p w:rsidR="004726CB" w:rsidRPr="00B62A31" w:rsidRDefault="004726CB" w:rsidP="004726CB">
            <w:pPr>
              <w:widowControl w:val="0"/>
              <w:jc w:val="both"/>
              <w:rPr>
                <w:i/>
                <w:sz w:val="18"/>
                <w:szCs w:val="18"/>
              </w:rPr>
            </w:pPr>
            <w:r w:rsidRPr="00B62A31">
              <w:rPr>
                <w:i/>
                <w:sz w:val="18"/>
                <w:szCs w:val="18"/>
              </w:rPr>
              <w:t>51 307,8</w:t>
            </w:r>
          </w:p>
        </w:tc>
        <w:tc>
          <w:tcPr>
            <w:tcW w:w="992" w:type="dxa"/>
          </w:tcPr>
          <w:p w:rsidR="004726CB" w:rsidRPr="00B62A31" w:rsidRDefault="004726CB" w:rsidP="004726CB">
            <w:pPr>
              <w:widowControl w:val="0"/>
              <w:jc w:val="both"/>
              <w:rPr>
                <w:i/>
                <w:sz w:val="18"/>
                <w:szCs w:val="18"/>
              </w:rPr>
            </w:pPr>
            <w:r w:rsidRPr="00B62A31">
              <w:rPr>
                <w:i/>
                <w:sz w:val="18"/>
                <w:szCs w:val="18"/>
              </w:rPr>
              <w:t>-</w:t>
            </w:r>
          </w:p>
        </w:tc>
        <w:tc>
          <w:tcPr>
            <w:tcW w:w="1135" w:type="dxa"/>
          </w:tcPr>
          <w:p w:rsidR="004726CB" w:rsidRPr="00B62A31" w:rsidRDefault="004726CB" w:rsidP="004726CB">
            <w:pPr>
              <w:widowControl w:val="0"/>
              <w:jc w:val="both"/>
              <w:rPr>
                <w:i/>
                <w:sz w:val="18"/>
                <w:szCs w:val="18"/>
              </w:rPr>
            </w:pPr>
            <w:r w:rsidRPr="00B62A31">
              <w:rPr>
                <w:i/>
                <w:sz w:val="18"/>
                <w:szCs w:val="18"/>
              </w:rPr>
              <w:t>51 307,8</w:t>
            </w:r>
          </w:p>
        </w:tc>
        <w:tc>
          <w:tcPr>
            <w:tcW w:w="1130" w:type="dxa"/>
          </w:tcPr>
          <w:p w:rsidR="004726CB" w:rsidRPr="00B62A31" w:rsidRDefault="004726CB" w:rsidP="004726CB">
            <w:pPr>
              <w:widowControl w:val="0"/>
              <w:jc w:val="both"/>
              <w:rPr>
                <w:i/>
                <w:sz w:val="18"/>
                <w:szCs w:val="18"/>
              </w:rPr>
            </w:pPr>
            <w:r w:rsidRPr="00B62A31">
              <w:rPr>
                <w:i/>
                <w:sz w:val="18"/>
                <w:szCs w:val="18"/>
              </w:rPr>
              <w:t>+16 220,5</w:t>
            </w:r>
          </w:p>
        </w:tc>
        <w:tc>
          <w:tcPr>
            <w:tcW w:w="1138" w:type="dxa"/>
          </w:tcPr>
          <w:p w:rsidR="004726CB" w:rsidRPr="00B62A31" w:rsidRDefault="004726CB" w:rsidP="004726CB">
            <w:pPr>
              <w:widowControl w:val="0"/>
              <w:jc w:val="both"/>
              <w:rPr>
                <w:i/>
                <w:sz w:val="18"/>
                <w:szCs w:val="18"/>
              </w:rPr>
            </w:pPr>
            <w:r w:rsidRPr="00B62A31">
              <w:rPr>
                <w:i/>
                <w:sz w:val="18"/>
                <w:szCs w:val="18"/>
              </w:rPr>
              <w:t>67 528,3</w:t>
            </w:r>
          </w:p>
        </w:tc>
        <w:tc>
          <w:tcPr>
            <w:tcW w:w="1134" w:type="dxa"/>
          </w:tcPr>
          <w:p w:rsidR="004726CB" w:rsidRPr="00B62A31" w:rsidRDefault="004726CB" w:rsidP="004726CB">
            <w:pPr>
              <w:widowControl w:val="0"/>
              <w:jc w:val="both"/>
              <w:rPr>
                <w:i/>
                <w:sz w:val="18"/>
                <w:szCs w:val="18"/>
              </w:rPr>
            </w:pPr>
            <w:r w:rsidRPr="00B62A31">
              <w:rPr>
                <w:i/>
                <w:sz w:val="18"/>
                <w:szCs w:val="18"/>
              </w:rPr>
              <w:t>+16 220,5</w:t>
            </w:r>
          </w:p>
        </w:tc>
      </w:tr>
      <w:tr w:rsidR="004726CB" w:rsidRPr="00B62A31" w:rsidTr="004726CB">
        <w:tc>
          <w:tcPr>
            <w:tcW w:w="1101" w:type="dxa"/>
          </w:tcPr>
          <w:p w:rsidR="004726CB" w:rsidRPr="00B62A31" w:rsidRDefault="004726CB" w:rsidP="004726CB">
            <w:pPr>
              <w:widowControl w:val="0"/>
              <w:jc w:val="both"/>
              <w:rPr>
                <w:i/>
                <w:sz w:val="18"/>
                <w:szCs w:val="18"/>
              </w:rPr>
            </w:pPr>
            <w:r w:rsidRPr="00B62A31">
              <w:rPr>
                <w:i/>
                <w:sz w:val="18"/>
                <w:szCs w:val="18"/>
              </w:rPr>
              <w:t>собственные</w:t>
            </w:r>
          </w:p>
        </w:tc>
        <w:tc>
          <w:tcPr>
            <w:tcW w:w="1275" w:type="dxa"/>
          </w:tcPr>
          <w:p w:rsidR="004726CB" w:rsidRPr="00B62A31" w:rsidRDefault="004726CB" w:rsidP="004726CB">
            <w:pPr>
              <w:widowControl w:val="0"/>
              <w:jc w:val="both"/>
              <w:rPr>
                <w:i/>
                <w:sz w:val="18"/>
                <w:szCs w:val="18"/>
              </w:rPr>
            </w:pPr>
            <w:r w:rsidRPr="00B62A31">
              <w:rPr>
                <w:i/>
                <w:sz w:val="18"/>
                <w:szCs w:val="18"/>
              </w:rPr>
              <w:t>9 413,5</w:t>
            </w:r>
          </w:p>
        </w:tc>
        <w:tc>
          <w:tcPr>
            <w:tcW w:w="992" w:type="dxa"/>
          </w:tcPr>
          <w:p w:rsidR="004726CB" w:rsidRPr="00B62A31" w:rsidRDefault="004726CB" w:rsidP="004726CB">
            <w:pPr>
              <w:widowControl w:val="0"/>
              <w:jc w:val="both"/>
              <w:rPr>
                <w:i/>
                <w:sz w:val="18"/>
                <w:szCs w:val="18"/>
              </w:rPr>
            </w:pPr>
            <w:r w:rsidRPr="00B62A31">
              <w:rPr>
                <w:i/>
                <w:sz w:val="18"/>
                <w:szCs w:val="18"/>
              </w:rPr>
              <w:t>+4 527,0</w:t>
            </w:r>
          </w:p>
        </w:tc>
        <w:tc>
          <w:tcPr>
            <w:tcW w:w="1134" w:type="dxa"/>
          </w:tcPr>
          <w:p w:rsidR="004726CB" w:rsidRPr="00B62A31" w:rsidRDefault="004726CB" w:rsidP="004726CB">
            <w:pPr>
              <w:widowControl w:val="0"/>
              <w:jc w:val="both"/>
              <w:rPr>
                <w:i/>
                <w:sz w:val="18"/>
                <w:szCs w:val="18"/>
              </w:rPr>
            </w:pPr>
            <w:r w:rsidRPr="00B62A31">
              <w:rPr>
                <w:i/>
                <w:sz w:val="18"/>
                <w:szCs w:val="18"/>
              </w:rPr>
              <w:t>13 940,5</w:t>
            </w:r>
          </w:p>
        </w:tc>
        <w:tc>
          <w:tcPr>
            <w:tcW w:w="992" w:type="dxa"/>
          </w:tcPr>
          <w:p w:rsidR="004726CB" w:rsidRPr="00B62A31" w:rsidRDefault="004726CB" w:rsidP="004726CB">
            <w:pPr>
              <w:widowControl w:val="0"/>
              <w:jc w:val="both"/>
              <w:rPr>
                <w:i/>
                <w:sz w:val="18"/>
                <w:szCs w:val="18"/>
              </w:rPr>
            </w:pPr>
            <w:r w:rsidRPr="00B62A31">
              <w:rPr>
                <w:i/>
                <w:sz w:val="18"/>
                <w:szCs w:val="18"/>
              </w:rPr>
              <w:t>-</w:t>
            </w:r>
          </w:p>
        </w:tc>
        <w:tc>
          <w:tcPr>
            <w:tcW w:w="1135" w:type="dxa"/>
          </w:tcPr>
          <w:p w:rsidR="004726CB" w:rsidRPr="00B62A31" w:rsidRDefault="004726CB" w:rsidP="004726CB">
            <w:pPr>
              <w:widowControl w:val="0"/>
              <w:jc w:val="both"/>
              <w:rPr>
                <w:i/>
                <w:sz w:val="18"/>
                <w:szCs w:val="18"/>
              </w:rPr>
            </w:pPr>
            <w:r w:rsidRPr="00B62A31">
              <w:rPr>
                <w:i/>
                <w:sz w:val="18"/>
                <w:szCs w:val="18"/>
              </w:rPr>
              <w:t>13 940,5</w:t>
            </w:r>
          </w:p>
        </w:tc>
        <w:tc>
          <w:tcPr>
            <w:tcW w:w="1130" w:type="dxa"/>
          </w:tcPr>
          <w:p w:rsidR="004726CB" w:rsidRPr="00B62A31" w:rsidRDefault="004726CB" w:rsidP="004726CB">
            <w:pPr>
              <w:widowControl w:val="0"/>
              <w:jc w:val="both"/>
              <w:rPr>
                <w:i/>
                <w:sz w:val="18"/>
                <w:szCs w:val="18"/>
              </w:rPr>
            </w:pPr>
            <w:r w:rsidRPr="00B62A31">
              <w:rPr>
                <w:i/>
                <w:sz w:val="18"/>
                <w:szCs w:val="18"/>
              </w:rPr>
              <w:t>-</w:t>
            </w:r>
          </w:p>
        </w:tc>
        <w:tc>
          <w:tcPr>
            <w:tcW w:w="1138" w:type="dxa"/>
          </w:tcPr>
          <w:p w:rsidR="004726CB" w:rsidRPr="00B62A31" w:rsidRDefault="004726CB" w:rsidP="004726CB">
            <w:pPr>
              <w:widowControl w:val="0"/>
              <w:jc w:val="both"/>
              <w:rPr>
                <w:i/>
                <w:sz w:val="18"/>
                <w:szCs w:val="18"/>
              </w:rPr>
            </w:pPr>
            <w:r w:rsidRPr="00B62A31">
              <w:rPr>
                <w:i/>
                <w:sz w:val="18"/>
                <w:szCs w:val="18"/>
              </w:rPr>
              <w:t>13 940,5</w:t>
            </w:r>
          </w:p>
        </w:tc>
        <w:tc>
          <w:tcPr>
            <w:tcW w:w="1134" w:type="dxa"/>
          </w:tcPr>
          <w:p w:rsidR="004726CB" w:rsidRPr="00B62A31" w:rsidRDefault="004726CB" w:rsidP="004726CB">
            <w:pPr>
              <w:widowControl w:val="0"/>
              <w:jc w:val="both"/>
              <w:rPr>
                <w:i/>
                <w:sz w:val="18"/>
                <w:szCs w:val="18"/>
              </w:rPr>
            </w:pPr>
            <w:r w:rsidRPr="00B62A31">
              <w:rPr>
                <w:i/>
                <w:sz w:val="18"/>
                <w:szCs w:val="18"/>
              </w:rPr>
              <w:t>+4 527,0</w:t>
            </w:r>
          </w:p>
        </w:tc>
      </w:tr>
    </w:tbl>
    <w:p w:rsidR="004726CB" w:rsidRPr="00B62A31" w:rsidRDefault="004726CB" w:rsidP="004726CB">
      <w:pPr>
        <w:widowControl w:val="0"/>
        <w:ind w:firstLine="540"/>
        <w:jc w:val="both"/>
      </w:pPr>
    </w:p>
    <w:p w:rsidR="004726CB" w:rsidRPr="00B62A31" w:rsidRDefault="004726CB" w:rsidP="004726CB">
      <w:pPr>
        <w:autoSpaceDE w:val="0"/>
        <w:autoSpaceDN w:val="0"/>
        <w:adjustRightInd w:val="0"/>
        <w:ind w:firstLine="567"/>
        <w:jc w:val="both"/>
      </w:pPr>
      <w:r w:rsidRPr="00B62A31">
        <w:t>Нарушения ст. 217 БК РФ при внесении изменений в бюджетную роспись не установлено. Перераспределение бюджетных ассигнований, предусмотренных для исполнения публичных нормативных обязательств, произведено в пределах установленных ч. 3 ст. 217 БК РФ.</w:t>
      </w:r>
    </w:p>
    <w:p w:rsidR="004726CB" w:rsidRPr="00B62A31" w:rsidRDefault="004726CB" w:rsidP="004726CB">
      <w:pPr>
        <w:widowControl w:val="0"/>
        <w:ind w:firstLine="540"/>
        <w:jc w:val="both"/>
      </w:pPr>
      <w:r w:rsidRPr="00B62A31">
        <w:t>В течение 2017 года увеличено расходов за счет собственных источников на 14 173,2 тыс. рублей, в т.ч.:</w:t>
      </w:r>
    </w:p>
    <w:p w:rsidR="004726CB" w:rsidRPr="00B62A31" w:rsidRDefault="004726CB" w:rsidP="001B0365">
      <w:pPr>
        <w:widowControl w:val="0"/>
        <w:numPr>
          <w:ilvl w:val="0"/>
          <w:numId w:val="4"/>
        </w:numPr>
        <w:ind w:left="0" w:firstLine="567"/>
        <w:contextualSpacing/>
        <w:jc w:val="both"/>
      </w:pPr>
      <w:r w:rsidRPr="00B62A31">
        <w:t xml:space="preserve">Решением от 20.02.2017 г. произведено увеличение расходов за счет </w:t>
      </w:r>
      <w:r w:rsidRPr="00B62A31">
        <w:lastRenderedPageBreak/>
        <w:t xml:space="preserve">собственных источников на 9 027,0 тыс. рублей, в т.ч.: </w:t>
      </w:r>
    </w:p>
    <w:p w:rsidR="004726CB" w:rsidRPr="00B62A31" w:rsidRDefault="004726CB" w:rsidP="001B0365">
      <w:pPr>
        <w:widowControl w:val="0"/>
        <w:numPr>
          <w:ilvl w:val="0"/>
          <w:numId w:val="3"/>
        </w:numPr>
        <w:ind w:left="0" w:firstLine="567"/>
        <w:contextualSpacing/>
        <w:jc w:val="both"/>
      </w:pPr>
      <w:r w:rsidRPr="00B62A31">
        <w:t xml:space="preserve"> 4500,0 тыс. рублей по ГРБС Малоярославецкая районная администрация на взнос в уставный капитал МУП «Малоярославецстройзаказчик» (Постановление Малоярославецкой районной администрации от 27.10.2016 № 1151);</w:t>
      </w:r>
    </w:p>
    <w:p w:rsidR="004726CB" w:rsidRPr="00B62A31" w:rsidRDefault="004726CB" w:rsidP="001B0365">
      <w:pPr>
        <w:widowControl w:val="0"/>
        <w:numPr>
          <w:ilvl w:val="0"/>
          <w:numId w:val="3"/>
        </w:numPr>
        <w:ind w:left="0" w:firstLine="567"/>
        <w:contextualSpacing/>
        <w:jc w:val="both"/>
      </w:pPr>
      <w:r w:rsidRPr="00B62A31">
        <w:t xml:space="preserve"> 4 527,0 тыс. рублей по ГРБС Финансовый отдел на перечисление дотации на выравнивание бюджетной обеспеченности ГП «Город Малоярославец» </w:t>
      </w:r>
      <w:r w:rsidR="007A1F9F">
        <w:t>не направленные в прошлом отчетном пе</w:t>
      </w:r>
      <w:r w:rsidR="00696B62">
        <w:t>р</w:t>
      </w:r>
      <w:r w:rsidR="007A1F9F">
        <w:t>иоде</w:t>
      </w:r>
      <w:r w:rsidR="00696B62">
        <w:t>.</w:t>
      </w:r>
    </w:p>
    <w:p w:rsidR="004726CB" w:rsidRPr="00B62A31" w:rsidRDefault="004726CB" w:rsidP="001B0365">
      <w:pPr>
        <w:widowControl w:val="0"/>
        <w:numPr>
          <w:ilvl w:val="0"/>
          <w:numId w:val="4"/>
        </w:numPr>
        <w:ind w:left="0" w:firstLine="567"/>
        <w:contextualSpacing/>
        <w:jc w:val="both"/>
      </w:pPr>
      <w:r w:rsidRPr="00B62A31">
        <w:t>Решением от 24.05.2017 № 34 произведено увеличение расходов за счет собственных источников на 4 999,9 тыс. рублей, в т.ч.:</w:t>
      </w:r>
    </w:p>
    <w:p w:rsidR="004726CB" w:rsidRPr="00B62A31" w:rsidRDefault="004726CB" w:rsidP="001B0365">
      <w:pPr>
        <w:widowControl w:val="0"/>
        <w:numPr>
          <w:ilvl w:val="0"/>
          <w:numId w:val="3"/>
        </w:numPr>
        <w:ind w:left="0" w:firstLine="567"/>
        <w:contextualSpacing/>
        <w:jc w:val="both"/>
      </w:pPr>
      <w:r w:rsidRPr="00B62A31">
        <w:t xml:space="preserve"> уменьшены расходы на выплату заработной платы младшему обслуживающему персоналу в муниципальных учреждениях дошкольного образования по ГБС Отдел образования на 1</w:t>
      </w:r>
      <w:r w:rsidR="000C7B0B">
        <w:t>3</w:t>
      </w:r>
      <w:r w:rsidRPr="00B62A31">
        <w:t> 885,</w:t>
      </w:r>
      <w:r w:rsidR="000C7B0B">
        <w:t>1</w:t>
      </w:r>
      <w:r w:rsidRPr="00B62A31">
        <w:t xml:space="preserve"> тыс. рублей;</w:t>
      </w:r>
    </w:p>
    <w:p w:rsidR="004726CB" w:rsidRPr="00B62A31" w:rsidRDefault="004726CB" w:rsidP="001B0365">
      <w:pPr>
        <w:widowControl w:val="0"/>
        <w:numPr>
          <w:ilvl w:val="0"/>
          <w:numId w:val="3"/>
        </w:numPr>
        <w:ind w:left="0" w:firstLine="567"/>
        <w:contextualSpacing/>
        <w:jc w:val="both"/>
      </w:pPr>
      <w:r w:rsidRPr="00B62A31">
        <w:t xml:space="preserve"> увеличены расходы по ГРБС Малоярославецкая районная администрация на 18 885,0 тыс. рублей, в т.ч. основная часть: на проектирование школы 3 180,4 тыс. рублей, стимулирование глав администраций поселений 1 200,0 тыс. рублей, на оплату коммунальных услуг МКУДО «ДЮСШ» 2 400,0 тыс. рублей, на проектирование и строительство фундамента и приобретение котельной модульного типа д. Воробьево 8 130,9 тыс. рублей, субсидия УМП «Редакция «Маяк» на 1000,0 тыс. рублей, </w:t>
      </w:r>
      <w:r w:rsidRPr="00B62A31">
        <w:rPr>
          <w:shd w:val="clear" w:color="auto" w:fill="FFFFFF"/>
        </w:rPr>
        <w:t>выполнение работ по модернизации существующей информационной системы для целей мобилизации местных налогов</w:t>
      </w:r>
      <w:r w:rsidRPr="00B62A31">
        <w:t xml:space="preserve"> на 2 600.0 тыс. рублей.</w:t>
      </w:r>
    </w:p>
    <w:p w:rsidR="004726CB" w:rsidRPr="00B62A31" w:rsidRDefault="004726CB" w:rsidP="001B0365">
      <w:pPr>
        <w:widowControl w:val="0"/>
        <w:numPr>
          <w:ilvl w:val="0"/>
          <w:numId w:val="4"/>
        </w:numPr>
        <w:ind w:left="0" w:firstLine="567"/>
        <w:contextualSpacing/>
        <w:jc w:val="both"/>
      </w:pPr>
      <w:r w:rsidRPr="00B62A31">
        <w:t>Решением от 24.01.2018 № 4 произведено увеличение расходов за счет собственных источников на 146,3 тыс. рублей, в т.ч.:</w:t>
      </w:r>
    </w:p>
    <w:p w:rsidR="004726CB" w:rsidRPr="00B62A31" w:rsidRDefault="004726CB" w:rsidP="001B0365">
      <w:pPr>
        <w:widowControl w:val="0"/>
        <w:numPr>
          <w:ilvl w:val="0"/>
          <w:numId w:val="3"/>
        </w:numPr>
        <w:ind w:left="0" w:firstLine="567"/>
        <w:contextualSpacing/>
        <w:jc w:val="both"/>
      </w:pPr>
      <w:r w:rsidRPr="00B62A31">
        <w:t xml:space="preserve"> уменьшены расходы </w:t>
      </w:r>
      <w:r w:rsidRPr="00B62A31">
        <w:rPr>
          <w:color w:val="000000" w:themeColor="text1"/>
        </w:rPr>
        <w:t xml:space="preserve">на 8 465,8 </w:t>
      </w:r>
      <w:r w:rsidRPr="00B62A31">
        <w:t>тыс. рублей по ГРБС Отдел образования, в т.ч. перераспределено по КБК, уменьшены расходы на выплату заработной платы младшему обслуживающему персоналу в муниципальных учреждениях дошкольного образования</w:t>
      </w:r>
      <w:r w:rsidR="000C7B0B">
        <w:t>;</w:t>
      </w:r>
    </w:p>
    <w:p w:rsidR="004726CB" w:rsidRPr="00B62A31" w:rsidRDefault="004726CB" w:rsidP="001B0365">
      <w:pPr>
        <w:widowControl w:val="0"/>
        <w:numPr>
          <w:ilvl w:val="0"/>
          <w:numId w:val="3"/>
        </w:numPr>
        <w:ind w:left="0" w:firstLine="567"/>
        <w:contextualSpacing/>
        <w:jc w:val="both"/>
      </w:pPr>
      <w:r w:rsidRPr="00B62A31">
        <w:t xml:space="preserve"> увеличены расходы по ГРБС Отдел культуры на 806,9 тыс. рублей, в т.ч. перераспределено по КБК, увеличены расходы на обеспечение деятельности централизованной административно-хозяйственной службы</w:t>
      </w:r>
      <w:r w:rsidR="000C7B0B">
        <w:t>;</w:t>
      </w:r>
    </w:p>
    <w:p w:rsidR="004726CB" w:rsidRDefault="004726CB" w:rsidP="001B0365">
      <w:pPr>
        <w:widowControl w:val="0"/>
        <w:numPr>
          <w:ilvl w:val="0"/>
          <w:numId w:val="3"/>
        </w:numPr>
        <w:ind w:left="0" w:firstLine="567"/>
        <w:contextualSpacing/>
        <w:jc w:val="both"/>
      </w:pPr>
      <w:r w:rsidRPr="00B62A31">
        <w:t xml:space="preserve"> увеличены расходы на 7 805,2 тыс. рублей по ГРБС Малоярославецкая районная администрация перераспределены по КБК, увеличены расходы, в т.ч. основная часть: на проектирование и строительство фундамента и приобретение котельной модульного типа д. Воробьево на 2 830,8 тыс. рублей, на оплату коммунальных услуг МКУДО «ДЮСШ» на 3 151,6 тыс. рублей, на содержание Малоярославецкой районной администрации 1 479,8 тыс. рублей.</w:t>
      </w:r>
      <w:bookmarkStart w:id="0" w:name="_GoBack"/>
      <w:bookmarkEnd w:id="0"/>
      <w:r w:rsidRPr="00B62A31">
        <w:t xml:space="preserve">  </w:t>
      </w:r>
    </w:p>
    <w:p w:rsidR="006F598A" w:rsidRPr="00B62A31" w:rsidRDefault="006F598A" w:rsidP="006F598A">
      <w:pPr>
        <w:widowControl w:val="0"/>
        <w:ind w:left="567"/>
        <w:contextualSpacing/>
        <w:jc w:val="both"/>
      </w:pPr>
    </w:p>
    <w:p w:rsidR="0043382F" w:rsidRPr="00B42D89" w:rsidRDefault="0043382F" w:rsidP="001B0365">
      <w:pPr>
        <w:pStyle w:val="1"/>
        <w:numPr>
          <w:ilvl w:val="0"/>
          <w:numId w:val="5"/>
        </w:numPr>
        <w:ind w:right="-21"/>
        <w:jc w:val="center"/>
        <w:rPr>
          <w:color w:val="000000" w:themeColor="text1"/>
        </w:rPr>
      </w:pPr>
      <w:r w:rsidRPr="00B42D89">
        <w:rPr>
          <w:color w:val="000000" w:themeColor="text1"/>
        </w:rPr>
        <w:t>Краткая характеристика и анализ основных показателей социально-экономического развития муниципального района «Малоярославецкий район».</w:t>
      </w:r>
    </w:p>
    <w:p w:rsidR="0043382F" w:rsidRPr="00B42D89" w:rsidRDefault="0043382F" w:rsidP="0043382F">
      <w:pPr>
        <w:rPr>
          <w:color w:val="000000" w:themeColor="text1"/>
        </w:rPr>
      </w:pPr>
    </w:p>
    <w:p w:rsidR="0043382F" w:rsidRPr="00B42D89" w:rsidRDefault="0043382F" w:rsidP="00B42D89">
      <w:pPr>
        <w:ind w:firstLine="567"/>
        <w:jc w:val="both"/>
        <w:rPr>
          <w:color w:val="000000" w:themeColor="text1"/>
        </w:rPr>
      </w:pPr>
      <w:r w:rsidRPr="00B42D89">
        <w:rPr>
          <w:color w:val="000000" w:themeColor="text1"/>
        </w:rPr>
        <w:t>Ежегодно, одновременно с Проектом бюджета на очередной финансовый год и  плановый период последующих двух лет, представляются в Районное Собрание отчет и уточненный прогноз показателей социально - экономического развития района (далее - Прогноз СЭР района).</w:t>
      </w:r>
    </w:p>
    <w:p w:rsidR="0043382F" w:rsidRPr="00B42D89" w:rsidRDefault="0043382F" w:rsidP="00B42D89">
      <w:pPr>
        <w:ind w:firstLine="567"/>
        <w:jc w:val="both"/>
        <w:rPr>
          <w:color w:val="000000" w:themeColor="text1"/>
        </w:rPr>
      </w:pPr>
      <w:r w:rsidRPr="00B42D89">
        <w:rPr>
          <w:color w:val="000000" w:themeColor="text1"/>
        </w:rPr>
        <w:t>Сравнительные данные исполнения основных социально-экономических показателей  муниципального района и анализ изменения плановых и исполненных за 201</w:t>
      </w:r>
      <w:r w:rsidR="00447CC2" w:rsidRPr="00B42D89">
        <w:rPr>
          <w:color w:val="000000" w:themeColor="text1"/>
        </w:rPr>
        <w:t>7</w:t>
      </w:r>
      <w:r w:rsidRPr="00B42D89">
        <w:rPr>
          <w:color w:val="000000" w:themeColor="text1"/>
        </w:rPr>
        <w:t xml:space="preserve"> год в сравнении с 201</w:t>
      </w:r>
      <w:r w:rsidR="00447CC2" w:rsidRPr="00B42D89">
        <w:rPr>
          <w:color w:val="000000" w:themeColor="text1"/>
        </w:rPr>
        <w:t>6</w:t>
      </w:r>
      <w:r w:rsidRPr="00B42D89">
        <w:rPr>
          <w:color w:val="000000" w:themeColor="text1"/>
        </w:rPr>
        <w:t xml:space="preserve"> годом приведены в таблице:</w:t>
      </w:r>
    </w:p>
    <w:p w:rsidR="0043382F" w:rsidRPr="00A468DE" w:rsidRDefault="0043382F" w:rsidP="0043382F">
      <w:pPr>
        <w:ind w:firstLine="720"/>
        <w:jc w:val="right"/>
        <w:rPr>
          <w:color w:val="000000" w:themeColor="text1"/>
          <w:sz w:val="18"/>
          <w:szCs w:val="18"/>
        </w:rPr>
      </w:pPr>
      <w:r w:rsidRPr="00A468DE">
        <w:rPr>
          <w:color w:val="000000" w:themeColor="text1"/>
          <w:sz w:val="18"/>
          <w:szCs w:val="18"/>
        </w:rPr>
        <w:t xml:space="preserve">                                                                                                              (</w:t>
      </w:r>
      <w:r w:rsidR="00447CC2">
        <w:rPr>
          <w:color w:val="000000" w:themeColor="text1"/>
          <w:sz w:val="18"/>
          <w:szCs w:val="18"/>
        </w:rPr>
        <w:t>млн</w:t>
      </w:r>
      <w:r w:rsidRPr="00A468DE">
        <w:rPr>
          <w:color w:val="000000" w:themeColor="text1"/>
          <w:sz w:val="18"/>
          <w:szCs w:val="18"/>
        </w:rPr>
        <w:t>. руб.) Таблица №</w:t>
      </w:r>
      <w:r w:rsidR="00413F67">
        <w:rPr>
          <w:color w:val="000000" w:themeColor="text1"/>
          <w:sz w:val="18"/>
          <w:szCs w:val="18"/>
        </w:rPr>
        <w:t>4</w:t>
      </w:r>
    </w:p>
    <w:tbl>
      <w:tblPr>
        <w:tblW w:w="96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3775"/>
        <w:gridCol w:w="1200"/>
        <w:gridCol w:w="992"/>
        <w:gridCol w:w="1134"/>
        <w:gridCol w:w="992"/>
        <w:gridCol w:w="1134"/>
      </w:tblGrid>
      <w:tr w:rsidR="00306301" w:rsidRPr="00A468DE" w:rsidTr="0091007C">
        <w:trPr>
          <w:trHeight w:val="315"/>
          <w:tblHeader/>
        </w:trPr>
        <w:tc>
          <w:tcPr>
            <w:tcW w:w="425" w:type="dxa"/>
            <w:vMerge w:val="restart"/>
            <w:tcBorders>
              <w:top w:val="single" w:sz="4" w:space="0" w:color="auto"/>
              <w:left w:val="single" w:sz="4" w:space="0" w:color="auto"/>
              <w:right w:val="single" w:sz="4" w:space="0" w:color="auto"/>
            </w:tcBorders>
            <w:shd w:val="clear" w:color="auto" w:fill="auto"/>
          </w:tcPr>
          <w:p w:rsidR="00306301" w:rsidRPr="00A468DE" w:rsidRDefault="00306301" w:rsidP="0091007C">
            <w:pPr>
              <w:tabs>
                <w:tab w:val="left" w:pos="0"/>
              </w:tabs>
              <w:jc w:val="center"/>
              <w:rPr>
                <w:color w:val="000000" w:themeColor="text1"/>
                <w:sz w:val="20"/>
                <w:szCs w:val="20"/>
              </w:rPr>
            </w:pPr>
            <w:r w:rsidRPr="00A468DE">
              <w:rPr>
                <w:color w:val="000000" w:themeColor="text1"/>
                <w:sz w:val="20"/>
                <w:szCs w:val="20"/>
              </w:rPr>
              <w:t>№ п/п</w:t>
            </w:r>
          </w:p>
        </w:tc>
        <w:tc>
          <w:tcPr>
            <w:tcW w:w="3775" w:type="dxa"/>
            <w:vMerge w:val="restart"/>
            <w:tcBorders>
              <w:top w:val="single" w:sz="4" w:space="0" w:color="auto"/>
              <w:left w:val="single" w:sz="4" w:space="0" w:color="auto"/>
              <w:right w:val="single" w:sz="4" w:space="0" w:color="auto"/>
            </w:tcBorders>
            <w:shd w:val="clear" w:color="auto" w:fill="auto"/>
          </w:tcPr>
          <w:p w:rsidR="00306301" w:rsidRPr="00A468DE" w:rsidRDefault="00306301" w:rsidP="0091007C">
            <w:pPr>
              <w:tabs>
                <w:tab w:val="left" w:pos="0"/>
              </w:tabs>
              <w:jc w:val="center"/>
              <w:rPr>
                <w:color w:val="000000" w:themeColor="text1"/>
                <w:sz w:val="20"/>
                <w:szCs w:val="20"/>
              </w:rPr>
            </w:pPr>
            <w:r w:rsidRPr="00A468DE">
              <w:rPr>
                <w:color w:val="000000" w:themeColor="text1"/>
                <w:sz w:val="20"/>
                <w:szCs w:val="20"/>
              </w:rPr>
              <w:t>Наименование показателей социально-экономического развития района</w:t>
            </w:r>
          </w:p>
          <w:p w:rsidR="00306301" w:rsidRPr="00A468DE" w:rsidRDefault="00306301" w:rsidP="0091007C">
            <w:pPr>
              <w:tabs>
                <w:tab w:val="left" w:pos="0"/>
              </w:tabs>
              <w:jc w:val="center"/>
              <w:rPr>
                <w:color w:val="000000" w:themeColor="text1"/>
                <w:sz w:val="20"/>
                <w:szCs w:val="20"/>
              </w:rPr>
            </w:pPr>
          </w:p>
        </w:tc>
        <w:tc>
          <w:tcPr>
            <w:tcW w:w="1200" w:type="dxa"/>
            <w:vMerge w:val="restart"/>
            <w:tcBorders>
              <w:top w:val="single" w:sz="4" w:space="0" w:color="auto"/>
              <w:left w:val="single" w:sz="4" w:space="0" w:color="auto"/>
              <w:right w:val="single" w:sz="4" w:space="0" w:color="auto"/>
            </w:tcBorders>
            <w:shd w:val="clear" w:color="auto" w:fill="auto"/>
          </w:tcPr>
          <w:p w:rsidR="00306301" w:rsidRPr="00A468DE" w:rsidRDefault="00306301" w:rsidP="0091007C">
            <w:pPr>
              <w:tabs>
                <w:tab w:val="left" w:pos="0"/>
              </w:tabs>
              <w:ind w:right="-108"/>
              <w:jc w:val="center"/>
              <w:rPr>
                <w:color w:val="000000" w:themeColor="text1"/>
                <w:sz w:val="20"/>
                <w:szCs w:val="20"/>
              </w:rPr>
            </w:pPr>
            <w:r w:rsidRPr="00A468DE">
              <w:rPr>
                <w:color w:val="000000" w:themeColor="text1"/>
                <w:sz w:val="20"/>
                <w:szCs w:val="20"/>
              </w:rPr>
              <w:t>Исполнено</w:t>
            </w:r>
          </w:p>
          <w:p w:rsidR="00306301" w:rsidRPr="00A468DE" w:rsidRDefault="00306301" w:rsidP="0091007C">
            <w:pPr>
              <w:tabs>
                <w:tab w:val="left" w:pos="-648"/>
              </w:tabs>
              <w:ind w:left="-108" w:right="-108"/>
              <w:jc w:val="center"/>
              <w:rPr>
                <w:color w:val="000000" w:themeColor="text1"/>
                <w:sz w:val="20"/>
                <w:szCs w:val="20"/>
              </w:rPr>
            </w:pPr>
            <w:r w:rsidRPr="00A468DE">
              <w:rPr>
                <w:color w:val="000000" w:themeColor="text1"/>
                <w:sz w:val="20"/>
                <w:szCs w:val="20"/>
              </w:rPr>
              <w:t>за</w:t>
            </w:r>
          </w:p>
          <w:p w:rsidR="00306301" w:rsidRPr="00A468DE" w:rsidRDefault="00306301" w:rsidP="0091007C">
            <w:pPr>
              <w:tabs>
                <w:tab w:val="left" w:pos="0"/>
              </w:tabs>
              <w:ind w:right="-108"/>
              <w:jc w:val="center"/>
              <w:rPr>
                <w:color w:val="000000" w:themeColor="text1"/>
                <w:sz w:val="20"/>
                <w:szCs w:val="20"/>
              </w:rPr>
            </w:pPr>
            <w:r w:rsidRPr="00A468DE">
              <w:rPr>
                <w:color w:val="000000" w:themeColor="text1"/>
                <w:sz w:val="20"/>
                <w:szCs w:val="20"/>
              </w:rPr>
              <w:t>201</w:t>
            </w:r>
            <w:r w:rsidR="00447CC2">
              <w:rPr>
                <w:color w:val="000000" w:themeColor="text1"/>
                <w:sz w:val="20"/>
                <w:szCs w:val="20"/>
              </w:rPr>
              <w:t>6</w:t>
            </w:r>
          </w:p>
          <w:p w:rsidR="00306301" w:rsidRPr="00A468DE" w:rsidRDefault="00306301" w:rsidP="009F5142">
            <w:pPr>
              <w:tabs>
                <w:tab w:val="left" w:pos="0"/>
              </w:tabs>
              <w:ind w:right="-108"/>
              <w:jc w:val="center"/>
              <w:rPr>
                <w:color w:val="000000" w:themeColor="text1"/>
                <w:sz w:val="20"/>
                <w:szCs w:val="20"/>
              </w:rPr>
            </w:pPr>
            <w:r w:rsidRPr="00A468DE">
              <w:rPr>
                <w:color w:val="000000" w:themeColor="text1"/>
                <w:sz w:val="20"/>
                <w:szCs w:val="20"/>
              </w:rPr>
              <w:t>год*</w:t>
            </w:r>
          </w:p>
        </w:tc>
        <w:tc>
          <w:tcPr>
            <w:tcW w:w="2126" w:type="dxa"/>
            <w:gridSpan w:val="2"/>
            <w:tcBorders>
              <w:top w:val="single" w:sz="4" w:space="0" w:color="auto"/>
              <w:left w:val="single" w:sz="4" w:space="0" w:color="auto"/>
              <w:right w:val="single" w:sz="4" w:space="0" w:color="auto"/>
            </w:tcBorders>
            <w:shd w:val="clear" w:color="auto" w:fill="auto"/>
          </w:tcPr>
          <w:p w:rsidR="00306301" w:rsidRPr="00A468DE" w:rsidRDefault="00306301" w:rsidP="009F5142">
            <w:pPr>
              <w:tabs>
                <w:tab w:val="left" w:pos="0"/>
              </w:tabs>
              <w:ind w:right="-108"/>
              <w:jc w:val="center"/>
              <w:rPr>
                <w:color w:val="000000" w:themeColor="text1"/>
                <w:sz w:val="20"/>
                <w:szCs w:val="20"/>
              </w:rPr>
            </w:pPr>
            <w:r w:rsidRPr="00A468DE">
              <w:rPr>
                <w:color w:val="000000" w:themeColor="text1"/>
                <w:sz w:val="20"/>
                <w:szCs w:val="20"/>
              </w:rPr>
              <w:t>201</w:t>
            </w:r>
            <w:r w:rsidR="009F5142">
              <w:rPr>
                <w:color w:val="000000" w:themeColor="text1"/>
                <w:sz w:val="20"/>
                <w:szCs w:val="20"/>
              </w:rPr>
              <w:t>7</w:t>
            </w:r>
            <w:r w:rsidRPr="00A468DE">
              <w:rPr>
                <w:color w:val="000000" w:themeColor="text1"/>
                <w:sz w:val="20"/>
                <w:szCs w:val="20"/>
              </w:rPr>
              <w:t xml:space="preserve"> год</w:t>
            </w:r>
          </w:p>
        </w:tc>
        <w:tc>
          <w:tcPr>
            <w:tcW w:w="2126" w:type="dxa"/>
            <w:gridSpan w:val="2"/>
            <w:tcBorders>
              <w:top w:val="single" w:sz="4" w:space="0" w:color="auto"/>
              <w:left w:val="single" w:sz="4" w:space="0" w:color="auto"/>
              <w:right w:val="single" w:sz="4" w:space="0" w:color="auto"/>
            </w:tcBorders>
            <w:shd w:val="clear" w:color="auto" w:fill="auto"/>
          </w:tcPr>
          <w:p w:rsidR="00306301" w:rsidRPr="00A468DE" w:rsidRDefault="00306301" w:rsidP="0091007C">
            <w:pPr>
              <w:tabs>
                <w:tab w:val="left" w:pos="-648"/>
              </w:tabs>
              <w:ind w:left="-108" w:firstLine="108"/>
              <w:jc w:val="center"/>
              <w:rPr>
                <w:color w:val="000000" w:themeColor="text1"/>
                <w:sz w:val="20"/>
                <w:szCs w:val="20"/>
              </w:rPr>
            </w:pPr>
            <w:r w:rsidRPr="00A468DE">
              <w:rPr>
                <w:color w:val="000000" w:themeColor="text1"/>
                <w:sz w:val="20"/>
                <w:szCs w:val="20"/>
              </w:rPr>
              <w:t>Выполнение оценочных показателей, в % к:</w:t>
            </w:r>
          </w:p>
        </w:tc>
      </w:tr>
      <w:tr w:rsidR="00306301" w:rsidRPr="00A468DE" w:rsidTr="0091007C">
        <w:trPr>
          <w:trHeight w:val="619"/>
          <w:tblHeader/>
        </w:trPr>
        <w:tc>
          <w:tcPr>
            <w:tcW w:w="425" w:type="dxa"/>
            <w:vMerge/>
            <w:tcBorders>
              <w:left w:val="single" w:sz="4" w:space="0" w:color="auto"/>
              <w:bottom w:val="single" w:sz="4" w:space="0" w:color="auto"/>
              <w:right w:val="single" w:sz="4" w:space="0" w:color="auto"/>
            </w:tcBorders>
            <w:shd w:val="clear" w:color="auto" w:fill="auto"/>
          </w:tcPr>
          <w:p w:rsidR="00306301" w:rsidRPr="00A468DE" w:rsidRDefault="00306301" w:rsidP="0091007C">
            <w:pPr>
              <w:tabs>
                <w:tab w:val="left" w:pos="0"/>
              </w:tabs>
              <w:jc w:val="center"/>
              <w:rPr>
                <w:color w:val="000000" w:themeColor="text1"/>
                <w:sz w:val="20"/>
                <w:szCs w:val="20"/>
              </w:rPr>
            </w:pPr>
          </w:p>
        </w:tc>
        <w:tc>
          <w:tcPr>
            <w:tcW w:w="3775" w:type="dxa"/>
            <w:vMerge/>
            <w:tcBorders>
              <w:left w:val="single" w:sz="4" w:space="0" w:color="auto"/>
              <w:bottom w:val="single" w:sz="4" w:space="0" w:color="auto"/>
              <w:right w:val="single" w:sz="4" w:space="0" w:color="auto"/>
            </w:tcBorders>
            <w:shd w:val="clear" w:color="auto" w:fill="auto"/>
          </w:tcPr>
          <w:p w:rsidR="00306301" w:rsidRPr="00A468DE" w:rsidRDefault="00306301" w:rsidP="0091007C">
            <w:pPr>
              <w:tabs>
                <w:tab w:val="left" w:pos="0"/>
              </w:tabs>
              <w:jc w:val="center"/>
              <w:rPr>
                <w:color w:val="000000" w:themeColor="text1"/>
                <w:sz w:val="20"/>
                <w:szCs w:val="20"/>
              </w:rPr>
            </w:pPr>
          </w:p>
        </w:tc>
        <w:tc>
          <w:tcPr>
            <w:tcW w:w="1200" w:type="dxa"/>
            <w:vMerge/>
            <w:tcBorders>
              <w:left w:val="single" w:sz="4" w:space="0" w:color="auto"/>
              <w:bottom w:val="single" w:sz="4" w:space="0" w:color="auto"/>
              <w:right w:val="single" w:sz="4" w:space="0" w:color="auto"/>
            </w:tcBorders>
            <w:shd w:val="clear" w:color="auto" w:fill="auto"/>
          </w:tcPr>
          <w:p w:rsidR="00306301" w:rsidRPr="00A468DE" w:rsidRDefault="00306301" w:rsidP="0091007C">
            <w:pPr>
              <w:tabs>
                <w:tab w:val="left" w:pos="0"/>
              </w:tabs>
              <w:jc w:val="center"/>
              <w:rPr>
                <w:color w:val="000000" w:themeColor="text1"/>
                <w:sz w:val="20"/>
                <w:szCs w:val="20"/>
              </w:rPr>
            </w:pPr>
          </w:p>
        </w:tc>
        <w:tc>
          <w:tcPr>
            <w:tcW w:w="992" w:type="dxa"/>
            <w:tcBorders>
              <w:left w:val="single" w:sz="4" w:space="0" w:color="auto"/>
              <w:bottom w:val="single" w:sz="4" w:space="0" w:color="auto"/>
              <w:right w:val="single" w:sz="4" w:space="0" w:color="auto"/>
            </w:tcBorders>
            <w:shd w:val="clear" w:color="auto" w:fill="auto"/>
          </w:tcPr>
          <w:p w:rsidR="00306301" w:rsidRPr="00A468DE" w:rsidRDefault="00306301" w:rsidP="0091007C">
            <w:pPr>
              <w:tabs>
                <w:tab w:val="left" w:pos="-288"/>
              </w:tabs>
              <w:ind w:left="-108" w:right="-108"/>
              <w:jc w:val="center"/>
              <w:rPr>
                <w:color w:val="000000" w:themeColor="text1"/>
                <w:sz w:val="20"/>
                <w:szCs w:val="20"/>
              </w:rPr>
            </w:pPr>
            <w:r w:rsidRPr="00A468DE">
              <w:rPr>
                <w:color w:val="000000" w:themeColor="text1"/>
                <w:sz w:val="20"/>
                <w:szCs w:val="20"/>
              </w:rPr>
              <w:t>Прогноз</w:t>
            </w:r>
          </w:p>
          <w:p w:rsidR="00306301" w:rsidRPr="00A468DE" w:rsidRDefault="00306301" w:rsidP="0091007C">
            <w:pPr>
              <w:tabs>
                <w:tab w:val="left" w:pos="0"/>
              </w:tabs>
              <w:ind w:right="-108"/>
              <w:jc w:val="center"/>
              <w:rPr>
                <w:color w:val="000000" w:themeColor="text1"/>
                <w:sz w:val="20"/>
                <w:szCs w:val="20"/>
              </w:rPr>
            </w:pPr>
            <w:r w:rsidRPr="00A468DE">
              <w:rPr>
                <w:color w:val="000000" w:themeColor="text1"/>
                <w:sz w:val="20"/>
                <w:szCs w:val="20"/>
              </w:rPr>
              <w:t>СЭР</w:t>
            </w:r>
          </w:p>
          <w:p w:rsidR="00306301" w:rsidRPr="00A468DE" w:rsidRDefault="00306301" w:rsidP="0091007C">
            <w:pPr>
              <w:tabs>
                <w:tab w:val="left" w:pos="0"/>
              </w:tabs>
              <w:ind w:right="-108"/>
              <w:jc w:val="center"/>
              <w:rPr>
                <w:color w:val="000000" w:themeColor="text1"/>
                <w:sz w:val="20"/>
                <w:szCs w:val="20"/>
              </w:rPr>
            </w:pPr>
            <w:r w:rsidRPr="00A468DE">
              <w:rPr>
                <w:color w:val="000000" w:themeColor="text1"/>
                <w:sz w:val="20"/>
                <w:szCs w:val="20"/>
              </w:rPr>
              <w:t>района*</w:t>
            </w:r>
            <w:r w:rsidR="009F5142">
              <w:rPr>
                <w:color w:val="000000" w:themeColor="text1"/>
                <w:sz w:val="20"/>
                <w:szCs w:val="20"/>
              </w:rPr>
              <w:t>*</w:t>
            </w:r>
          </w:p>
        </w:tc>
        <w:tc>
          <w:tcPr>
            <w:tcW w:w="1134" w:type="dxa"/>
            <w:tcBorders>
              <w:left w:val="single" w:sz="4" w:space="0" w:color="auto"/>
              <w:bottom w:val="single" w:sz="4" w:space="0" w:color="auto"/>
              <w:right w:val="single" w:sz="4" w:space="0" w:color="auto"/>
            </w:tcBorders>
            <w:shd w:val="clear" w:color="auto" w:fill="auto"/>
          </w:tcPr>
          <w:p w:rsidR="00306301" w:rsidRPr="00A468DE" w:rsidRDefault="00306301" w:rsidP="009F5142">
            <w:pPr>
              <w:tabs>
                <w:tab w:val="left" w:pos="0"/>
              </w:tabs>
              <w:ind w:right="-108"/>
              <w:jc w:val="center"/>
              <w:rPr>
                <w:color w:val="000000" w:themeColor="text1"/>
                <w:sz w:val="20"/>
                <w:szCs w:val="20"/>
              </w:rPr>
            </w:pPr>
            <w:r w:rsidRPr="00A468DE">
              <w:rPr>
                <w:color w:val="000000" w:themeColor="text1"/>
                <w:sz w:val="20"/>
                <w:szCs w:val="20"/>
              </w:rPr>
              <w:t>Оценка исполнения за 201</w:t>
            </w:r>
            <w:r w:rsidR="009F5142">
              <w:rPr>
                <w:color w:val="000000" w:themeColor="text1"/>
                <w:sz w:val="20"/>
                <w:szCs w:val="20"/>
              </w:rPr>
              <w:t>7</w:t>
            </w:r>
            <w:r w:rsidRPr="00A468DE">
              <w:rPr>
                <w:color w:val="000000" w:themeColor="text1"/>
                <w:sz w:val="20"/>
                <w:szCs w:val="20"/>
              </w:rPr>
              <w:t xml:space="preserve"> г.</w:t>
            </w:r>
            <w:r w:rsidR="002E7FA5">
              <w:rPr>
                <w:color w:val="000000" w:themeColor="text1"/>
                <w:sz w:val="20"/>
                <w:szCs w:val="20"/>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06301" w:rsidRPr="00A468DE" w:rsidRDefault="00306301" w:rsidP="00D04A76">
            <w:pPr>
              <w:tabs>
                <w:tab w:val="left" w:pos="-270"/>
              </w:tabs>
              <w:ind w:left="-90" w:right="-126"/>
              <w:jc w:val="center"/>
              <w:rPr>
                <w:color w:val="000000" w:themeColor="text1"/>
                <w:sz w:val="20"/>
                <w:szCs w:val="20"/>
              </w:rPr>
            </w:pPr>
            <w:r w:rsidRPr="00A468DE">
              <w:rPr>
                <w:color w:val="000000" w:themeColor="text1"/>
                <w:sz w:val="20"/>
                <w:szCs w:val="20"/>
              </w:rPr>
              <w:t>201</w:t>
            </w:r>
            <w:r w:rsidR="00D04A76">
              <w:rPr>
                <w:color w:val="000000" w:themeColor="text1"/>
                <w:sz w:val="20"/>
                <w:szCs w:val="20"/>
              </w:rPr>
              <w:t>6</w:t>
            </w:r>
            <w:r w:rsidRPr="00A468DE">
              <w:rPr>
                <w:color w:val="000000" w:themeColor="text1"/>
                <w:sz w:val="20"/>
                <w:szCs w:val="20"/>
              </w:rPr>
              <w:t xml:space="preserve"> году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06301" w:rsidRPr="00A468DE" w:rsidRDefault="00306301" w:rsidP="0091007C">
            <w:pPr>
              <w:tabs>
                <w:tab w:val="left" w:pos="-288"/>
              </w:tabs>
              <w:ind w:left="-108" w:right="-108"/>
              <w:jc w:val="center"/>
              <w:rPr>
                <w:color w:val="000000" w:themeColor="text1"/>
                <w:sz w:val="20"/>
                <w:szCs w:val="20"/>
              </w:rPr>
            </w:pPr>
            <w:r w:rsidRPr="00A468DE">
              <w:rPr>
                <w:color w:val="000000" w:themeColor="text1"/>
                <w:sz w:val="20"/>
                <w:szCs w:val="20"/>
              </w:rPr>
              <w:t>Прогнозу</w:t>
            </w:r>
          </w:p>
          <w:p w:rsidR="00306301" w:rsidRPr="00A468DE" w:rsidRDefault="00306301" w:rsidP="0091007C">
            <w:pPr>
              <w:tabs>
                <w:tab w:val="left" w:pos="0"/>
              </w:tabs>
              <w:ind w:right="-108"/>
              <w:jc w:val="center"/>
              <w:rPr>
                <w:color w:val="000000" w:themeColor="text1"/>
                <w:sz w:val="20"/>
                <w:szCs w:val="20"/>
              </w:rPr>
            </w:pPr>
            <w:r w:rsidRPr="00A468DE">
              <w:rPr>
                <w:color w:val="000000" w:themeColor="text1"/>
                <w:sz w:val="20"/>
                <w:szCs w:val="20"/>
              </w:rPr>
              <w:t>СЭР</w:t>
            </w:r>
          </w:p>
          <w:p w:rsidR="00306301" w:rsidRPr="00A468DE" w:rsidRDefault="00306301" w:rsidP="0091007C">
            <w:pPr>
              <w:tabs>
                <w:tab w:val="left" w:pos="-270"/>
              </w:tabs>
              <w:ind w:left="-90" w:right="-126"/>
              <w:jc w:val="center"/>
              <w:rPr>
                <w:color w:val="000000" w:themeColor="text1"/>
                <w:sz w:val="20"/>
                <w:szCs w:val="20"/>
              </w:rPr>
            </w:pPr>
            <w:r w:rsidRPr="00A468DE">
              <w:rPr>
                <w:color w:val="000000" w:themeColor="text1"/>
                <w:sz w:val="20"/>
                <w:szCs w:val="20"/>
              </w:rPr>
              <w:t>района *</w:t>
            </w:r>
          </w:p>
        </w:tc>
      </w:tr>
      <w:tr w:rsidR="00B50AE1" w:rsidRPr="00A468DE" w:rsidTr="0091007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r w:rsidRPr="00A468DE">
              <w:rPr>
                <w:color w:val="000000" w:themeColor="text1"/>
                <w:sz w:val="20"/>
                <w:szCs w:val="20"/>
              </w:rPr>
              <w:t>1.</w:t>
            </w:r>
          </w:p>
        </w:tc>
        <w:tc>
          <w:tcPr>
            <w:tcW w:w="3775" w:type="dxa"/>
            <w:tcBorders>
              <w:top w:val="single" w:sz="4" w:space="0" w:color="auto"/>
              <w:left w:val="single" w:sz="4" w:space="0" w:color="auto"/>
              <w:bottom w:val="single" w:sz="4" w:space="0" w:color="auto"/>
              <w:right w:val="single" w:sz="4" w:space="0" w:color="auto"/>
            </w:tcBorders>
            <w:shd w:val="clear" w:color="auto" w:fill="auto"/>
          </w:tcPr>
          <w:p w:rsidR="00B50AE1" w:rsidRPr="00A468DE" w:rsidRDefault="00B50AE1" w:rsidP="0091007C">
            <w:pPr>
              <w:tabs>
                <w:tab w:val="left" w:pos="0"/>
              </w:tabs>
              <w:ind w:right="-108"/>
              <w:rPr>
                <w:color w:val="000000" w:themeColor="text1"/>
                <w:sz w:val="20"/>
                <w:szCs w:val="20"/>
              </w:rPr>
            </w:pPr>
            <w:r w:rsidRPr="00A468DE">
              <w:rPr>
                <w:color w:val="000000" w:themeColor="text1"/>
                <w:sz w:val="20"/>
                <w:szCs w:val="20"/>
              </w:rPr>
              <w:t xml:space="preserve">Объем отгруженной продукции в </w:t>
            </w:r>
            <w:r w:rsidRPr="00A468DE">
              <w:rPr>
                <w:color w:val="000000" w:themeColor="text1"/>
                <w:sz w:val="20"/>
                <w:szCs w:val="20"/>
              </w:rPr>
              <w:lastRenderedPageBreak/>
              <w:t>промышленности, млн. рублей</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468"/>
              </w:tabs>
              <w:ind w:left="-108" w:right="-108"/>
              <w:jc w:val="center"/>
              <w:rPr>
                <w:color w:val="000000" w:themeColor="text1"/>
                <w:sz w:val="20"/>
                <w:szCs w:val="20"/>
              </w:rPr>
            </w:pPr>
            <w:r>
              <w:rPr>
                <w:color w:val="000000" w:themeColor="text1"/>
                <w:sz w:val="20"/>
                <w:szCs w:val="20"/>
              </w:rPr>
              <w:lastRenderedPageBreak/>
              <w:t>22 079,6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2E7FA5" w:rsidP="0091007C">
            <w:pPr>
              <w:tabs>
                <w:tab w:val="left" w:pos="0"/>
              </w:tabs>
              <w:ind w:hanging="108"/>
              <w:jc w:val="center"/>
              <w:rPr>
                <w:color w:val="000000" w:themeColor="text1"/>
                <w:sz w:val="20"/>
                <w:szCs w:val="20"/>
              </w:rPr>
            </w:pPr>
            <w:r>
              <w:rPr>
                <w:color w:val="000000" w:themeColor="text1"/>
                <w:sz w:val="20"/>
                <w:szCs w:val="20"/>
              </w:rPr>
              <w:t>22 414,2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2E7FA5">
            <w:pPr>
              <w:tabs>
                <w:tab w:val="left" w:pos="0"/>
              </w:tabs>
              <w:ind w:hanging="108"/>
              <w:jc w:val="center"/>
              <w:rPr>
                <w:color w:val="000000" w:themeColor="text1"/>
                <w:sz w:val="20"/>
                <w:szCs w:val="20"/>
              </w:rPr>
            </w:pPr>
            <w:r>
              <w:rPr>
                <w:color w:val="000000" w:themeColor="text1"/>
                <w:sz w:val="20"/>
                <w:szCs w:val="20"/>
              </w:rPr>
              <w:t>22 771,5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A22C5D" w:rsidP="0091007C">
            <w:pPr>
              <w:tabs>
                <w:tab w:val="left" w:pos="0"/>
              </w:tabs>
              <w:jc w:val="center"/>
              <w:rPr>
                <w:color w:val="000000" w:themeColor="text1"/>
                <w:sz w:val="20"/>
                <w:szCs w:val="20"/>
              </w:rPr>
            </w:pPr>
            <w:r>
              <w:rPr>
                <w:color w:val="000000" w:themeColor="text1"/>
                <w:sz w:val="20"/>
                <w:szCs w:val="20"/>
              </w:rPr>
              <w:t>103,1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111240" w:rsidP="0091007C">
            <w:pPr>
              <w:tabs>
                <w:tab w:val="left" w:pos="0"/>
              </w:tabs>
              <w:jc w:val="center"/>
              <w:rPr>
                <w:color w:val="000000" w:themeColor="text1"/>
                <w:sz w:val="20"/>
                <w:szCs w:val="20"/>
              </w:rPr>
            </w:pPr>
            <w:r>
              <w:rPr>
                <w:color w:val="000000" w:themeColor="text1"/>
                <w:sz w:val="20"/>
                <w:szCs w:val="20"/>
              </w:rPr>
              <w:t>101,6</w:t>
            </w:r>
          </w:p>
        </w:tc>
      </w:tr>
      <w:tr w:rsidR="00B50AE1" w:rsidRPr="00A468DE" w:rsidTr="0091007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r w:rsidRPr="00A468DE">
              <w:rPr>
                <w:color w:val="000000" w:themeColor="text1"/>
                <w:sz w:val="20"/>
                <w:szCs w:val="20"/>
              </w:rPr>
              <w:lastRenderedPageBreak/>
              <w:t>2.</w:t>
            </w:r>
          </w:p>
        </w:tc>
        <w:tc>
          <w:tcPr>
            <w:tcW w:w="3775" w:type="dxa"/>
            <w:tcBorders>
              <w:top w:val="single" w:sz="4" w:space="0" w:color="auto"/>
              <w:left w:val="single" w:sz="4" w:space="0" w:color="auto"/>
              <w:bottom w:val="single" w:sz="4" w:space="0" w:color="auto"/>
              <w:right w:val="single" w:sz="4" w:space="0" w:color="auto"/>
            </w:tcBorders>
            <w:shd w:val="clear" w:color="auto" w:fill="auto"/>
          </w:tcPr>
          <w:p w:rsidR="00B50AE1" w:rsidRPr="00A468DE" w:rsidRDefault="00B50AE1" w:rsidP="0091007C">
            <w:pPr>
              <w:tabs>
                <w:tab w:val="left" w:pos="0"/>
              </w:tabs>
              <w:ind w:right="-108"/>
              <w:rPr>
                <w:color w:val="000000" w:themeColor="text1"/>
                <w:sz w:val="20"/>
                <w:szCs w:val="20"/>
              </w:rPr>
            </w:pPr>
            <w:r w:rsidRPr="00A468DE">
              <w:rPr>
                <w:color w:val="000000" w:themeColor="text1"/>
                <w:sz w:val="20"/>
                <w:szCs w:val="20"/>
              </w:rPr>
              <w:t xml:space="preserve">Объем строительных работ, млн. рублей                                              </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r>
              <w:rPr>
                <w:color w:val="000000" w:themeColor="text1"/>
                <w:sz w:val="20"/>
                <w:szCs w:val="20"/>
              </w:rPr>
              <w:t>2</w:t>
            </w:r>
            <w:r w:rsidR="00A22C5D">
              <w:rPr>
                <w:color w:val="000000" w:themeColor="text1"/>
                <w:sz w:val="20"/>
                <w:szCs w:val="20"/>
              </w:rPr>
              <w:t xml:space="preserve"> </w:t>
            </w:r>
            <w:r>
              <w:rPr>
                <w:color w:val="000000" w:themeColor="text1"/>
                <w:sz w:val="20"/>
                <w:szCs w:val="20"/>
              </w:rPr>
              <w:t>010,1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926523" w:rsidP="0091007C">
            <w:pPr>
              <w:tabs>
                <w:tab w:val="left" w:pos="0"/>
              </w:tabs>
              <w:jc w:val="center"/>
              <w:rPr>
                <w:color w:val="000000" w:themeColor="text1"/>
                <w:sz w:val="20"/>
                <w:szCs w:val="20"/>
              </w:rPr>
            </w:pPr>
            <w:r>
              <w:rPr>
                <w:color w:val="000000" w:themeColor="text1"/>
                <w:sz w:val="20"/>
                <w:szCs w:val="20"/>
              </w:rPr>
              <w:t>1</w:t>
            </w:r>
            <w:r w:rsidR="00A22C5D">
              <w:rPr>
                <w:color w:val="000000" w:themeColor="text1"/>
                <w:sz w:val="20"/>
                <w:szCs w:val="20"/>
              </w:rPr>
              <w:t xml:space="preserve"> </w:t>
            </w:r>
            <w:r>
              <w:rPr>
                <w:color w:val="000000" w:themeColor="text1"/>
                <w:sz w:val="20"/>
                <w:szCs w:val="20"/>
              </w:rPr>
              <w:t>210,0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2E7FA5">
            <w:pPr>
              <w:tabs>
                <w:tab w:val="left" w:pos="0"/>
              </w:tabs>
              <w:jc w:val="center"/>
              <w:rPr>
                <w:color w:val="000000" w:themeColor="text1"/>
                <w:sz w:val="20"/>
                <w:szCs w:val="20"/>
              </w:rPr>
            </w:pPr>
            <w:r>
              <w:rPr>
                <w:color w:val="000000" w:themeColor="text1"/>
                <w:sz w:val="20"/>
                <w:szCs w:val="20"/>
              </w:rPr>
              <w:t>2 064,7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A22C5D" w:rsidP="0091007C">
            <w:pPr>
              <w:tabs>
                <w:tab w:val="left" w:pos="0"/>
              </w:tabs>
              <w:rPr>
                <w:color w:val="000000" w:themeColor="text1"/>
                <w:sz w:val="20"/>
                <w:szCs w:val="20"/>
              </w:rPr>
            </w:pPr>
            <w:r>
              <w:rPr>
                <w:color w:val="000000" w:themeColor="text1"/>
                <w:sz w:val="20"/>
                <w:szCs w:val="20"/>
              </w:rPr>
              <w:t xml:space="preserve">    102,7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111240" w:rsidP="0091007C">
            <w:pPr>
              <w:tabs>
                <w:tab w:val="left" w:pos="0"/>
              </w:tabs>
              <w:jc w:val="center"/>
              <w:rPr>
                <w:color w:val="000000" w:themeColor="text1"/>
                <w:sz w:val="20"/>
                <w:szCs w:val="20"/>
              </w:rPr>
            </w:pPr>
            <w:r>
              <w:rPr>
                <w:color w:val="000000" w:themeColor="text1"/>
                <w:sz w:val="20"/>
                <w:szCs w:val="20"/>
              </w:rPr>
              <w:t>170,6</w:t>
            </w:r>
          </w:p>
        </w:tc>
      </w:tr>
      <w:tr w:rsidR="00B50AE1" w:rsidRPr="00A468DE" w:rsidTr="0091007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r w:rsidRPr="00A468DE">
              <w:rPr>
                <w:color w:val="000000" w:themeColor="text1"/>
                <w:sz w:val="20"/>
                <w:szCs w:val="20"/>
              </w:rPr>
              <w:t>3.</w:t>
            </w:r>
          </w:p>
        </w:tc>
        <w:tc>
          <w:tcPr>
            <w:tcW w:w="3775" w:type="dxa"/>
            <w:tcBorders>
              <w:top w:val="single" w:sz="4" w:space="0" w:color="auto"/>
              <w:left w:val="single" w:sz="4" w:space="0" w:color="auto"/>
              <w:bottom w:val="single" w:sz="4" w:space="0" w:color="auto"/>
              <w:right w:val="single" w:sz="4" w:space="0" w:color="auto"/>
            </w:tcBorders>
            <w:shd w:val="clear" w:color="auto" w:fill="auto"/>
          </w:tcPr>
          <w:p w:rsidR="00B50AE1" w:rsidRPr="00A468DE" w:rsidRDefault="00B50AE1" w:rsidP="0091007C">
            <w:pPr>
              <w:tabs>
                <w:tab w:val="left" w:pos="0"/>
              </w:tabs>
              <w:rPr>
                <w:color w:val="000000" w:themeColor="text1"/>
                <w:sz w:val="20"/>
                <w:szCs w:val="20"/>
              </w:rPr>
            </w:pPr>
            <w:r w:rsidRPr="00A468DE">
              <w:rPr>
                <w:color w:val="000000" w:themeColor="text1"/>
                <w:sz w:val="20"/>
                <w:szCs w:val="20"/>
              </w:rPr>
              <w:t>Инвестиции в основной капитал за счет всех источников финансирования, млн. рублей</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r>
              <w:rPr>
                <w:color w:val="000000" w:themeColor="text1"/>
                <w:sz w:val="20"/>
                <w:szCs w:val="20"/>
              </w:rPr>
              <w:t>1</w:t>
            </w:r>
            <w:r w:rsidR="00A22C5D">
              <w:rPr>
                <w:color w:val="000000" w:themeColor="text1"/>
                <w:sz w:val="20"/>
                <w:szCs w:val="20"/>
              </w:rPr>
              <w:t xml:space="preserve"> </w:t>
            </w:r>
            <w:r>
              <w:rPr>
                <w:color w:val="000000" w:themeColor="text1"/>
                <w:sz w:val="20"/>
                <w:szCs w:val="20"/>
              </w:rPr>
              <w:t>275,0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D33B16" w:rsidP="00A468DE">
            <w:pPr>
              <w:tabs>
                <w:tab w:val="left" w:pos="0"/>
              </w:tabs>
              <w:jc w:val="center"/>
              <w:rPr>
                <w:color w:val="000000" w:themeColor="text1"/>
                <w:sz w:val="20"/>
                <w:szCs w:val="20"/>
              </w:rPr>
            </w:pPr>
            <w:r>
              <w:rPr>
                <w:color w:val="000000" w:themeColor="text1"/>
                <w:sz w:val="20"/>
                <w:szCs w:val="20"/>
              </w:rPr>
              <w:t>1 942,3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2E7FA5">
            <w:pPr>
              <w:tabs>
                <w:tab w:val="left" w:pos="0"/>
              </w:tabs>
              <w:jc w:val="center"/>
              <w:rPr>
                <w:color w:val="000000" w:themeColor="text1"/>
                <w:sz w:val="20"/>
                <w:szCs w:val="20"/>
              </w:rPr>
            </w:pPr>
            <w:r>
              <w:rPr>
                <w:color w:val="000000" w:themeColor="text1"/>
                <w:sz w:val="20"/>
                <w:szCs w:val="20"/>
              </w:rPr>
              <w:t>1 110,0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08184E" w:rsidP="0091007C">
            <w:pPr>
              <w:tabs>
                <w:tab w:val="left" w:pos="0"/>
              </w:tabs>
              <w:rPr>
                <w:color w:val="000000" w:themeColor="text1"/>
                <w:sz w:val="20"/>
                <w:szCs w:val="20"/>
              </w:rPr>
            </w:pPr>
            <w:r>
              <w:rPr>
                <w:color w:val="000000" w:themeColor="text1"/>
                <w:sz w:val="20"/>
                <w:szCs w:val="20"/>
              </w:rPr>
              <w:t xml:space="preserve">      87,1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111240" w:rsidP="0091007C">
            <w:pPr>
              <w:tabs>
                <w:tab w:val="left" w:pos="0"/>
              </w:tabs>
              <w:jc w:val="center"/>
              <w:rPr>
                <w:color w:val="000000" w:themeColor="text1"/>
                <w:sz w:val="20"/>
                <w:szCs w:val="20"/>
              </w:rPr>
            </w:pPr>
            <w:r>
              <w:rPr>
                <w:color w:val="000000" w:themeColor="text1"/>
                <w:sz w:val="20"/>
                <w:szCs w:val="20"/>
              </w:rPr>
              <w:t>57,1</w:t>
            </w:r>
          </w:p>
        </w:tc>
      </w:tr>
      <w:tr w:rsidR="00B50AE1" w:rsidRPr="00A468DE" w:rsidTr="0091007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r w:rsidRPr="00A468DE">
              <w:rPr>
                <w:color w:val="000000" w:themeColor="text1"/>
                <w:sz w:val="20"/>
                <w:szCs w:val="20"/>
              </w:rPr>
              <w:t>4.</w:t>
            </w:r>
          </w:p>
        </w:tc>
        <w:tc>
          <w:tcPr>
            <w:tcW w:w="3775" w:type="dxa"/>
            <w:tcBorders>
              <w:top w:val="single" w:sz="4" w:space="0" w:color="auto"/>
              <w:left w:val="single" w:sz="4" w:space="0" w:color="auto"/>
              <w:bottom w:val="single" w:sz="4" w:space="0" w:color="auto"/>
              <w:right w:val="single" w:sz="4" w:space="0" w:color="auto"/>
            </w:tcBorders>
            <w:shd w:val="clear" w:color="auto" w:fill="auto"/>
          </w:tcPr>
          <w:p w:rsidR="00B50AE1" w:rsidRPr="00A468DE" w:rsidRDefault="00B50AE1" w:rsidP="0091007C">
            <w:pPr>
              <w:tabs>
                <w:tab w:val="left" w:pos="0"/>
              </w:tabs>
              <w:rPr>
                <w:color w:val="000000" w:themeColor="text1"/>
                <w:sz w:val="20"/>
                <w:szCs w:val="20"/>
              </w:rPr>
            </w:pPr>
            <w:r w:rsidRPr="00A468DE">
              <w:rPr>
                <w:color w:val="000000" w:themeColor="text1"/>
                <w:sz w:val="20"/>
                <w:szCs w:val="20"/>
              </w:rPr>
              <w:t>Объем продукции сельского хозяйства в действующих ценах каждого года, млн. руб.</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324550" w:rsidP="0091007C">
            <w:pPr>
              <w:tabs>
                <w:tab w:val="left" w:pos="0"/>
              </w:tabs>
              <w:jc w:val="center"/>
              <w:rPr>
                <w:color w:val="000000" w:themeColor="text1"/>
                <w:sz w:val="20"/>
                <w:szCs w:val="20"/>
              </w:rPr>
            </w:pPr>
            <w:r>
              <w:rPr>
                <w:color w:val="000000" w:themeColor="text1"/>
                <w:sz w:val="20"/>
                <w:szCs w:val="20"/>
              </w:rPr>
              <w:t>3 129,3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926523" w:rsidP="0091007C">
            <w:pPr>
              <w:tabs>
                <w:tab w:val="left" w:pos="0"/>
              </w:tabs>
              <w:jc w:val="center"/>
              <w:rPr>
                <w:color w:val="000000" w:themeColor="text1"/>
                <w:sz w:val="20"/>
                <w:szCs w:val="20"/>
              </w:rPr>
            </w:pPr>
            <w:r>
              <w:rPr>
                <w:color w:val="000000" w:themeColor="text1"/>
                <w:sz w:val="20"/>
                <w:szCs w:val="20"/>
              </w:rPr>
              <w:t>4 118,7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2E7FA5">
            <w:pPr>
              <w:tabs>
                <w:tab w:val="left" w:pos="0"/>
              </w:tabs>
              <w:jc w:val="center"/>
              <w:rPr>
                <w:color w:val="000000" w:themeColor="text1"/>
                <w:sz w:val="20"/>
                <w:szCs w:val="20"/>
              </w:rPr>
            </w:pPr>
            <w:r>
              <w:rPr>
                <w:color w:val="000000" w:themeColor="text1"/>
                <w:sz w:val="20"/>
                <w:szCs w:val="20"/>
              </w:rPr>
              <w:t>3 363,6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E7726B" w:rsidP="0091007C">
            <w:pPr>
              <w:tabs>
                <w:tab w:val="left" w:pos="0"/>
              </w:tabs>
              <w:jc w:val="center"/>
              <w:rPr>
                <w:color w:val="000000" w:themeColor="text1"/>
                <w:sz w:val="20"/>
                <w:szCs w:val="20"/>
              </w:rPr>
            </w:pPr>
            <w:r>
              <w:rPr>
                <w:color w:val="000000" w:themeColor="text1"/>
                <w:sz w:val="20"/>
                <w:szCs w:val="20"/>
              </w:rPr>
              <w:t>107,4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111240" w:rsidP="0091007C">
            <w:pPr>
              <w:tabs>
                <w:tab w:val="left" w:pos="0"/>
              </w:tabs>
              <w:jc w:val="center"/>
              <w:rPr>
                <w:color w:val="000000" w:themeColor="text1"/>
                <w:sz w:val="20"/>
                <w:szCs w:val="20"/>
              </w:rPr>
            </w:pPr>
            <w:r>
              <w:rPr>
                <w:color w:val="000000" w:themeColor="text1"/>
                <w:sz w:val="20"/>
                <w:szCs w:val="20"/>
              </w:rPr>
              <w:t>81,7</w:t>
            </w:r>
          </w:p>
        </w:tc>
      </w:tr>
      <w:tr w:rsidR="00B50AE1" w:rsidRPr="00A468DE" w:rsidTr="0091007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p>
          <w:p w:rsidR="00B50AE1" w:rsidRPr="00A468DE" w:rsidRDefault="00B50AE1" w:rsidP="0091007C">
            <w:pPr>
              <w:tabs>
                <w:tab w:val="left" w:pos="0"/>
              </w:tabs>
              <w:jc w:val="center"/>
              <w:rPr>
                <w:color w:val="000000" w:themeColor="text1"/>
                <w:sz w:val="20"/>
                <w:szCs w:val="20"/>
              </w:rPr>
            </w:pPr>
          </w:p>
          <w:p w:rsidR="00B50AE1" w:rsidRPr="00A468DE" w:rsidRDefault="00B50AE1" w:rsidP="0091007C">
            <w:pPr>
              <w:tabs>
                <w:tab w:val="left" w:pos="0"/>
              </w:tabs>
              <w:jc w:val="center"/>
              <w:rPr>
                <w:color w:val="000000" w:themeColor="text1"/>
                <w:sz w:val="20"/>
                <w:szCs w:val="20"/>
              </w:rPr>
            </w:pPr>
            <w:r w:rsidRPr="00A468DE">
              <w:rPr>
                <w:color w:val="000000" w:themeColor="text1"/>
                <w:sz w:val="20"/>
                <w:szCs w:val="20"/>
              </w:rPr>
              <w:t>5.</w:t>
            </w:r>
          </w:p>
        </w:tc>
        <w:tc>
          <w:tcPr>
            <w:tcW w:w="3775" w:type="dxa"/>
            <w:tcBorders>
              <w:top w:val="single" w:sz="4" w:space="0" w:color="auto"/>
              <w:left w:val="single" w:sz="4" w:space="0" w:color="auto"/>
              <w:bottom w:val="single" w:sz="4" w:space="0" w:color="auto"/>
              <w:right w:val="single" w:sz="4" w:space="0" w:color="auto"/>
            </w:tcBorders>
            <w:shd w:val="clear" w:color="auto" w:fill="auto"/>
          </w:tcPr>
          <w:p w:rsidR="00B50AE1" w:rsidRPr="00A468DE" w:rsidRDefault="00B50AE1" w:rsidP="0091007C">
            <w:pPr>
              <w:tabs>
                <w:tab w:val="left" w:pos="0"/>
              </w:tabs>
              <w:rPr>
                <w:color w:val="000000" w:themeColor="text1"/>
                <w:sz w:val="20"/>
                <w:szCs w:val="20"/>
              </w:rPr>
            </w:pPr>
            <w:r w:rsidRPr="00A468DE">
              <w:rPr>
                <w:color w:val="000000" w:themeColor="text1"/>
                <w:sz w:val="20"/>
                <w:szCs w:val="20"/>
              </w:rPr>
              <w:t>Оборот малых предприятий в действующих ценах каждого года, млн. руб.</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r>
              <w:rPr>
                <w:color w:val="000000" w:themeColor="text1"/>
                <w:sz w:val="20"/>
                <w:szCs w:val="20"/>
              </w:rPr>
              <w:t>11 591,6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2E7FA5">
            <w:pPr>
              <w:tabs>
                <w:tab w:val="left" w:pos="0"/>
              </w:tabs>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p>
        </w:tc>
      </w:tr>
      <w:tr w:rsidR="00B50AE1" w:rsidRPr="00A468DE" w:rsidTr="0091007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r w:rsidRPr="00A468DE">
              <w:rPr>
                <w:color w:val="000000" w:themeColor="text1"/>
                <w:sz w:val="20"/>
                <w:szCs w:val="20"/>
              </w:rPr>
              <w:t>6.</w:t>
            </w:r>
          </w:p>
        </w:tc>
        <w:tc>
          <w:tcPr>
            <w:tcW w:w="3775" w:type="dxa"/>
            <w:tcBorders>
              <w:top w:val="single" w:sz="4" w:space="0" w:color="auto"/>
              <w:left w:val="single" w:sz="4" w:space="0" w:color="auto"/>
              <w:bottom w:val="single" w:sz="4" w:space="0" w:color="auto"/>
              <w:right w:val="single" w:sz="4" w:space="0" w:color="auto"/>
            </w:tcBorders>
            <w:shd w:val="clear" w:color="auto" w:fill="auto"/>
          </w:tcPr>
          <w:p w:rsidR="00B50AE1" w:rsidRPr="00A468DE" w:rsidRDefault="00B50AE1" w:rsidP="0091007C">
            <w:pPr>
              <w:tabs>
                <w:tab w:val="left" w:pos="0"/>
              </w:tabs>
              <w:rPr>
                <w:color w:val="000000" w:themeColor="text1"/>
                <w:sz w:val="20"/>
                <w:szCs w:val="20"/>
              </w:rPr>
            </w:pPr>
            <w:r w:rsidRPr="00A468DE">
              <w:rPr>
                <w:color w:val="000000" w:themeColor="text1"/>
                <w:sz w:val="20"/>
                <w:szCs w:val="20"/>
              </w:rPr>
              <w:t>Прибыль прибыльных организаций, млн. рублей</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r>
              <w:rPr>
                <w:color w:val="000000" w:themeColor="text1"/>
                <w:sz w:val="20"/>
                <w:szCs w:val="20"/>
              </w:rPr>
              <w:t>2</w:t>
            </w:r>
            <w:r w:rsidR="00A22C5D">
              <w:rPr>
                <w:color w:val="000000" w:themeColor="text1"/>
                <w:sz w:val="20"/>
                <w:szCs w:val="20"/>
              </w:rPr>
              <w:t xml:space="preserve"> </w:t>
            </w:r>
            <w:r>
              <w:rPr>
                <w:color w:val="000000" w:themeColor="text1"/>
                <w:sz w:val="20"/>
                <w:szCs w:val="20"/>
              </w:rPr>
              <w:t>443,9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D33B16" w:rsidP="0091007C">
            <w:pPr>
              <w:tabs>
                <w:tab w:val="left" w:pos="0"/>
              </w:tabs>
              <w:jc w:val="center"/>
              <w:rPr>
                <w:color w:val="000000" w:themeColor="text1"/>
                <w:sz w:val="20"/>
                <w:szCs w:val="20"/>
              </w:rPr>
            </w:pPr>
            <w:r>
              <w:rPr>
                <w:color w:val="000000" w:themeColor="text1"/>
                <w:sz w:val="20"/>
                <w:szCs w:val="20"/>
              </w:rPr>
              <w:t>1 309,0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2E7FA5">
            <w:pPr>
              <w:tabs>
                <w:tab w:val="left" w:pos="0"/>
              </w:tabs>
              <w:jc w:val="center"/>
              <w:rPr>
                <w:color w:val="000000" w:themeColor="text1"/>
                <w:sz w:val="20"/>
                <w:szCs w:val="20"/>
              </w:rPr>
            </w:pPr>
            <w:r>
              <w:rPr>
                <w:color w:val="000000" w:themeColor="text1"/>
                <w:sz w:val="20"/>
                <w:szCs w:val="20"/>
              </w:rPr>
              <w:t>2 277,1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735C9" w:rsidP="0091007C">
            <w:pPr>
              <w:tabs>
                <w:tab w:val="left" w:pos="0"/>
              </w:tabs>
              <w:jc w:val="center"/>
              <w:rPr>
                <w:color w:val="000000" w:themeColor="text1"/>
                <w:sz w:val="20"/>
                <w:szCs w:val="20"/>
              </w:rPr>
            </w:pPr>
            <w:r>
              <w:rPr>
                <w:color w:val="000000" w:themeColor="text1"/>
                <w:sz w:val="20"/>
                <w:szCs w:val="20"/>
              </w:rPr>
              <w:t>93,2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111240" w:rsidP="0091007C">
            <w:pPr>
              <w:tabs>
                <w:tab w:val="left" w:pos="0"/>
              </w:tabs>
              <w:jc w:val="center"/>
              <w:rPr>
                <w:color w:val="000000" w:themeColor="text1"/>
                <w:sz w:val="20"/>
                <w:szCs w:val="20"/>
              </w:rPr>
            </w:pPr>
            <w:r>
              <w:rPr>
                <w:color w:val="000000" w:themeColor="text1"/>
                <w:sz w:val="20"/>
                <w:szCs w:val="20"/>
              </w:rPr>
              <w:t>174,0</w:t>
            </w:r>
          </w:p>
        </w:tc>
      </w:tr>
      <w:tr w:rsidR="00B50AE1" w:rsidRPr="00A468DE" w:rsidTr="0091007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r w:rsidRPr="00A468DE">
              <w:rPr>
                <w:color w:val="000000" w:themeColor="text1"/>
                <w:sz w:val="20"/>
                <w:szCs w:val="20"/>
              </w:rPr>
              <w:t>7.</w:t>
            </w:r>
          </w:p>
        </w:tc>
        <w:tc>
          <w:tcPr>
            <w:tcW w:w="3775" w:type="dxa"/>
            <w:tcBorders>
              <w:top w:val="single" w:sz="4" w:space="0" w:color="auto"/>
              <w:left w:val="single" w:sz="4" w:space="0" w:color="auto"/>
              <w:bottom w:val="single" w:sz="4" w:space="0" w:color="auto"/>
              <w:right w:val="single" w:sz="4" w:space="0" w:color="auto"/>
            </w:tcBorders>
            <w:shd w:val="clear" w:color="auto" w:fill="auto"/>
          </w:tcPr>
          <w:p w:rsidR="00B50AE1" w:rsidRPr="00A468DE" w:rsidRDefault="00B50AE1" w:rsidP="0091007C">
            <w:pPr>
              <w:tabs>
                <w:tab w:val="left" w:pos="0"/>
              </w:tabs>
              <w:rPr>
                <w:color w:val="000000" w:themeColor="text1"/>
                <w:sz w:val="20"/>
                <w:szCs w:val="20"/>
              </w:rPr>
            </w:pPr>
            <w:r w:rsidRPr="00A468DE">
              <w:rPr>
                <w:color w:val="000000" w:themeColor="text1"/>
                <w:sz w:val="20"/>
                <w:szCs w:val="20"/>
              </w:rPr>
              <w:t>Численность населения на конец года, тыс. чел.</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r>
              <w:rPr>
                <w:color w:val="000000" w:themeColor="text1"/>
                <w:sz w:val="20"/>
                <w:szCs w:val="20"/>
              </w:rPr>
              <w:t>49,9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BA573B">
            <w:pPr>
              <w:tabs>
                <w:tab w:val="left" w:pos="0"/>
              </w:tabs>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2E7FA5">
            <w:pPr>
              <w:tabs>
                <w:tab w:val="left" w:pos="0"/>
              </w:tabs>
              <w:jc w:val="center"/>
              <w:rPr>
                <w:color w:val="000000" w:themeColor="text1"/>
                <w:sz w:val="20"/>
                <w:szCs w:val="20"/>
              </w:rPr>
            </w:pPr>
            <w:r>
              <w:rPr>
                <w:color w:val="000000" w:themeColor="text1"/>
                <w:sz w:val="20"/>
                <w:szCs w:val="20"/>
              </w:rPr>
              <w:t>50,0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735C9" w:rsidP="0091007C">
            <w:pPr>
              <w:tabs>
                <w:tab w:val="left" w:pos="0"/>
              </w:tabs>
              <w:jc w:val="center"/>
              <w:rPr>
                <w:color w:val="000000" w:themeColor="text1"/>
                <w:sz w:val="20"/>
                <w:szCs w:val="20"/>
              </w:rPr>
            </w:pPr>
            <w:r>
              <w:rPr>
                <w:color w:val="000000" w:themeColor="text1"/>
                <w:sz w:val="20"/>
                <w:szCs w:val="20"/>
              </w:rPr>
              <w:t>100,2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p>
        </w:tc>
      </w:tr>
      <w:tr w:rsidR="00B50AE1" w:rsidRPr="00A468DE" w:rsidTr="0091007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r>
              <w:rPr>
                <w:color w:val="000000" w:themeColor="text1"/>
                <w:sz w:val="20"/>
                <w:szCs w:val="20"/>
              </w:rPr>
              <w:t>8</w:t>
            </w:r>
          </w:p>
        </w:tc>
        <w:tc>
          <w:tcPr>
            <w:tcW w:w="3775" w:type="dxa"/>
            <w:tcBorders>
              <w:top w:val="single" w:sz="4" w:space="0" w:color="auto"/>
              <w:left w:val="single" w:sz="4" w:space="0" w:color="auto"/>
              <w:bottom w:val="single" w:sz="4" w:space="0" w:color="auto"/>
              <w:right w:val="single" w:sz="4" w:space="0" w:color="auto"/>
            </w:tcBorders>
            <w:shd w:val="clear" w:color="auto" w:fill="auto"/>
          </w:tcPr>
          <w:p w:rsidR="00B50AE1" w:rsidRPr="00A468DE" w:rsidRDefault="00B50AE1" w:rsidP="0091007C">
            <w:pPr>
              <w:tabs>
                <w:tab w:val="left" w:pos="0"/>
              </w:tabs>
              <w:rPr>
                <w:color w:val="000000" w:themeColor="text1"/>
                <w:sz w:val="20"/>
                <w:szCs w:val="20"/>
              </w:rPr>
            </w:pPr>
            <w:r>
              <w:rPr>
                <w:color w:val="000000" w:themeColor="text1"/>
                <w:sz w:val="20"/>
                <w:szCs w:val="20"/>
              </w:rPr>
              <w:t>В т.ч. дети до 18 лет тыс.чел.</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Default="00B50AE1" w:rsidP="0091007C">
            <w:pPr>
              <w:tabs>
                <w:tab w:val="left" w:pos="0"/>
              </w:tabs>
              <w:jc w:val="center"/>
              <w:rPr>
                <w:color w:val="000000" w:themeColor="text1"/>
                <w:sz w:val="20"/>
                <w:szCs w:val="20"/>
              </w:rPr>
            </w:pPr>
            <w:r>
              <w:rPr>
                <w:color w:val="000000" w:themeColor="text1"/>
                <w:sz w:val="20"/>
                <w:szCs w:val="20"/>
              </w:rPr>
              <w:t>10,5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2E7FA5">
            <w:pPr>
              <w:tabs>
                <w:tab w:val="left" w:pos="0"/>
              </w:tabs>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p>
        </w:tc>
      </w:tr>
      <w:tr w:rsidR="00B50AE1" w:rsidRPr="00A468DE" w:rsidTr="0091007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ind w:right="-109" w:hanging="108"/>
              <w:jc w:val="center"/>
              <w:rPr>
                <w:color w:val="000000" w:themeColor="text1"/>
                <w:sz w:val="20"/>
                <w:szCs w:val="20"/>
              </w:rPr>
            </w:pPr>
            <w:r>
              <w:rPr>
                <w:color w:val="000000" w:themeColor="text1"/>
                <w:sz w:val="20"/>
                <w:szCs w:val="20"/>
              </w:rPr>
              <w:t>9</w:t>
            </w:r>
          </w:p>
        </w:tc>
        <w:tc>
          <w:tcPr>
            <w:tcW w:w="3775" w:type="dxa"/>
            <w:tcBorders>
              <w:top w:val="single" w:sz="4" w:space="0" w:color="auto"/>
              <w:left w:val="single" w:sz="4" w:space="0" w:color="auto"/>
              <w:bottom w:val="single" w:sz="4" w:space="0" w:color="auto"/>
              <w:right w:val="single" w:sz="4" w:space="0" w:color="auto"/>
            </w:tcBorders>
            <w:shd w:val="clear" w:color="auto" w:fill="auto"/>
          </w:tcPr>
          <w:p w:rsidR="00B50AE1" w:rsidRPr="00A468DE" w:rsidRDefault="00B50AE1" w:rsidP="0091007C">
            <w:pPr>
              <w:tabs>
                <w:tab w:val="left" w:pos="0"/>
              </w:tabs>
              <w:rPr>
                <w:color w:val="000000" w:themeColor="text1"/>
                <w:sz w:val="20"/>
                <w:szCs w:val="20"/>
              </w:rPr>
            </w:pPr>
            <w:r>
              <w:rPr>
                <w:color w:val="000000" w:themeColor="text1"/>
                <w:sz w:val="20"/>
                <w:szCs w:val="20"/>
              </w:rPr>
              <w:t>Фонд оплаты труда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ind w:right="-108"/>
              <w:jc w:val="center"/>
              <w:rPr>
                <w:color w:val="000000" w:themeColor="text1"/>
                <w:sz w:val="20"/>
                <w:szCs w:val="20"/>
              </w:rPr>
            </w:pPr>
            <w:r>
              <w:rPr>
                <w:color w:val="000000" w:themeColor="text1"/>
                <w:sz w:val="20"/>
                <w:szCs w:val="20"/>
              </w:rPr>
              <w:t>5 845,9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D33B16" w:rsidP="0091007C">
            <w:pPr>
              <w:tabs>
                <w:tab w:val="left" w:pos="-468"/>
              </w:tabs>
              <w:ind w:left="-108" w:right="-108"/>
              <w:jc w:val="center"/>
              <w:rPr>
                <w:color w:val="000000" w:themeColor="text1"/>
                <w:sz w:val="20"/>
                <w:szCs w:val="20"/>
              </w:rPr>
            </w:pPr>
            <w:r>
              <w:rPr>
                <w:color w:val="000000" w:themeColor="text1"/>
                <w:sz w:val="20"/>
                <w:szCs w:val="20"/>
              </w:rPr>
              <w:t>6 220.1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2E7FA5">
            <w:pPr>
              <w:tabs>
                <w:tab w:val="left" w:pos="-468"/>
              </w:tabs>
              <w:ind w:left="-108" w:right="-108"/>
              <w:jc w:val="center"/>
              <w:rPr>
                <w:color w:val="000000" w:themeColor="text1"/>
                <w:sz w:val="20"/>
                <w:szCs w:val="20"/>
              </w:rPr>
            </w:pPr>
            <w:r>
              <w:rPr>
                <w:color w:val="000000" w:themeColor="text1"/>
                <w:sz w:val="20"/>
                <w:szCs w:val="20"/>
              </w:rPr>
              <w:t>5 890,5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735C9" w:rsidP="0091007C">
            <w:pPr>
              <w:tabs>
                <w:tab w:val="left" w:pos="0"/>
              </w:tabs>
              <w:jc w:val="center"/>
              <w:rPr>
                <w:color w:val="000000" w:themeColor="text1"/>
                <w:sz w:val="20"/>
                <w:szCs w:val="20"/>
              </w:rPr>
            </w:pPr>
            <w:r>
              <w:rPr>
                <w:color w:val="000000" w:themeColor="text1"/>
                <w:sz w:val="20"/>
                <w:szCs w:val="20"/>
              </w:rPr>
              <w:t>100,8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111240" w:rsidP="0091007C">
            <w:pPr>
              <w:tabs>
                <w:tab w:val="left" w:pos="0"/>
              </w:tabs>
              <w:jc w:val="center"/>
              <w:rPr>
                <w:color w:val="000000" w:themeColor="text1"/>
                <w:sz w:val="20"/>
                <w:szCs w:val="20"/>
              </w:rPr>
            </w:pPr>
            <w:r>
              <w:rPr>
                <w:color w:val="000000" w:themeColor="text1"/>
                <w:sz w:val="20"/>
                <w:szCs w:val="20"/>
              </w:rPr>
              <w:t>94,7</w:t>
            </w:r>
          </w:p>
        </w:tc>
      </w:tr>
      <w:tr w:rsidR="00B50AE1" w:rsidRPr="00A468DE" w:rsidTr="0091007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ind w:right="-109" w:hanging="108"/>
              <w:jc w:val="center"/>
              <w:rPr>
                <w:color w:val="000000" w:themeColor="text1"/>
                <w:sz w:val="20"/>
                <w:szCs w:val="20"/>
              </w:rPr>
            </w:pPr>
            <w:r>
              <w:rPr>
                <w:color w:val="000000" w:themeColor="text1"/>
                <w:sz w:val="20"/>
                <w:szCs w:val="20"/>
              </w:rPr>
              <w:t>10</w:t>
            </w:r>
            <w:r w:rsidRPr="00A468DE">
              <w:rPr>
                <w:color w:val="000000" w:themeColor="text1"/>
                <w:sz w:val="20"/>
                <w:szCs w:val="20"/>
              </w:rPr>
              <w:t>.</w:t>
            </w:r>
          </w:p>
        </w:tc>
        <w:tc>
          <w:tcPr>
            <w:tcW w:w="3775" w:type="dxa"/>
            <w:tcBorders>
              <w:top w:val="single" w:sz="4" w:space="0" w:color="auto"/>
              <w:left w:val="single" w:sz="4" w:space="0" w:color="auto"/>
              <w:bottom w:val="single" w:sz="4" w:space="0" w:color="auto"/>
              <w:right w:val="single" w:sz="4" w:space="0" w:color="auto"/>
            </w:tcBorders>
            <w:shd w:val="clear" w:color="auto" w:fill="auto"/>
          </w:tcPr>
          <w:p w:rsidR="00B50AE1" w:rsidRPr="00A468DE" w:rsidRDefault="00B50AE1" w:rsidP="00391C9F">
            <w:pPr>
              <w:tabs>
                <w:tab w:val="left" w:pos="0"/>
              </w:tabs>
              <w:rPr>
                <w:color w:val="000000" w:themeColor="text1"/>
                <w:sz w:val="20"/>
                <w:szCs w:val="20"/>
              </w:rPr>
            </w:pPr>
            <w:r w:rsidRPr="00A468DE">
              <w:rPr>
                <w:color w:val="000000" w:themeColor="text1"/>
                <w:sz w:val="20"/>
                <w:szCs w:val="20"/>
              </w:rPr>
              <w:t>Среднемесячная номинальная заработная плата, в рублях</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ind w:right="-108"/>
              <w:jc w:val="center"/>
              <w:rPr>
                <w:color w:val="000000" w:themeColor="text1"/>
                <w:sz w:val="20"/>
                <w:szCs w:val="20"/>
              </w:rPr>
            </w:pPr>
            <w:r>
              <w:rPr>
                <w:color w:val="000000" w:themeColor="text1"/>
                <w:sz w:val="20"/>
                <w:szCs w:val="20"/>
              </w:rPr>
              <w:t>34 857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468"/>
              </w:tabs>
              <w:ind w:left="-108" w:right="-108"/>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2E7FA5">
            <w:pPr>
              <w:tabs>
                <w:tab w:val="left" w:pos="-468"/>
              </w:tabs>
              <w:ind w:left="-108" w:right="-108"/>
              <w:jc w:val="center"/>
              <w:rPr>
                <w:color w:val="000000" w:themeColor="text1"/>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91007C">
            <w:pPr>
              <w:tabs>
                <w:tab w:val="left" w:pos="0"/>
              </w:tabs>
              <w:jc w:val="center"/>
              <w:rPr>
                <w:color w:val="000000" w:themeColor="text1"/>
                <w:sz w:val="20"/>
                <w:szCs w:val="20"/>
              </w:rPr>
            </w:pPr>
          </w:p>
        </w:tc>
      </w:tr>
      <w:tr w:rsidR="00B50AE1" w:rsidRPr="00A468DE" w:rsidTr="0091007C">
        <w:tc>
          <w:tcPr>
            <w:tcW w:w="425"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Default="00B50AE1" w:rsidP="0091007C">
            <w:pPr>
              <w:tabs>
                <w:tab w:val="left" w:pos="0"/>
              </w:tabs>
              <w:ind w:right="-109" w:hanging="108"/>
              <w:jc w:val="center"/>
              <w:rPr>
                <w:color w:val="000000" w:themeColor="text1"/>
                <w:sz w:val="20"/>
                <w:szCs w:val="20"/>
              </w:rPr>
            </w:pPr>
            <w:r>
              <w:rPr>
                <w:color w:val="000000" w:themeColor="text1"/>
                <w:sz w:val="20"/>
                <w:szCs w:val="20"/>
              </w:rPr>
              <w:t>11.</w:t>
            </w:r>
          </w:p>
        </w:tc>
        <w:tc>
          <w:tcPr>
            <w:tcW w:w="3775" w:type="dxa"/>
            <w:tcBorders>
              <w:top w:val="single" w:sz="4" w:space="0" w:color="auto"/>
              <w:left w:val="single" w:sz="4" w:space="0" w:color="auto"/>
              <w:bottom w:val="single" w:sz="4" w:space="0" w:color="auto"/>
              <w:right w:val="single" w:sz="4" w:space="0" w:color="auto"/>
            </w:tcBorders>
            <w:shd w:val="clear" w:color="auto" w:fill="auto"/>
          </w:tcPr>
          <w:p w:rsidR="00B50AE1" w:rsidRPr="00A468DE" w:rsidRDefault="00B50AE1" w:rsidP="0091007C">
            <w:pPr>
              <w:tabs>
                <w:tab w:val="left" w:pos="0"/>
              </w:tabs>
              <w:rPr>
                <w:color w:val="000000" w:themeColor="text1"/>
                <w:sz w:val="20"/>
                <w:szCs w:val="20"/>
              </w:rPr>
            </w:pPr>
            <w:r>
              <w:rPr>
                <w:color w:val="000000" w:themeColor="text1"/>
                <w:sz w:val="20"/>
                <w:szCs w:val="20"/>
              </w:rPr>
              <w:t>Среднесписочная численность работников тыс.чел.</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Default="00B50AE1" w:rsidP="0091007C">
            <w:pPr>
              <w:tabs>
                <w:tab w:val="left" w:pos="0"/>
              </w:tabs>
              <w:ind w:right="-108"/>
              <w:jc w:val="center"/>
              <w:rPr>
                <w:color w:val="000000" w:themeColor="text1"/>
                <w:sz w:val="20"/>
                <w:szCs w:val="20"/>
              </w:rPr>
            </w:pPr>
            <w:r>
              <w:rPr>
                <w:color w:val="000000" w:themeColor="text1"/>
                <w:sz w:val="20"/>
                <w:szCs w:val="20"/>
              </w:rPr>
              <w:t>15,458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D33B16" w:rsidP="0091007C">
            <w:pPr>
              <w:tabs>
                <w:tab w:val="left" w:pos="-468"/>
              </w:tabs>
              <w:ind w:left="-108" w:right="-108"/>
              <w:jc w:val="center"/>
              <w:rPr>
                <w:color w:val="000000" w:themeColor="text1"/>
                <w:sz w:val="20"/>
                <w:szCs w:val="20"/>
              </w:rPr>
            </w:pPr>
            <w:r>
              <w:rPr>
                <w:color w:val="000000" w:themeColor="text1"/>
                <w:sz w:val="20"/>
                <w:szCs w:val="20"/>
              </w:rPr>
              <w:t>15,485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B50AE1" w:rsidP="002E7FA5">
            <w:pPr>
              <w:tabs>
                <w:tab w:val="left" w:pos="-468"/>
              </w:tabs>
              <w:ind w:left="-108" w:right="-108"/>
              <w:jc w:val="center"/>
              <w:rPr>
                <w:color w:val="000000" w:themeColor="text1"/>
                <w:sz w:val="20"/>
                <w:szCs w:val="20"/>
              </w:rPr>
            </w:pPr>
            <w:r>
              <w:rPr>
                <w:color w:val="000000" w:themeColor="text1"/>
                <w:sz w:val="20"/>
                <w:szCs w:val="20"/>
              </w:rPr>
              <w:t>15</w:t>
            </w:r>
            <w:r w:rsidR="00D33B16">
              <w:rPr>
                <w:color w:val="000000" w:themeColor="text1"/>
                <w:sz w:val="20"/>
                <w:szCs w:val="20"/>
              </w:rPr>
              <w:t>,</w:t>
            </w:r>
            <w:r>
              <w:rPr>
                <w:color w:val="000000" w:themeColor="text1"/>
                <w:sz w:val="20"/>
                <w:szCs w:val="20"/>
              </w:rPr>
              <w:t>485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98289E" w:rsidP="0091007C">
            <w:pPr>
              <w:tabs>
                <w:tab w:val="left" w:pos="0"/>
              </w:tabs>
              <w:jc w:val="center"/>
              <w:rPr>
                <w:color w:val="000000" w:themeColor="text1"/>
                <w:sz w:val="20"/>
                <w:szCs w:val="20"/>
              </w:rPr>
            </w:pPr>
            <w:r>
              <w:rPr>
                <w:color w:val="000000" w:themeColor="text1"/>
                <w:sz w:val="20"/>
                <w:szCs w:val="20"/>
              </w:rPr>
              <w:t>100,0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0AE1" w:rsidRPr="00A468DE" w:rsidRDefault="00111240" w:rsidP="0091007C">
            <w:pPr>
              <w:tabs>
                <w:tab w:val="left" w:pos="0"/>
              </w:tabs>
              <w:jc w:val="center"/>
              <w:rPr>
                <w:color w:val="000000" w:themeColor="text1"/>
                <w:sz w:val="20"/>
                <w:szCs w:val="20"/>
              </w:rPr>
            </w:pPr>
            <w:r>
              <w:rPr>
                <w:color w:val="000000" w:themeColor="text1"/>
                <w:sz w:val="20"/>
                <w:szCs w:val="20"/>
              </w:rPr>
              <w:t>100,0</w:t>
            </w:r>
          </w:p>
        </w:tc>
      </w:tr>
    </w:tbl>
    <w:p w:rsidR="00306301" w:rsidRPr="00A468DE" w:rsidRDefault="00306301" w:rsidP="00306301">
      <w:pPr>
        <w:ind w:firstLine="720"/>
        <w:jc w:val="both"/>
        <w:rPr>
          <w:color w:val="000000" w:themeColor="text1"/>
          <w:sz w:val="12"/>
          <w:szCs w:val="12"/>
        </w:rPr>
      </w:pPr>
    </w:p>
    <w:p w:rsidR="00015D19" w:rsidRPr="00A468DE" w:rsidRDefault="00015D19" w:rsidP="00015D19">
      <w:pPr>
        <w:ind w:firstLine="720"/>
        <w:jc w:val="both"/>
        <w:rPr>
          <w:color w:val="000000" w:themeColor="text1"/>
          <w:sz w:val="18"/>
          <w:szCs w:val="18"/>
        </w:rPr>
      </w:pPr>
      <w:r w:rsidRPr="00A468DE">
        <w:rPr>
          <w:color w:val="000000" w:themeColor="text1"/>
          <w:sz w:val="18"/>
          <w:szCs w:val="18"/>
        </w:rPr>
        <w:t>* согласно Прогнозу СЭР района на 201</w:t>
      </w:r>
      <w:r w:rsidR="00447CC2">
        <w:rPr>
          <w:color w:val="000000" w:themeColor="text1"/>
          <w:sz w:val="18"/>
          <w:szCs w:val="18"/>
        </w:rPr>
        <w:t>8</w:t>
      </w:r>
      <w:r w:rsidRPr="00A468DE">
        <w:rPr>
          <w:color w:val="000000" w:themeColor="text1"/>
          <w:sz w:val="18"/>
          <w:szCs w:val="18"/>
        </w:rPr>
        <w:t>-20</w:t>
      </w:r>
      <w:r w:rsidR="00447CC2">
        <w:rPr>
          <w:color w:val="000000" w:themeColor="text1"/>
          <w:sz w:val="18"/>
          <w:szCs w:val="18"/>
        </w:rPr>
        <w:t>20</w:t>
      </w:r>
      <w:r w:rsidRPr="00A468DE">
        <w:rPr>
          <w:color w:val="000000" w:themeColor="text1"/>
          <w:sz w:val="18"/>
          <w:szCs w:val="18"/>
        </w:rPr>
        <w:t xml:space="preserve"> годы.</w:t>
      </w:r>
    </w:p>
    <w:p w:rsidR="00015D19" w:rsidRPr="00A468DE" w:rsidRDefault="00015D19" w:rsidP="00015D19">
      <w:pPr>
        <w:spacing w:line="360" w:lineRule="auto"/>
        <w:ind w:firstLine="720"/>
        <w:jc w:val="both"/>
        <w:rPr>
          <w:color w:val="000000" w:themeColor="text1"/>
          <w:sz w:val="18"/>
          <w:szCs w:val="18"/>
        </w:rPr>
      </w:pPr>
      <w:r w:rsidRPr="00A468DE">
        <w:rPr>
          <w:color w:val="000000" w:themeColor="text1"/>
          <w:sz w:val="18"/>
          <w:szCs w:val="18"/>
        </w:rPr>
        <w:t>** согласно Прогнозу СЭР района на 2017-2019 годы.</w:t>
      </w:r>
    </w:p>
    <w:p w:rsidR="00DE21B6" w:rsidRPr="00B42D89" w:rsidRDefault="00015D19" w:rsidP="00015D19">
      <w:pPr>
        <w:ind w:right="99" w:firstLine="540"/>
        <w:jc w:val="both"/>
        <w:rPr>
          <w:color w:val="000000" w:themeColor="text1"/>
        </w:rPr>
      </w:pPr>
      <w:r w:rsidRPr="00B42D89">
        <w:rPr>
          <w:color w:val="000000" w:themeColor="text1"/>
        </w:rPr>
        <w:t xml:space="preserve">Показатели (предварительная оценка) прогноза </w:t>
      </w:r>
      <w:r w:rsidR="00B42D89" w:rsidRPr="00B42D89">
        <w:rPr>
          <w:color w:val="000000" w:themeColor="text1"/>
        </w:rPr>
        <w:t>СЭР</w:t>
      </w:r>
      <w:r w:rsidRPr="00B42D89">
        <w:rPr>
          <w:color w:val="000000" w:themeColor="text1"/>
        </w:rPr>
        <w:t xml:space="preserve"> муниципального район</w:t>
      </w:r>
      <w:r w:rsidR="00254E6D" w:rsidRPr="00B42D89">
        <w:rPr>
          <w:color w:val="000000" w:themeColor="text1"/>
        </w:rPr>
        <w:t>а</w:t>
      </w:r>
      <w:r w:rsidRPr="00B42D89">
        <w:rPr>
          <w:color w:val="000000" w:themeColor="text1"/>
        </w:rPr>
        <w:t xml:space="preserve"> за 201</w:t>
      </w:r>
      <w:r w:rsidR="00391C9F" w:rsidRPr="00B42D89">
        <w:rPr>
          <w:color w:val="000000" w:themeColor="text1"/>
        </w:rPr>
        <w:t>7</w:t>
      </w:r>
      <w:r w:rsidRPr="00B42D89">
        <w:rPr>
          <w:color w:val="000000" w:themeColor="text1"/>
        </w:rPr>
        <w:t xml:space="preserve"> год </w:t>
      </w:r>
      <w:r w:rsidR="00E47B27" w:rsidRPr="00B42D89">
        <w:rPr>
          <w:color w:val="000000" w:themeColor="text1"/>
        </w:rPr>
        <w:t xml:space="preserve">в основном </w:t>
      </w:r>
      <w:r w:rsidR="00F10447" w:rsidRPr="00B42D89">
        <w:rPr>
          <w:color w:val="000000" w:themeColor="text1"/>
        </w:rPr>
        <w:t>предполагаются на уровне 2016 года, вместе с тем</w:t>
      </w:r>
      <w:r w:rsidR="00B42D89">
        <w:rPr>
          <w:color w:val="000000" w:themeColor="text1"/>
        </w:rPr>
        <w:t>,</w:t>
      </w:r>
      <w:r w:rsidR="00F10447" w:rsidRPr="00B42D89">
        <w:rPr>
          <w:color w:val="000000" w:themeColor="text1"/>
        </w:rPr>
        <w:t xml:space="preserve"> </w:t>
      </w:r>
      <w:r w:rsidRPr="00B42D89">
        <w:rPr>
          <w:color w:val="000000" w:themeColor="text1"/>
        </w:rPr>
        <w:t>не достигли положительной динамики к уровню 201</w:t>
      </w:r>
      <w:r w:rsidR="0080059A" w:rsidRPr="00B42D89">
        <w:rPr>
          <w:color w:val="000000" w:themeColor="text1"/>
        </w:rPr>
        <w:t>6</w:t>
      </w:r>
      <w:r w:rsidRPr="00B42D89">
        <w:rPr>
          <w:color w:val="000000" w:themeColor="text1"/>
        </w:rPr>
        <w:t xml:space="preserve"> года по:</w:t>
      </w:r>
    </w:p>
    <w:p w:rsidR="0080059A" w:rsidRPr="00B42D89" w:rsidRDefault="0080059A" w:rsidP="00015D19">
      <w:pPr>
        <w:ind w:right="99" w:firstLine="540"/>
        <w:jc w:val="both"/>
        <w:rPr>
          <w:color w:val="000000" w:themeColor="text1"/>
        </w:rPr>
      </w:pPr>
      <w:r w:rsidRPr="00B42D89">
        <w:rPr>
          <w:color w:val="000000" w:themeColor="text1"/>
        </w:rPr>
        <w:t xml:space="preserve">- инвестициям в основной капитал  на </w:t>
      </w:r>
      <w:r w:rsidR="00324550" w:rsidRPr="00B42D89">
        <w:rPr>
          <w:color w:val="000000" w:themeColor="text1"/>
        </w:rPr>
        <w:t>165</w:t>
      </w:r>
      <w:r w:rsidRPr="00B42D89">
        <w:rPr>
          <w:color w:val="000000" w:themeColor="text1"/>
        </w:rPr>
        <w:t>,</w:t>
      </w:r>
      <w:r w:rsidR="00324550" w:rsidRPr="00B42D89">
        <w:rPr>
          <w:color w:val="000000" w:themeColor="text1"/>
        </w:rPr>
        <w:t>0</w:t>
      </w:r>
      <w:r w:rsidRPr="00B42D89">
        <w:rPr>
          <w:color w:val="000000" w:themeColor="text1"/>
        </w:rPr>
        <w:t xml:space="preserve"> млн. руб. или на  21,8%.</w:t>
      </w:r>
    </w:p>
    <w:p w:rsidR="00374A44" w:rsidRPr="00B42D89" w:rsidRDefault="00374A44" w:rsidP="00015D19">
      <w:pPr>
        <w:ind w:right="99" w:firstLine="540"/>
        <w:jc w:val="both"/>
        <w:rPr>
          <w:color w:val="000000" w:themeColor="text1"/>
        </w:rPr>
      </w:pPr>
      <w:r w:rsidRPr="00B42D89">
        <w:rPr>
          <w:color w:val="000000" w:themeColor="text1"/>
        </w:rPr>
        <w:t>-прибыль прибыльных организаций на 166,8 млн.</w:t>
      </w:r>
      <w:r w:rsidR="00B42D89">
        <w:rPr>
          <w:color w:val="000000" w:themeColor="text1"/>
        </w:rPr>
        <w:t xml:space="preserve"> </w:t>
      </w:r>
      <w:r w:rsidRPr="00B42D89">
        <w:rPr>
          <w:color w:val="000000" w:themeColor="text1"/>
        </w:rPr>
        <w:t xml:space="preserve">руб. или на </w:t>
      </w:r>
      <w:r w:rsidR="00D16652" w:rsidRPr="00B42D89">
        <w:rPr>
          <w:color w:val="000000" w:themeColor="text1"/>
        </w:rPr>
        <w:t>6,8%</w:t>
      </w:r>
    </w:p>
    <w:p w:rsidR="00E47B27" w:rsidRPr="00B42D89" w:rsidRDefault="00721E57" w:rsidP="0080004B">
      <w:pPr>
        <w:ind w:right="99" w:firstLine="540"/>
        <w:jc w:val="both"/>
        <w:rPr>
          <w:color w:val="000000" w:themeColor="text1"/>
        </w:rPr>
      </w:pPr>
      <w:r w:rsidRPr="00B42D89">
        <w:rPr>
          <w:color w:val="000000" w:themeColor="text1"/>
        </w:rPr>
        <w:t>КСК отмечает низкий уровень аналитической работы при расчете прогноза социально-экономического</w:t>
      </w:r>
      <w:r w:rsidR="001B5080" w:rsidRPr="00B42D89">
        <w:rPr>
          <w:color w:val="000000" w:themeColor="text1"/>
        </w:rPr>
        <w:t xml:space="preserve"> развития и значительные отклонения от оценки исполнения за 2017 год по следующим показателям:</w:t>
      </w:r>
    </w:p>
    <w:p w:rsidR="00721E57" w:rsidRPr="00B42D89" w:rsidRDefault="009748F8" w:rsidP="0080004B">
      <w:pPr>
        <w:ind w:right="99" w:firstLine="540"/>
        <w:jc w:val="both"/>
        <w:rPr>
          <w:color w:val="000000" w:themeColor="text1"/>
        </w:rPr>
      </w:pPr>
      <w:r w:rsidRPr="00B42D89">
        <w:rPr>
          <w:color w:val="000000" w:themeColor="text1"/>
        </w:rPr>
        <w:t>-</w:t>
      </w:r>
      <w:r w:rsidR="00B42D89">
        <w:rPr>
          <w:color w:val="000000" w:themeColor="text1"/>
        </w:rPr>
        <w:t xml:space="preserve"> </w:t>
      </w:r>
      <w:r w:rsidR="00937791" w:rsidRPr="00B42D89">
        <w:rPr>
          <w:color w:val="000000" w:themeColor="text1"/>
        </w:rPr>
        <w:t>о</w:t>
      </w:r>
      <w:r w:rsidR="001B5080" w:rsidRPr="00B42D89">
        <w:rPr>
          <w:color w:val="000000" w:themeColor="text1"/>
        </w:rPr>
        <w:t xml:space="preserve">бъем строительных работ при прогнозе на 2017 год </w:t>
      </w:r>
      <w:r w:rsidR="00607F1F" w:rsidRPr="00B42D89">
        <w:rPr>
          <w:color w:val="000000" w:themeColor="text1"/>
        </w:rPr>
        <w:t>рассчитан в сумме 1 210,0 млн.руб.,</w:t>
      </w:r>
      <w:r w:rsidR="00937791" w:rsidRPr="00B42D89">
        <w:rPr>
          <w:color w:val="000000" w:themeColor="text1"/>
        </w:rPr>
        <w:t xml:space="preserve"> что на 70.6% или на 854,7 мнл.руб. больше оценки исполнения по данному показателю (2</w:t>
      </w:r>
      <w:r w:rsidR="00DE21B6" w:rsidRPr="00B42D89">
        <w:rPr>
          <w:color w:val="000000" w:themeColor="text1"/>
        </w:rPr>
        <w:t xml:space="preserve"> </w:t>
      </w:r>
      <w:r w:rsidR="00937791" w:rsidRPr="00B42D89">
        <w:rPr>
          <w:color w:val="000000" w:themeColor="text1"/>
        </w:rPr>
        <w:t>064,7 млн.руб.).</w:t>
      </w:r>
    </w:p>
    <w:p w:rsidR="002236BC" w:rsidRPr="00B42D89" w:rsidRDefault="00106110" w:rsidP="0080004B">
      <w:pPr>
        <w:ind w:right="99" w:firstLine="540"/>
        <w:jc w:val="both"/>
        <w:rPr>
          <w:color w:val="000000" w:themeColor="text1"/>
        </w:rPr>
      </w:pPr>
      <w:r w:rsidRPr="00B42D89">
        <w:rPr>
          <w:color w:val="000000" w:themeColor="text1"/>
        </w:rPr>
        <w:t>-</w:t>
      </w:r>
      <w:r w:rsidR="00B42D89">
        <w:rPr>
          <w:color w:val="000000" w:themeColor="text1"/>
        </w:rPr>
        <w:t xml:space="preserve"> </w:t>
      </w:r>
      <w:r w:rsidRPr="00B42D89">
        <w:rPr>
          <w:color w:val="000000" w:themeColor="text1"/>
        </w:rPr>
        <w:t xml:space="preserve">инвестиции в основной капитал за счет всех источников финансирования на 2017 год рассчитаны в сумме 1 </w:t>
      </w:r>
      <w:r w:rsidR="0061000F" w:rsidRPr="00B42D89">
        <w:rPr>
          <w:color w:val="000000" w:themeColor="text1"/>
        </w:rPr>
        <w:t>942</w:t>
      </w:r>
      <w:r w:rsidRPr="00B42D89">
        <w:rPr>
          <w:color w:val="000000" w:themeColor="text1"/>
        </w:rPr>
        <w:t>,</w:t>
      </w:r>
      <w:r w:rsidR="0061000F" w:rsidRPr="00B42D89">
        <w:rPr>
          <w:color w:val="000000" w:themeColor="text1"/>
        </w:rPr>
        <w:t>3</w:t>
      </w:r>
      <w:r w:rsidRPr="00B42D89">
        <w:rPr>
          <w:color w:val="000000" w:themeColor="text1"/>
        </w:rPr>
        <w:t xml:space="preserve"> млн.руб., что на </w:t>
      </w:r>
      <w:r w:rsidR="00730B16" w:rsidRPr="00B42D89">
        <w:rPr>
          <w:color w:val="000000" w:themeColor="text1"/>
        </w:rPr>
        <w:t>42</w:t>
      </w:r>
      <w:r w:rsidRPr="00B42D89">
        <w:rPr>
          <w:color w:val="000000" w:themeColor="text1"/>
        </w:rPr>
        <w:t>.</w:t>
      </w:r>
      <w:r w:rsidR="00730B16" w:rsidRPr="00B42D89">
        <w:rPr>
          <w:color w:val="000000" w:themeColor="text1"/>
        </w:rPr>
        <w:t>9</w:t>
      </w:r>
      <w:r w:rsidRPr="00B42D89">
        <w:rPr>
          <w:color w:val="000000" w:themeColor="text1"/>
        </w:rPr>
        <w:t>% или на 8</w:t>
      </w:r>
      <w:r w:rsidR="00FA1B36" w:rsidRPr="00B42D89">
        <w:rPr>
          <w:color w:val="000000" w:themeColor="text1"/>
        </w:rPr>
        <w:t>32</w:t>
      </w:r>
      <w:r w:rsidRPr="00B42D89">
        <w:rPr>
          <w:color w:val="000000" w:themeColor="text1"/>
        </w:rPr>
        <w:t>,</w:t>
      </w:r>
      <w:r w:rsidR="00FA1B36" w:rsidRPr="00B42D89">
        <w:rPr>
          <w:color w:val="000000" w:themeColor="text1"/>
        </w:rPr>
        <w:t>3</w:t>
      </w:r>
      <w:r w:rsidRPr="00B42D89">
        <w:rPr>
          <w:color w:val="000000" w:themeColor="text1"/>
        </w:rPr>
        <w:t xml:space="preserve"> мнл.руб. </w:t>
      </w:r>
      <w:r w:rsidR="007E237B" w:rsidRPr="00B42D89">
        <w:rPr>
          <w:color w:val="000000" w:themeColor="text1"/>
        </w:rPr>
        <w:t>меньше</w:t>
      </w:r>
      <w:r w:rsidRPr="00B42D89">
        <w:rPr>
          <w:color w:val="000000" w:themeColor="text1"/>
        </w:rPr>
        <w:t xml:space="preserve"> оценки исполнения по данному показателю (</w:t>
      </w:r>
      <w:r w:rsidR="009C0F7F" w:rsidRPr="00B42D89">
        <w:rPr>
          <w:color w:val="000000" w:themeColor="text1"/>
        </w:rPr>
        <w:t>1</w:t>
      </w:r>
      <w:r w:rsidR="00DE21B6" w:rsidRPr="00B42D89">
        <w:rPr>
          <w:color w:val="000000" w:themeColor="text1"/>
        </w:rPr>
        <w:t xml:space="preserve"> </w:t>
      </w:r>
      <w:r w:rsidR="009C0F7F" w:rsidRPr="00B42D89">
        <w:rPr>
          <w:color w:val="000000" w:themeColor="text1"/>
        </w:rPr>
        <w:t>110</w:t>
      </w:r>
      <w:r w:rsidRPr="00B42D89">
        <w:rPr>
          <w:color w:val="000000" w:themeColor="text1"/>
        </w:rPr>
        <w:t>,</w:t>
      </w:r>
      <w:r w:rsidR="009C0F7F" w:rsidRPr="00B42D89">
        <w:rPr>
          <w:color w:val="000000" w:themeColor="text1"/>
        </w:rPr>
        <w:t>0</w:t>
      </w:r>
      <w:r w:rsidRPr="00B42D89">
        <w:rPr>
          <w:color w:val="000000" w:themeColor="text1"/>
        </w:rPr>
        <w:t xml:space="preserve"> млн.руб.).</w:t>
      </w:r>
    </w:p>
    <w:p w:rsidR="002D720D" w:rsidRPr="00B42D89" w:rsidRDefault="002D720D" w:rsidP="0080004B">
      <w:pPr>
        <w:ind w:right="99" w:firstLine="708"/>
        <w:jc w:val="both"/>
        <w:rPr>
          <w:color w:val="000000" w:themeColor="text1"/>
        </w:rPr>
      </w:pPr>
      <w:r w:rsidRPr="00B42D89">
        <w:rPr>
          <w:color w:val="000000" w:themeColor="text1"/>
        </w:rPr>
        <w:t xml:space="preserve">Главными функциями социально-экономического прогнозирования является: </w:t>
      </w:r>
    </w:p>
    <w:p w:rsidR="00ED70E6" w:rsidRDefault="002D720D" w:rsidP="00ED70E6">
      <w:pPr>
        <w:ind w:right="99" w:firstLine="708"/>
        <w:jc w:val="both"/>
        <w:rPr>
          <w:color w:val="000000" w:themeColor="text1"/>
        </w:rPr>
      </w:pPr>
      <w:r w:rsidRPr="00B42D89">
        <w:rPr>
          <w:color w:val="000000" w:themeColor="text1"/>
        </w:rPr>
        <w:t xml:space="preserve">- выявление и анализ сложившихся закономерностей и тенденций экономического развития; </w:t>
      </w:r>
    </w:p>
    <w:p w:rsidR="002D720D" w:rsidRPr="00B42D89" w:rsidRDefault="002D720D" w:rsidP="00ED70E6">
      <w:pPr>
        <w:ind w:right="99" w:firstLine="708"/>
        <w:jc w:val="both"/>
        <w:rPr>
          <w:color w:val="000000" w:themeColor="text1"/>
        </w:rPr>
      </w:pPr>
      <w:r w:rsidRPr="00B42D89">
        <w:rPr>
          <w:color w:val="000000" w:themeColor="text1"/>
        </w:rPr>
        <w:t>- оценка этих тенденций в будущем и учет их положительных и отрицательных последствий; - предвидение новых экономических ситуаций, новых проблем;</w:t>
      </w:r>
    </w:p>
    <w:p w:rsidR="002D720D" w:rsidRPr="00B42D89" w:rsidRDefault="002D720D" w:rsidP="00ED70E6">
      <w:pPr>
        <w:ind w:right="99" w:firstLine="708"/>
        <w:jc w:val="both"/>
        <w:rPr>
          <w:color w:val="000000" w:themeColor="text1"/>
        </w:rPr>
      </w:pPr>
      <w:r w:rsidRPr="00B42D89">
        <w:rPr>
          <w:color w:val="000000" w:themeColor="text1"/>
        </w:rPr>
        <w:t>- выявление возможных альтернатив развития в перспективе;</w:t>
      </w:r>
    </w:p>
    <w:p w:rsidR="00D33680" w:rsidRPr="00B42D89" w:rsidRDefault="002D720D" w:rsidP="00ED70E6">
      <w:pPr>
        <w:ind w:right="99" w:firstLine="708"/>
        <w:jc w:val="both"/>
        <w:rPr>
          <w:color w:val="000000" w:themeColor="text1"/>
        </w:rPr>
      </w:pPr>
      <w:r w:rsidRPr="00B42D89">
        <w:rPr>
          <w:color w:val="000000" w:themeColor="text1"/>
        </w:rPr>
        <w:t>- накопление информации, позволяющей выбрать верное направление развития экономики</w:t>
      </w:r>
      <w:r w:rsidR="00CD68E3" w:rsidRPr="00B42D89">
        <w:rPr>
          <w:color w:val="000000" w:themeColor="text1"/>
        </w:rPr>
        <w:t xml:space="preserve"> района</w:t>
      </w:r>
      <w:r w:rsidR="00ED70E6">
        <w:rPr>
          <w:color w:val="000000" w:themeColor="text1"/>
        </w:rPr>
        <w:t>.</w:t>
      </w:r>
      <w:r w:rsidR="00CD68E3" w:rsidRPr="00B42D89">
        <w:rPr>
          <w:color w:val="000000" w:themeColor="text1"/>
        </w:rPr>
        <w:t xml:space="preserve"> </w:t>
      </w:r>
    </w:p>
    <w:p w:rsidR="006F598A" w:rsidRDefault="00D33680" w:rsidP="006F598A">
      <w:pPr>
        <w:ind w:right="99" w:firstLine="708"/>
        <w:jc w:val="both"/>
        <w:rPr>
          <w:color w:val="000000" w:themeColor="text1"/>
        </w:rPr>
      </w:pPr>
      <w:r w:rsidRPr="00B42D89">
        <w:rPr>
          <w:color w:val="000000" w:themeColor="text1"/>
        </w:rPr>
        <w:t>В разделе «Оценка факторов и ограничений экономического роста Малоярославецкого района»</w:t>
      </w:r>
      <w:r w:rsidR="00950504" w:rsidRPr="00B42D89">
        <w:rPr>
          <w:color w:val="000000" w:themeColor="text1"/>
        </w:rPr>
        <w:t xml:space="preserve"> прогноза на 2018 год и плановый период 2019-2020 годов</w:t>
      </w:r>
      <w:r w:rsidRPr="00B42D89">
        <w:rPr>
          <w:color w:val="000000" w:themeColor="text1"/>
        </w:rPr>
        <w:t>, приведен перечень факторов</w:t>
      </w:r>
      <w:r w:rsidR="00950504" w:rsidRPr="00B42D89">
        <w:rPr>
          <w:color w:val="000000" w:themeColor="text1"/>
        </w:rPr>
        <w:t>:</w:t>
      </w:r>
      <w:r w:rsidR="00950504" w:rsidRPr="00B42D89">
        <w:rPr>
          <w:bCs/>
          <w:color w:val="000000" w:themeColor="text1"/>
        </w:rPr>
        <w:t xml:space="preserve"> санкционные ограничения,</w:t>
      </w:r>
      <w:r w:rsidR="00950504" w:rsidRPr="00B42D89">
        <w:rPr>
          <w:color w:val="000000" w:themeColor="text1"/>
        </w:rPr>
        <w:t xml:space="preserve"> высокий уровень процентных ставок по кредитам,</w:t>
      </w:r>
      <w:r w:rsidR="00950504" w:rsidRPr="00B42D89">
        <w:rPr>
          <w:bCs/>
          <w:color w:val="000000" w:themeColor="text1"/>
        </w:rPr>
        <w:t xml:space="preserve"> низкий уровень потребительского спроса населения,</w:t>
      </w:r>
      <w:r w:rsidR="00950504" w:rsidRPr="00B42D89">
        <w:rPr>
          <w:color w:val="000000" w:themeColor="text1"/>
        </w:rPr>
        <w:t xml:space="preserve"> дисбаланс спроса и </w:t>
      </w:r>
      <w:r w:rsidR="00950504" w:rsidRPr="00B42D89">
        <w:rPr>
          <w:color w:val="000000" w:themeColor="text1"/>
        </w:rPr>
        <w:lastRenderedPageBreak/>
        <w:t xml:space="preserve">предложения рабочей силы, отсутствие доступных лимитов газа, но не приведена экономическая оценка влияния данных факторов. </w:t>
      </w:r>
    </w:p>
    <w:p w:rsidR="009A661B" w:rsidRPr="00B42D89" w:rsidRDefault="00BF0A8D" w:rsidP="006F598A">
      <w:pPr>
        <w:ind w:right="99" w:firstLine="708"/>
        <w:jc w:val="both"/>
        <w:rPr>
          <w:color w:val="000000" w:themeColor="text1"/>
        </w:rPr>
      </w:pPr>
      <w:r w:rsidRPr="00B42D89">
        <w:rPr>
          <w:color w:val="000000" w:themeColor="text1"/>
        </w:rPr>
        <w:t>В подразделе «</w:t>
      </w:r>
      <w:bookmarkStart w:id="1" w:name="_Toc425762819"/>
      <w:bookmarkStart w:id="2" w:name="_Toc268794226"/>
      <w:r w:rsidRPr="00B42D89">
        <w:rPr>
          <w:color w:val="000000" w:themeColor="text1"/>
        </w:rPr>
        <w:t>Население и труд</w:t>
      </w:r>
      <w:bookmarkEnd w:id="1"/>
      <w:bookmarkEnd w:id="2"/>
      <w:r w:rsidRPr="00B42D89">
        <w:rPr>
          <w:color w:val="000000" w:themeColor="text1"/>
        </w:rPr>
        <w:t xml:space="preserve">» выявлены сложившиеся закономерности: </w:t>
      </w:r>
      <w:r w:rsidR="009A661B" w:rsidRPr="00B42D89">
        <w:rPr>
          <w:color w:val="000000" w:themeColor="text1"/>
        </w:rPr>
        <w:t>увеличение</w:t>
      </w:r>
      <w:r w:rsidRPr="00B42D89">
        <w:rPr>
          <w:bCs/>
          <w:color w:val="000000" w:themeColor="text1"/>
        </w:rPr>
        <w:t xml:space="preserve"> смертей за 2016 год на 55 больше уровня 2015 года</w:t>
      </w:r>
      <w:r w:rsidR="00C64FA5" w:rsidRPr="00B42D89">
        <w:rPr>
          <w:bCs/>
          <w:color w:val="000000" w:themeColor="text1"/>
        </w:rPr>
        <w:t>;</w:t>
      </w:r>
      <w:r w:rsidRPr="00B42D89">
        <w:rPr>
          <w:bCs/>
          <w:color w:val="000000" w:themeColor="text1"/>
        </w:rPr>
        <w:t xml:space="preserve"> </w:t>
      </w:r>
      <w:r w:rsidR="00C64FA5" w:rsidRPr="00B42D89">
        <w:rPr>
          <w:bCs/>
          <w:color w:val="000000" w:themeColor="text1"/>
        </w:rPr>
        <w:t>н</w:t>
      </w:r>
      <w:r w:rsidRPr="00B42D89">
        <w:rPr>
          <w:bCs/>
          <w:color w:val="000000" w:themeColor="text1"/>
        </w:rPr>
        <w:t xml:space="preserve">а 1000 человек населения </w:t>
      </w:r>
      <w:r w:rsidR="009A661B" w:rsidRPr="00B42D89">
        <w:rPr>
          <w:bCs/>
          <w:color w:val="000000" w:themeColor="text1"/>
        </w:rPr>
        <w:t xml:space="preserve">количество смертей </w:t>
      </w:r>
      <w:r w:rsidRPr="00B42D89">
        <w:rPr>
          <w:bCs/>
          <w:color w:val="000000" w:themeColor="text1"/>
        </w:rPr>
        <w:t>составляет 18,5 при среднеобластном уровне 15,0</w:t>
      </w:r>
      <w:r w:rsidR="0095096C" w:rsidRPr="00B42D89">
        <w:rPr>
          <w:bCs/>
          <w:color w:val="000000" w:themeColor="text1"/>
        </w:rPr>
        <w:t>,</w:t>
      </w:r>
      <w:r w:rsidR="00C64FA5" w:rsidRPr="00B42D89">
        <w:rPr>
          <w:bCs/>
          <w:color w:val="000000" w:themeColor="text1"/>
        </w:rPr>
        <w:t xml:space="preserve"> о</w:t>
      </w:r>
      <w:r w:rsidR="009A661B" w:rsidRPr="00B42D89">
        <w:rPr>
          <w:bCs/>
          <w:color w:val="000000" w:themeColor="text1"/>
        </w:rPr>
        <w:t>тсутствие ожидаемого прироста численности экономически активного населения в 2019-2020 годах.</w:t>
      </w:r>
      <w:r w:rsidR="00C64FA5" w:rsidRPr="00B42D89">
        <w:rPr>
          <w:bCs/>
          <w:color w:val="000000" w:themeColor="text1"/>
        </w:rPr>
        <w:t xml:space="preserve"> </w:t>
      </w:r>
      <w:r w:rsidR="000B1F3A" w:rsidRPr="00B42D89">
        <w:rPr>
          <w:bCs/>
          <w:color w:val="000000" w:themeColor="text1"/>
        </w:rPr>
        <w:t>Не раскрыты причины, отсутствует возрастная статистика</w:t>
      </w:r>
      <w:r w:rsidR="00C64FA5" w:rsidRPr="00B42D89">
        <w:rPr>
          <w:bCs/>
          <w:color w:val="000000" w:themeColor="text1"/>
        </w:rPr>
        <w:t xml:space="preserve"> смертности</w:t>
      </w:r>
      <w:r w:rsidR="000B1F3A" w:rsidRPr="00B42D89">
        <w:rPr>
          <w:bCs/>
          <w:color w:val="000000" w:themeColor="text1"/>
        </w:rPr>
        <w:t>.</w:t>
      </w:r>
    </w:p>
    <w:p w:rsidR="006D2D64" w:rsidRPr="00B42D89" w:rsidRDefault="00B0276F" w:rsidP="0080004B">
      <w:pPr>
        <w:ind w:firstLine="708"/>
        <w:jc w:val="both"/>
        <w:rPr>
          <w:color w:val="000000" w:themeColor="text1"/>
        </w:rPr>
      </w:pPr>
      <w:r w:rsidRPr="00B42D89">
        <w:rPr>
          <w:bCs/>
          <w:color w:val="000000" w:themeColor="text1"/>
        </w:rPr>
        <w:t>Численность занятых в экономике района по оценке 2017 года составит 15 485 чел, что</w:t>
      </w:r>
      <w:r w:rsidR="004F4D03" w:rsidRPr="00B42D89">
        <w:rPr>
          <w:bCs/>
          <w:color w:val="000000" w:themeColor="text1"/>
        </w:rPr>
        <w:t xml:space="preserve"> соответствует уровню 2016 года, т.е</w:t>
      </w:r>
      <w:r w:rsidR="00ED70E6">
        <w:rPr>
          <w:bCs/>
          <w:color w:val="000000" w:themeColor="text1"/>
        </w:rPr>
        <w:t>.</w:t>
      </w:r>
      <w:r w:rsidR="004F4D03" w:rsidRPr="00B42D89">
        <w:rPr>
          <w:bCs/>
          <w:color w:val="000000" w:themeColor="text1"/>
        </w:rPr>
        <w:t xml:space="preserve"> не наблюдается снижения числа занятых.</w:t>
      </w:r>
      <w:r w:rsidR="009B6007" w:rsidRPr="00B42D89">
        <w:rPr>
          <w:bCs/>
          <w:color w:val="000000" w:themeColor="text1"/>
        </w:rPr>
        <w:t xml:space="preserve"> </w:t>
      </w:r>
      <w:r w:rsidR="005E41FA" w:rsidRPr="00B42D89">
        <w:rPr>
          <w:bCs/>
          <w:color w:val="000000" w:themeColor="text1"/>
        </w:rPr>
        <w:t>Вместе с тем, п</w:t>
      </w:r>
      <w:r w:rsidR="005E41FA" w:rsidRPr="00B42D89">
        <w:rPr>
          <w:color w:val="000000" w:themeColor="text1"/>
        </w:rPr>
        <w:t>ричинами не достижения среднеобластных темпов роста средней заработной платы названы: банкротство предприятий (ЗАО «Розовый сад»,</w:t>
      </w:r>
      <w:r w:rsidR="00254213">
        <w:rPr>
          <w:color w:val="000000" w:themeColor="text1"/>
        </w:rPr>
        <w:t xml:space="preserve"> ЗАО «Детчинский завод»), «уход</w:t>
      </w:r>
      <w:r w:rsidR="005E41FA" w:rsidRPr="00B42D89">
        <w:rPr>
          <w:color w:val="000000" w:themeColor="text1"/>
        </w:rPr>
        <w:t xml:space="preserve">» с территории района ряда предприятий. Не обозначены причины заявленного роста к 2020 году заработной платы работников по отношению к 2016 году на 13,5%. </w:t>
      </w:r>
      <w:r w:rsidR="006D2D64" w:rsidRPr="00B42D89">
        <w:rPr>
          <w:color w:val="000000" w:themeColor="text1"/>
        </w:rPr>
        <w:t>Отсутствует анализ среднедушевых денежных доходов населения.</w:t>
      </w:r>
    </w:p>
    <w:p w:rsidR="004773BB" w:rsidRPr="001D3EA7" w:rsidRDefault="004773BB" w:rsidP="00015D19">
      <w:pPr>
        <w:ind w:firstLine="600"/>
        <w:jc w:val="both"/>
      </w:pPr>
    </w:p>
    <w:p w:rsidR="00015D19" w:rsidRPr="001D3EA7" w:rsidRDefault="006F598A" w:rsidP="00015D19">
      <w:pPr>
        <w:jc w:val="center"/>
        <w:rPr>
          <w:b/>
        </w:rPr>
      </w:pPr>
      <w:r>
        <w:rPr>
          <w:b/>
        </w:rPr>
        <w:t>5</w:t>
      </w:r>
      <w:r w:rsidR="00015D19" w:rsidRPr="001D3EA7">
        <w:rPr>
          <w:b/>
        </w:rPr>
        <w:t>. Анализ исполнения основных статей решения Малоярославецкого Районного Собрания депутатов от 2</w:t>
      </w:r>
      <w:r w:rsidR="00FE7861">
        <w:rPr>
          <w:b/>
        </w:rPr>
        <w:t>2</w:t>
      </w:r>
      <w:r w:rsidR="00015D19" w:rsidRPr="001D3EA7">
        <w:rPr>
          <w:b/>
        </w:rPr>
        <w:t>.12.201</w:t>
      </w:r>
      <w:r w:rsidR="00254213">
        <w:rPr>
          <w:b/>
        </w:rPr>
        <w:t>6</w:t>
      </w:r>
      <w:r w:rsidR="00015D19" w:rsidRPr="001D3EA7">
        <w:rPr>
          <w:b/>
        </w:rPr>
        <w:t xml:space="preserve"> года № </w:t>
      </w:r>
      <w:r w:rsidR="00FE7861">
        <w:rPr>
          <w:b/>
        </w:rPr>
        <w:t>67</w:t>
      </w:r>
      <w:r w:rsidR="00015D19" w:rsidRPr="001D3EA7">
        <w:rPr>
          <w:b/>
        </w:rPr>
        <w:t xml:space="preserve"> «О бюджете муниципального района </w:t>
      </w:r>
    </w:p>
    <w:p w:rsidR="00015D19" w:rsidRPr="001D3EA7" w:rsidRDefault="00015D19" w:rsidP="00015D19">
      <w:pPr>
        <w:jc w:val="center"/>
        <w:rPr>
          <w:b/>
        </w:rPr>
      </w:pPr>
      <w:r w:rsidRPr="001D3EA7">
        <w:rPr>
          <w:b/>
        </w:rPr>
        <w:t>«Малоярославецкий район» на 201</w:t>
      </w:r>
      <w:r w:rsidR="00FE7861">
        <w:rPr>
          <w:b/>
        </w:rPr>
        <w:t>7</w:t>
      </w:r>
      <w:r w:rsidRPr="001D3EA7">
        <w:rPr>
          <w:b/>
        </w:rPr>
        <w:t xml:space="preserve"> год </w:t>
      </w:r>
      <w:r w:rsidR="00FE7861">
        <w:rPr>
          <w:b/>
        </w:rPr>
        <w:t>и на плановый период 2018 и 2019 годов</w:t>
      </w:r>
      <w:r w:rsidRPr="001D3EA7">
        <w:rPr>
          <w:b/>
        </w:rPr>
        <w:t xml:space="preserve">». </w:t>
      </w:r>
    </w:p>
    <w:p w:rsidR="00015D19" w:rsidRPr="001D3EA7" w:rsidRDefault="00015D19" w:rsidP="00015D19">
      <w:pPr>
        <w:jc w:val="center"/>
        <w:rPr>
          <w:b/>
          <w:sz w:val="12"/>
          <w:szCs w:val="12"/>
        </w:rPr>
      </w:pPr>
    </w:p>
    <w:p w:rsidR="00015D19" w:rsidRPr="00ED70E6" w:rsidRDefault="00015D19" w:rsidP="00015D19">
      <w:pPr>
        <w:tabs>
          <w:tab w:val="left" w:pos="0"/>
        </w:tabs>
        <w:ind w:firstLine="720"/>
        <w:jc w:val="both"/>
        <w:rPr>
          <w:color w:val="000000" w:themeColor="text1"/>
        </w:rPr>
      </w:pPr>
      <w:r w:rsidRPr="00ED70E6">
        <w:rPr>
          <w:color w:val="000000" w:themeColor="text1"/>
        </w:rPr>
        <w:t>Общий объем доходов бюджета района исполнен в сумме 1 41</w:t>
      </w:r>
      <w:r w:rsidR="00D07215" w:rsidRPr="00ED70E6">
        <w:rPr>
          <w:color w:val="000000" w:themeColor="text1"/>
        </w:rPr>
        <w:t>7</w:t>
      </w:r>
      <w:r w:rsidRPr="00ED70E6">
        <w:rPr>
          <w:color w:val="000000" w:themeColor="text1"/>
        </w:rPr>
        <w:t> </w:t>
      </w:r>
      <w:r w:rsidR="00D07215" w:rsidRPr="00ED70E6">
        <w:rPr>
          <w:color w:val="000000" w:themeColor="text1"/>
        </w:rPr>
        <w:t>635</w:t>
      </w:r>
      <w:r w:rsidRPr="00ED70E6">
        <w:rPr>
          <w:color w:val="000000" w:themeColor="text1"/>
        </w:rPr>
        <w:t>,</w:t>
      </w:r>
      <w:r w:rsidR="00D07215" w:rsidRPr="00ED70E6">
        <w:rPr>
          <w:color w:val="000000" w:themeColor="text1"/>
        </w:rPr>
        <w:t>6</w:t>
      </w:r>
      <w:r w:rsidRPr="00ED70E6">
        <w:rPr>
          <w:color w:val="000000" w:themeColor="text1"/>
        </w:rPr>
        <w:t xml:space="preserve"> тыс. рублей, в том числе объем безвозмездных поступлений - в сумме </w:t>
      </w:r>
      <w:r w:rsidR="00D07215" w:rsidRPr="00ED70E6">
        <w:rPr>
          <w:color w:val="000000" w:themeColor="text1"/>
        </w:rPr>
        <w:t>1</w:t>
      </w:r>
      <w:r w:rsidR="004C458B" w:rsidRPr="00ED70E6">
        <w:rPr>
          <w:color w:val="000000" w:themeColor="text1"/>
        </w:rPr>
        <w:t xml:space="preserve"> </w:t>
      </w:r>
      <w:r w:rsidR="00D07215" w:rsidRPr="00ED70E6">
        <w:rPr>
          <w:color w:val="000000" w:themeColor="text1"/>
        </w:rPr>
        <w:t>023 832</w:t>
      </w:r>
      <w:r w:rsidRPr="00ED70E6">
        <w:rPr>
          <w:color w:val="000000" w:themeColor="text1"/>
        </w:rPr>
        <w:t>,</w:t>
      </w:r>
      <w:r w:rsidR="00D07215" w:rsidRPr="00ED70E6">
        <w:rPr>
          <w:color w:val="000000" w:themeColor="text1"/>
        </w:rPr>
        <w:t>4</w:t>
      </w:r>
      <w:r w:rsidRPr="00ED70E6">
        <w:rPr>
          <w:color w:val="000000" w:themeColor="text1"/>
        </w:rPr>
        <w:t xml:space="preserve"> тыс. рублей.</w:t>
      </w:r>
    </w:p>
    <w:p w:rsidR="00015D19" w:rsidRPr="00ED70E6" w:rsidRDefault="00015D19" w:rsidP="00015D19">
      <w:pPr>
        <w:tabs>
          <w:tab w:val="left" w:pos="0"/>
        </w:tabs>
        <w:ind w:firstLine="720"/>
        <w:jc w:val="both"/>
        <w:rPr>
          <w:color w:val="000000" w:themeColor="text1"/>
        </w:rPr>
      </w:pPr>
      <w:r w:rsidRPr="00ED70E6">
        <w:rPr>
          <w:color w:val="000000" w:themeColor="text1"/>
        </w:rPr>
        <w:t xml:space="preserve">Общий объем расходов бюджета района исполнен в сумме 1 412 </w:t>
      </w:r>
      <w:r w:rsidR="004C458B" w:rsidRPr="00ED70E6">
        <w:rPr>
          <w:color w:val="000000" w:themeColor="text1"/>
        </w:rPr>
        <w:t>644</w:t>
      </w:r>
      <w:r w:rsidRPr="00ED70E6">
        <w:rPr>
          <w:color w:val="000000" w:themeColor="text1"/>
        </w:rPr>
        <w:t xml:space="preserve">,6 тыс. рублей, </w:t>
      </w:r>
    </w:p>
    <w:p w:rsidR="00015D19" w:rsidRPr="00ED70E6" w:rsidRDefault="004773BB" w:rsidP="00015D19">
      <w:pPr>
        <w:tabs>
          <w:tab w:val="left" w:pos="0"/>
        </w:tabs>
        <w:ind w:firstLine="720"/>
        <w:jc w:val="both"/>
        <w:rPr>
          <w:color w:val="000000" w:themeColor="text1"/>
        </w:rPr>
      </w:pPr>
      <w:r w:rsidRPr="00ED70E6">
        <w:rPr>
          <w:color w:val="000000" w:themeColor="text1"/>
        </w:rPr>
        <w:t>Профицит</w:t>
      </w:r>
      <w:r w:rsidR="00015D19" w:rsidRPr="00ED70E6">
        <w:rPr>
          <w:color w:val="000000" w:themeColor="text1"/>
        </w:rPr>
        <w:t xml:space="preserve"> бюджета района составил </w:t>
      </w:r>
      <w:r w:rsidR="00AB5884" w:rsidRPr="00ED70E6">
        <w:rPr>
          <w:color w:val="000000" w:themeColor="text1"/>
        </w:rPr>
        <w:t>4</w:t>
      </w:r>
      <w:r w:rsidR="00015D19" w:rsidRPr="00ED70E6">
        <w:rPr>
          <w:color w:val="000000" w:themeColor="text1"/>
        </w:rPr>
        <w:t xml:space="preserve"> 99</w:t>
      </w:r>
      <w:r w:rsidR="00AB5884" w:rsidRPr="00ED70E6">
        <w:rPr>
          <w:color w:val="000000" w:themeColor="text1"/>
        </w:rPr>
        <w:t>1</w:t>
      </w:r>
      <w:r w:rsidR="00015D19" w:rsidRPr="00ED70E6">
        <w:rPr>
          <w:color w:val="000000" w:themeColor="text1"/>
        </w:rPr>
        <w:t>,</w:t>
      </w:r>
      <w:r w:rsidR="00AB5884" w:rsidRPr="00ED70E6">
        <w:rPr>
          <w:color w:val="000000" w:themeColor="text1"/>
        </w:rPr>
        <w:t>0</w:t>
      </w:r>
      <w:r w:rsidR="00015D19" w:rsidRPr="00ED70E6">
        <w:rPr>
          <w:color w:val="000000" w:themeColor="text1"/>
        </w:rPr>
        <w:t xml:space="preserve"> тыс. рублей.</w:t>
      </w:r>
    </w:p>
    <w:p w:rsidR="00015D19" w:rsidRPr="00ED70E6" w:rsidRDefault="00015D19" w:rsidP="00015D19">
      <w:pPr>
        <w:ind w:firstLine="720"/>
        <w:jc w:val="both"/>
        <w:rPr>
          <w:color w:val="000000" w:themeColor="text1"/>
        </w:rPr>
      </w:pPr>
      <w:r w:rsidRPr="00ED70E6">
        <w:rPr>
          <w:color w:val="000000" w:themeColor="text1"/>
        </w:rPr>
        <w:t>Общий объем бюджетных ассигнований, направленных на исполнение публичных нормативных обязательств, составил 312</w:t>
      </w:r>
      <w:r w:rsidR="003027F9">
        <w:rPr>
          <w:color w:val="000000" w:themeColor="text1"/>
        </w:rPr>
        <w:t> 303,4</w:t>
      </w:r>
      <w:r w:rsidRPr="00ED70E6">
        <w:rPr>
          <w:color w:val="000000" w:themeColor="text1"/>
        </w:rPr>
        <w:t xml:space="preserve">  тыс. рублей.</w:t>
      </w:r>
    </w:p>
    <w:p w:rsidR="00015D19" w:rsidRPr="00ED70E6" w:rsidRDefault="00015D19" w:rsidP="00C73075">
      <w:pPr>
        <w:ind w:firstLine="720"/>
        <w:jc w:val="both"/>
        <w:rPr>
          <w:b/>
          <w:color w:val="000000" w:themeColor="text1"/>
          <w:sz w:val="18"/>
          <w:szCs w:val="18"/>
        </w:rPr>
      </w:pPr>
      <w:r w:rsidRPr="00ED70E6">
        <w:rPr>
          <w:color w:val="000000" w:themeColor="text1"/>
        </w:rPr>
        <w:t>Исполнение основных характеристик бюджета района за 201</w:t>
      </w:r>
      <w:r w:rsidR="003027F9">
        <w:rPr>
          <w:color w:val="000000" w:themeColor="text1"/>
        </w:rPr>
        <w:t>5</w:t>
      </w:r>
      <w:r w:rsidRPr="00ED70E6">
        <w:rPr>
          <w:color w:val="000000" w:themeColor="text1"/>
        </w:rPr>
        <w:t>-201</w:t>
      </w:r>
      <w:r w:rsidR="003027F9">
        <w:rPr>
          <w:color w:val="000000" w:themeColor="text1"/>
        </w:rPr>
        <w:t>7</w:t>
      </w:r>
      <w:r w:rsidRPr="00ED70E6">
        <w:rPr>
          <w:color w:val="000000" w:themeColor="text1"/>
        </w:rPr>
        <w:t xml:space="preserve"> гг. представ</w:t>
      </w:r>
      <w:r w:rsidR="00C73075">
        <w:rPr>
          <w:color w:val="000000" w:themeColor="text1"/>
        </w:rPr>
        <w:t xml:space="preserve">лено в таблице:                                                                                                         </w:t>
      </w:r>
      <w:r w:rsidRPr="00ED70E6">
        <w:rPr>
          <w:b/>
          <w:color w:val="000000" w:themeColor="text1"/>
          <w:sz w:val="18"/>
          <w:szCs w:val="18"/>
        </w:rPr>
        <w:t>(тыс. руб.) Таблица №</w:t>
      </w:r>
      <w:r w:rsidR="00413F67" w:rsidRPr="00ED70E6">
        <w:rPr>
          <w:b/>
          <w:color w:val="000000" w:themeColor="text1"/>
          <w:sz w:val="18"/>
          <w:szCs w:val="18"/>
        </w:rPr>
        <w:t>5</w:t>
      </w:r>
    </w:p>
    <w:tbl>
      <w:tblPr>
        <w:tblW w:w="5218"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4"/>
        <w:gridCol w:w="1248"/>
        <w:gridCol w:w="1246"/>
        <w:gridCol w:w="1759"/>
      </w:tblGrid>
      <w:tr w:rsidR="00166E40" w:rsidRPr="00C73075" w:rsidTr="00C73075">
        <w:trPr>
          <w:trHeight w:val="448"/>
          <w:tblHeader/>
        </w:trPr>
        <w:tc>
          <w:tcPr>
            <w:tcW w:w="2945" w:type="pct"/>
            <w:shd w:val="clear" w:color="auto" w:fill="auto"/>
            <w:noWrap/>
            <w:vAlign w:val="center"/>
          </w:tcPr>
          <w:p w:rsidR="009C1C83" w:rsidRPr="00C73075" w:rsidRDefault="009C1C83" w:rsidP="0091007C">
            <w:pPr>
              <w:jc w:val="center"/>
              <w:rPr>
                <w:b/>
                <w:bCs/>
                <w:color w:val="000000" w:themeColor="text1"/>
                <w:sz w:val="18"/>
                <w:szCs w:val="18"/>
              </w:rPr>
            </w:pPr>
            <w:r w:rsidRPr="00C73075">
              <w:rPr>
                <w:b/>
                <w:bCs/>
                <w:color w:val="000000" w:themeColor="text1"/>
                <w:sz w:val="18"/>
                <w:szCs w:val="18"/>
              </w:rPr>
              <w:t>Показатель</w:t>
            </w:r>
          </w:p>
        </w:tc>
        <w:tc>
          <w:tcPr>
            <w:tcW w:w="603" w:type="pct"/>
            <w:vAlign w:val="center"/>
          </w:tcPr>
          <w:p w:rsidR="009C1C83" w:rsidRPr="00C73075" w:rsidRDefault="009C1C83" w:rsidP="008501FB">
            <w:pPr>
              <w:jc w:val="center"/>
              <w:rPr>
                <w:b/>
                <w:bCs/>
                <w:color w:val="000000" w:themeColor="text1"/>
                <w:sz w:val="18"/>
                <w:szCs w:val="18"/>
              </w:rPr>
            </w:pPr>
            <w:r w:rsidRPr="00C73075">
              <w:rPr>
                <w:b/>
                <w:bCs/>
                <w:color w:val="000000" w:themeColor="text1"/>
                <w:sz w:val="18"/>
                <w:szCs w:val="18"/>
              </w:rPr>
              <w:t>201</w:t>
            </w:r>
            <w:r w:rsidR="008501FB" w:rsidRPr="00C73075">
              <w:rPr>
                <w:b/>
                <w:bCs/>
                <w:color w:val="000000" w:themeColor="text1"/>
                <w:sz w:val="18"/>
                <w:szCs w:val="18"/>
              </w:rPr>
              <w:t>5</w:t>
            </w:r>
            <w:r w:rsidRPr="00C73075">
              <w:rPr>
                <w:b/>
                <w:bCs/>
                <w:color w:val="000000" w:themeColor="text1"/>
                <w:sz w:val="18"/>
                <w:szCs w:val="18"/>
              </w:rPr>
              <w:t xml:space="preserve"> год</w:t>
            </w:r>
          </w:p>
        </w:tc>
        <w:tc>
          <w:tcPr>
            <w:tcW w:w="602" w:type="pct"/>
            <w:vAlign w:val="center"/>
          </w:tcPr>
          <w:p w:rsidR="009C1C83" w:rsidRPr="00C73075" w:rsidRDefault="008501FB" w:rsidP="0091007C">
            <w:pPr>
              <w:jc w:val="center"/>
              <w:rPr>
                <w:b/>
                <w:bCs/>
                <w:color w:val="000000" w:themeColor="text1"/>
                <w:sz w:val="18"/>
                <w:szCs w:val="18"/>
              </w:rPr>
            </w:pPr>
            <w:r w:rsidRPr="00C73075">
              <w:rPr>
                <w:b/>
                <w:bCs/>
                <w:color w:val="000000" w:themeColor="text1"/>
                <w:sz w:val="18"/>
                <w:szCs w:val="18"/>
              </w:rPr>
              <w:t>201</w:t>
            </w:r>
            <w:r w:rsidR="001F1735" w:rsidRPr="00C73075">
              <w:rPr>
                <w:b/>
                <w:bCs/>
                <w:color w:val="000000" w:themeColor="text1"/>
                <w:sz w:val="18"/>
                <w:szCs w:val="18"/>
              </w:rPr>
              <w:t>6</w:t>
            </w:r>
            <w:r w:rsidR="009C1C83" w:rsidRPr="00C73075">
              <w:rPr>
                <w:b/>
                <w:bCs/>
                <w:color w:val="000000" w:themeColor="text1"/>
                <w:sz w:val="18"/>
                <w:szCs w:val="18"/>
              </w:rPr>
              <w:t xml:space="preserve"> год</w:t>
            </w:r>
          </w:p>
        </w:tc>
        <w:tc>
          <w:tcPr>
            <w:tcW w:w="850" w:type="pct"/>
            <w:shd w:val="clear" w:color="auto" w:fill="auto"/>
            <w:vAlign w:val="center"/>
          </w:tcPr>
          <w:p w:rsidR="009C1C83" w:rsidRPr="00C73075" w:rsidRDefault="008501FB" w:rsidP="0091007C">
            <w:pPr>
              <w:jc w:val="center"/>
              <w:rPr>
                <w:b/>
                <w:bCs/>
                <w:color w:val="000000" w:themeColor="text1"/>
                <w:sz w:val="18"/>
                <w:szCs w:val="18"/>
              </w:rPr>
            </w:pPr>
            <w:r w:rsidRPr="00C73075">
              <w:rPr>
                <w:b/>
                <w:bCs/>
                <w:color w:val="000000" w:themeColor="text1"/>
                <w:sz w:val="18"/>
                <w:szCs w:val="18"/>
              </w:rPr>
              <w:t>2017</w:t>
            </w:r>
            <w:r w:rsidR="009C1C83" w:rsidRPr="00C73075">
              <w:rPr>
                <w:b/>
                <w:bCs/>
                <w:color w:val="000000" w:themeColor="text1"/>
                <w:sz w:val="18"/>
                <w:szCs w:val="18"/>
              </w:rPr>
              <w:t xml:space="preserve"> год</w:t>
            </w:r>
          </w:p>
        </w:tc>
      </w:tr>
      <w:tr w:rsidR="00166E40" w:rsidRPr="00C73075" w:rsidTr="00C73075">
        <w:trPr>
          <w:trHeight w:val="315"/>
        </w:trPr>
        <w:tc>
          <w:tcPr>
            <w:tcW w:w="2945" w:type="pct"/>
            <w:shd w:val="clear" w:color="auto" w:fill="auto"/>
            <w:vAlign w:val="center"/>
          </w:tcPr>
          <w:p w:rsidR="001F1735" w:rsidRPr="00C73075" w:rsidRDefault="001F1735" w:rsidP="0091007C">
            <w:pPr>
              <w:rPr>
                <w:b/>
                <w:bCs/>
                <w:i/>
                <w:color w:val="000000" w:themeColor="text1"/>
                <w:sz w:val="18"/>
                <w:szCs w:val="18"/>
              </w:rPr>
            </w:pPr>
            <w:r w:rsidRPr="00C73075">
              <w:rPr>
                <w:bCs/>
                <w:i/>
                <w:color w:val="000000" w:themeColor="text1"/>
                <w:sz w:val="18"/>
                <w:szCs w:val="18"/>
              </w:rPr>
              <w:t xml:space="preserve">Общий объём доходов </w:t>
            </w:r>
            <w:r w:rsidRPr="00C73075">
              <w:rPr>
                <w:i/>
                <w:color w:val="000000" w:themeColor="text1"/>
                <w:sz w:val="18"/>
                <w:szCs w:val="18"/>
              </w:rPr>
              <w:t>(тыс. руб.)</w:t>
            </w:r>
          </w:p>
        </w:tc>
        <w:tc>
          <w:tcPr>
            <w:tcW w:w="603" w:type="pct"/>
            <w:vAlign w:val="center"/>
          </w:tcPr>
          <w:p w:rsidR="001F1735" w:rsidRPr="00C73075" w:rsidRDefault="001F1735" w:rsidP="000F079F">
            <w:pPr>
              <w:rPr>
                <w:i/>
                <w:color w:val="000000" w:themeColor="text1"/>
                <w:sz w:val="18"/>
                <w:szCs w:val="18"/>
              </w:rPr>
            </w:pPr>
            <w:r w:rsidRPr="00C73075">
              <w:rPr>
                <w:i/>
                <w:color w:val="000000" w:themeColor="text1"/>
                <w:sz w:val="18"/>
                <w:szCs w:val="18"/>
              </w:rPr>
              <w:t>1 317 098,0</w:t>
            </w:r>
          </w:p>
        </w:tc>
        <w:tc>
          <w:tcPr>
            <w:tcW w:w="602" w:type="pct"/>
            <w:vAlign w:val="center"/>
          </w:tcPr>
          <w:p w:rsidR="001F1735" w:rsidRPr="00C73075" w:rsidRDefault="001F1735" w:rsidP="000F079F">
            <w:pPr>
              <w:rPr>
                <w:i/>
                <w:color w:val="000000" w:themeColor="text1"/>
                <w:sz w:val="18"/>
                <w:szCs w:val="18"/>
              </w:rPr>
            </w:pPr>
            <w:r w:rsidRPr="00C73075">
              <w:rPr>
                <w:i/>
                <w:color w:val="000000" w:themeColor="text1"/>
                <w:sz w:val="18"/>
                <w:szCs w:val="18"/>
              </w:rPr>
              <w:t>1 451 745,4</w:t>
            </w:r>
          </w:p>
        </w:tc>
        <w:tc>
          <w:tcPr>
            <w:tcW w:w="850" w:type="pct"/>
            <w:shd w:val="clear" w:color="auto" w:fill="auto"/>
            <w:noWrap/>
            <w:vAlign w:val="center"/>
          </w:tcPr>
          <w:p w:rsidR="001F1735" w:rsidRPr="00C73075" w:rsidRDefault="001F1735" w:rsidP="0091007C">
            <w:pPr>
              <w:rPr>
                <w:i/>
                <w:color w:val="000000" w:themeColor="text1"/>
                <w:sz w:val="18"/>
                <w:szCs w:val="18"/>
              </w:rPr>
            </w:pPr>
            <w:r w:rsidRPr="00C73075">
              <w:rPr>
                <w:i/>
                <w:color w:val="000000" w:themeColor="text1"/>
                <w:sz w:val="18"/>
                <w:szCs w:val="18"/>
              </w:rPr>
              <w:t>1 417 635,6</w:t>
            </w:r>
          </w:p>
        </w:tc>
      </w:tr>
      <w:tr w:rsidR="00166E40" w:rsidRPr="00C73075" w:rsidTr="00C73075">
        <w:trPr>
          <w:trHeight w:val="205"/>
        </w:trPr>
        <w:tc>
          <w:tcPr>
            <w:tcW w:w="2945" w:type="pct"/>
            <w:shd w:val="clear" w:color="auto" w:fill="auto"/>
            <w:vAlign w:val="center"/>
          </w:tcPr>
          <w:p w:rsidR="001F1735" w:rsidRPr="00C73075" w:rsidRDefault="001F1735" w:rsidP="0091007C">
            <w:pPr>
              <w:rPr>
                <w:color w:val="000000" w:themeColor="text1"/>
                <w:sz w:val="18"/>
                <w:szCs w:val="18"/>
              </w:rPr>
            </w:pPr>
            <w:r w:rsidRPr="00C73075">
              <w:rPr>
                <w:color w:val="000000" w:themeColor="text1"/>
                <w:sz w:val="18"/>
                <w:szCs w:val="18"/>
              </w:rPr>
              <w:t>Снижение (-), прирост (+) к предыдущему году (тыс. руб.)</w:t>
            </w:r>
          </w:p>
        </w:tc>
        <w:tc>
          <w:tcPr>
            <w:tcW w:w="603" w:type="pct"/>
            <w:vAlign w:val="center"/>
          </w:tcPr>
          <w:p w:rsidR="001F1735" w:rsidRPr="00C73075" w:rsidRDefault="001F1735" w:rsidP="000F079F">
            <w:pPr>
              <w:rPr>
                <w:color w:val="000000" w:themeColor="text1"/>
                <w:sz w:val="18"/>
                <w:szCs w:val="18"/>
              </w:rPr>
            </w:pPr>
            <w:r w:rsidRPr="00C73075">
              <w:rPr>
                <w:color w:val="000000" w:themeColor="text1"/>
                <w:sz w:val="18"/>
                <w:szCs w:val="18"/>
              </w:rPr>
              <w:t>+107 012,5</w:t>
            </w:r>
          </w:p>
        </w:tc>
        <w:tc>
          <w:tcPr>
            <w:tcW w:w="602" w:type="pct"/>
            <w:vAlign w:val="center"/>
          </w:tcPr>
          <w:p w:rsidR="001F1735" w:rsidRPr="00C73075" w:rsidRDefault="001F1735" w:rsidP="000F079F">
            <w:pPr>
              <w:rPr>
                <w:color w:val="000000" w:themeColor="text1"/>
                <w:sz w:val="18"/>
                <w:szCs w:val="18"/>
              </w:rPr>
            </w:pPr>
            <w:r w:rsidRPr="00C73075">
              <w:rPr>
                <w:color w:val="000000" w:themeColor="text1"/>
                <w:sz w:val="18"/>
                <w:szCs w:val="18"/>
              </w:rPr>
              <w:t>-134 647,4</w:t>
            </w:r>
          </w:p>
        </w:tc>
        <w:tc>
          <w:tcPr>
            <w:tcW w:w="850" w:type="pct"/>
            <w:shd w:val="clear" w:color="auto" w:fill="auto"/>
            <w:noWrap/>
            <w:vAlign w:val="center"/>
          </w:tcPr>
          <w:p w:rsidR="001F1735" w:rsidRPr="00C73075" w:rsidRDefault="001F1735" w:rsidP="0091007C">
            <w:pPr>
              <w:rPr>
                <w:color w:val="000000" w:themeColor="text1"/>
                <w:sz w:val="18"/>
                <w:szCs w:val="18"/>
              </w:rPr>
            </w:pPr>
            <w:r w:rsidRPr="00C73075">
              <w:rPr>
                <w:color w:val="000000" w:themeColor="text1"/>
                <w:sz w:val="18"/>
                <w:szCs w:val="18"/>
              </w:rPr>
              <w:t>-34 109,8</w:t>
            </w:r>
          </w:p>
        </w:tc>
      </w:tr>
      <w:tr w:rsidR="00166E40" w:rsidRPr="00C73075" w:rsidTr="00C73075">
        <w:trPr>
          <w:trHeight w:val="315"/>
        </w:trPr>
        <w:tc>
          <w:tcPr>
            <w:tcW w:w="2945" w:type="pct"/>
            <w:shd w:val="clear" w:color="auto" w:fill="auto"/>
            <w:vAlign w:val="center"/>
          </w:tcPr>
          <w:p w:rsidR="001F1735" w:rsidRPr="00C73075" w:rsidRDefault="001F1735" w:rsidP="0091007C">
            <w:pPr>
              <w:rPr>
                <w:color w:val="000000" w:themeColor="text1"/>
                <w:sz w:val="18"/>
                <w:szCs w:val="18"/>
              </w:rPr>
            </w:pPr>
            <w:r w:rsidRPr="00C73075">
              <w:rPr>
                <w:color w:val="000000" w:themeColor="text1"/>
                <w:sz w:val="18"/>
                <w:szCs w:val="18"/>
              </w:rPr>
              <w:t>Темп снижения/прироста к предыдущему году (%)</w:t>
            </w:r>
          </w:p>
        </w:tc>
        <w:tc>
          <w:tcPr>
            <w:tcW w:w="603" w:type="pct"/>
            <w:vAlign w:val="center"/>
          </w:tcPr>
          <w:p w:rsidR="001F1735" w:rsidRPr="00C73075" w:rsidRDefault="001F1735" w:rsidP="000F079F">
            <w:pPr>
              <w:rPr>
                <w:color w:val="000000" w:themeColor="text1"/>
                <w:sz w:val="18"/>
                <w:szCs w:val="18"/>
              </w:rPr>
            </w:pPr>
            <w:r w:rsidRPr="00C73075">
              <w:rPr>
                <w:color w:val="000000" w:themeColor="text1"/>
                <w:sz w:val="18"/>
                <w:szCs w:val="18"/>
              </w:rPr>
              <w:t>+8,8</w:t>
            </w:r>
          </w:p>
        </w:tc>
        <w:tc>
          <w:tcPr>
            <w:tcW w:w="602" w:type="pct"/>
            <w:vAlign w:val="center"/>
          </w:tcPr>
          <w:p w:rsidR="001F1735" w:rsidRPr="00C73075" w:rsidRDefault="001F1735" w:rsidP="000F079F">
            <w:pPr>
              <w:rPr>
                <w:color w:val="000000" w:themeColor="text1"/>
                <w:sz w:val="18"/>
                <w:szCs w:val="18"/>
              </w:rPr>
            </w:pPr>
            <w:r w:rsidRPr="00C73075">
              <w:rPr>
                <w:color w:val="000000" w:themeColor="text1"/>
                <w:sz w:val="18"/>
                <w:szCs w:val="18"/>
              </w:rPr>
              <w:t>+10,2</w:t>
            </w:r>
          </w:p>
        </w:tc>
        <w:tc>
          <w:tcPr>
            <w:tcW w:w="850" w:type="pct"/>
            <w:shd w:val="clear" w:color="auto" w:fill="auto"/>
            <w:noWrap/>
            <w:vAlign w:val="center"/>
          </w:tcPr>
          <w:p w:rsidR="001F1735" w:rsidRPr="00C73075" w:rsidRDefault="001F1735" w:rsidP="0091007C">
            <w:pPr>
              <w:rPr>
                <w:color w:val="000000" w:themeColor="text1"/>
                <w:sz w:val="18"/>
                <w:szCs w:val="18"/>
              </w:rPr>
            </w:pPr>
            <w:r w:rsidRPr="00C73075">
              <w:rPr>
                <w:color w:val="000000" w:themeColor="text1"/>
                <w:sz w:val="18"/>
                <w:szCs w:val="18"/>
              </w:rPr>
              <w:t>-2,4</w:t>
            </w:r>
          </w:p>
        </w:tc>
      </w:tr>
      <w:tr w:rsidR="00166E40" w:rsidRPr="00C73075" w:rsidTr="00C73075">
        <w:trPr>
          <w:trHeight w:val="199"/>
        </w:trPr>
        <w:tc>
          <w:tcPr>
            <w:tcW w:w="2945" w:type="pct"/>
            <w:shd w:val="clear" w:color="auto" w:fill="auto"/>
            <w:vAlign w:val="center"/>
          </w:tcPr>
          <w:p w:rsidR="001F1735" w:rsidRPr="00C73075" w:rsidRDefault="001F1735" w:rsidP="0091007C">
            <w:pPr>
              <w:rPr>
                <w:b/>
                <w:bCs/>
                <w:i/>
                <w:color w:val="000000" w:themeColor="text1"/>
                <w:sz w:val="18"/>
                <w:szCs w:val="18"/>
              </w:rPr>
            </w:pPr>
            <w:r w:rsidRPr="00C73075">
              <w:rPr>
                <w:bCs/>
                <w:i/>
                <w:color w:val="000000" w:themeColor="text1"/>
                <w:sz w:val="18"/>
                <w:szCs w:val="18"/>
              </w:rPr>
              <w:t xml:space="preserve">Общий объём расходов </w:t>
            </w:r>
            <w:r w:rsidRPr="00C73075">
              <w:rPr>
                <w:i/>
                <w:color w:val="000000" w:themeColor="text1"/>
                <w:sz w:val="18"/>
                <w:szCs w:val="18"/>
              </w:rPr>
              <w:t>(тыс. руб.)2014,2015, 2016 годы с учетом условно утвержденных расходов.</w:t>
            </w:r>
          </w:p>
        </w:tc>
        <w:tc>
          <w:tcPr>
            <w:tcW w:w="603" w:type="pct"/>
            <w:vAlign w:val="center"/>
          </w:tcPr>
          <w:p w:rsidR="001F1735" w:rsidRPr="00C73075" w:rsidRDefault="001F1735" w:rsidP="000F079F">
            <w:pPr>
              <w:rPr>
                <w:i/>
                <w:color w:val="000000" w:themeColor="text1"/>
                <w:sz w:val="18"/>
                <w:szCs w:val="18"/>
              </w:rPr>
            </w:pPr>
            <w:r w:rsidRPr="00C73075">
              <w:rPr>
                <w:i/>
                <w:color w:val="000000" w:themeColor="text1"/>
                <w:sz w:val="18"/>
                <w:szCs w:val="18"/>
              </w:rPr>
              <w:t>1 545 566,4</w:t>
            </w:r>
          </w:p>
        </w:tc>
        <w:tc>
          <w:tcPr>
            <w:tcW w:w="602" w:type="pct"/>
            <w:vAlign w:val="center"/>
          </w:tcPr>
          <w:p w:rsidR="001F1735" w:rsidRPr="00C73075" w:rsidRDefault="001F1735" w:rsidP="000F079F">
            <w:pPr>
              <w:rPr>
                <w:i/>
                <w:color w:val="000000" w:themeColor="text1"/>
                <w:sz w:val="18"/>
                <w:szCs w:val="18"/>
              </w:rPr>
            </w:pPr>
            <w:r w:rsidRPr="00C73075">
              <w:rPr>
                <w:i/>
                <w:color w:val="000000" w:themeColor="text1"/>
                <w:sz w:val="18"/>
                <w:szCs w:val="18"/>
              </w:rPr>
              <w:t>1 412 545,6</w:t>
            </w:r>
          </w:p>
        </w:tc>
        <w:tc>
          <w:tcPr>
            <w:tcW w:w="850" w:type="pct"/>
            <w:shd w:val="clear" w:color="auto" w:fill="auto"/>
            <w:noWrap/>
            <w:vAlign w:val="center"/>
          </w:tcPr>
          <w:p w:rsidR="001F1735" w:rsidRPr="00C73075" w:rsidRDefault="001F1735" w:rsidP="0091007C">
            <w:pPr>
              <w:rPr>
                <w:i/>
                <w:color w:val="000000" w:themeColor="text1"/>
                <w:sz w:val="18"/>
                <w:szCs w:val="18"/>
              </w:rPr>
            </w:pPr>
            <w:r w:rsidRPr="00C73075">
              <w:rPr>
                <w:i/>
                <w:color w:val="000000" w:themeColor="text1"/>
                <w:sz w:val="18"/>
                <w:szCs w:val="18"/>
              </w:rPr>
              <w:t>1 412 644,6</w:t>
            </w:r>
          </w:p>
        </w:tc>
      </w:tr>
      <w:tr w:rsidR="00166E40" w:rsidRPr="00C73075" w:rsidTr="00C73075">
        <w:trPr>
          <w:trHeight w:val="315"/>
        </w:trPr>
        <w:tc>
          <w:tcPr>
            <w:tcW w:w="2945" w:type="pct"/>
            <w:shd w:val="clear" w:color="auto" w:fill="auto"/>
            <w:vAlign w:val="center"/>
          </w:tcPr>
          <w:p w:rsidR="001F1735" w:rsidRPr="00C73075" w:rsidRDefault="001F1735" w:rsidP="0091007C">
            <w:pPr>
              <w:rPr>
                <w:color w:val="000000" w:themeColor="text1"/>
                <w:sz w:val="18"/>
                <w:szCs w:val="18"/>
              </w:rPr>
            </w:pPr>
            <w:r w:rsidRPr="00C73075">
              <w:rPr>
                <w:color w:val="000000" w:themeColor="text1"/>
                <w:sz w:val="18"/>
                <w:szCs w:val="18"/>
              </w:rPr>
              <w:t>Снижение (-), прирост (+) к предыдущему году (тыс. руб.)</w:t>
            </w:r>
          </w:p>
        </w:tc>
        <w:tc>
          <w:tcPr>
            <w:tcW w:w="603" w:type="pct"/>
            <w:vAlign w:val="center"/>
          </w:tcPr>
          <w:p w:rsidR="001F1735" w:rsidRPr="00C73075" w:rsidRDefault="001F1735" w:rsidP="000F079F">
            <w:pPr>
              <w:rPr>
                <w:color w:val="000000" w:themeColor="text1"/>
                <w:sz w:val="18"/>
                <w:szCs w:val="18"/>
              </w:rPr>
            </w:pPr>
            <w:r w:rsidRPr="00C73075">
              <w:rPr>
                <w:color w:val="000000" w:themeColor="text1"/>
                <w:sz w:val="18"/>
                <w:szCs w:val="18"/>
              </w:rPr>
              <w:t>+334576,8</w:t>
            </w:r>
          </w:p>
        </w:tc>
        <w:tc>
          <w:tcPr>
            <w:tcW w:w="602" w:type="pct"/>
            <w:vAlign w:val="center"/>
          </w:tcPr>
          <w:p w:rsidR="001F1735" w:rsidRPr="00C73075" w:rsidRDefault="001F1735" w:rsidP="000F079F">
            <w:pPr>
              <w:rPr>
                <w:color w:val="000000" w:themeColor="text1"/>
                <w:sz w:val="18"/>
                <w:szCs w:val="18"/>
              </w:rPr>
            </w:pPr>
            <w:r w:rsidRPr="00C73075">
              <w:rPr>
                <w:color w:val="000000" w:themeColor="text1"/>
                <w:sz w:val="18"/>
                <w:szCs w:val="18"/>
              </w:rPr>
              <w:t>-133 020,8</w:t>
            </w:r>
          </w:p>
        </w:tc>
        <w:tc>
          <w:tcPr>
            <w:tcW w:w="850" w:type="pct"/>
            <w:shd w:val="clear" w:color="auto" w:fill="auto"/>
            <w:noWrap/>
            <w:vAlign w:val="center"/>
          </w:tcPr>
          <w:p w:rsidR="001F1735" w:rsidRPr="00C73075" w:rsidRDefault="001F1735" w:rsidP="0091007C">
            <w:pPr>
              <w:rPr>
                <w:color w:val="000000" w:themeColor="text1"/>
                <w:sz w:val="18"/>
                <w:szCs w:val="18"/>
              </w:rPr>
            </w:pPr>
            <w:r w:rsidRPr="00C73075">
              <w:rPr>
                <w:color w:val="000000" w:themeColor="text1"/>
                <w:sz w:val="18"/>
                <w:szCs w:val="18"/>
              </w:rPr>
              <w:t>+99,0</w:t>
            </w:r>
          </w:p>
        </w:tc>
      </w:tr>
      <w:tr w:rsidR="00166E40" w:rsidRPr="00C73075" w:rsidTr="00C73075">
        <w:trPr>
          <w:trHeight w:val="315"/>
        </w:trPr>
        <w:tc>
          <w:tcPr>
            <w:tcW w:w="2945" w:type="pct"/>
            <w:shd w:val="clear" w:color="auto" w:fill="auto"/>
            <w:vAlign w:val="center"/>
          </w:tcPr>
          <w:p w:rsidR="001F1735" w:rsidRPr="00C73075" w:rsidRDefault="001F1735" w:rsidP="0091007C">
            <w:pPr>
              <w:rPr>
                <w:color w:val="000000" w:themeColor="text1"/>
                <w:sz w:val="18"/>
                <w:szCs w:val="18"/>
              </w:rPr>
            </w:pPr>
            <w:r w:rsidRPr="00C73075">
              <w:rPr>
                <w:color w:val="000000" w:themeColor="text1"/>
                <w:sz w:val="18"/>
                <w:szCs w:val="18"/>
              </w:rPr>
              <w:t>Темп снижения/прироста к предыдущему году (%)</w:t>
            </w:r>
          </w:p>
        </w:tc>
        <w:tc>
          <w:tcPr>
            <w:tcW w:w="603" w:type="pct"/>
            <w:vAlign w:val="center"/>
          </w:tcPr>
          <w:p w:rsidR="001F1735" w:rsidRPr="00C73075" w:rsidRDefault="001F1735" w:rsidP="000F079F">
            <w:pPr>
              <w:rPr>
                <w:color w:val="000000" w:themeColor="text1"/>
                <w:sz w:val="18"/>
                <w:szCs w:val="18"/>
              </w:rPr>
            </w:pPr>
            <w:r w:rsidRPr="00C73075">
              <w:rPr>
                <w:color w:val="000000" w:themeColor="text1"/>
                <w:sz w:val="18"/>
                <w:szCs w:val="18"/>
              </w:rPr>
              <w:t>+27,6</w:t>
            </w:r>
          </w:p>
        </w:tc>
        <w:tc>
          <w:tcPr>
            <w:tcW w:w="602" w:type="pct"/>
            <w:vAlign w:val="center"/>
          </w:tcPr>
          <w:p w:rsidR="001F1735" w:rsidRPr="00C73075" w:rsidRDefault="001F1735" w:rsidP="000F079F">
            <w:pPr>
              <w:rPr>
                <w:color w:val="000000" w:themeColor="text1"/>
                <w:sz w:val="18"/>
                <w:szCs w:val="18"/>
              </w:rPr>
            </w:pPr>
            <w:r w:rsidRPr="00C73075">
              <w:rPr>
                <w:color w:val="000000" w:themeColor="text1"/>
                <w:sz w:val="18"/>
                <w:szCs w:val="18"/>
              </w:rPr>
              <w:t>-8,6</w:t>
            </w:r>
          </w:p>
        </w:tc>
        <w:tc>
          <w:tcPr>
            <w:tcW w:w="850" w:type="pct"/>
            <w:shd w:val="clear" w:color="auto" w:fill="auto"/>
            <w:noWrap/>
            <w:vAlign w:val="center"/>
          </w:tcPr>
          <w:p w:rsidR="001F1735" w:rsidRPr="00C73075" w:rsidRDefault="001F1735" w:rsidP="0091007C">
            <w:pPr>
              <w:rPr>
                <w:color w:val="000000" w:themeColor="text1"/>
                <w:sz w:val="18"/>
                <w:szCs w:val="18"/>
              </w:rPr>
            </w:pPr>
            <w:r w:rsidRPr="00C73075">
              <w:rPr>
                <w:color w:val="000000" w:themeColor="text1"/>
                <w:sz w:val="18"/>
                <w:szCs w:val="18"/>
              </w:rPr>
              <w:t>0</w:t>
            </w:r>
          </w:p>
        </w:tc>
      </w:tr>
      <w:tr w:rsidR="00166E40" w:rsidRPr="00C73075" w:rsidTr="00C73075">
        <w:trPr>
          <w:trHeight w:val="315"/>
        </w:trPr>
        <w:tc>
          <w:tcPr>
            <w:tcW w:w="2945" w:type="pct"/>
            <w:shd w:val="clear" w:color="auto" w:fill="auto"/>
            <w:vAlign w:val="center"/>
          </w:tcPr>
          <w:p w:rsidR="001F1735" w:rsidRPr="00C73075" w:rsidRDefault="001F1735" w:rsidP="0091007C">
            <w:pPr>
              <w:rPr>
                <w:b/>
                <w:bCs/>
                <w:i/>
                <w:color w:val="000000" w:themeColor="text1"/>
                <w:sz w:val="18"/>
                <w:szCs w:val="18"/>
              </w:rPr>
            </w:pPr>
            <w:r w:rsidRPr="00C73075">
              <w:rPr>
                <w:bCs/>
                <w:i/>
                <w:color w:val="000000" w:themeColor="text1"/>
                <w:sz w:val="18"/>
                <w:szCs w:val="18"/>
              </w:rPr>
              <w:t>Дефицит (-), профицит(+)</w:t>
            </w:r>
            <w:r w:rsidRPr="00C73075">
              <w:rPr>
                <w:i/>
                <w:color w:val="000000" w:themeColor="text1"/>
                <w:sz w:val="18"/>
                <w:szCs w:val="18"/>
              </w:rPr>
              <w:t>(тыс. руб.)</w:t>
            </w:r>
          </w:p>
        </w:tc>
        <w:tc>
          <w:tcPr>
            <w:tcW w:w="603" w:type="pct"/>
            <w:vAlign w:val="center"/>
          </w:tcPr>
          <w:p w:rsidR="001F1735" w:rsidRPr="00C73075" w:rsidRDefault="001F1735" w:rsidP="000F079F">
            <w:pPr>
              <w:rPr>
                <w:i/>
                <w:color w:val="000000" w:themeColor="text1"/>
                <w:sz w:val="18"/>
                <w:szCs w:val="18"/>
              </w:rPr>
            </w:pPr>
            <w:r w:rsidRPr="00C73075">
              <w:rPr>
                <w:i/>
                <w:color w:val="000000" w:themeColor="text1"/>
                <w:sz w:val="18"/>
                <w:szCs w:val="18"/>
              </w:rPr>
              <w:t>-228 468,4</w:t>
            </w:r>
          </w:p>
        </w:tc>
        <w:tc>
          <w:tcPr>
            <w:tcW w:w="602" w:type="pct"/>
            <w:vAlign w:val="center"/>
          </w:tcPr>
          <w:p w:rsidR="001F1735" w:rsidRPr="00C73075" w:rsidRDefault="001F1735" w:rsidP="000F079F">
            <w:pPr>
              <w:rPr>
                <w:i/>
                <w:color w:val="000000" w:themeColor="text1"/>
                <w:sz w:val="18"/>
                <w:szCs w:val="18"/>
              </w:rPr>
            </w:pPr>
            <w:r w:rsidRPr="00C73075">
              <w:rPr>
                <w:i/>
                <w:color w:val="000000" w:themeColor="text1"/>
                <w:sz w:val="18"/>
                <w:szCs w:val="18"/>
              </w:rPr>
              <w:t>+39 199,8</w:t>
            </w:r>
          </w:p>
        </w:tc>
        <w:tc>
          <w:tcPr>
            <w:tcW w:w="850" w:type="pct"/>
            <w:shd w:val="clear" w:color="auto" w:fill="auto"/>
            <w:noWrap/>
            <w:vAlign w:val="center"/>
          </w:tcPr>
          <w:p w:rsidR="001F1735" w:rsidRPr="00C73075" w:rsidRDefault="001F1735" w:rsidP="0091007C">
            <w:pPr>
              <w:rPr>
                <w:i/>
                <w:color w:val="000000" w:themeColor="text1"/>
                <w:sz w:val="18"/>
                <w:szCs w:val="18"/>
              </w:rPr>
            </w:pPr>
            <w:r w:rsidRPr="00C73075">
              <w:rPr>
                <w:i/>
                <w:color w:val="000000" w:themeColor="text1"/>
                <w:sz w:val="18"/>
                <w:szCs w:val="18"/>
              </w:rPr>
              <w:t>+4 991,0</w:t>
            </w:r>
          </w:p>
        </w:tc>
      </w:tr>
      <w:tr w:rsidR="00166E40" w:rsidRPr="00C73075" w:rsidTr="00C73075">
        <w:trPr>
          <w:trHeight w:val="268"/>
        </w:trPr>
        <w:tc>
          <w:tcPr>
            <w:tcW w:w="2945" w:type="pct"/>
            <w:shd w:val="clear" w:color="auto" w:fill="auto"/>
            <w:vAlign w:val="center"/>
          </w:tcPr>
          <w:p w:rsidR="001F1735" w:rsidRPr="00C73075" w:rsidRDefault="001F1735" w:rsidP="00C73075">
            <w:pPr>
              <w:ind w:right="-84"/>
              <w:rPr>
                <w:color w:val="000000" w:themeColor="text1"/>
                <w:sz w:val="18"/>
                <w:szCs w:val="18"/>
              </w:rPr>
            </w:pPr>
            <w:r w:rsidRPr="00C73075">
              <w:rPr>
                <w:color w:val="000000" w:themeColor="text1"/>
                <w:sz w:val="18"/>
                <w:szCs w:val="18"/>
              </w:rPr>
              <w:t xml:space="preserve">Отношение дефицита  бюджета района к утверждённому общему объему доходов без учёта безвозмездных поступлений и дополнительного норматива отчислений по НДФЛ (%) </w:t>
            </w:r>
          </w:p>
        </w:tc>
        <w:tc>
          <w:tcPr>
            <w:tcW w:w="603" w:type="pct"/>
            <w:vAlign w:val="center"/>
          </w:tcPr>
          <w:p w:rsidR="001F1735" w:rsidRPr="00C73075" w:rsidRDefault="001F1735" w:rsidP="000F079F">
            <w:pPr>
              <w:rPr>
                <w:color w:val="000000" w:themeColor="text1"/>
                <w:sz w:val="18"/>
                <w:szCs w:val="18"/>
              </w:rPr>
            </w:pPr>
            <w:r w:rsidRPr="00C73075">
              <w:rPr>
                <w:color w:val="000000" w:themeColor="text1"/>
                <w:sz w:val="18"/>
                <w:szCs w:val="18"/>
              </w:rPr>
              <w:t>75,0</w:t>
            </w:r>
          </w:p>
        </w:tc>
        <w:tc>
          <w:tcPr>
            <w:tcW w:w="602" w:type="pct"/>
            <w:vAlign w:val="center"/>
          </w:tcPr>
          <w:p w:rsidR="001F1735" w:rsidRPr="00C73075" w:rsidRDefault="001F1735" w:rsidP="000F079F">
            <w:pPr>
              <w:rPr>
                <w:color w:val="000000" w:themeColor="text1"/>
                <w:sz w:val="18"/>
                <w:szCs w:val="18"/>
              </w:rPr>
            </w:pPr>
            <w:r w:rsidRPr="00C73075">
              <w:rPr>
                <w:color w:val="000000" w:themeColor="text1"/>
                <w:sz w:val="18"/>
                <w:szCs w:val="18"/>
              </w:rPr>
              <w:t>-</w:t>
            </w:r>
          </w:p>
        </w:tc>
        <w:tc>
          <w:tcPr>
            <w:tcW w:w="850" w:type="pct"/>
            <w:shd w:val="clear" w:color="auto" w:fill="auto"/>
            <w:noWrap/>
            <w:vAlign w:val="center"/>
          </w:tcPr>
          <w:p w:rsidR="001F1735" w:rsidRPr="00C73075" w:rsidRDefault="007470A2" w:rsidP="0091007C">
            <w:pPr>
              <w:rPr>
                <w:color w:val="000000" w:themeColor="text1"/>
                <w:sz w:val="18"/>
                <w:szCs w:val="18"/>
              </w:rPr>
            </w:pPr>
            <w:r w:rsidRPr="00C73075">
              <w:rPr>
                <w:color w:val="000000" w:themeColor="text1"/>
                <w:sz w:val="18"/>
                <w:szCs w:val="18"/>
              </w:rPr>
              <w:t>-</w:t>
            </w:r>
          </w:p>
        </w:tc>
      </w:tr>
    </w:tbl>
    <w:p w:rsidR="0091007C" w:rsidRPr="00A468DE" w:rsidRDefault="0091007C" w:rsidP="00C73075">
      <w:pPr>
        <w:autoSpaceDE w:val="0"/>
        <w:autoSpaceDN w:val="0"/>
        <w:adjustRightInd w:val="0"/>
        <w:jc w:val="center"/>
        <w:rPr>
          <w:b/>
          <w:color w:val="000000" w:themeColor="text1"/>
        </w:rPr>
      </w:pPr>
      <w:r w:rsidRPr="00C73075">
        <w:rPr>
          <w:b/>
          <w:color w:val="000000" w:themeColor="text1"/>
        </w:rPr>
        <w:t>Структура районного бюджета 201</w:t>
      </w:r>
      <w:r w:rsidR="00396D0B" w:rsidRPr="00C73075">
        <w:rPr>
          <w:b/>
          <w:color w:val="000000" w:themeColor="text1"/>
        </w:rPr>
        <w:t>5</w:t>
      </w:r>
      <w:r w:rsidRPr="00C73075">
        <w:rPr>
          <w:b/>
          <w:color w:val="000000" w:themeColor="text1"/>
        </w:rPr>
        <w:t>-201</w:t>
      </w:r>
      <w:r w:rsidR="00396D0B" w:rsidRPr="00C73075">
        <w:rPr>
          <w:b/>
          <w:color w:val="000000" w:themeColor="text1"/>
        </w:rPr>
        <w:t>7</w:t>
      </w:r>
      <w:r w:rsidRPr="00C73075">
        <w:rPr>
          <w:b/>
          <w:color w:val="000000" w:themeColor="text1"/>
        </w:rPr>
        <w:t>гг.</w:t>
      </w:r>
      <w:r w:rsidRPr="00A468DE">
        <w:rPr>
          <w:noProof/>
          <w:color w:val="000000" w:themeColor="text1"/>
        </w:rPr>
        <w:drawing>
          <wp:inline distT="0" distB="0" distL="0" distR="0" wp14:anchorId="0EAF47BA" wp14:editId="755F573A">
            <wp:extent cx="4876800" cy="2281974"/>
            <wp:effectExtent l="0" t="0" r="19050" b="23495"/>
            <wp:docPr id="2"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476F93" w:rsidRPr="00787DED" w:rsidRDefault="00787DED" w:rsidP="00787DED">
      <w:pPr>
        <w:autoSpaceDE w:val="0"/>
        <w:autoSpaceDN w:val="0"/>
        <w:adjustRightInd w:val="0"/>
        <w:ind w:left="360"/>
        <w:jc w:val="center"/>
        <w:rPr>
          <w:b/>
          <w:color w:val="000000" w:themeColor="text1"/>
        </w:rPr>
      </w:pPr>
      <w:r>
        <w:rPr>
          <w:b/>
          <w:color w:val="000000" w:themeColor="text1"/>
        </w:rPr>
        <w:lastRenderedPageBreak/>
        <w:t>6.</w:t>
      </w:r>
      <w:r w:rsidR="00476F93" w:rsidRPr="00787DED">
        <w:rPr>
          <w:b/>
          <w:color w:val="000000" w:themeColor="text1"/>
        </w:rPr>
        <w:t>Анализ исполнения бюджета муниципального района «Малоярославецкий район» по доходам</w:t>
      </w:r>
      <w:r w:rsidR="0039322C" w:rsidRPr="00787DED">
        <w:rPr>
          <w:b/>
          <w:color w:val="000000" w:themeColor="text1"/>
        </w:rPr>
        <w:t>.</w:t>
      </w:r>
    </w:p>
    <w:p w:rsidR="00476F93" w:rsidRPr="00A468DE" w:rsidRDefault="00476F93" w:rsidP="00476F93">
      <w:pPr>
        <w:pStyle w:val="1"/>
        <w:jc w:val="center"/>
        <w:rPr>
          <w:color w:val="000000" w:themeColor="text1"/>
        </w:rPr>
      </w:pPr>
    </w:p>
    <w:p w:rsidR="00476F93" w:rsidRPr="00A64F68" w:rsidRDefault="00091A96" w:rsidP="00476F93">
      <w:pPr>
        <w:autoSpaceDE w:val="0"/>
        <w:autoSpaceDN w:val="0"/>
        <w:adjustRightInd w:val="0"/>
        <w:ind w:firstLine="709"/>
        <w:jc w:val="both"/>
        <w:outlineLvl w:val="3"/>
        <w:rPr>
          <w:color w:val="000000" w:themeColor="text1"/>
        </w:rPr>
      </w:pPr>
      <w:r w:rsidRPr="00A64F68">
        <w:rPr>
          <w:color w:val="000000" w:themeColor="text1"/>
        </w:rPr>
        <w:t>Первоначально Решением №67</w:t>
      </w:r>
      <w:r w:rsidR="00476F93" w:rsidRPr="00A64F68">
        <w:rPr>
          <w:color w:val="000000" w:themeColor="text1"/>
        </w:rPr>
        <w:t xml:space="preserve"> объем доходов бюджета района на 201</w:t>
      </w:r>
      <w:r w:rsidR="00D91C68" w:rsidRPr="00A64F68">
        <w:rPr>
          <w:color w:val="000000" w:themeColor="text1"/>
        </w:rPr>
        <w:t>7 год  утвержден в сумме 1 152</w:t>
      </w:r>
      <w:r w:rsidR="00476F93" w:rsidRPr="00A64F68">
        <w:rPr>
          <w:color w:val="000000" w:themeColor="text1"/>
        </w:rPr>
        <w:t> </w:t>
      </w:r>
      <w:r w:rsidR="00D91C68" w:rsidRPr="00A64F68">
        <w:rPr>
          <w:color w:val="000000" w:themeColor="text1"/>
        </w:rPr>
        <w:t>297</w:t>
      </w:r>
      <w:r w:rsidR="00476F93" w:rsidRPr="00A64F68">
        <w:rPr>
          <w:color w:val="000000" w:themeColor="text1"/>
        </w:rPr>
        <w:t>,</w:t>
      </w:r>
      <w:r w:rsidR="00D91C68" w:rsidRPr="00A64F68">
        <w:rPr>
          <w:color w:val="000000" w:themeColor="text1"/>
        </w:rPr>
        <w:t>8</w:t>
      </w:r>
      <w:r w:rsidR="00476F93" w:rsidRPr="00A64F68">
        <w:rPr>
          <w:color w:val="000000" w:themeColor="text1"/>
        </w:rPr>
        <w:t xml:space="preserve"> тыс. руб. За 201</w:t>
      </w:r>
      <w:r w:rsidR="00916C36" w:rsidRPr="00A64F68">
        <w:rPr>
          <w:color w:val="000000" w:themeColor="text1"/>
        </w:rPr>
        <w:t>7</w:t>
      </w:r>
      <w:r w:rsidR="00476F93" w:rsidRPr="00A64F68">
        <w:rPr>
          <w:color w:val="000000" w:themeColor="text1"/>
        </w:rPr>
        <w:t xml:space="preserve"> плановая дох</w:t>
      </w:r>
      <w:r w:rsidR="00916C36" w:rsidRPr="00A64F68">
        <w:rPr>
          <w:color w:val="000000" w:themeColor="text1"/>
        </w:rPr>
        <w:t xml:space="preserve">одная часть бюджета уточнялась </w:t>
      </w:r>
      <w:r w:rsidR="00842DF3" w:rsidRPr="00A64F68">
        <w:rPr>
          <w:color w:val="000000" w:themeColor="text1"/>
        </w:rPr>
        <w:t>3</w:t>
      </w:r>
      <w:r w:rsidR="00476F93" w:rsidRPr="00A64F68">
        <w:rPr>
          <w:color w:val="000000" w:themeColor="text1"/>
        </w:rPr>
        <w:t xml:space="preserve"> раза, в результате план</w:t>
      </w:r>
      <w:r w:rsidR="00567025" w:rsidRPr="00A64F68">
        <w:rPr>
          <w:color w:val="000000" w:themeColor="text1"/>
        </w:rPr>
        <w:t>овый объем доходов увеличился на</w:t>
      </w:r>
      <w:r w:rsidR="00476F93" w:rsidRPr="00A64F68">
        <w:rPr>
          <w:color w:val="000000" w:themeColor="text1"/>
        </w:rPr>
        <w:t xml:space="preserve"> </w:t>
      </w:r>
      <w:r w:rsidR="00567025" w:rsidRPr="00A64F68">
        <w:rPr>
          <w:color w:val="000000" w:themeColor="text1"/>
        </w:rPr>
        <w:t>305 390,1</w:t>
      </w:r>
      <w:r w:rsidR="00491460" w:rsidRPr="00A64F68">
        <w:rPr>
          <w:color w:val="000000" w:themeColor="text1"/>
        </w:rPr>
        <w:t xml:space="preserve"> тыс. руб.</w:t>
      </w:r>
      <w:r w:rsidR="00567025" w:rsidRPr="00A64F68">
        <w:rPr>
          <w:color w:val="000000" w:themeColor="text1"/>
        </w:rPr>
        <w:t xml:space="preserve"> и составил </w:t>
      </w:r>
      <w:r w:rsidR="00476F93" w:rsidRPr="00A64F68">
        <w:rPr>
          <w:color w:val="000000" w:themeColor="text1"/>
        </w:rPr>
        <w:t>1 4</w:t>
      </w:r>
      <w:r w:rsidR="00567025" w:rsidRPr="00A64F68">
        <w:rPr>
          <w:color w:val="000000" w:themeColor="text1"/>
        </w:rPr>
        <w:t>17</w:t>
      </w:r>
      <w:r w:rsidR="00476F93" w:rsidRPr="00A64F68">
        <w:rPr>
          <w:color w:val="000000" w:themeColor="text1"/>
        </w:rPr>
        <w:t> </w:t>
      </w:r>
      <w:r w:rsidR="00567025" w:rsidRPr="00A64F68">
        <w:rPr>
          <w:color w:val="000000" w:themeColor="text1"/>
        </w:rPr>
        <w:t>6</w:t>
      </w:r>
      <w:r w:rsidR="00476F93" w:rsidRPr="00A64F68">
        <w:rPr>
          <w:color w:val="000000" w:themeColor="text1"/>
        </w:rPr>
        <w:t>3</w:t>
      </w:r>
      <w:r w:rsidR="00567025" w:rsidRPr="00A64F68">
        <w:rPr>
          <w:color w:val="000000" w:themeColor="text1"/>
        </w:rPr>
        <w:t>5</w:t>
      </w:r>
      <w:r w:rsidR="00476F93" w:rsidRPr="00A64F68">
        <w:rPr>
          <w:color w:val="000000" w:themeColor="text1"/>
        </w:rPr>
        <w:t>,</w:t>
      </w:r>
      <w:r w:rsidR="00567025" w:rsidRPr="00A64F68">
        <w:rPr>
          <w:color w:val="000000" w:themeColor="text1"/>
        </w:rPr>
        <w:t>6 тыс. руб.</w:t>
      </w:r>
    </w:p>
    <w:p w:rsidR="00476F93" w:rsidRPr="00A64F68" w:rsidRDefault="00CD68E3" w:rsidP="00476F93">
      <w:pPr>
        <w:autoSpaceDE w:val="0"/>
        <w:autoSpaceDN w:val="0"/>
        <w:adjustRightInd w:val="0"/>
        <w:ind w:firstLine="709"/>
        <w:jc w:val="both"/>
        <w:outlineLvl w:val="3"/>
        <w:rPr>
          <w:color w:val="000000" w:themeColor="text1"/>
        </w:rPr>
      </w:pPr>
      <w:r w:rsidRPr="00A64F68">
        <w:rPr>
          <w:color w:val="000000" w:themeColor="text1"/>
        </w:rPr>
        <w:t>Плановые доходы</w:t>
      </w:r>
      <w:r w:rsidR="00476F93" w:rsidRPr="00A64F68">
        <w:rPr>
          <w:color w:val="000000" w:themeColor="text1"/>
        </w:rPr>
        <w:t xml:space="preserve"> субсидий, субвенций, иных межбюджетных трансфертов и прочих безвозмездных поступлений увеличилась на</w:t>
      </w:r>
      <w:r w:rsidR="00927EE7" w:rsidRPr="00A64F68">
        <w:rPr>
          <w:color w:val="000000" w:themeColor="text1"/>
        </w:rPr>
        <w:t xml:space="preserve"> 18 241,2 тыс. рублей</w:t>
      </w:r>
      <w:r w:rsidR="00476F93" w:rsidRPr="00A64F68">
        <w:rPr>
          <w:color w:val="000000" w:themeColor="text1"/>
        </w:rPr>
        <w:t xml:space="preserve"> или на </w:t>
      </w:r>
      <w:r w:rsidR="00927EE7" w:rsidRPr="00A64F68">
        <w:rPr>
          <w:color w:val="000000" w:themeColor="text1"/>
        </w:rPr>
        <w:t>40</w:t>
      </w:r>
      <w:r w:rsidR="00476F93" w:rsidRPr="00A64F68">
        <w:rPr>
          <w:color w:val="000000" w:themeColor="text1"/>
        </w:rPr>
        <w:t>,</w:t>
      </w:r>
      <w:r w:rsidR="00927EE7" w:rsidRPr="00A64F68">
        <w:rPr>
          <w:color w:val="000000" w:themeColor="text1"/>
        </w:rPr>
        <w:t>6</w:t>
      </w:r>
      <w:r w:rsidR="00476F93" w:rsidRPr="00A64F68">
        <w:rPr>
          <w:color w:val="000000" w:themeColor="text1"/>
        </w:rPr>
        <w:t xml:space="preserve"> %, за счет налоговых и неналоговых доходов  на </w:t>
      </w:r>
      <w:r w:rsidR="00927EE7" w:rsidRPr="00A64F68">
        <w:rPr>
          <w:color w:val="000000" w:themeColor="text1"/>
        </w:rPr>
        <w:t>7 010,3</w:t>
      </w:r>
      <w:r w:rsidR="00476F93" w:rsidRPr="00A64F68">
        <w:rPr>
          <w:color w:val="000000" w:themeColor="text1"/>
        </w:rPr>
        <w:t xml:space="preserve"> тыс. руб. или на </w:t>
      </w:r>
      <w:r w:rsidR="00927EE7" w:rsidRPr="00A64F68">
        <w:rPr>
          <w:color w:val="000000" w:themeColor="text1"/>
        </w:rPr>
        <w:t>2</w:t>
      </w:r>
      <w:r w:rsidR="00476F93" w:rsidRPr="00A64F68">
        <w:rPr>
          <w:color w:val="000000" w:themeColor="text1"/>
        </w:rPr>
        <w:t>,</w:t>
      </w:r>
      <w:r w:rsidR="00927EE7" w:rsidRPr="00A64F68">
        <w:rPr>
          <w:color w:val="000000" w:themeColor="text1"/>
        </w:rPr>
        <w:t>2</w:t>
      </w:r>
      <w:r w:rsidR="00476F93" w:rsidRPr="00A64F68">
        <w:rPr>
          <w:color w:val="000000" w:themeColor="text1"/>
        </w:rPr>
        <w:t>%  по сравнению с первоначально утвержденными плановыми показателями.</w:t>
      </w:r>
    </w:p>
    <w:p w:rsidR="00476F93" w:rsidRPr="00A64F68" w:rsidRDefault="009154C3" w:rsidP="00476F93">
      <w:pPr>
        <w:ind w:firstLine="680"/>
        <w:jc w:val="both"/>
        <w:rPr>
          <w:color w:val="000000" w:themeColor="text1"/>
        </w:rPr>
      </w:pPr>
      <w:r w:rsidRPr="00A64F68">
        <w:rPr>
          <w:color w:val="000000" w:themeColor="text1"/>
        </w:rPr>
        <w:t xml:space="preserve">Фактический объем доходов </w:t>
      </w:r>
      <w:r w:rsidR="00476F93" w:rsidRPr="00A64F68">
        <w:rPr>
          <w:color w:val="000000" w:themeColor="text1"/>
        </w:rPr>
        <w:t>бюджета муниципального района за 201</w:t>
      </w:r>
      <w:r w:rsidR="0095304E" w:rsidRPr="00A64F68">
        <w:rPr>
          <w:color w:val="000000" w:themeColor="text1"/>
        </w:rPr>
        <w:t>7</w:t>
      </w:r>
      <w:r w:rsidR="00476F93" w:rsidRPr="00A64F68">
        <w:rPr>
          <w:color w:val="000000" w:themeColor="text1"/>
        </w:rPr>
        <w:t xml:space="preserve"> год составил 1 41</w:t>
      </w:r>
      <w:r w:rsidR="0095304E" w:rsidRPr="00A64F68">
        <w:rPr>
          <w:color w:val="000000" w:themeColor="text1"/>
        </w:rPr>
        <w:t>7</w:t>
      </w:r>
      <w:r w:rsidR="00476F93" w:rsidRPr="00A64F68">
        <w:rPr>
          <w:color w:val="000000" w:themeColor="text1"/>
        </w:rPr>
        <w:t xml:space="preserve"> </w:t>
      </w:r>
      <w:r w:rsidR="0095304E" w:rsidRPr="00A64F68">
        <w:rPr>
          <w:color w:val="000000" w:themeColor="text1"/>
        </w:rPr>
        <w:t>63</w:t>
      </w:r>
      <w:r w:rsidR="00476F93" w:rsidRPr="00A64F68">
        <w:rPr>
          <w:color w:val="000000" w:themeColor="text1"/>
        </w:rPr>
        <w:t>5,</w:t>
      </w:r>
      <w:r w:rsidR="0095304E" w:rsidRPr="00A64F68">
        <w:rPr>
          <w:color w:val="000000" w:themeColor="text1"/>
        </w:rPr>
        <w:t>6</w:t>
      </w:r>
      <w:r w:rsidR="00476F93" w:rsidRPr="00A64F68">
        <w:rPr>
          <w:color w:val="000000" w:themeColor="text1"/>
        </w:rPr>
        <w:t xml:space="preserve"> тыс. рублей, что на 34 </w:t>
      </w:r>
      <w:r w:rsidR="0095304E" w:rsidRPr="00A64F68">
        <w:rPr>
          <w:color w:val="000000" w:themeColor="text1"/>
        </w:rPr>
        <w:t>109</w:t>
      </w:r>
      <w:r w:rsidR="00476F93" w:rsidRPr="00A64F68">
        <w:rPr>
          <w:color w:val="000000" w:themeColor="text1"/>
        </w:rPr>
        <w:t>,</w:t>
      </w:r>
      <w:r w:rsidR="0095304E" w:rsidRPr="00A64F68">
        <w:rPr>
          <w:color w:val="000000" w:themeColor="text1"/>
        </w:rPr>
        <w:t xml:space="preserve">8 </w:t>
      </w:r>
      <w:r w:rsidR="00476F93" w:rsidRPr="00A64F68">
        <w:rPr>
          <w:color w:val="000000" w:themeColor="text1"/>
        </w:rPr>
        <w:t xml:space="preserve">тыс. рублей или на </w:t>
      </w:r>
      <w:r w:rsidR="0095304E" w:rsidRPr="00A64F68">
        <w:rPr>
          <w:color w:val="000000" w:themeColor="text1"/>
        </w:rPr>
        <w:t>2</w:t>
      </w:r>
      <w:r w:rsidR="00476F93" w:rsidRPr="00A64F68">
        <w:rPr>
          <w:color w:val="000000" w:themeColor="text1"/>
        </w:rPr>
        <w:t>.</w:t>
      </w:r>
      <w:r w:rsidR="0095304E" w:rsidRPr="00A64F68">
        <w:rPr>
          <w:color w:val="000000" w:themeColor="text1"/>
        </w:rPr>
        <w:t>4</w:t>
      </w:r>
      <w:r w:rsidR="00476F93" w:rsidRPr="00A64F68">
        <w:rPr>
          <w:color w:val="000000" w:themeColor="text1"/>
        </w:rPr>
        <w:t xml:space="preserve">% </w:t>
      </w:r>
      <w:r w:rsidR="0095304E" w:rsidRPr="00A64F68">
        <w:rPr>
          <w:color w:val="000000" w:themeColor="text1"/>
        </w:rPr>
        <w:t>мень</w:t>
      </w:r>
      <w:r w:rsidR="00476F93" w:rsidRPr="00A64F68">
        <w:rPr>
          <w:color w:val="000000" w:themeColor="text1"/>
        </w:rPr>
        <w:t>ше чем в 201</w:t>
      </w:r>
      <w:r w:rsidR="0095304E" w:rsidRPr="00A64F68">
        <w:rPr>
          <w:color w:val="000000" w:themeColor="text1"/>
        </w:rPr>
        <w:t>6</w:t>
      </w:r>
      <w:r w:rsidR="00476F93" w:rsidRPr="00A64F68">
        <w:rPr>
          <w:color w:val="000000" w:themeColor="text1"/>
        </w:rPr>
        <w:t xml:space="preserve"> году</w:t>
      </w:r>
      <w:r w:rsidR="0095304E" w:rsidRPr="00A64F68">
        <w:rPr>
          <w:color w:val="000000" w:themeColor="text1"/>
        </w:rPr>
        <w:t xml:space="preserve"> (1 451 745,4 тыс.руб.)</w:t>
      </w:r>
      <w:r w:rsidR="00476F93" w:rsidRPr="00A64F68">
        <w:rPr>
          <w:color w:val="000000" w:themeColor="text1"/>
        </w:rPr>
        <w:t>. Исполнение уточненного годового плана составило 9</w:t>
      </w:r>
      <w:r w:rsidR="0095304E" w:rsidRPr="00A64F68">
        <w:rPr>
          <w:color w:val="000000" w:themeColor="text1"/>
        </w:rPr>
        <w:t>7</w:t>
      </w:r>
      <w:r w:rsidR="00476F93" w:rsidRPr="00A64F68">
        <w:rPr>
          <w:color w:val="000000" w:themeColor="text1"/>
        </w:rPr>
        <w:t>,</w:t>
      </w:r>
      <w:r w:rsidR="0095304E" w:rsidRPr="00A64F68">
        <w:rPr>
          <w:color w:val="000000" w:themeColor="text1"/>
        </w:rPr>
        <w:t>2</w:t>
      </w:r>
      <w:r w:rsidR="00FB0141" w:rsidRPr="00A64F68">
        <w:rPr>
          <w:color w:val="000000" w:themeColor="text1"/>
        </w:rPr>
        <w:t xml:space="preserve"> %.</w:t>
      </w:r>
    </w:p>
    <w:p w:rsidR="00476F93" w:rsidRPr="00A64F68" w:rsidRDefault="00476F93" w:rsidP="00476F93">
      <w:pPr>
        <w:ind w:firstLine="680"/>
        <w:jc w:val="both"/>
        <w:rPr>
          <w:color w:val="000000" w:themeColor="text1"/>
        </w:rPr>
      </w:pPr>
      <w:r w:rsidRPr="00A64F68">
        <w:rPr>
          <w:color w:val="000000" w:themeColor="text1"/>
        </w:rPr>
        <w:t xml:space="preserve">Налоговые и неналоговые доходы в отчетном периоде получены в объеме </w:t>
      </w:r>
      <w:r w:rsidR="00FC019C" w:rsidRPr="00A64F68">
        <w:rPr>
          <w:color w:val="000000" w:themeColor="text1"/>
        </w:rPr>
        <w:t>393 803</w:t>
      </w:r>
      <w:r w:rsidRPr="00A64F68">
        <w:rPr>
          <w:color w:val="000000" w:themeColor="text1"/>
        </w:rPr>
        <w:t>,</w:t>
      </w:r>
      <w:r w:rsidR="00FC019C" w:rsidRPr="00A64F68">
        <w:rPr>
          <w:color w:val="000000" w:themeColor="text1"/>
        </w:rPr>
        <w:t>2</w:t>
      </w:r>
      <w:r w:rsidRPr="00A64F68">
        <w:rPr>
          <w:color w:val="000000" w:themeColor="text1"/>
        </w:rPr>
        <w:t xml:space="preserve"> тыс. рублей, или </w:t>
      </w:r>
      <w:r w:rsidR="00FC019C" w:rsidRPr="00A64F68">
        <w:rPr>
          <w:color w:val="000000" w:themeColor="text1"/>
        </w:rPr>
        <w:t>92</w:t>
      </w:r>
      <w:r w:rsidRPr="00A64F68">
        <w:rPr>
          <w:color w:val="000000" w:themeColor="text1"/>
        </w:rPr>
        <w:t>,</w:t>
      </w:r>
      <w:r w:rsidR="00FC019C" w:rsidRPr="00A64F68">
        <w:rPr>
          <w:color w:val="000000" w:themeColor="text1"/>
        </w:rPr>
        <w:t>8</w:t>
      </w:r>
      <w:r w:rsidRPr="00A64F68">
        <w:rPr>
          <w:color w:val="000000" w:themeColor="text1"/>
        </w:rPr>
        <w:t xml:space="preserve"> %</w:t>
      </w:r>
      <w:r w:rsidR="00FC019C" w:rsidRPr="00A64F68">
        <w:rPr>
          <w:color w:val="000000" w:themeColor="text1"/>
        </w:rPr>
        <w:t xml:space="preserve"> к утвержденному годовому плану. Снижение</w:t>
      </w:r>
      <w:r w:rsidRPr="00A64F68">
        <w:rPr>
          <w:color w:val="000000" w:themeColor="text1"/>
        </w:rPr>
        <w:t xml:space="preserve"> поступлений по сравнению с прошлым годом составил</w:t>
      </w:r>
      <w:r w:rsidR="00FC019C" w:rsidRPr="00A64F68">
        <w:rPr>
          <w:color w:val="000000" w:themeColor="text1"/>
        </w:rPr>
        <w:t>о</w:t>
      </w:r>
      <w:r w:rsidRPr="00A64F68">
        <w:rPr>
          <w:color w:val="000000" w:themeColor="text1"/>
        </w:rPr>
        <w:t xml:space="preserve"> </w:t>
      </w:r>
      <w:r w:rsidR="00516A87" w:rsidRPr="00A64F68">
        <w:rPr>
          <w:color w:val="000000" w:themeColor="text1"/>
        </w:rPr>
        <w:t>63 547</w:t>
      </w:r>
      <w:r w:rsidRPr="00A64F68">
        <w:rPr>
          <w:color w:val="000000" w:themeColor="text1"/>
        </w:rPr>
        <w:t>,</w:t>
      </w:r>
      <w:r w:rsidR="00516A87" w:rsidRPr="00A64F68">
        <w:rPr>
          <w:color w:val="000000" w:themeColor="text1"/>
        </w:rPr>
        <w:t>6</w:t>
      </w:r>
      <w:r w:rsidRPr="00A64F68">
        <w:rPr>
          <w:color w:val="000000" w:themeColor="text1"/>
        </w:rPr>
        <w:t xml:space="preserve"> тыс. рублей, или </w:t>
      </w:r>
      <w:r w:rsidR="00516A87" w:rsidRPr="00A64F68">
        <w:rPr>
          <w:color w:val="000000" w:themeColor="text1"/>
        </w:rPr>
        <w:t>13</w:t>
      </w:r>
      <w:r w:rsidRPr="00A64F68">
        <w:rPr>
          <w:color w:val="000000" w:themeColor="text1"/>
        </w:rPr>
        <w:t>,9 % (4</w:t>
      </w:r>
      <w:r w:rsidR="00FC019C" w:rsidRPr="00A64F68">
        <w:rPr>
          <w:color w:val="000000" w:themeColor="text1"/>
        </w:rPr>
        <w:t>57</w:t>
      </w:r>
      <w:r w:rsidRPr="00A64F68">
        <w:rPr>
          <w:color w:val="000000" w:themeColor="text1"/>
        </w:rPr>
        <w:t> </w:t>
      </w:r>
      <w:r w:rsidR="00FC019C" w:rsidRPr="00A64F68">
        <w:rPr>
          <w:color w:val="000000" w:themeColor="text1"/>
        </w:rPr>
        <w:t>350</w:t>
      </w:r>
      <w:r w:rsidRPr="00A64F68">
        <w:rPr>
          <w:color w:val="000000" w:themeColor="text1"/>
        </w:rPr>
        <w:t>,</w:t>
      </w:r>
      <w:r w:rsidR="00FC019C" w:rsidRPr="00A64F68">
        <w:rPr>
          <w:color w:val="000000" w:themeColor="text1"/>
        </w:rPr>
        <w:t>8</w:t>
      </w:r>
      <w:r w:rsidRPr="00A64F68">
        <w:rPr>
          <w:color w:val="000000" w:themeColor="text1"/>
        </w:rPr>
        <w:t xml:space="preserve"> тыс.руб.).</w:t>
      </w:r>
    </w:p>
    <w:p w:rsidR="00476F93" w:rsidRPr="00A64F68" w:rsidRDefault="00277566" w:rsidP="00476F93">
      <w:pPr>
        <w:autoSpaceDE w:val="0"/>
        <w:autoSpaceDN w:val="0"/>
        <w:adjustRightInd w:val="0"/>
        <w:ind w:firstLine="709"/>
        <w:jc w:val="both"/>
        <w:outlineLvl w:val="3"/>
        <w:rPr>
          <w:color w:val="000000" w:themeColor="text1"/>
        </w:rPr>
      </w:pPr>
      <w:r w:rsidRPr="00A64F68">
        <w:rPr>
          <w:color w:val="000000" w:themeColor="text1"/>
        </w:rPr>
        <w:t>Снижение</w:t>
      </w:r>
      <w:r w:rsidR="00476F93" w:rsidRPr="00A64F68">
        <w:rPr>
          <w:color w:val="000000" w:themeColor="text1"/>
        </w:rPr>
        <w:t xml:space="preserve"> поступлений </w:t>
      </w:r>
      <w:r w:rsidRPr="00A64F68">
        <w:rPr>
          <w:color w:val="000000" w:themeColor="text1"/>
        </w:rPr>
        <w:t xml:space="preserve">к уровню прошлого года </w:t>
      </w:r>
      <w:r w:rsidR="00476F93" w:rsidRPr="00A64F68">
        <w:rPr>
          <w:color w:val="000000" w:themeColor="text1"/>
        </w:rPr>
        <w:t>по налоговым доходам</w:t>
      </w:r>
      <w:r w:rsidR="00FB0141" w:rsidRPr="00A64F68">
        <w:rPr>
          <w:color w:val="000000" w:themeColor="text1"/>
        </w:rPr>
        <w:t xml:space="preserve"> </w:t>
      </w:r>
      <w:r w:rsidR="00476F93" w:rsidRPr="00A64F68">
        <w:rPr>
          <w:color w:val="000000" w:themeColor="text1"/>
        </w:rPr>
        <w:t>составил</w:t>
      </w:r>
      <w:r w:rsidR="00C828F5" w:rsidRPr="00A64F68">
        <w:rPr>
          <w:color w:val="000000" w:themeColor="text1"/>
        </w:rPr>
        <w:t>о</w:t>
      </w:r>
      <w:r w:rsidR="00476F93" w:rsidRPr="00A64F68">
        <w:rPr>
          <w:color w:val="000000" w:themeColor="text1"/>
        </w:rPr>
        <w:t xml:space="preserve"> </w:t>
      </w:r>
      <w:r w:rsidR="003301A7" w:rsidRPr="00A64F68">
        <w:rPr>
          <w:color w:val="000000" w:themeColor="text1"/>
        </w:rPr>
        <w:t>65</w:t>
      </w:r>
      <w:r w:rsidR="0077552F" w:rsidRPr="00A64F68">
        <w:rPr>
          <w:color w:val="000000" w:themeColor="text1"/>
        </w:rPr>
        <w:t> </w:t>
      </w:r>
      <w:r w:rsidR="003301A7" w:rsidRPr="00A64F68">
        <w:rPr>
          <w:color w:val="000000" w:themeColor="text1"/>
        </w:rPr>
        <w:t>267</w:t>
      </w:r>
      <w:r w:rsidR="0077552F" w:rsidRPr="00A64F68">
        <w:rPr>
          <w:color w:val="000000" w:themeColor="text1"/>
        </w:rPr>
        <w:t>,</w:t>
      </w:r>
      <w:r w:rsidR="003301A7" w:rsidRPr="00A64F68">
        <w:rPr>
          <w:color w:val="000000" w:themeColor="text1"/>
        </w:rPr>
        <w:t>1</w:t>
      </w:r>
      <w:r w:rsidR="00476F93" w:rsidRPr="00A64F68">
        <w:rPr>
          <w:color w:val="000000" w:themeColor="text1"/>
        </w:rPr>
        <w:t>  тыс. рублей или  1,4 %</w:t>
      </w:r>
      <w:r w:rsidR="00383F44" w:rsidRPr="00A64F68">
        <w:rPr>
          <w:color w:val="000000" w:themeColor="text1"/>
        </w:rPr>
        <w:t xml:space="preserve"> </w:t>
      </w:r>
      <w:r w:rsidR="00C828F5" w:rsidRPr="00A64F68">
        <w:rPr>
          <w:color w:val="000000" w:themeColor="text1"/>
        </w:rPr>
        <w:t>(38</w:t>
      </w:r>
      <w:r w:rsidR="003301A7" w:rsidRPr="00A64F68">
        <w:rPr>
          <w:color w:val="000000" w:themeColor="text1"/>
        </w:rPr>
        <w:t>9</w:t>
      </w:r>
      <w:r w:rsidR="00C828F5" w:rsidRPr="00A64F68">
        <w:rPr>
          <w:color w:val="000000" w:themeColor="text1"/>
        </w:rPr>
        <w:t> </w:t>
      </w:r>
      <w:r w:rsidR="003301A7" w:rsidRPr="00A64F68">
        <w:rPr>
          <w:color w:val="000000" w:themeColor="text1"/>
        </w:rPr>
        <w:t>290</w:t>
      </w:r>
      <w:r w:rsidR="00C828F5" w:rsidRPr="00A64F68">
        <w:rPr>
          <w:color w:val="000000" w:themeColor="text1"/>
        </w:rPr>
        <w:t>,</w:t>
      </w:r>
      <w:r w:rsidR="003301A7" w:rsidRPr="00A64F68">
        <w:rPr>
          <w:color w:val="000000" w:themeColor="text1"/>
        </w:rPr>
        <w:t>3</w:t>
      </w:r>
      <w:r w:rsidR="00C828F5" w:rsidRPr="00A64F68">
        <w:rPr>
          <w:color w:val="000000" w:themeColor="text1"/>
        </w:rPr>
        <w:t xml:space="preserve"> тыс.руб.)</w:t>
      </w:r>
      <w:r w:rsidR="00383F44" w:rsidRPr="00A64F68">
        <w:rPr>
          <w:color w:val="000000" w:themeColor="text1"/>
        </w:rPr>
        <w:t>.</w:t>
      </w:r>
      <w:r w:rsidR="00476F93" w:rsidRPr="00A64F68">
        <w:rPr>
          <w:color w:val="000000" w:themeColor="text1"/>
        </w:rPr>
        <w:t xml:space="preserve"> По неналоговым доходам </w:t>
      </w:r>
      <w:r w:rsidR="00FB0141" w:rsidRPr="00A64F68">
        <w:rPr>
          <w:color w:val="000000" w:themeColor="text1"/>
        </w:rPr>
        <w:t>зачислено 69 780,0 тыс.руб.</w:t>
      </w:r>
      <w:r w:rsidR="00415D6C" w:rsidRPr="00A64F68">
        <w:rPr>
          <w:color w:val="000000" w:themeColor="text1"/>
        </w:rPr>
        <w:t>, что на 1 719,5 тыс.руб. или</w:t>
      </w:r>
      <w:r w:rsidR="00383F44" w:rsidRPr="00A64F68">
        <w:rPr>
          <w:color w:val="000000" w:themeColor="text1"/>
        </w:rPr>
        <w:t xml:space="preserve"> на 2,5% больше чем в 2016 году</w:t>
      </w:r>
      <w:r w:rsidR="00FB0141" w:rsidRPr="00A64F68">
        <w:rPr>
          <w:color w:val="000000" w:themeColor="text1"/>
        </w:rPr>
        <w:t xml:space="preserve"> (68 060,5 тыс.руб.)</w:t>
      </w:r>
      <w:r w:rsidR="00383F44" w:rsidRPr="00A64F68">
        <w:rPr>
          <w:color w:val="000000" w:themeColor="text1"/>
        </w:rPr>
        <w:t>.</w:t>
      </w:r>
    </w:p>
    <w:p w:rsidR="00476F93" w:rsidRPr="00A64F68" w:rsidRDefault="00476F93" w:rsidP="00476F93">
      <w:pPr>
        <w:autoSpaceDE w:val="0"/>
        <w:autoSpaceDN w:val="0"/>
        <w:adjustRightInd w:val="0"/>
        <w:ind w:firstLine="709"/>
        <w:jc w:val="both"/>
        <w:outlineLvl w:val="3"/>
        <w:rPr>
          <w:color w:val="000000" w:themeColor="text1"/>
        </w:rPr>
      </w:pPr>
      <w:r w:rsidRPr="00A64F68">
        <w:rPr>
          <w:color w:val="000000" w:themeColor="text1"/>
        </w:rPr>
        <w:t xml:space="preserve">Сравнительный анализ </w:t>
      </w:r>
      <w:r w:rsidR="009239F7" w:rsidRPr="00A64F68">
        <w:rPr>
          <w:color w:val="000000" w:themeColor="text1"/>
        </w:rPr>
        <w:t xml:space="preserve">структуры </w:t>
      </w:r>
      <w:r w:rsidRPr="00A64F68">
        <w:rPr>
          <w:color w:val="000000" w:themeColor="text1"/>
        </w:rPr>
        <w:t>доходов 201</w:t>
      </w:r>
      <w:r w:rsidR="000E5C98" w:rsidRPr="00A64F68">
        <w:rPr>
          <w:color w:val="000000" w:themeColor="text1"/>
        </w:rPr>
        <w:t>5</w:t>
      </w:r>
      <w:r w:rsidRPr="00A64F68">
        <w:rPr>
          <w:color w:val="000000" w:themeColor="text1"/>
        </w:rPr>
        <w:t>-201</w:t>
      </w:r>
      <w:r w:rsidR="000E5C98" w:rsidRPr="00A64F68">
        <w:rPr>
          <w:color w:val="000000" w:themeColor="text1"/>
        </w:rPr>
        <w:t>7</w:t>
      </w:r>
      <w:r w:rsidRPr="00A64F68">
        <w:rPr>
          <w:color w:val="000000" w:themeColor="text1"/>
        </w:rPr>
        <w:t xml:space="preserve"> гг. представлен в таблице:</w:t>
      </w:r>
    </w:p>
    <w:p w:rsidR="00476F93" w:rsidRPr="00A64F68" w:rsidRDefault="009239F7" w:rsidP="00476F93">
      <w:pPr>
        <w:autoSpaceDE w:val="0"/>
        <w:autoSpaceDN w:val="0"/>
        <w:adjustRightInd w:val="0"/>
        <w:ind w:firstLine="709"/>
        <w:jc w:val="right"/>
        <w:outlineLvl w:val="3"/>
        <w:rPr>
          <w:color w:val="000000" w:themeColor="text1"/>
          <w:sz w:val="20"/>
          <w:szCs w:val="20"/>
        </w:rPr>
      </w:pPr>
      <w:r w:rsidRPr="00A64F68">
        <w:rPr>
          <w:color w:val="000000" w:themeColor="text1"/>
          <w:sz w:val="20"/>
          <w:szCs w:val="20"/>
        </w:rPr>
        <w:t>(тыс.руб.)</w:t>
      </w:r>
      <w:r w:rsidR="00476F93" w:rsidRPr="00A64F68">
        <w:rPr>
          <w:color w:val="000000" w:themeColor="text1"/>
          <w:sz w:val="20"/>
          <w:szCs w:val="20"/>
        </w:rPr>
        <w:t xml:space="preserve">Таблица </w:t>
      </w:r>
      <w:r w:rsidR="00413F67" w:rsidRPr="00A64F68">
        <w:rPr>
          <w:color w:val="000000" w:themeColor="text1"/>
          <w:sz w:val="20"/>
          <w:szCs w:val="20"/>
        </w:rPr>
        <w:t>6</w:t>
      </w:r>
    </w:p>
    <w:tbl>
      <w:tblPr>
        <w:tblW w:w="9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518"/>
        <w:gridCol w:w="1985"/>
        <w:gridCol w:w="1544"/>
        <w:gridCol w:w="1701"/>
        <w:gridCol w:w="1701"/>
      </w:tblGrid>
      <w:tr w:rsidR="00BB1B2D" w:rsidRPr="00A64F68" w:rsidTr="005A6E34">
        <w:trPr>
          <w:tblHeader/>
        </w:trPr>
        <w:tc>
          <w:tcPr>
            <w:tcW w:w="4503" w:type="dxa"/>
            <w:gridSpan w:val="2"/>
            <w:shd w:val="clear" w:color="auto" w:fill="FFFFFF"/>
          </w:tcPr>
          <w:p w:rsidR="00BB1B2D" w:rsidRPr="00A64F68" w:rsidRDefault="00BB1B2D" w:rsidP="0091007C">
            <w:pPr>
              <w:autoSpaceDE w:val="0"/>
              <w:autoSpaceDN w:val="0"/>
              <w:adjustRightInd w:val="0"/>
              <w:jc w:val="center"/>
              <w:outlineLvl w:val="3"/>
              <w:rPr>
                <w:b/>
                <w:color w:val="000000" w:themeColor="text1"/>
                <w:sz w:val="20"/>
                <w:szCs w:val="20"/>
              </w:rPr>
            </w:pPr>
            <w:r w:rsidRPr="00A64F68">
              <w:rPr>
                <w:b/>
                <w:color w:val="000000" w:themeColor="text1"/>
                <w:sz w:val="20"/>
                <w:szCs w:val="20"/>
              </w:rPr>
              <w:t>Показатели</w:t>
            </w:r>
          </w:p>
        </w:tc>
        <w:tc>
          <w:tcPr>
            <w:tcW w:w="1544" w:type="dxa"/>
            <w:shd w:val="clear" w:color="auto" w:fill="FFFFFF"/>
          </w:tcPr>
          <w:p w:rsidR="00BB1B2D" w:rsidRPr="00A64F68" w:rsidRDefault="00BB1B2D" w:rsidP="001C4058">
            <w:pPr>
              <w:autoSpaceDE w:val="0"/>
              <w:autoSpaceDN w:val="0"/>
              <w:adjustRightInd w:val="0"/>
              <w:jc w:val="center"/>
              <w:outlineLvl w:val="3"/>
              <w:rPr>
                <w:b/>
                <w:color w:val="000000" w:themeColor="text1"/>
                <w:sz w:val="20"/>
                <w:szCs w:val="20"/>
              </w:rPr>
            </w:pPr>
            <w:r w:rsidRPr="00A64F68">
              <w:rPr>
                <w:b/>
                <w:color w:val="000000" w:themeColor="text1"/>
                <w:sz w:val="20"/>
                <w:szCs w:val="20"/>
              </w:rPr>
              <w:t>201</w:t>
            </w:r>
            <w:r w:rsidR="001C4058" w:rsidRPr="00A64F68">
              <w:rPr>
                <w:b/>
                <w:color w:val="000000" w:themeColor="text1"/>
                <w:sz w:val="20"/>
                <w:szCs w:val="20"/>
              </w:rPr>
              <w:t>5</w:t>
            </w:r>
            <w:r w:rsidRPr="00A64F68">
              <w:rPr>
                <w:b/>
                <w:color w:val="000000" w:themeColor="text1"/>
                <w:sz w:val="20"/>
                <w:szCs w:val="20"/>
              </w:rPr>
              <w:t xml:space="preserve"> год</w:t>
            </w:r>
          </w:p>
        </w:tc>
        <w:tc>
          <w:tcPr>
            <w:tcW w:w="1701" w:type="dxa"/>
            <w:shd w:val="clear" w:color="auto" w:fill="FFFFFF"/>
          </w:tcPr>
          <w:p w:rsidR="00BB1B2D" w:rsidRPr="00A64F68" w:rsidRDefault="00BB1B2D" w:rsidP="001C4058">
            <w:pPr>
              <w:autoSpaceDE w:val="0"/>
              <w:autoSpaceDN w:val="0"/>
              <w:adjustRightInd w:val="0"/>
              <w:jc w:val="center"/>
              <w:outlineLvl w:val="3"/>
              <w:rPr>
                <w:b/>
                <w:color w:val="000000" w:themeColor="text1"/>
                <w:sz w:val="20"/>
                <w:szCs w:val="20"/>
              </w:rPr>
            </w:pPr>
            <w:r w:rsidRPr="00A64F68">
              <w:rPr>
                <w:b/>
                <w:color w:val="000000" w:themeColor="text1"/>
                <w:sz w:val="20"/>
                <w:szCs w:val="20"/>
              </w:rPr>
              <w:t>201</w:t>
            </w:r>
            <w:r w:rsidR="001C4058" w:rsidRPr="00A64F68">
              <w:rPr>
                <w:b/>
                <w:color w:val="000000" w:themeColor="text1"/>
                <w:sz w:val="20"/>
                <w:szCs w:val="20"/>
              </w:rPr>
              <w:t>6</w:t>
            </w:r>
            <w:r w:rsidRPr="00A64F68">
              <w:rPr>
                <w:b/>
                <w:color w:val="000000" w:themeColor="text1"/>
                <w:sz w:val="20"/>
                <w:szCs w:val="20"/>
              </w:rPr>
              <w:t xml:space="preserve"> год</w:t>
            </w:r>
          </w:p>
        </w:tc>
        <w:tc>
          <w:tcPr>
            <w:tcW w:w="1701" w:type="dxa"/>
            <w:shd w:val="clear" w:color="auto" w:fill="FFFFFF"/>
          </w:tcPr>
          <w:p w:rsidR="00BB1B2D" w:rsidRPr="00A64F68" w:rsidRDefault="00BB1B2D" w:rsidP="001C4058">
            <w:pPr>
              <w:autoSpaceDE w:val="0"/>
              <w:autoSpaceDN w:val="0"/>
              <w:adjustRightInd w:val="0"/>
              <w:jc w:val="center"/>
              <w:outlineLvl w:val="3"/>
              <w:rPr>
                <w:b/>
                <w:color w:val="000000" w:themeColor="text1"/>
                <w:sz w:val="20"/>
                <w:szCs w:val="20"/>
              </w:rPr>
            </w:pPr>
            <w:r w:rsidRPr="00A64F68">
              <w:rPr>
                <w:b/>
                <w:color w:val="000000" w:themeColor="text1"/>
                <w:sz w:val="20"/>
                <w:szCs w:val="20"/>
              </w:rPr>
              <w:t>201</w:t>
            </w:r>
            <w:r w:rsidR="001C4058" w:rsidRPr="00A64F68">
              <w:rPr>
                <w:b/>
                <w:color w:val="000000" w:themeColor="text1"/>
                <w:sz w:val="20"/>
                <w:szCs w:val="20"/>
              </w:rPr>
              <w:t>7</w:t>
            </w:r>
            <w:r w:rsidRPr="00A64F68">
              <w:rPr>
                <w:b/>
                <w:color w:val="000000" w:themeColor="text1"/>
                <w:sz w:val="20"/>
                <w:szCs w:val="20"/>
              </w:rPr>
              <w:t xml:space="preserve"> год</w:t>
            </w:r>
          </w:p>
        </w:tc>
      </w:tr>
      <w:tr w:rsidR="00A33F7E" w:rsidRPr="00A64F68" w:rsidTr="0091007C">
        <w:tc>
          <w:tcPr>
            <w:tcW w:w="2518" w:type="dxa"/>
            <w:vMerge w:val="restart"/>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r w:rsidRPr="00A64F68">
              <w:rPr>
                <w:b/>
                <w:color w:val="000000" w:themeColor="text1"/>
                <w:sz w:val="20"/>
                <w:szCs w:val="20"/>
              </w:rPr>
              <w:t>ДОХОДЫ</w:t>
            </w:r>
          </w:p>
        </w:tc>
        <w:tc>
          <w:tcPr>
            <w:tcW w:w="1985" w:type="dxa"/>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p>
          <w:p w:rsidR="00A33F7E" w:rsidRPr="00A64F68" w:rsidRDefault="00A33F7E" w:rsidP="0091007C">
            <w:pPr>
              <w:autoSpaceDE w:val="0"/>
              <w:autoSpaceDN w:val="0"/>
              <w:adjustRightInd w:val="0"/>
              <w:jc w:val="both"/>
              <w:outlineLvl w:val="3"/>
              <w:rPr>
                <w:b/>
                <w:color w:val="000000" w:themeColor="text1"/>
                <w:sz w:val="20"/>
                <w:szCs w:val="20"/>
              </w:rPr>
            </w:pPr>
            <w:r w:rsidRPr="00A64F68">
              <w:rPr>
                <w:b/>
                <w:color w:val="000000" w:themeColor="text1"/>
                <w:sz w:val="20"/>
                <w:szCs w:val="20"/>
              </w:rPr>
              <w:t>Утверждено</w:t>
            </w:r>
          </w:p>
        </w:tc>
        <w:tc>
          <w:tcPr>
            <w:tcW w:w="1544" w:type="dxa"/>
            <w:shd w:val="clear" w:color="auto" w:fill="FFFFFF"/>
          </w:tcPr>
          <w:p w:rsidR="00A33F7E" w:rsidRPr="00A64F68" w:rsidRDefault="00A33F7E" w:rsidP="00FA3D65">
            <w:pPr>
              <w:autoSpaceDE w:val="0"/>
              <w:autoSpaceDN w:val="0"/>
              <w:adjustRightInd w:val="0"/>
              <w:jc w:val="center"/>
              <w:outlineLvl w:val="3"/>
              <w:rPr>
                <w:color w:val="000000" w:themeColor="text1"/>
                <w:sz w:val="20"/>
                <w:szCs w:val="20"/>
              </w:rPr>
            </w:pPr>
          </w:p>
          <w:p w:rsidR="00A33F7E" w:rsidRPr="00A64F68" w:rsidRDefault="00A33F7E" w:rsidP="00FA3D65">
            <w:pPr>
              <w:autoSpaceDE w:val="0"/>
              <w:autoSpaceDN w:val="0"/>
              <w:adjustRightInd w:val="0"/>
              <w:jc w:val="center"/>
              <w:outlineLvl w:val="3"/>
              <w:rPr>
                <w:color w:val="000000" w:themeColor="text1"/>
                <w:sz w:val="20"/>
                <w:szCs w:val="20"/>
              </w:rPr>
            </w:pPr>
            <w:r w:rsidRPr="00A64F68">
              <w:rPr>
                <w:color w:val="000000" w:themeColor="text1"/>
                <w:sz w:val="20"/>
                <w:szCs w:val="20"/>
              </w:rPr>
              <w:t>1 430 812,5</w:t>
            </w:r>
          </w:p>
        </w:tc>
        <w:tc>
          <w:tcPr>
            <w:tcW w:w="1701" w:type="dxa"/>
            <w:shd w:val="clear" w:color="auto" w:fill="FFFFFF"/>
          </w:tcPr>
          <w:p w:rsidR="00A33F7E" w:rsidRPr="00A64F68" w:rsidRDefault="00A33F7E" w:rsidP="00FA3D65">
            <w:pPr>
              <w:autoSpaceDE w:val="0"/>
              <w:autoSpaceDN w:val="0"/>
              <w:adjustRightInd w:val="0"/>
              <w:jc w:val="center"/>
              <w:outlineLvl w:val="3"/>
              <w:rPr>
                <w:color w:val="000000" w:themeColor="text1"/>
                <w:sz w:val="20"/>
                <w:szCs w:val="20"/>
              </w:rPr>
            </w:pPr>
          </w:p>
          <w:p w:rsidR="00A33F7E" w:rsidRPr="00A64F68" w:rsidRDefault="00A33F7E" w:rsidP="00FA3D65">
            <w:pPr>
              <w:autoSpaceDE w:val="0"/>
              <w:autoSpaceDN w:val="0"/>
              <w:adjustRightInd w:val="0"/>
              <w:jc w:val="center"/>
              <w:outlineLvl w:val="3"/>
              <w:rPr>
                <w:color w:val="000000" w:themeColor="text1"/>
                <w:sz w:val="20"/>
                <w:szCs w:val="20"/>
              </w:rPr>
            </w:pPr>
            <w:r w:rsidRPr="00A64F68">
              <w:rPr>
                <w:color w:val="000000" w:themeColor="text1"/>
                <w:sz w:val="20"/>
                <w:szCs w:val="20"/>
              </w:rPr>
              <w:t>1 455 839,4</w:t>
            </w:r>
          </w:p>
        </w:tc>
        <w:tc>
          <w:tcPr>
            <w:tcW w:w="1701" w:type="dxa"/>
            <w:shd w:val="clear" w:color="auto" w:fill="FFFFFF"/>
          </w:tcPr>
          <w:p w:rsidR="00A33F7E" w:rsidRPr="00A64F68" w:rsidRDefault="00A33F7E" w:rsidP="0091007C">
            <w:pPr>
              <w:autoSpaceDE w:val="0"/>
              <w:autoSpaceDN w:val="0"/>
              <w:adjustRightInd w:val="0"/>
              <w:jc w:val="center"/>
              <w:outlineLvl w:val="3"/>
              <w:rPr>
                <w:color w:val="000000" w:themeColor="text1"/>
                <w:sz w:val="20"/>
                <w:szCs w:val="20"/>
              </w:rPr>
            </w:pPr>
          </w:p>
          <w:p w:rsidR="00214291" w:rsidRPr="00A64F68" w:rsidRDefault="00214291" w:rsidP="0091007C">
            <w:pPr>
              <w:autoSpaceDE w:val="0"/>
              <w:autoSpaceDN w:val="0"/>
              <w:adjustRightInd w:val="0"/>
              <w:jc w:val="center"/>
              <w:outlineLvl w:val="3"/>
              <w:rPr>
                <w:color w:val="000000" w:themeColor="text1"/>
                <w:sz w:val="20"/>
                <w:szCs w:val="20"/>
              </w:rPr>
            </w:pPr>
            <w:r w:rsidRPr="00A64F68">
              <w:rPr>
                <w:color w:val="000000" w:themeColor="text1"/>
                <w:sz w:val="20"/>
                <w:szCs w:val="20"/>
              </w:rPr>
              <w:t>1 457 687,9</w:t>
            </w:r>
          </w:p>
        </w:tc>
      </w:tr>
      <w:tr w:rsidR="00A33F7E" w:rsidRPr="00A64F68" w:rsidTr="0091007C">
        <w:tc>
          <w:tcPr>
            <w:tcW w:w="2518" w:type="dxa"/>
            <w:vMerge/>
            <w:shd w:val="clear" w:color="auto" w:fill="FFFFFF"/>
          </w:tcPr>
          <w:p w:rsidR="00A33F7E" w:rsidRPr="00A64F68" w:rsidRDefault="00A33F7E" w:rsidP="0091007C">
            <w:pPr>
              <w:autoSpaceDE w:val="0"/>
              <w:autoSpaceDN w:val="0"/>
              <w:adjustRightInd w:val="0"/>
              <w:jc w:val="both"/>
              <w:outlineLvl w:val="3"/>
              <w:rPr>
                <w:color w:val="000000" w:themeColor="text1"/>
                <w:sz w:val="20"/>
                <w:szCs w:val="20"/>
              </w:rPr>
            </w:pPr>
          </w:p>
        </w:tc>
        <w:tc>
          <w:tcPr>
            <w:tcW w:w="1985" w:type="dxa"/>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r w:rsidRPr="00A64F68">
              <w:rPr>
                <w:b/>
                <w:color w:val="000000" w:themeColor="text1"/>
                <w:sz w:val="20"/>
                <w:szCs w:val="20"/>
              </w:rPr>
              <w:t>Исполнено</w:t>
            </w:r>
          </w:p>
        </w:tc>
        <w:tc>
          <w:tcPr>
            <w:tcW w:w="1544" w:type="dxa"/>
            <w:shd w:val="clear" w:color="auto" w:fill="FFFFFF"/>
          </w:tcPr>
          <w:p w:rsidR="00A33F7E" w:rsidRPr="00A64F68" w:rsidRDefault="00A33F7E" w:rsidP="00FA3D65">
            <w:pPr>
              <w:autoSpaceDE w:val="0"/>
              <w:autoSpaceDN w:val="0"/>
              <w:adjustRightInd w:val="0"/>
              <w:jc w:val="center"/>
              <w:outlineLvl w:val="3"/>
              <w:rPr>
                <w:color w:val="000000" w:themeColor="text1"/>
                <w:sz w:val="20"/>
                <w:szCs w:val="20"/>
              </w:rPr>
            </w:pPr>
            <w:r w:rsidRPr="00A64F68">
              <w:rPr>
                <w:color w:val="000000" w:themeColor="text1"/>
                <w:sz w:val="20"/>
                <w:szCs w:val="20"/>
              </w:rPr>
              <w:t>1 317 098,0</w:t>
            </w:r>
          </w:p>
        </w:tc>
        <w:tc>
          <w:tcPr>
            <w:tcW w:w="1701" w:type="dxa"/>
            <w:shd w:val="clear" w:color="auto" w:fill="FFFFFF"/>
          </w:tcPr>
          <w:p w:rsidR="00A33F7E" w:rsidRPr="00A64F68" w:rsidRDefault="00A33F7E" w:rsidP="00FA3D65">
            <w:pPr>
              <w:autoSpaceDE w:val="0"/>
              <w:autoSpaceDN w:val="0"/>
              <w:adjustRightInd w:val="0"/>
              <w:jc w:val="center"/>
              <w:outlineLvl w:val="3"/>
              <w:rPr>
                <w:color w:val="000000" w:themeColor="text1"/>
                <w:sz w:val="20"/>
                <w:szCs w:val="20"/>
              </w:rPr>
            </w:pPr>
            <w:r w:rsidRPr="00A64F68">
              <w:rPr>
                <w:color w:val="000000" w:themeColor="text1"/>
                <w:sz w:val="20"/>
                <w:szCs w:val="20"/>
              </w:rPr>
              <w:t>1 451 745,4</w:t>
            </w:r>
          </w:p>
        </w:tc>
        <w:tc>
          <w:tcPr>
            <w:tcW w:w="1701" w:type="dxa"/>
            <w:shd w:val="clear" w:color="auto" w:fill="FFFFFF"/>
          </w:tcPr>
          <w:p w:rsidR="00A33F7E" w:rsidRPr="00A64F68" w:rsidRDefault="00214291" w:rsidP="00E1703E">
            <w:pPr>
              <w:autoSpaceDE w:val="0"/>
              <w:autoSpaceDN w:val="0"/>
              <w:adjustRightInd w:val="0"/>
              <w:jc w:val="center"/>
              <w:outlineLvl w:val="3"/>
              <w:rPr>
                <w:color w:val="000000" w:themeColor="text1"/>
                <w:sz w:val="20"/>
                <w:szCs w:val="20"/>
              </w:rPr>
            </w:pPr>
            <w:r w:rsidRPr="00A64F68">
              <w:rPr>
                <w:color w:val="000000" w:themeColor="text1"/>
                <w:sz w:val="20"/>
                <w:szCs w:val="20"/>
              </w:rPr>
              <w:t>1 417</w:t>
            </w:r>
            <w:r w:rsidR="00E1703E" w:rsidRPr="00A64F68">
              <w:rPr>
                <w:color w:val="000000" w:themeColor="text1"/>
                <w:sz w:val="20"/>
                <w:szCs w:val="20"/>
              </w:rPr>
              <w:t> </w:t>
            </w:r>
            <w:r w:rsidRPr="00A64F68">
              <w:rPr>
                <w:color w:val="000000" w:themeColor="text1"/>
                <w:sz w:val="20"/>
                <w:szCs w:val="20"/>
              </w:rPr>
              <w:t>635</w:t>
            </w:r>
            <w:r w:rsidR="00E1703E" w:rsidRPr="00A64F68">
              <w:rPr>
                <w:color w:val="000000" w:themeColor="text1"/>
                <w:sz w:val="20"/>
                <w:szCs w:val="20"/>
              </w:rPr>
              <w:t>,</w:t>
            </w:r>
            <w:r w:rsidRPr="00A64F68">
              <w:rPr>
                <w:color w:val="000000" w:themeColor="text1"/>
                <w:sz w:val="20"/>
                <w:szCs w:val="20"/>
              </w:rPr>
              <w:t>6</w:t>
            </w:r>
          </w:p>
        </w:tc>
      </w:tr>
      <w:tr w:rsidR="00A33F7E" w:rsidRPr="00A64F68" w:rsidTr="0091007C">
        <w:tc>
          <w:tcPr>
            <w:tcW w:w="2518" w:type="dxa"/>
            <w:vMerge/>
            <w:shd w:val="clear" w:color="auto" w:fill="FFFFFF"/>
          </w:tcPr>
          <w:p w:rsidR="00A33F7E" w:rsidRPr="00A64F68" w:rsidRDefault="00A33F7E" w:rsidP="0091007C">
            <w:pPr>
              <w:autoSpaceDE w:val="0"/>
              <w:autoSpaceDN w:val="0"/>
              <w:adjustRightInd w:val="0"/>
              <w:jc w:val="both"/>
              <w:outlineLvl w:val="3"/>
              <w:rPr>
                <w:color w:val="000000" w:themeColor="text1"/>
                <w:sz w:val="20"/>
                <w:szCs w:val="20"/>
              </w:rPr>
            </w:pPr>
          </w:p>
        </w:tc>
        <w:tc>
          <w:tcPr>
            <w:tcW w:w="1985" w:type="dxa"/>
            <w:shd w:val="clear" w:color="auto" w:fill="FFFFFF"/>
          </w:tcPr>
          <w:p w:rsidR="00A33F7E" w:rsidRPr="00A64F68" w:rsidRDefault="00A33F7E" w:rsidP="0091007C">
            <w:pPr>
              <w:autoSpaceDE w:val="0"/>
              <w:autoSpaceDN w:val="0"/>
              <w:adjustRightInd w:val="0"/>
              <w:jc w:val="both"/>
              <w:outlineLvl w:val="3"/>
              <w:rPr>
                <w:b/>
                <w:i/>
                <w:color w:val="000000" w:themeColor="text1"/>
                <w:sz w:val="20"/>
                <w:szCs w:val="20"/>
              </w:rPr>
            </w:pPr>
            <w:r w:rsidRPr="00A64F68">
              <w:rPr>
                <w:b/>
                <w:i/>
                <w:color w:val="000000" w:themeColor="text1"/>
                <w:sz w:val="20"/>
                <w:szCs w:val="20"/>
              </w:rPr>
              <w:t>% исполнения</w:t>
            </w:r>
          </w:p>
        </w:tc>
        <w:tc>
          <w:tcPr>
            <w:tcW w:w="1544" w:type="dxa"/>
            <w:shd w:val="clear" w:color="auto" w:fill="FFFFFF"/>
          </w:tcPr>
          <w:p w:rsidR="00A33F7E" w:rsidRPr="00A64F68" w:rsidRDefault="00A33F7E" w:rsidP="0091007C">
            <w:pPr>
              <w:autoSpaceDE w:val="0"/>
              <w:autoSpaceDN w:val="0"/>
              <w:adjustRightInd w:val="0"/>
              <w:jc w:val="center"/>
              <w:outlineLvl w:val="3"/>
              <w:rPr>
                <w:i/>
                <w:color w:val="000000" w:themeColor="text1"/>
                <w:sz w:val="20"/>
                <w:szCs w:val="20"/>
              </w:rPr>
            </w:pPr>
            <w:r w:rsidRPr="00A64F68">
              <w:rPr>
                <w:i/>
                <w:color w:val="000000" w:themeColor="text1"/>
                <w:sz w:val="20"/>
                <w:szCs w:val="20"/>
              </w:rPr>
              <w:t>92,1</w:t>
            </w:r>
          </w:p>
        </w:tc>
        <w:tc>
          <w:tcPr>
            <w:tcW w:w="1701" w:type="dxa"/>
            <w:shd w:val="clear" w:color="auto" w:fill="FFFFFF"/>
          </w:tcPr>
          <w:p w:rsidR="00A33F7E" w:rsidRPr="00A64F68" w:rsidRDefault="00A33F7E" w:rsidP="0091007C">
            <w:pPr>
              <w:autoSpaceDE w:val="0"/>
              <w:autoSpaceDN w:val="0"/>
              <w:adjustRightInd w:val="0"/>
              <w:jc w:val="center"/>
              <w:outlineLvl w:val="3"/>
              <w:rPr>
                <w:i/>
                <w:color w:val="000000" w:themeColor="text1"/>
                <w:sz w:val="20"/>
                <w:szCs w:val="20"/>
              </w:rPr>
            </w:pPr>
            <w:r w:rsidRPr="00A64F68">
              <w:rPr>
                <w:i/>
                <w:color w:val="000000" w:themeColor="text1"/>
                <w:sz w:val="20"/>
                <w:szCs w:val="20"/>
              </w:rPr>
              <w:t>99,7</w:t>
            </w:r>
          </w:p>
        </w:tc>
        <w:tc>
          <w:tcPr>
            <w:tcW w:w="1701" w:type="dxa"/>
            <w:shd w:val="clear" w:color="auto" w:fill="FFFFFF"/>
          </w:tcPr>
          <w:p w:rsidR="00A33F7E" w:rsidRPr="00A64F68" w:rsidRDefault="00E1703E" w:rsidP="0091007C">
            <w:pPr>
              <w:autoSpaceDE w:val="0"/>
              <w:autoSpaceDN w:val="0"/>
              <w:adjustRightInd w:val="0"/>
              <w:jc w:val="center"/>
              <w:outlineLvl w:val="3"/>
              <w:rPr>
                <w:i/>
                <w:color w:val="000000" w:themeColor="text1"/>
                <w:sz w:val="20"/>
                <w:szCs w:val="20"/>
              </w:rPr>
            </w:pPr>
            <w:r w:rsidRPr="00A64F68">
              <w:rPr>
                <w:i/>
                <w:color w:val="000000" w:themeColor="text1"/>
                <w:sz w:val="20"/>
                <w:szCs w:val="20"/>
              </w:rPr>
              <w:t>97,3</w:t>
            </w:r>
          </w:p>
        </w:tc>
      </w:tr>
      <w:tr w:rsidR="00A33F7E" w:rsidRPr="00A64F68" w:rsidTr="0091007C">
        <w:tc>
          <w:tcPr>
            <w:tcW w:w="9449" w:type="dxa"/>
            <w:gridSpan w:val="5"/>
            <w:shd w:val="clear" w:color="auto" w:fill="FFFFFF"/>
          </w:tcPr>
          <w:p w:rsidR="00A33F7E" w:rsidRPr="00A64F68" w:rsidRDefault="00A33F7E" w:rsidP="0091007C">
            <w:pPr>
              <w:autoSpaceDE w:val="0"/>
              <w:autoSpaceDN w:val="0"/>
              <w:adjustRightInd w:val="0"/>
              <w:outlineLvl w:val="3"/>
              <w:rPr>
                <w:b/>
                <w:i/>
                <w:color w:val="000000" w:themeColor="text1"/>
                <w:sz w:val="20"/>
                <w:szCs w:val="20"/>
              </w:rPr>
            </w:pPr>
            <w:r w:rsidRPr="00A64F68">
              <w:rPr>
                <w:b/>
                <w:i/>
                <w:color w:val="000000" w:themeColor="text1"/>
                <w:sz w:val="20"/>
                <w:szCs w:val="20"/>
              </w:rPr>
              <w:t>В том числе:</w:t>
            </w:r>
          </w:p>
        </w:tc>
      </w:tr>
      <w:tr w:rsidR="00A33F7E" w:rsidRPr="00A64F68" w:rsidTr="0091007C">
        <w:tc>
          <w:tcPr>
            <w:tcW w:w="2518" w:type="dxa"/>
            <w:vMerge w:val="restart"/>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r w:rsidRPr="00A64F68">
              <w:rPr>
                <w:b/>
                <w:color w:val="000000" w:themeColor="text1"/>
                <w:sz w:val="20"/>
                <w:szCs w:val="20"/>
              </w:rPr>
              <w:t>НАЛОГОВЫЕ</w:t>
            </w:r>
          </w:p>
        </w:tc>
        <w:tc>
          <w:tcPr>
            <w:tcW w:w="1985" w:type="dxa"/>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p>
          <w:p w:rsidR="00A33F7E" w:rsidRPr="00A64F68" w:rsidRDefault="00A33F7E" w:rsidP="0091007C">
            <w:pPr>
              <w:autoSpaceDE w:val="0"/>
              <w:autoSpaceDN w:val="0"/>
              <w:adjustRightInd w:val="0"/>
              <w:jc w:val="both"/>
              <w:outlineLvl w:val="3"/>
              <w:rPr>
                <w:b/>
                <w:color w:val="000000" w:themeColor="text1"/>
                <w:sz w:val="20"/>
                <w:szCs w:val="20"/>
              </w:rPr>
            </w:pPr>
            <w:r w:rsidRPr="00A64F68">
              <w:rPr>
                <w:b/>
                <w:color w:val="000000" w:themeColor="text1"/>
                <w:sz w:val="20"/>
                <w:szCs w:val="20"/>
              </w:rPr>
              <w:t>Утверждено</w:t>
            </w:r>
          </w:p>
        </w:tc>
        <w:tc>
          <w:tcPr>
            <w:tcW w:w="1544" w:type="dxa"/>
            <w:shd w:val="clear" w:color="auto" w:fill="FFFFFF"/>
          </w:tcPr>
          <w:p w:rsidR="00A33F7E" w:rsidRPr="00A64F68" w:rsidRDefault="00A33F7E" w:rsidP="00FA3D65">
            <w:pPr>
              <w:autoSpaceDE w:val="0"/>
              <w:autoSpaceDN w:val="0"/>
              <w:adjustRightInd w:val="0"/>
              <w:jc w:val="center"/>
              <w:outlineLvl w:val="3"/>
              <w:rPr>
                <w:color w:val="000000" w:themeColor="text1"/>
                <w:sz w:val="20"/>
                <w:szCs w:val="20"/>
              </w:rPr>
            </w:pPr>
          </w:p>
          <w:p w:rsidR="00A33F7E" w:rsidRPr="00A64F68" w:rsidRDefault="00A33F7E" w:rsidP="00FA3D65">
            <w:pPr>
              <w:autoSpaceDE w:val="0"/>
              <w:autoSpaceDN w:val="0"/>
              <w:adjustRightInd w:val="0"/>
              <w:jc w:val="center"/>
              <w:outlineLvl w:val="3"/>
              <w:rPr>
                <w:color w:val="000000" w:themeColor="text1"/>
                <w:sz w:val="20"/>
                <w:szCs w:val="20"/>
              </w:rPr>
            </w:pPr>
            <w:r w:rsidRPr="00A64F68">
              <w:rPr>
                <w:color w:val="000000" w:themeColor="text1"/>
                <w:sz w:val="20"/>
                <w:szCs w:val="20"/>
              </w:rPr>
              <w:t>342 609,3</w:t>
            </w:r>
          </w:p>
        </w:tc>
        <w:tc>
          <w:tcPr>
            <w:tcW w:w="1701" w:type="dxa"/>
            <w:shd w:val="clear" w:color="auto" w:fill="FFFFFF"/>
          </w:tcPr>
          <w:p w:rsidR="00A33F7E" w:rsidRPr="00A64F68" w:rsidRDefault="00A33F7E" w:rsidP="0091007C">
            <w:pPr>
              <w:autoSpaceDE w:val="0"/>
              <w:autoSpaceDN w:val="0"/>
              <w:adjustRightInd w:val="0"/>
              <w:jc w:val="center"/>
              <w:outlineLvl w:val="3"/>
              <w:rPr>
                <w:color w:val="000000" w:themeColor="text1"/>
                <w:sz w:val="20"/>
                <w:szCs w:val="20"/>
              </w:rPr>
            </w:pPr>
          </w:p>
          <w:p w:rsidR="00A33F7E" w:rsidRPr="00A64F68" w:rsidRDefault="00A33F7E" w:rsidP="0091007C">
            <w:pPr>
              <w:autoSpaceDE w:val="0"/>
              <w:autoSpaceDN w:val="0"/>
              <w:adjustRightInd w:val="0"/>
              <w:jc w:val="center"/>
              <w:outlineLvl w:val="3"/>
              <w:rPr>
                <w:color w:val="000000" w:themeColor="text1"/>
                <w:sz w:val="20"/>
                <w:szCs w:val="20"/>
              </w:rPr>
            </w:pPr>
            <w:r w:rsidRPr="00A64F68">
              <w:rPr>
                <w:color w:val="000000" w:themeColor="text1"/>
                <w:sz w:val="20"/>
                <w:szCs w:val="20"/>
              </w:rPr>
              <w:t>383 754,2</w:t>
            </w:r>
          </w:p>
        </w:tc>
        <w:tc>
          <w:tcPr>
            <w:tcW w:w="1701" w:type="dxa"/>
            <w:shd w:val="clear" w:color="auto" w:fill="FFFFFF"/>
          </w:tcPr>
          <w:p w:rsidR="00A33F7E" w:rsidRPr="00A64F68" w:rsidRDefault="00A33F7E" w:rsidP="0091007C">
            <w:pPr>
              <w:autoSpaceDE w:val="0"/>
              <w:autoSpaceDN w:val="0"/>
              <w:adjustRightInd w:val="0"/>
              <w:jc w:val="center"/>
              <w:outlineLvl w:val="3"/>
              <w:rPr>
                <w:color w:val="000000" w:themeColor="text1"/>
                <w:sz w:val="20"/>
                <w:szCs w:val="20"/>
              </w:rPr>
            </w:pPr>
          </w:p>
          <w:p w:rsidR="00214291" w:rsidRPr="00A64F68" w:rsidRDefault="00AF1F0D" w:rsidP="0091007C">
            <w:pPr>
              <w:autoSpaceDE w:val="0"/>
              <w:autoSpaceDN w:val="0"/>
              <w:adjustRightInd w:val="0"/>
              <w:jc w:val="center"/>
              <w:outlineLvl w:val="3"/>
              <w:rPr>
                <w:color w:val="000000" w:themeColor="text1"/>
                <w:sz w:val="20"/>
                <w:szCs w:val="20"/>
              </w:rPr>
            </w:pPr>
            <w:r w:rsidRPr="00A64F68">
              <w:rPr>
                <w:color w:val="000000" w:themeColor="text1"/>
                <w:sz w:val="20"/>
                <w:szCs w:val="20"/>
              </w:rPr>
              <w:t>335 054,5</w:t>
            </w:r>
          </w:p>
        </w:tc>
      </w:tr>
      <w:tr w:rsidR="00A33F7E" w:rsidRPr="00A64F68" w:rsidTr="0091007C">
        <w:tc>
          <w:tcPr>
            <w:tcW w:w="2518" w:type="dxa"/>
            <w:vMerge/>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p>
        </w:tc>
        <w:tc>
          <w:tcPr>
            <w:tcW w:w="1985" w:type="dxa"/>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r w:rsidRPr="00A64F68">
              <w:rPr>
                <w:b/>
                <w:color w:val="000000" w:themeColor="text1"/>
                <w:sz w:val="20"/>
                <w:szCs w:val="20"/>
              </w:rPr>
              <w:t>Исполнено</w:t>
            </w:r>
          </w:p>
        </w:tc>
        <w:tc>
          <w:tcPr>
            <w:tcW w:w="1544" w:type="dxa"/>
            <w:shd w:val="clear" w:color="auto" w:fill="FFFFFF"/>
          </w:tcPr>
          <w:p w:rsidR="00A33F7E" w:rsidRPr="00A64F68" w:rsidRDefault="00A33F7E" w:rsidP="00FA3D65">
            <w:pPr>
              <w:autoSpaceDE w:val="0"/>
              <w:autoSpaceDN w:val="0"/>
              <w:adjustRightInd w:val="0"/>
              <w:jc w:val="center"/>
              <w:outlineLvl w:val="3"/>
              <w:rPr>
                <w:color w:val="000000" w:themeColor="text1"/>
                <w:sz w:val="20"/>
                <w:szCs w:val="20"/>
              </w:rPr>
            </w:pPr>
            <w:r w:rsidRPr="00A64F68">
              <w:rPr>
                <w:color w:val="000000" w:themeColor="text1"/>
                <w:sz w:val="20"/>
                <w:szCs w:val="20"/>
              </w:rPr>
              <w:t>339 533,6</w:t>
            </w:r>
          </w:p>
        </w:tc>
        <w:tc>
          <w:tcPr>
            <w:tcW w:w="1701" w:type="dxa"/>
            <w:shd w:val="clear" w:color="auto" w:fill="FFFFFF"/>
          </w:tcPr>
          <w:p w:rsidR="00A33F7E" w:rsidRPr="00A64F68" w:rsidRDefault="00A33F7E" w:rsidP="0091007C">
            <w:pPr>
              <w:autoSpaceDE w:val="0"/>
              <w:autoSpaceDN w:val="0"/>
              <w:adjustRightInd w:val="0"/>
              <w:jc w:val="center"/>
              <w:outlineLvl w:val="3"/>
              <w:rPr>
                <w:color w:val="000000" w:themeColor="text1"/>
                <w:sz w:val="20"/>
                <w:szCs w:val="20"/>
              </w:rPr>
            </w:pPr>
            <w:r w:rsidRPr="00A64F68">
              <w:rPr>
                <w:color w:val="000000" w:themeColor="text1"/>
                <w:sz w:val="20"/>
                <w:szCs w:val="20"/>
              </w:rPr>
              <w:t>389 290,3</w:t>
            </w:r>
          </w:p>
        </w:tc>
        <w:tc>
          <w:tcPr>
            <w:tcW w:w="1701" w:type="dxa"/>
            <w:shd w:val="clear" w:color="auto" w:fill="FFFFFF"/>
          </w:tcPr>
          <w:p w:rsidR="00A33F7E" w:rsidRPr="00A64F68" w:rsidRDefault="00214291" w:rsidP="0091007C">
            <w:pPr>
              <w:autoSpaceDE w:val="0"/>
              <w:autoSpaceDN w:val="0"/>
              <w:adjustRightInd w:val="0"/>
              <w:jc w:val="center"/>
              <w:outlineLvl w:val="3"/>
              <w:rPr>
                <w:color w:val="000000" w:themeColor="text1"/>
                <w:sz w:val="20"/>
                <w:szCs w:val="20"/>
              </w:rPr>
            </w:pPr>
            <w:r w:rsidRPr="00A64F68">
              <w:rPr>
                <w:color w:val="000000" w:themeColor="text1"/>
                <w:sz w:val="20"/>
                <w:szCs w:val="20"/>
              </w:rPr>
              <w:t>324</w:t>
            </w:r>
            <w:r w:rsidR="007F3A44" w:rsidRPr="00A64F68">
              <w:rPr>
                <w:color w:val="000000" w:themeColor="text1"/>
                <w:sz w:val="20"/>
                <w:szCs w:val="20"/>
              </w:rPr>
              <w:t xml:space="preserve"> </w:t>
            </w:r>
            <w:r w:rsidRPr="00A64F68">
              <w:rPr>
                <w:color w:val="000000" w:themeColor="text1"/>
                <w:sz w:val="20"/>
                <w:szCs w:val="20"/>
              </w:rPr>
              <w:t>023,2</w:t>
            </w:r>
          </w:p>
        </w:tc>
      </w:tr>
      <w:tr w:rsidR="00A33F7E" w:rsidRPr="00A64F68" w:rsidTr="0091007C">
        <w:tc>
          <w:tcPr>
            <w:tcW w:w="2518" w:type="dxa"/>
            <w:vMerge/>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p>
        </w:tc>
        <w:tc>
          <w:tcPr>
            <w:tcW w:w="1985" w:type="dxa"/>
            <w:shd w:val="clear" w:color="auto" w:fill="FFFFFF"/>
          </w:tcPr>
          <w:p w:rsidR="00A33F7E" w:rsidRPr="00A64F68" w:rsidRDefault="00A33F7E" w:rsidP="0091007C">
            <w:pPr>
              <w:autoSpaceDE w:val="0"/>
              <w:autoSpaceDN w:val="0"/>
              <w:adjustRightInd w:val="0"/>
              <w:jc w:val="both"/>
              <w:outlineLvl w:val="3"/>
              <w:rPr>
                <w:b/>
                <w:i/>
                <w:color w:val="000000" w:themeColor="text1"/>
                <w:sz w:val="20"/>
                <w:szCs w:val="20"/>
              </w:rPr>
            </w:pPr>
            <w:r w:rsidRPr="00A64F68">
              <w:rPr>
                <w:b/>
                <w:i/>
                <w:color w:val="000000" w:themeColor="text1"/>
                <w:sz w:val="20"/>
                <w:szCs w:val="20"/>
              </w:rPr>
              <w:t>% исполнения</w:t>
            </w:r>
          </w:p>
        </w:tc>
        <w:tc>
          <w:tcPr>
            <w:tcW w:w="1544" w:type="dxa"/>
            <w:shd w:val="clear" w:color="auto" w:fill="FFFFFF"/>
          </w:tcPr>
          <w:p w:rsidR="00A33F7E" w:rsidRPr="00A64F68" w:rsidRDefault="00A33F7E" w:rsidP="00FA3D65">
            <w:pPr>
              <w:autoSpaceDE w:val="0"/>
              <w:autoSpaceDN w:val="0"/>
              <w:adjustRightInd w:val="0"/>
              <w:jc w:val="center"/>
              <w:outlineLvl w:val="3"/>
              <w:rPr>
                <w:i/>
                <w:color w:val="000000" w:themeColor="text1"/>
                <w:sz w:val="20"/>
                <w:szCs w:val="20"/>
              </w:rPr>
            </w:pPr>
            <w:r w:rsidRPr="00A64F68">
              <w:rPr>
                <w:i/>
                <w:color w:val="000000" w:themeColor="text1"/>
                <w:sz w:val="20"/>
                <w:szCs w:val="20"/>
              </w:rPr>
              <w:t>99,1</w:t>
            </w:r>
          </w:p>
        </w:tc>
        <w:tc>
          <w:tcPr>
            <w:tcW w:w="1701" w:type="dxa"/>
            <w:shd w:val="clear" w:color="auto" w:fill="FFFFFF"/>
          </w:tcPr>
          <w:p w:rsidR="00A33F7E" w:rsidRPr="00A64F68" w:rsidRDefault="00A33F7E" w:rsidP="0091007C">
            <w:pPr>
              <w:autoSpaceDE w:val="0"/>
              <w:autoSpaceDN w:val="0"/>
              <w:adjustRightInd w:val="0"/>
              <w:jc w:val="center"/>
              <w:outlineLvl w:val="3"/>
              <w:rPr>
                <w:i/>
                <w:color w:val="000000" w:themeColor="text1"/>
                <w:sz w:val="20"/>
                <w:szCs w:val="20"/>
              </w:rPr>
            </w:pPr>
            <w:r w:rsidRPr="00A64F68">
              <w:rPr>
                <w:i/>
                <w:color w:val="000000" w:themeColor="text1"/>
                <w:sz w:val="20"/>
                <w:szCs w:val="20"/>
              </w:rPr>
              <w:t>101,4</w:t>
            </w:r>
          </w:p>
        </w:tc>
        <w:tc>
          <w:tcPr>
            <w:tcW w:w="1701" w:type="dxa"/>
            <w:shd w:val="clear" w:color="auto" w:fill="FFFFFF"/>
          </w:tcPr>
          <w:p w:rsidR="00A33F7E" w:rsidRPr="00A64F68" w:rsidRDefault="0038296D" w:rsidP="0091007C">
            <w:pPr>
              <w:autoSpaceDE w:val="0"/>
              <w:autoSpaceDN w:val="0"/>
              <w:adjustRightInd w:val="0"/>
              <w:jc w:val="center"/>
              <w:outlineLvl w:val="3"/>
              <w:rPr>
                <w:i/>
                <w:color w:val="000000" w:themeColor="text1"/>
                <w:sz w:val="20"/>
                <w:szCs w:val="20"/>
              </w:rPr>
            </w:pPr>
            <w:r w:rsidRPr="00A64F68">
              <w:rPr>
                <w:i/>
                <w:color w:val="000000" w:themeColor="text1"/>
                <w:sz w:val="20"/>
                <w:szCs w:val="20"/>
              </w:rPr>
              <w:t>96,7</w:t>
            </w:r>
          </w:p>
        </w:tc>
      </w:tr>
      <w:tr w:rsidR="00A33F7E" w:rsidRPr="00A64F68" w:rsidTr="0091007C">
        <w:tc>
          <w:tcPr>
            <w:tcW w:w="2518" w:type="dxa"/>
            <w:vMerge w:val="restart"/>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r w:rsidRPr="00A64F68">
              <w:rPr>
                <w:b/>
                <w:color w:val="000000" w:themeColor="text1"/>
                <w:sz w:val="20"/>
                <w:szCs w:val="20"/>
              </w:rPr>
              <w:t>НЕНАЛОГОВЫЕ</w:t>
            </w:r>
          </w:p>
        </w:tc>
        <w:tc>
          <w:tcPr>
            <w:tcW w:w="1985" w:type="dxa"/>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p>
          <w:p w:rsidR="00A33F7E" w:rsidRPr="00A64F68" w:rsidRDefault="00A33F7E" w:rsidP="0091007C">
            <w:pPr>
              <w:autoSpaceDE w:val="0"/>
              <w:autoSpaceDN w:val="0"/>
              <w:adjustRightInd w:val="0"/>
              <w:jc w:val="both"/>
              <w:outlineLvl w:val="3"/>
              <w:rPr>
                <w:b/>
                <w:color w:val="000000" w:themeColor="text1"/>
                <w:sz w:val="20"/>
                <w:szCs w:val="20"/>
              </w:rPr>
            </w:pPr>
            <w:r w:rsidRPr="00A64F68">
              <w:rPr>
                <w:b/>
                <w:color w:val="000000" w:themeColor="text1"/>
                <w:sz w:val="20"/>
                <w:szCs w:val="20"/>
              </w:rPr>
              <w:t>Утверждено</w:t>
            </w:r>
          </w:p>
        </w:tc>
        <w:tc>
          <w:tcPr>
            <w:tcW w:w="1544" w:type="dxa"/>
            <w:shd w:val="clear" w:color="auto" w:fill="FFFFFF"/>
          </w:tcPr>
          <w:p w:rsidR="00A33F7E" w:rsidRPr="00A64F68" w:rsidRDefault="00A33F7E" w:rsidP="00FA3D65">
            <w:pPr>
              <w:autoSpaceDE w:val="0"/>
              <w:autoSpaceDN w:val="0"/>
              <w:adjustRightInd w:val="0"/>
              <w:jc w:val="center"/>
              <w:outlineLvl w:val="3"/>
              <w:rPr>
                <w:color w:val="000000" w:themeColor="text1"/>
                <w:sz w:val="20"/>
                <w:szCs w:val="20"/>
              </w:rPr>
            </w:pPr>
          </w:p>
          <w:p w:rsidR="00A33F7E" w:rsidRPr="00A64F68" w:rsidRDefault="00A33F7E" w:rsidP="00FA3D65">
            <w:pPr>
              <w:autoSpaceDE w:val="0"/>
              <w:autoSpaceDN w:val="0"/>
              <w:adjustRightInd w:val="0"/>
              <w:jc w:val="center"/>
              <w:outlineLvl w:val="3"/>
              <w:rPr>
                <w:color w:val="000000" w:themeColor="text1"/>
                <w:sz w:val="20"/>
                <w:szCs w:val="20"/>
              </w:rPr>
            </w:pPr>
            <w:r w:rsidRPr="00A64F68">
              <w:rPr>
                <w:color w:val="000000" w:themeColor="text1"/>
                <w:sz w:val="20"/>
                <w:szCs w:val="20"/>
              </w:rPr>
              <w:t>76 050,0</w:t>
            </w:r>
          </w:p>
        </w:tc>
        <w:tc>
          <w:tcPr>
            <w:tcW w:w="1701" w:type="dxa"/>
            <w:shd w:val="clear" w:color="auto" w:fill="FFFFFF"/>
          </w:tcPr>
          <w:p w:rsidR="00A33F7E" w:rsidRPr="00A64F68" w:rsidRDefault="00A33F7E" w:rsidP="0091007C">
            <w:pPr>
              <w:autoSpaceDE w:val="0"/>
              <w:autoSpaceDN w:val="0"/>
              <w:adjustRightInd w:val="0"/>
              <w:jc w:val="center"/>
              <w:outlineLvl w:val="3"/>
              <w:rPr>
                <w:color w:val="000000" w:themeColor="text1"/>
                <w:sz w:val="20"/>
                <w:szCs w:val="20"/>
              </w:rPr>
            </w:pPr>
          </w:p>
          <w:p w:rsidR="00A33F7E" w:rsidRPr="00A64F68" w:rsidRDefault="00A33F7E" w:rsidP="0091007C">
            <w:pPr>
              <w:autoSpaceDE w:val="0"/>
              <w:autoSpaceDN w:val="0"/>
              <w:adjustRightInd w:val="0"/>
              <w:jc w:val="center"/>
              <w:outlineLvl w:val="3"/>
              <w:rPr>
                <w:color w:val="000000" w:themeColor="text1"/>
                <w:sz w:val="20"/>
                <w:szCs w:val="20"/>
              </w:rPr>
            </w:pPr>
            <w:r w:rsidRPr="00A64F68">
              <w:rPr>
                <w:color w:val="000000" w:themeColor="text1"/>
                <w:sz w:val="20"/>
                <w:szCs w:val="20"/>
              </w:rPr>
              <w:t>69 079,6</w:t>
            </w:r>
          </w:p>
        </w:tc>
        <w:tc>
          <w:tcPr>
            <w:tcW w:w="1701" w:type="dxa"/>
            <w:shd w:val="clear" w:color="auto" w:fill="FFFFFF"/>
          </w:tcPr>
          <w:p w:rsidR="00A33F7E" w:rsidRPr="00A64F68" w:rsidRDefault="00A33F7E" w:rsidP="0091007C">
            <w:pPr>
              <w:autoSpaceDE w:val="0"/>
              <w:autoSpaceDN w:val="0"/>
              <w:adjustRightInd w:val="0"/>
              <w:jc w:val="center"/>
              <w:outlineLvl w:val="3"/>
              <w:rPr>
                <w:color w:val="000000" w:themeColor="text1"/>
                <w:sz w:val="20"/>
                <w:szCs w:val="20"/>
              </w:rPr>
            </w:pPr>
          </w:p>
          <w:p w:rsidR="00332227" w:rsidRPr="00A64F68" w:rsidRDefault="00332227" w:rsidP="0091007C">
            <w:pPr>
              <w:autoSpaceDE w:val="0"/>
              <w:autoSpaceDN w:val="0"/>
              <w:adjustRightInd w:val="0"/>
              <w:jc w:val="center"/>
              <w:outlineLvl w:val="3"/>
              <w:rPr>
                <w:color w:val="000000" w:themeColor="text1"/>
                <w:sz w:val="20"/>
                <w:szCs w:val="20"/>
              </w:rPr>
            </w:pPr>
            <w:r w:rsidRPr="00A64F68">
              <w:rPr>
                <w:color w:val="000000" w:themeColor="text1"/>
                <w:sz w:val="20"/>
                <w:szCs w:val="20"/>
              </w:rPr>
              <w:t>89 382,5</w:t>
            </w:r>
          </w:p>
        </w:tc>
      </w:tr>
      <w:tr w:rsidR="00A33F7E" w:rsidRPr="00A64F68" w:rsidTr="0091007C">
        <w:tc>
          <w:tcPr>
            <w:tcW w:w="2518" w:type="dxa"/>
            <w:vMerge/>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p>
        </w:tc>
        <w:tc>
          <w:tcPr>
            <w:tcW w:w="1985" w:type="dxa"/>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r w:rsidRPr="00A64F68">
              <w:rPr>
                <w:b/>
                <w:color w:val="000000" w:themeColor="text1"/>
                <w:sz w:val="20"/>
                <w:szCs w:val="20"/>
              </w:rPr>
              <w:t>Исполнено</w:t>
            </w:r>
          </w:p>
        </w:tc>
        <w:tc>
          <w:tcPr>
            <w:tcW w:w="1544" w:type="dxa"/>
            <w:shd w:val="clear" w:color="auto" w:fill="FFFFFF"/>
          </w:tcPr>
          <w:p w:rsidR="00A33F7E" w:rsidRPr="00A64F68" w:rsidRDefault="00A33F7E" w:rsidP="00FA3D65">
            <w:pPr>
              <w:autoSpaceDE w:val="0"/>
              <w:autoSpaceDN w:val="0"/>
              <w:adjustRightInd w:val="0"/>
              <w:jc w:val="center"/>
              <w:outlineLvl w:val="3"/>
              <w:rPr>
                <w:color w:val="000000" w:themeColor="text1"/>
                <w:sz w:val="20"/>
                <w:szCs w:val="20"/>
              </w:rPr>
            </w:pPr>
            <w:r w:rsidRPr="00A64F68">
              <w:rPr>
                <w:color w:val="000000" w:themeColor="text1"/>
                <w:sz w:val="20"/>
                <w:szCs w:val="20"/>
              </w:rPr>
              <w:t>76 560,0</w:t>
            </w:r>
          </w:p>
        </w:tc>
        <w:tc>
          <w:tcPr>
            <w:tcW w:w="1701" w:type="dxa"/>
            <w:shd w:val="clear" w:color="auto" w:fill="FFFFFF"/>
          </w:tcPr>
          <w:p w:rsidR="00A33F7E" w:rsidRPr="00A64F68" w:rsidRDefault="00A33F7E" w:rsidP="0091007C">
            <w:pPr>
              <w:autoSpaceDE w:val="0"/>
              <w:autoSpaceDN w:val="0"/>
              <w:adjustRightInd w:val="0"/>
              <w:jc w:val="center"/>
              <w:outlineLvl w:val="3"/>
              <w:rPr>
                <w:color w:val="000000" w:themeColor="text1"/>
                <w:sz w:val="20"/>
                <w:szCs w:val="20"/>
              </w:rPr>
            </w:pPr>
            <w:r w:rsidRPr="00A64F68">
              <w:rPr>
                <w:color w:val="000000" w:themeColor="text1"/>
                <w:sz w:val="20"/>
                <w:szCs w:val="20"/>
              </w:rPr>
              <w:t>68 060,5</w:t>
            </w:r>
          </w:p>
        </w:tc>
        <w:tc>
          <w:tcPr>
            <w:tcW w:w="1701" w:type="dxa"/>
            <w:shd w:val="clear" w:color="auto" w:fill="FFFFFF"/>
          </w:tcPr>
          <w:p w:rsidR="00A33F7E" w:rsidRPr="00A64F68" w:rsidRDefault="005C61EA" w:rsidP="0091007C">
            <w:pPr>
              <w:autoSpaceDE w:val="0"/>
              <w:autoSpaceDN w:val="0"/>
              <w:adjustRightInd w:val="0"/>
              <w:jc w:val="center"/>
              <w:outlineLvl w:val="3"/>
              <w:rPr>
                <w:color w:val="000000" w:themeColor="text1"/>
                <w:sz w:val="20"/>
                <w:szCs w:val="20"/>
              </w:rPr>
            </w:pPr>
            <w:r w:rsidRPr="00A64F68">
              <w:rPr>
                <w:color w:val="000000" w:themeColor="text1"/>
                <w:sz w:val="20"/>
                <w:szCs w:val="20"/>
              </w:rPr>
              <w:t>69 780,0</w:t>
            </w:r>
          </w:p>
        </w:tc>
      </w:tr>
      <w:tr w:rsidR="00A33F7E" w:rsidRPr="00A64F68" w:rsidTr="0091007C">
        <w:tc>
          <w:tcPr>
            <w:tcW w:w="2518" w:type="dxa"/>
            <w:vMerge/>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p>
        </w:tc>
        <w:tc>
          <w:tcPr>
            <w:tcW w:w="1985" w:type="dxa"/>
            <w:shd w:val="clear" w:color="auto" w:fill="FFFFFF"/>
          </w:tcPr>
          <w:p w:rsidR="00A33F7E" w:rsidRPr="00A64F68" w:rsidRDefault="00A33F7E" w:rsidP="0091007C">
            <w:pPr>
              <w:autoSpaceDE w:val="0"/>
              <w:autoSpaceDN w:val="0"/>
              <w:adjustRightInd w:val="0"/>
              <w:jc w:val="both"/>
              <w:outlineLvl w:val="3"/>
              <w:rPr>
                <w:b/>
                <w:i/>
                <w:color w:val="000000" w:themeColor="text1"/>
                <w:sz w:val="20"/>
                <w:szCs w:val="20"/>
              </w:rPr>
            </w:pPr>
            <w:r w:rsidRPr="00A64F68">
              <w:rPr>
                <w:b/>
                <w:i/>
                <w:color w:val="000000" w:themeColor="text1"/>
                <w:sz w:val="20"/>
                <w:szCs w:val="20"/>
              </w:rPr>
              <w:t>% исполнения</w:t>
            </w:r>
          </w:p>
        </w:tc>
        <w:tc>
          <w:tcPr>
            <w:tcW w:w="1544" w:type="dxa"/>
            <w:shd w:val="clear" w:color="auto" w:fill="FFFFFF"/>
          </w:tcPr>
          <w:p w:rsidR="00A33F7E" w:rsidRPr="00A64F68" w:rsidRDefault="00A33F7E" w:rsidP="00FA3D65">
            <w:pPr>
              <w:autoSpaceDE w:val="0"/>
              <w:autoSpaceDN w:val="0"/>
              <w:adjustRightInd w:val="0"/>
              <w:jc w:val="center"/>
              <w:outlineLvl w:val="3"/>
              <w:rPr>
                <w:i/>
                <w:color w:val="000000" w:themeColor="text1"/>
                <w:sz w:val="20"/>
                <w:szCs w:val="20"/>
              </w:rPr>
            </w:pPr>
            <w:r w:rsidRPr="00A64F68">
              <w:rPr>
                <w:i/>
                <w:color w:val="000000" w:themeColor="text1"/>
                <w:sz w:val="20"/>
                <w:szCs w:val="20"/>
              </w:rPr>
              <w:t>100,7</w:t>
            </w:r>
          </w:p>
        </w:tc>
        <w:tc>
          <w:tcPr>
            <w:tcW w:w="1701" w:type="dxa"/>
            <w:shd w:val="clear" w:color="auto" w:fill="FFFFFF"/>
          </w:tcPr>
          <w:p w:rsidR="00A33F7E" w:rsidRPr="00A64F68" w:rsidRDefault="00A33F7E" w:rsidP="0091007C">
            <w:pPr>
              <w:autoSpaceDE w:val="0"/>
              <w:autoSpaceDN w:val="0"/>
              <w:adjustRightInd w:val="0"/>
              <w:jc w:val="center"/>
              <w:outlineLvl w:val="3"/>
              <w:rPr>
                <w:i/>
                <w:color w:val="000000" w:themeColor="text1"/>
                <w:sz w:val="20"/>
                <w:szCs w:val="20"/>
              </w:rPr>
            </w:pPr>
            <w:r w:rsidRPr="00A64F68">
              <w:rPr>
                <w:i/>
                <w:color w:val="000000" w:themeColor="text1"/>
                <w:sz w:val="20"/>
                <w:szCs w:val="20"/>
              </w:rPr>
              <w:t>98,5</w:t>
            </w:r>
          </w:p>
        </w:tc>
        <w:tc>
          <w:tcPr>
            <w:tcW w:w="1701" w:type="dxa"/>
            <w:shd w:val="clear" w:color="auto" w:fill="FFFFFF"/>
          </w:tcPr>
          <w:p w:rsidR="00A33F7E" w:rsidRPr="00A64F68" w:rsidRDefault="0038296D" w:rsidP="0091007C">
            <w:pPr>
              <w:autoSpaceDE w:val="0"/>
              <w:autoSpaceDN w:val="0"/>
              <w:adjustRightInd w:val="0"/>
              <w:jc w:val="center"/>
              <w:outlineLvl w:val="3"/>
              <w:rPr>
                <w:i/>
                <w:color w:val="000000" w:themeColor="text1"/>
                <w:sz w:val="20"/>
                <w:szCs w:val="20"/>
              </w:rPr>
            </w:pPr>
            <w:r w:rsidRPr="00A64F68">
              <w:rPr>
                <w:i/>
                <w:color w:val="000000" w:themeColor="text1"/>
                <w:sz w:val="20"/>
                <w:szCs w:val="20"/>
              </w:rPr>
              <w:t>78,1</w:t>
            </w:r>
          </w:p>
        </w:tc>
      </w:tr>
      <w:tr w:rsidR="00A33F7E" w:rsidRPr="00A64F68" w:rsidTr="0091007C">
        <w:tc>
          <w:tcPr>
            <w:tcW w:w="2518" w:type="dxa"/>
            <w:vMerge w:val="restart"/>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r w:rsidRPr="00A64F68">
              <w:rPr>
                <w:b/>
                <w:color w:val="000000" w:themeColor="text1"/>
                <w:sz w:val="20"/>
                <w:szCs w:val="20"/>
              </w:rPr>
              <w:t>БЕЗВОЗМЕЗДНЫЕ ПОСТУПЛЕНИЯ</w:t>
            </w:r>
          </w:p>
        </w:tc>
        <w:tc>
          <w:tcPr>
            <w:tcW w:w="1985" w:type="dxa"/>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p>
          <w:p w:rsidR="00A33F7E" w:rsidRPr="00A64F68" w:rsidRDefault="00A33F7E" w:rsidP="0091007C">
            <w:pPr>
              <w:autoSpaceDE w:val="0"/>
              <w:autoSpaceDN w:val="0"/>
              <w:adjustRightInd w:val="0"/>
              <w:jc w:val="both"/>
              <w:outlineLvl w:val="3"/>
              <w:rPr>
                <w:b/>
                <w:color w:val="000000" w:themeColor="text1"/>
                <w:sz w:val="20"/>
                <w:szCs w:val="20"/>
              </w:rPr>
            </w:pPr>
            <w:r w:rsidRPr="00A64F68">
              <w:rPr>
                <w:b/>
                <w:color w:val="000000" w:themeColor="text1"/>
                <w:sz w:val="20"/>
                <w:szCs w:val="20"/>
              </w:rPr>
              <w:t>Утверждено</w:t>
            </w:r>
          </w:p>
        </w:tc>
        <w:tc>
          <w:tcPr>
            <w:tcW w:w="1544" w:type="dxa"/>
            <w:shd w:val="clear" w:color="auto" w:fill="FFFFFF"/>
          </w:tcPr>
          <w:p w:rsidR="00A33F7E" w:rsidRPr="00A64F68" w:rsidRDefault="00A33F7E" w:rsidP="00FA3D65">
            <w:pPr>
              <w:autoSpaceDE w:val="0"/>
              <w:autoSpaceDN w:val="0"/>
              <w:adjustRightInd w:val="0"/>
              <w:jc w:val="center"/>
              <w:outlineLvl w:val="3"/>
              <w:rPr>
                <w:color w:val="000000" w:themeColor="text1"/>
                <w:sz w:val="20"/>
                <w:szCs w:val="20"/>
              </w:rPr>
            </w:pPr>
          </w:p>
          <w:p w:rsidR="00A33F7E" w:rsidRPr="00A64F68" w:rsidRDefault="00A33F7E" w:rsidP="00FA3D65">
            <w:pPr>
              <w:autoSpaceDE w:val="0"/>
              <w:autoSpaceDN w:val="0"/>
              <w:adjustRightInd w:val="0"/>
              <w:jc w:val="center"/>
              <w:outlineLvl w:val="3"/>
              <w:rPr>
                <w:color w:val="000000" w:themeColor="text1"/>
                <w:sz w:val="20"/>
                <w:szCs w:val="20"/>
              </w:rPr>
            </w:pPr>
            <w:r w:rsidRPr="00A64F68">
              <w:rPr>
                <w:color w:val="000000" w:themeColor="text1"/>
                <w:sz w:val="20"/>
                <w:szCs w:val="20"/>
              </w:rPr>
              <w:t>1 012 153,1</w:t>
            </w:r>
          </w:p>
        </w:tc>
        <w:tc>
          <w:tcPr>
            <w:tcW w:w="1701" w:type="dxa"/>
            <w:shd w:val="clear" w:color="auto" w:fill="FFFFFF"/>
          </w:tcPr>
          <w:p w:rsidR="00A33F7E" w:rsidRPr="00A64F68" w:rsidRDefault="00A33F7E" w:rsidP="0091007C">
            <w:pPr>
              <w:autoSpaceDE w:val="0"/>
              <w:autoSpaceDN w:val="0"/>
              <w:adjustRightInd w:val="0"/>
              <w:jc w:val="center"/>
              <w:outlineLvl w:val="3"/>
              <w:rPr>
                <w:color w:val="000000" w:themeColor="text1"/>
                <w:sz w:val="20"/>
                <w:szCs w:val="20"/>
              </w:rPr>
            </w:pPr>
          </w:p>
          <w:p w:rsidR="00A33F7E" w:rsidRPr="00A64F68" w:rsidRDefault="00A33F7E" w:rsidP="0091007C">
            <w:pPr>
              <w:autoSpaceDE w:val="0"/>
              <w:autoSpaceDN w:val="0"/>
              <w:adjustRightInd w:val="0"/>
              <w:jc w:val="center"/>
              <w:outlineLvl w:val="3"/>
              <w:rPr>
                <w:color w:val="000000" w:themeColor="text1"/>
                <w:sz w:val="20"/>
                <w:szCs w:val="20"/>
              </w:rPr>
            </w:pPr>
            <w:r w:rsidRPr="00A64F68">
              <w:rPr>
                <w:color w:val="000000" w:themeColor="text1"/>
                <w:sz w:val="20"/>
                <w:szCs w:val="20"/>
              </w:rPr>
              <w:t>1 003 005,6</w:t>
            </w:r>
          </w:p>
        </w:tc>
        <w:tc>
          <w:tcPr>
            <w:tcW w:w="1701" w:type="dxa"/>
            <w:shd w:val="clear" w:color="auto" w:fill="FFFFFF"/>
          </w:tcPr>
          <w:p w:rsidR="00A33F7E" w:rsidRPr="00A64F68" w:rsidRDefault="00A33F7E" w:rsidP="0091007C">
            <w:pPr>
              <w:autoSpaceDE w:val="0"/>
              <w:autoSpaceDN w:val="0"/>
              <w:adjustRightInd w:val="0"/>
              <w:jc w:val="center"/>
              <w:outlineLvl w:val="3"/>
              <w:rPr>
                <w:color w:val="000000" w:themeColor="text1"/>
                <w:sz w:val="20"/>
                <w:szCs w:val="20"/>
              </w:rPr>
            </w:pPr>
          </w:p>
          <w:p w:rsidR="00AF1F0D" w:rsidRPr="00A64F68" w:rsidRDefault="00AF1F0D" w:rsidP="0091007C">
            <w:pPr>
              <w:autoSpaceDE w:val="0"/>
              <w:autoSpaceDN w:val="0"/>
              <w:adjustRightInd w:val="0"/>
              <w:jc w:val="center"/>
              <w:outlineLvl w:val="3"/>
              <w:rPr>
                <w:color w:val="000000" w:themeColor="text1"/>
                <w:sz w:val="20"/>
                <w:szCs w:val="20"/>
              </w:rPr>
            </w:pPr>
            <w:r w:rsidRPr="00A64F68">
              <w:rPr>
                <w:color w:val="000000" w:themeColor="text1"/>
                <w:sz w:val="20"/>
                <w:szCs w:val="20"/>
              </w:rPr>
              <w:t>1 033 251,0</w:t>
            </w:r>
          </w:p>
        </w:tc>
      </w:tr>
      <w:tr w:rsidR="00A33F7E" w:rsidRPr="00A64F68" w:rsidTr="0091007C">
        <w:tc>
          <w:tcPr>
            <w:tcW w:w="2518" w:type="dxa"/>
            <w:vMerge/>
            <w:shd w:val="clear" w:color="auto" w:fill="FFFFFF"/>
          </w:tcPr>
          <w:p w:rsidR="00A33F7E" w:rsidRPr="00A64F68" w:rsidRDefault="00A33F7E" w:rsidP="0091007C">
            <w:pPr>
              <w:autoSpaceDE w:val="0"/>
              <w:autoSpaceDN w:val="0"/>
              <w:adjustRightInd w:val="0"/>
              <w:jc w:val="both"/>
              <w:outlineLvl w:val="3"/>
              <w:rPr>
                <w:color w:val="000000" w:themeColor="text1"/>
                <w:sz w:val="20"/>
                <w:szCs w:val="20"/>
              </w:rPr>
            </w:pPr>
          </w:p>
        </w:tc>
        <w:tc>
          <w:tcPr>
            <w:tcW w:w="1985" w:type="dxa"/>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r w:rsidRPr="00A64F68">
              <w:rPr>
                <w:b/>
                <w:color w:val="000000" w:themeColor="text1"/>
                <w:sz w:val="20"/>
                <w:szCs w:val="20"/>
              </w:rPr>
              <w:t>Исполнено</w:t>
            </w:r>
          </w:p>
        </w:tc>
        <w:tc>
          <w:tcPr>
            <w:tcW w:w="1544" w:type="dxa"/>
            <w:shd w:val="clear" w:color="auto" w:fill="FFFFFF"/>
          </w:tcPr>
          <w:p w:rsidR="00A33F7E" w:rsidRPr="00A64F68" w:rsidRDefault="00A33F7E" w:rsidP="00FA3D65">
            <w:pPr>
              <w:autoSpaceDE w:val="0"/>
              <w:autoSpaceDN w:val="0"/>
              <w:adjustRightInd w:val="0"/>
              <w:jc w:val="center"/>
              <w:outlineLvl w:val="3"/>
              <w:rPr>
                <w:color w:val="000000" w:themeColor="text1"/>
                <w:sz w:val="20"/>
                <w:szCs w:val="20"/>
              </w:rPr>
            </w:pPr>
            <w:r w:rsidRPr="00A64F68">
              <w:rPr>
                <w:color w:val="000000" w:themeColor="text1"/>
                <w:sz w:val="20"/>
                <w:szCs w:val="20"/>
              </w:rPr>
              <w:t>901 004,4</w:t>
            </w:r>
          </w:p>
        </w:tc>
        <w:tc>
          <w:tcPr>
            <w:tcW w:w="1701" w:type="dxa"/>
            <w:shd w:val="clear" w:color="auto" w:fill="FFFFFF"/>
          </w:tcPr>
          <w:p w:rsidR="00A33F7E" w:rsidRPr="00A64F68" w:rsidRDefault="00A33F7E" w:rsidP="0091007C">
            <w:pPr>
              <w:autoSpaceDE w:val="0"/>
              <w:autoSpaceDN w:val="0"/>
              <w:adjustRightInd w:val="0"/>
              <w:jc w:val="center"/>
              <w:outlineLvl w:val="3"/>
              <w:rPr>
                <w:color w:val="000000" w:themeColor="text1"/>
                <w:sz w:val="20"/>
                <w:szCs w:val="20"/>
              </w:rPr>
            </w:pPr>
            <w:r w:rsidRPr="00A64F68">
              <w:rPr>
                <w:color w:val="000000" w:themeColor="text1"/>
                <w:sz w:val="20"/>
                <w:szCs w:val="20"/>
              </w:rPr>
              <w:t>994 394,5</w:t>
            </w:r>
          </w:p>
        </w:tc>
        <w:tc>
          <w:tcPr>
            <w:tcW w:w="1701" w:type="dxa"/>
            <w:shd w:val="clear" w:color="auto" w:fill="FFFFFF"/>
          </w:tcPr>
          <w:p w:rsidR="00A33F7E" w:rsidRPr="00A64F68" w:rsidRDefault="005F0EC9" w:rsidP="002D7FD8">
            <w:pPr>
              <w:autoSpaceDE w:val="0"/>
              <w:autoSpaceDN w:val="0"/>
              <w:adjustRightInd w:val="0"/>
              <w:jc w:val="center"/>
              <w:outlineLvl w:val="3"/>
              <w:rPr>
                <w:color w:val="000000" w:themeColor="text1"/>
                <w:sz w:val="20"/>
                <w:szCs w:val="20"/>
              </w:rPr>
            </w:pPr>
            <w:r w:rsidRPr="00A64F68">
              <w:rPr>
                <w:color w:val="000000" w:themeColor="text1"/>
                <w:sz w:val="20"/>
                <w:szCs w:val="20"/>
              </w:rPr>
              <w:t>1 023 832,4</w:t>
            </w:r>
          </w:p>
        </w:tc>
      </w:tr>
      <w:tr w:rsidR="00A33F7E" w:rsidRPr="00A64F68" w:rsidTr="0091007C">
        <w:tc>
          <w:tcPr>
            <w:tcW w:w="2518" w:type="dxa"/>
            <w:vMerge/>
            <w:shd w:val="clear" w:color="auto" w:fill="FFFFFF"/>
          </w:tcPr>
          <w:p w:rsidR="00A33F7E" w:rsidRPr="00A64F68" w:rsidRDefault="00A33F7E" w:rsidP="0091007C">
            <w:pPr>
              <w:autoSpaceDE w:val="0"/>
              <w:autoSpaceDN w:val="0"/>
              <w:adjustRightInd w:val="0"/>
              <w:jc w:val="both"/>
              <w:outlineLvl w:val="3"/>
              <w:rPr>
                <w:color w:val="000000" w:themeColor="text1"/>
                <w:sz w:val="20"/>
                <w:szCs w:val="20"/>
              </w:rPr>
            </w:pPr>
          </w:p>
        </w:tc>
        <w:tc>
          <w:tcPr>
            <w:tcW w:w="1985" w:type="dxa"/>
            <w:shd w:val="clear" w:color="auto" w:fill="FFFFFF"/>
          </w:tcPr>
          <w:p w:rsidR="00A33F7E" w:rsidRPr="00A64F68" w:rsidRDefault="00A33F7E" w:rsidP="0091007C">
            <w:pPr>
              <w:autoSpaceDE w:val="0"/>
              <w:autoSpaceDN w:val="0"/>
              <w:adjustRightInd w:val="0"/>
              <w:jc w:val="both"/>
              <w:outlineLvl w:val="3"/>
              <w:rPr>
                <w:b/>
                <w:i/>
                <w:color w:val="000000" w:themeColor="text1"/>
                <w:sz w:val="20"/>
                <w:szCs w:val="20"/>
              </w:rPr>
            </w:pPr>
            <w:r w:rsidRPr="00A64F68">
              <w:rPr>
                <w:b/>
                <w:i/>
                <w:color w:val="000000" w:themeColor="text1"/>
                <w:sz w:val="20"/>
                <w:szCs w:val="20"/>
              </w:rPr>
              <w:t>% исполнения</w:t>
            </w:r>
          </w:p>
        </w:tc>
        <w:tc>
          <w:tcPr>
            <w:tcW w:w="1544" w:type="dxa"/>
            <w:shd w:val="clear" w:color="auto" w:fill="FFFFFF"/>
          </w:tcPr>
          <w:p w:rsidR="00A33F7E" w:rsidRPr="00A64F68" w:rsidRDefault="00A33F7E" w:rsidP="00FA3D65">
            <w:pPr>
              <w:autoSpaceDE w:val="0"/>
              <w:autoSpaceDN w:val="0"/>
              <w:adjustRightInd w:val="0"/>
              <w:jc w:val="center"/>
              <w:outlineLvl w:val="3"/>
              <w:rPr>
                <w:i/>
                <w:color w:val="000000" w:themeColor="text1"/>
                <w:sz w:val="20"/>
                <w:szCs w:val="20"/>
              </w:rPr>
            </w:pPr>
            <w:r w:rsidRPr="00A64F68">
              <w:rPr>
                <w:i/>
                <w:color w:val="000000" w:themeColor="text1"/>
                <w:sz w:val="20"/>
                <w:szCs w:val="20"/>
              </w:rPr>
              <w:t>89,0</w:t>
            </w:r>
          </w:p>
        </w:tc>
        <w:tc>
          <w:tcPr>
            <w:tcW w:w="1701" w:type="dxa"/>
            <w:shd w:val="clear" w:color="auto" w:fill="FFFFFF"/>
          </w:tcPr>
          <w:p w:rsidR="00A33F7E" w:rsidRPr="00A64F68" w:rsidRDefault="00A33F7E" w:rsidP="0091007C">
            <w:pPr>
              <w:autoSpaceDE w:val="0"/>
              <w:autoSpaceDN w:val="0"/>
              <w:adjustRightInd w:val="0"/>
              <w:jc w:val="center"/>
              <w:outlineLvl w:val="3"/>
              <w:rPr>
                <w:i/>
                <w:color w:val="000000" w:themeColor="text1"/>
                <w:sz w:val="20"/>
                <w:szCs w:val="20"/>
              </w:rPr>
            </w:pPr>
            <w:r w:rsidRPr="00A64F68">
              <w:rPr>
                <w:i/>
                <w:color w:val="000000" w:themeColor="text1"/>
                <w:sz w:val="20"/>
                <w:szCs w:val="20"/>
              </w:rPr>
              <w:t>99,1</w:t>
            </w:r>
          </w:p>
        </w:tc>
        <w:tc>
          <w:tcPr>
            <w:tcW w:w="1701" w:type="dxa"/>
            <w:shd w:val="clear" w:color="auto" w:fill="FFFFFF"/>
          </w:tcPr>
          <w:p w:rsidR="00A33F7E" w:rsidRPr="00A64F68" w:rsidRDefault="0038296D" w:rsidP="0091007C">
            <w:pPr>
              <w:autoSpaceDE w:val="0"/>
              <w:autoSpaceDN w:val="0"/>
              <w:adjustRightInd w:val="0"/>
              <w:jc w:val="center"/>
              <w:outlineLvl w:val="3"/>
              <w:rPr>
                <w:i/>
                <w:color w:val="000000" w:themeColor="text1"/>
                <w:sz w:val="20"/>
                <w:szCs w:val="20"/>
              </w:rPr>
            </w:pPr>
            <w:r w:rsidRPr="00A64F68">
              <w:rPr>
                <w:i/>
                <w:color w:val="000000" w:themeColor="text1"/>
                <w:sz w:val="20"/>
                <w:szCs w:val="20"/>
              </w:rPr>
              <w:t>99,1</w:t>
            </w:r>
          </w:p>
        </w:tc>
      </w:tr>
      <w:tr w:rsidR="00A33F7E" w:rsidRPr="00A64F68" w:rsidTr="0091007C">
        <w:tc>
          <w:tcPr>
            <w:tcW w:w="4503" w:type="dxa"/>
            <w:gridSpan w:val="2"/>
            <w:shd w:val="clear" w:color="auto" w:fill="FFFFFF"/>
          </w:tcPr>
          <w:p w:rsidR="00A33F7E" w:rsidRPr="00A64F68" w:rsidRDefault="00A33F7E" w:rsidP="0091007C">
            <w:pPr>
              <w:autoSpaceDE w:val="0"/>
              <w:autoSpaceDN w:val="0"/>
              <w:adjustRightInd w:val="0"/>
              <w:jc w:val="both"/>
              <w:outlineLvl w:val="3"/>
              <w:rPr>
                <w:b/>
                <w:color w:val="000000" w:themeColor="text1"/>
                <w:sz w:val="20"/>
                <w:szCs w:val="20"/>
              </w:rPr>
            </w:pPr>
            <w:r w:rsidRPr="00A64F68">
              <w:rPr>
                <w:b/>
                <w:color w:val="000000" w:themeColor="text1"/>
                <w:sz w:val="20"/>
                <w:szCs w:val="20"/>
              </w:rPr>
              <w:t>Доля безвозмездных поступлений в общей сумме доходов</w:t>
            </w:r>
          </w:p>
        </w:tc>
        <w:tc>
          <w:tcPr>
            <w:tcW w:w="1544" w:type="dxa"/>
            <w:shd w:val="clear" w:color="auto" w:fill="FFFFFF"/>
          </w:tcPr>
          <w:p w:rsidR="00A33F7E" w:rsidRPr="00A64F68" w:rsidRDefault="00A33F7E" w:rsidP="0091007C">
            <w:pPr>
              <w:autoSpaceDE w:val="0"/>
              <w:autoSpaceDN w:val="0"/>
              <w:adjustRightInd w:val="0"/>
              <w:jc w:val="center"/>
              <w:outlineLvl w:val="3"/>
              <w:rPr>
                <w:color w:val="000000" w:themeColor="text1"/>
                <w:sz w:val="20"/>
                <w:szCs w:val="20"/>
              </w:rPr>
            </w:pPr>
          </w:p>
          <w:p w:rsidR="00A33F7E" w:rsidRPr="00A64F68" w:rsidRDefault="00A33F7E" w:rsidP="0091007C">
            <w:pPr>
              <w:autoSpaceDE w:val="0"/>
              <w:autoSpaceDN w:val="0"/>
              <w:adjustRightInd w:val="0"/>
              <w:jc w:val="center"/>
              <w:outlineLvl w:val="3"/>
              <w:rPr>
                <w:color w:val="000000" w:themeColor="text1"/>
                <w:sz w:val="20"/>
                <w:szCs w:val="20"/>
              </w:rPr>
            </w:pPr>
            <w:r w:rsidRPr="00A64F68">
              <w:rPr>
                <w:color w:val="000000" w:themeColor="text1"/>
                <w:sz w:val="20"/>
                <w:szCs w:val="20"/>
              </w:rPr>
              <w:t>68,4</w:t>
            </w:r>
          </w:p>
        </w:tc>
        <w:tc>
          <w:tcPr>
            <w:tcW w:w="1701" w:type="dxa"/>
            <w:shd w:val="clear" w:color="auto" w:fill="FFFFFF"/>
          </w:tcPr>
          <w:p w:rsidR="00A33F7E" w:rsidRPr="00A64F68" w:rsidRDefault="00A33F7E" w:rsidP="0091007C">
            <w:pPr>
              <w:autoSpaceDE w:val="0"/>
              <w:autoSpaceDN w:val="0"/>
              <w:adjustRightInd w:val="0"/>
              <w:jc w:val="center"/>
              <w:outlineLvl w:val="3"/>
              <w:rPr>
                <w:color w:val="000000" w:themeColor="text1"/>
                <w:sz w:val="20"/>
                <w:szCs w:val="20"/>
              </w:rPr>
            </w:pPr>
          </w:p>
          <w:p w:rsidR="00A33F7E" w:rsidRPr="00A64F68" w:rsidRDefault="00A33F7E" w:rsidP="0091007C">
            <w:pPr>
              <w:autoSpaceDE w:val="0"/>
              <w:autoSpaceDN w:val="0"/>
              <w:adjustRightInd w:val="0"/>
              <w:jc w:val="center"/>
              <w:outlineLvl w:val="3"/>
              <w:rPr>
                <w:color w:val="000000" w:themeColor="text1"/>
                <w:sz w:val="20"/>
                <w:szCs w:val="20"/>
              </w:rPr>
            </w:pPr>
            <w:r w:rsidRPr="00A64F68">
              <w:rPr>
                <w:color w:val="000000" w:themeColor="text1"/>
                <w:sz w:val="20"/>
                <w:szCs w:val="20"/>
              </w:rPr>
              <w:t>68,5</w:t>
            </w:r>
          </w:p>
        </w:tc>
        <w:tc>
          <w:tcPr>
            <w:tcW w:w="1701" w:type="dxa"/>
            <w:shd w:val="clear" w:color="auto" w:fill="FFFFFF"/>
          </w:tcPr>
          <w:p w:rsidR="00A33F7E" w:rsidRPr="00A64F68" w:rsidRDefault="00A33F7E" w:rsidP="0091007C">
            <w:pPr>
              <w:autoSpaceDE w:val="0"/>
              <w:autoSpaceDN w:val="0"/>
              <w:adjustRightInd w:val="0"/>
              <w:jc w:val="center"/>
              <w:outlineLvl w:val="3"/>
              <w:rPr>
                <w:color w:val="000000" w:themeColor="text1"/>
                <w:sz w:val="20"/>
                <w:szCs w:val="20"/>
              </w:rPr>
            </w:pPr>
          </w:p>
          <w:p w:rsidR="0038296D" w:rsidRPr="00A64F68" w:rsidRDefault="009F2084" w:rsidP="0091007C">
            <w:pPr>
              <w:autoSpaceDE w:val="0"/>
              <w:autoSpaceDN w:val="0"/>
              <w:adjustRightInd w:val="0"/>
              <w:jc w:val="center"/>
              <w:outlineLvl w:val="3"/>
              <w:rPr>
                <w:color w:val="000000" w:themeColor="text1"/>
                <w:sz w:val="20"/>
                <w:szCs w:val="20"/>
              </w:rPr>
            </w:pPr>
            <w:r w:rsidRPr="00A64F68">
              <w:rPr>
                <w:color w:val="000000" w:themeColor="text1"/>
                <w:sz w:val="20"/>
                <w:szCs w:val="20"/>
              </w:rPr>
              <w:t>72,2</w:t>
            </w:r>
          </w:p>
        </w:tc>
      </w:tr>
    </w:tbl>
    <w:p w:rsidR="00187DA7" w:rsidRPr="00A64F68" w:rsidRDefault="00187DA7" w:rsidP="00187DA7">
      <w:pPr>
        <w:ind w:firstLine="540"/>
        <w:jc w:val="both"/>
        <w:rPr>
          <w:color w:val="000000" w:themeColor="text1"/>
        </w:rPr>
      </w:pPr>
    </w:p>
    <w:p w:rsidR="002D58E1" w:rsidRPr="00A64F68" w:rsidRDefault="002D58E1" w:rsidP="002D58E1">
      <w:pPr>
        <w:ind w:firstLine="708"/>
        <w:rPr>
          <w:color w:val="000000" w:themeColor="text1"/>
        </w:rPr>
      </w:pPr>
      <w:r w:rsidRPr="00A64F68">
        <w:rPr>
          <w:color w:val="000000" w:themeColor="text1"/>
        </w:rPr>
        <w:t>Анализ доходов районного бюджета за 201</w:t>
      </w:r>
      <w:r w:rsidR="00F5520D" w:rsidRPr="00A64F68">
        <w:rPr>
          <w:color w:val="000000" w:themeColor="text1"/>
        </w:rPr>
        <w:t>6</w:t>
      </w:r>
      <w:r w:rsidRPr="00A64F68">
        <w:rPr>
          <w:color w:val="000000" w:themeColor="text1"/>
        </w:rPr>
        <w:t>-201</w:t>
      </w:r>
      <w:r w:rsidR="00F5520D" w:rsidRPr="00A64F68">
        <w:rPr>
          <w:color w:val="000000" w:themeColor="text1"/>
        </w:rPr>
        <w:t>7</w:t>
      </w:r>
      <w:r w:rsidRPr="00A64F68">
        <w:rPr>
          <w:color w:val="000000" w:themeColor="text1"/>
        </w:rPr>
        <w:t xml:space="preserve"> гг. представлен в таблице </w:t>
      </w:r>
      <w:r w:rsidR="00413F67" w:rsidRPr="00A64F68">
        <w:rPr>
          <w:color w:val="000000" w:themeColor="text1"/>
        </w:rPr>
        <w:t>7</w:t>
      </w:r>
      <w:r w:rsidRPr="00A64F68">
        <w:rPr>
          <w:color w:val="000000" w:themeColor="text1"/>
        </w:rPr>
        <w:t>.</w:t>
      </w:r>
    </w:p>
    <w:p w:rsidR="002D58E1" w:rsidRPr="00A64F68" w:rsidRDefault="002D58E1" w:rsidP="002D58E1">
      <w:pPr>
        <w:jc w:val="right"/>
        <w:rPr>
          <w:color w:val="000000" w:themeColor="text1"/>
          <w:sz w:val="20"/>
          <w:szCs w:val="20"/>
        </w:rPr>
      </w:pPr>
      <w:r w:rsidRPr="00A64F68">
        <w:rPr>
          <w:color w:val="000000" w:themeColor="text1"/>
          <w:sz w:val="20"/>
          <w:szCs w:val="20"/>
        </w:rPr>
        <w:t xml:space="preserve">(тыс. руб.) </w:t>
      </w:r>
      <w:r w:rsidRPr="00A64F68">
        <w:rPr>
          <w:color w:val="000000" w:themeColor="text1"/>
          <w:sz w:val="18"/>
          <w:szCs w:val="18"/>
        </w:rPr>
        <w:t>Таблица №</w:t>
      </w:r>
      <w:r w:rsidR="00413F67" w:rsidRPr="00A64F68">
        <w:rPr>
          <w:color w:val="000000" w:themeColor="text1"/>
          <w:sz w:val="18"/>
          <w:szCs w:val="18"/>
        </w:rPr>
        <w:t>7</w:t>
      </w:r>
    </w:p>
    <w:tbl>
      <w:tblPr>
        <w:tblW w:w="97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051"/>
        <w:gridCol w:w="1080"/>
        <w:gridCol w:w="989"/>
        <w:gridCol w:w="720"/>
        <w:gridCol w:w="989"/>
        <w:gridCol w:w="989"/>
        <w:gridCol w:w="720"/>
        <w:gridCol w:w="574"/>
        <w:gridCol w:w="9"/>
      </w:tblGrid>
      <w:tr w:rsidR="002D58E1" w:rsidRPr="00A64F68" w:rsidTr="005A6E34">
        <w:trPr>
          <w:trHeight w:val="323"/>
          <w:tblHeader/>
        </w:trPr>
        <w:tc>
          <w:tcPr>
            <w:tcW w:w="2628" w:type="dxa"/>
            <w:vMerge w:val="restart"/>
            <w:shd w:val="clear" w:color="auto" w:fill="auto"/>
          </w:tcPr>
          <w:p w:rsidR="002D58E1" w:rsidRPr="00A64F68" w:rsidRDefault="002D58E1" w:rsidP="0091007C">
            <w:pPr>
              <w:tabs>
                <w:tab w:val="left" w:pos="0"/>
              </w:tabs>
              <w:jc w:val="center"/>
              <w:rPr>
                <w:color w:val="000000" w:themeColor="text1"/>
                <w:sz w:val="16"/>
                <w:szCs w:val="16"/>
              </w:rPr>
            </w:pPr>
            <w:r w:rsidRPr="00A64F68">
              <w:rPr>
                <w:color w:val="000000" w:themeColor="text1"/>
                <w:sz w:val="16"/>
                <w:szCs w:val="16"/>
              </w:rPr>
              <w:t xml:space="preserve">Наименование видов доходов </w:t>
            </w:r>
          </w:p>
        </w:tc>
        <w:tc>
          <w:tcPr>
            <w:tcW w:w="1051" w:type="dxa"/>
            <w:vMerge w:val="restart"/>
          </w:tcPr>
          <w:p w:rsidR="002D58E1" w:rsidRPr="00A64F68" w:rsidRDefault="002D58E1" w:rsidP="00FA3D65">
            <w:pPr>
              <w:tabs>
                <w:tab w:val="left" w:pos="0"/>
              </w:tabs>
              <w:jc w:val="center"/>
              <w:rPr>
                <w:color w:val="000000" w:themeColor="text1"/>
                <w:sz w:val="16"/>
                <w:szCs w:val="16"/>
              </w:rPr>
            </w:pPr>
            <w:r w:rsidRPr="00A64F68">
              <w:rPr>
                <w:color w:val="000000" w:themeColor="text1"/>
                <w:sz w:val="16"/>
                <w:szCs w:val="16"/>
              </w:rPr>
              <w:t>Исполнено за 201</w:t>
            </w:r>
            <w:r w:rsidR="00FA3D65" w:rsidRPr="00A64F68">
              <w:rPr>
                <w:color w:val="000000" w:themeColor="text1"/>
                <w:sz w:val="16"/>
                <w:szCs w:val="16"/>
              </w:rPr>
              <w:t>6</w:t>
            </w:r>
            <w:r w:rsidRPr="00A64F68">
              <w:rPr>
                <w:color w:val="000000" w:themeColor="text1"/>
                <w:sz w:val="16"/>
                <w:szCs w:val="16"/>
              </w:rPr>
              <w:t xml:space="preserve"> год</w:t>
            </w:r>
          </w:p>
        </w:tc>
        <w:tc>
          <w:tcPr>
            <w:tcW w:w="1080" w:type="dxa"/>
            <w:vMerge w:val="restart"/>
            <w:shd w:val="clear" w:color="auto" w:fill="auto"/>
          </w:tcPr>
          <w:p w:rsidR="002D58E1" w:rsidRPr="00A64F68" w:rsidRDefault="002D58E1" w:rsidP="00C11713">
            <w:pPr>
              <w:tabs>
                <w:tab w:val="left" w:pos="0"/>
              </w:tabs>
              <w:jc w:val="center"/>
              <w:rPr>
                <w:color w:val="000000" w:themeColor="text1"/>
                <w:sz w:val="16"/>
                <w:szCs w:val="16"/>
              </w:rPr>
            </w:pPr>
            <w:r w:rsidRPr="00A64F68">
              <w:rPr>
                <w:color w:val="000000" w:themeColor="text1"/>
                <w:sz w:val="16"/>
                <w:szCs w:val="16"/>
              </w:rPr>
              <w:t>Утверждено на 201</w:t>
            </w:r>
            <w:r w:rsidR="00FB5CD1" w:rsidRPr="00A64F68">
              <w:rPr>
                <w:color w:val="000000" w:themeColor="text1"/>
                <w:sz w:val="16"/>
                <w:szCs w:val="16"/>
              </w:rPr>
              <w:t>7</w:t>
            </w:r>
            <w:r w:rsidRPr="00A64F68">
              <w:rPr>
                <w:color w:val="000000" w:themeColor="text1"/>
                <w:sz w:val="16"/>
                <w:szCs w:val="16"/>
              </w:rPr>
              <w:t>г. (решение от 2</w:t>
            </w:r>
            <w:r w:rsidR="00C11713" w:rsidRPr="00A64F68">
              <w:rPr>
                <w:color w:val="000000" w:themeColor="text1"/>
                <w:sz w:val="16"/>
                <w:szCs w:val="16"/>
              </w:rPr>
              <w:t>2</w:t>
            </w:r>
            <w:r w:rsidRPr="00A64F68">
              <w:rPr>
                <w:color w:val="000000" w:themeColor="text1"/>
                <w:sz w:val="16"/>
                <w:szCs w:val="16"/>
              </w:rPr>
              <w:t>.12.201</w:t>
            </w:r>
            <w:r w:rsidR="00C11713" w:rsidRPr="00A64F68">
              <w:rPr>
                <w:color w:val="000000" w:themeColor="text1"/>
                <w:sz w:val="16"/>
                <w:szCs w:val="16"/>
              </w:rPr>
              <w:t>6</w:t>
            </w:r>
            <w:r w:rsidRPr="00A64F68">
              <w:rPr>
                <w:color w:val="000000" w:themeColor="text1"/>
                <w:sz w:val="16"/>
                <w:szCs w:val="16"/>
              </w:rPr>
              <w:t xml:space="preserve"> г. № </w:t>
            </w:r>
            <w:r w:rsidR="00C11713" w:rsidRPr="00A64F68">
              <w:rPr>
                <w:color w:val="000000" w:themeColor="text1"/>
                <w:sz w:val="16"/>
                <w:szCs w:val="16"/>
              </w:rPr>
              <w:t>67</w:t>
            </w:r>
            <w:r w:rsidRPr="00A64F68">
              <w:rPr>
                <w:color w:val="000000" w:themeColor="text1"/>
                <w:sz w:val="16"/>
                <w:szCs w:val="16"/>
              </w:rPr>
              <w:t>)</w:t>
            </w:r>
          </w:p>
        </w:tc>
        <w:tc>
          <w:tcPr>
            <w:tcW w:w="989" w:type="dxa"/>
            <w:vMerge w:val="restart"/>
            <w:shd w:val="clear" w:color="auto" w:fill="auto"/>
          </w:tcPr>
          <w:p w:rsidR="002D58E1" w:rsidRPr="00A64F68" w:rsidRDefault="002D58E1" w:rsidP="0091007C">
            <w:pPr>
              <w:tabs>
                <w:tab w:val="left" w:pos="0"/>
              </w:tabs>
              <w:jc w:val="center"/>
              <w:rPr>
                <w:color w:val="000000" w:themeColor="text1"/>
                <w:sz w:val="16"/>
                <w:szCs w:val="16"/>
              </w:rPr>
            </w:pPr>
            <w:r w:rsidRPr="00A64F68">
              <w:rPr>
                <w:color w:val="000000" w:themeColor="text1"/>
                <w:sz w:val="16"/>
                <w:szCs w:val="16"/>
              </w:rPr>
              <w:t xml:space="preserve">С учетом внесенных изменений </w:t>
            </w:r>
          </w:p>
        </w:tc>
        <w:tc>
          <w:tcPr>
            <w:tcW w:w="1709" w:type="dxa"/>
            <w:gridSpan w:val="2"/>
          </w:tcPr>
          <w:p w:rsidR="002D58E1" w:rsidRPr="00A64F68" w:rsidRDefault="002D58E1" w:rsidP="0091007C">
            <w:pPr>
              <w:jc w:val="center"/>
              <w:rPr>
                <w:color w:val="000000" w:themeColor="text1"/>
                <w:sz w:val="16"/>
                <w:szCs w:val="16"/>
              </w:rPr>
            </w:pPr>
            <w:r w:rsidRPr="00A64F68">
              <w:rPr>
                <w:color w:val="000000" w:themeColor="text1"/>
                <w:sz w:val="16"/>
                <w:szCs w:val="16"/>
              </w:rPr>
              <w:t>Отклонение</w:t>
            </w:r>
          </w:p>
          <w:p w:rsidR="002D58E1" w:rsidRPr="00A64F68" w:rsidRDefault="002D58E1" w:rsidP="0091007C">
            <w:pPr>
              <w:jc w:val="center"/>
              <w:rPr>
                <w:color w:val="000000" w:themeColor="text1"/>
                <w:sz w:val="16"/>
                <w:szCs w:val="16"/>
              </w:rPr>
            </w:pPr>
            <w:r w:rsidRPr="00A64F68">
              <w:rPr>
                <w:color w:val="000000" w:themeColor="text1"/>
                <w:sz w:val="16"/>
                <w:szCs w:val="16"/>
              </w:rPr>
              <w:t>планирования</w:t>
            </w:r>
          </w:p>
        </w:tc>
        <w:tc>
          <w:tcPr>
            <w:tcW w:w="989" w:type="dxa"/>
            <w:vMerge w:val="restart"/>
            <w:shd w:val="clear" w:color="auto" w:fill="auto"/>
          </w:tcPr>
          <w:p w:rsidR="002D58E1" w:rsidRPr="00A64F68" w:rsidRDefault="002D58E1" w:rsidP="00FB5CD1">
            <w:pPr>
              <w:jc w:val="center"/>
              <w:rPr>
                <w:color w:val="000000" w:themeColor="text1"/>
                <w:sz w:val="16"/>
                <w:szCs w:val="16"/>
              </w:rPr>
            </w:pPr>
            <w:r w:rsidRPr="00A64F68">
              <w:rPr>
                <w:color w:val="000000" w:themeColor="text1"/>
                <w:sz w:val="16"/>
                <w:szCs w:val="16"/>
              </w:rPr>
              <w:t>Исполнено за 201</w:t>
            </w:r>
            <w:r w:rsidR="00FB5CD1" w:rsidRPr="00A64F68">
              <w:rPr>
                <w:color w:val="000000" w:themeColor="text1"/>
                <w:sz w:val="16"/>
                <w:szCs w:val="16"/>
              </w:rPr>
              <w:t>7</w:t>
            </w:r>
            <w:r w:rsidRPr="00A64F68">
              <w:rPr>
                <w:color w:val="000000" w:themeColor="text1"/>
                <w:sz w:val="16"/>
                <w:szCs w:val="16"/>
              </w:rPr>
              <w:t>г.</w:t>
            </w:r>
          </w:p>
        </w:tc>
        <w:tc>
          <w:tcPr>
            <w:tcW w:w="720" w:type="dxa"/>
            <w:vMerge w:val="restart"/>
            <w:shd w:val="clear" w:color="auto" w:fill="auto"/>
          </w:tcPr>
          <w:p w:rsidR="002D58E1" w:rsidRPr="00A64F68" w:rsidRDefault="002D58E1" w:rsidP="0091007C">
            <w:pPr>
              <w:tabs>
                <w:tab w:val="left" w:pos="0"/>
              </w:tabs>
              <w:jc w:val="center"/>
              <w:rPr>
                <w:color w:val="000000" w:themeColor="text1"/>
                <w:sz w:val="16"/>
                <w:szCs w:val="16"/>
              </w:rPr>
            </w:pPr>
            <w:r w:rsidRPr="00A64F68">
              <w:rPr>
                <w:color w:val="000000" w:themeColor="text1"/>
                <w:sz w:val="16"/>
                <w:szCs w:val="16"/>
              </w:rPr>
              <w:t>% Исполнения к уточн.плану</w:t>
            </w:r>
          </w:p>
        </w:tc>
        <w:tc>
          <w:tcPr>
            <w:tcW w:w="583" w:type="dxa"/>
            <w:gridSpan w:val="2"/>
            <w:vMerge w:val="restart"/>
            <w:shd w:val="clear" w:color="auto" w:fill="auto"/>
          </w:tcPr>
          <w:p w:rsidR="002D58E1" w:rsidRPr="00A64F68" w:rsidRDefault="002D58E1" w:rsidP="0091007C">
            <w:pPr>
              <w:tabs>
                <w:tab w:val="left" w:pos="0"/>
              </w:tabs>
              <w:jc w:val="center"/>
              <w:rPr>
                <w:color w:val="000000" w:themeColor="text1"/>
                <w:sz w:val="16"/>
                <w:szCs w:val="16"/>
              </w:rPr>
            </w:pPr>
            <w:r w:rsidRPr="00A64F68">
              <w:rPr>
                <w:color w:val="000000" w:themeColor="text1"/>
                <w:sz w:val="16"/>
                <w:szCs w:val="16"/>
              </w:rPr>
              <w:t>Темп рос.</w:t>
            </w:r>
            <w:r w:rsidR="00AA224D" w:rsidRPr="00A64F68">
              <w:rPr>
                <w:color w:val="000000" w:themeColor="text1"/>
                <w:sz w:val="16"/>
                <w:szCs w:val="16"/>
              </w:rPr>
              <w:t xml:space="preserve"> (сниж)</w:t>
            </w:r>
            <w:r w:rsidRPr="00A64F68">
              <w:rPr>
                <w:color w:val="000000" w:themeColor="text1"/>
                <w:sz w:val="16"/>
                <w:szCs w:val="16"/>
              </w:rPr>
              <w:t xml:space="preserve"> к</w:t>
            </w:r>
          </w:p>
          <w:p w:rsidR="002D58E1" w:rsidRPr="00A64F68" w:rsidRDefault="002D58E1" w:rsidP="000C0572">
            <w:pPr>
              <w:tabs>
                <w:tab w:val="left" w:pos="0"/>
              </w:tabs>
              <w:jc w:val="center"/>
              <w:rPr>
                <w:color w:val="000000" w:themeColor="text1"/>
                <w:sz w:val="16"/>
                <w:szCs w:val="16"/>
              </w:rPr>
            </w:pPr>
            <w:r w:rsidRPr="00A64F68">
              <w:rPr>
                <w:color w:val="000000" w:themeColor="text1"/>
                <w:sz w:val="16"/>
                <w:szCs w:val="16"/>
              </w:rPr>
              <w:t>20</w:t>
            </w:r>
            <w:r w:rsidR="00FB5CD1" w:rsidRPr="00A64F68">
              <w:rPr>
                <w:color w:val="000000" w:themeColor="text1"/>
                <w:sz w:val="16"/>
                <w:szCs w:val="16"/>
              </w:rPr>
              <w:t>1</w:t>
            </w:r>
            <w:r w:rsidR="000C0572" w:rsidRPr="00A64F68">
              <w:rPr>
                <w:color w:val="000000" w:themeColor="text1"/>
                <w:sz w:val="16"/>
                <w:szCs w:val="16"/>
              </w:rPr>
              <w:t>6</w:t>
            </w:r>
            <w:r w:rsidRPr="00A64F68">
              <w:rPr>
                <w:color w:val="000000" w:themeColor="text1"/>
                <w:sz w:val="16"/>
                <w:szCs w:val="16"/>
              </w:rPr>
              <w:t>1 г.</w:t>
            </w:r>
          </w:p>
        </w:tc>
      </w:tr>
      <w:tr w:rsidR="002D58E1" w:rsidRPr="00A64F68" w:rsidTr="005A6E34">
        <w:trPr>
          <w:trHeight w:val="300"/>
          <w:tblHeader/>
        </w:trPr>
        <w:tc>
          <w:tcPr>
            <w:tcW w:w="2628" w:type="dxa"/>
            <w:vMerge/>
            <w:shd w:val="clear" w:color="auto" w:fill="auto"/>
          </w:tcPr>
          <w:p w:rsidR="002D58E1" w:rsidRPr="00A64F68" w:rsidRDefault="002D58E1" w:rsidP="0091007C">
            <w:pPr>
              <w:tabs>
                <w:tab w:val="left" w:pos="0"/>
              </w:tabs>
              <w:jc w:val="center"/>
              <w:rPr>
                <w:color w:val="000000" w:themeColor="text1"/>
                <w:sz w:val="16"/>
                <w:szCs w:val="16"/>
              </w:rPr>
            </w:pPr>
          </w:p>
        </w:tc>
        <w:tc>
          <w:tcPr>
            <w:tcW w:w="1051" w:type="dxa"/>
            <w:vMerge/>
          </w:tcPr>
          <w:p w:rsidR="002D58E1" w:rsidRPr="00A64F68" w:rsidRDefault="002D58E1" w:rsidP="0091007C">
            <w:pPr>
              <w:tabs>
                <w:tab w:val="left" w:pos="0"/>
              </w:tabs>
              <w:jc w:val="center"/>
              <w:rPr>
                <w:color w:val="000000" w:themeColor="text1"/>
                <w:sz w:val="16"/>
                <w:szCs w:val="16"/>
              </w:rPr>
            </w:pPr>
          </w:p>
        </w:tc>
        <w:tc>
          <w:tcPr>
            <w:tcW w:w="1080" w:type="dxa"/>
            <w:vMerge/>
            <w:shd w:val="clear" w:color="auto" w:fill="auto"/>
          </w:tcPr>
          <w:p w:rsidR="002D58E1" w:rsidRPr="00A64F68" w:rsidRDefault="002D58E1" w:rsidP="0091007C">
            <w:pPr>
              <w:tabs>
                <w:tab w:val="left" w:pos="0"/>
              </w:tabs>
              <w:jc w:val="center"/>
              <w:rPr>
                <w:color w:val="000000" w:themeColor="text1"/>
                <w:sz w:val="16"/>
                <w:szCs w:val="16"/>
              </w:rPr>
            </w:pPr>
          </w:p>
        </w:tc>
        <w:tc>
          <w:tcPr>
            <w:tcW w:w="989" w:type="dxa"/>
            <w:vMerge/>
            <w:shd w:val="clear" w:color="auto" w:fill="auto"/>
          </w:tcPr>
          <w:p w:rsidR="002D58E1" w:rsidRPr="00A64F68" w:rsidRDefault="002D58E1" w:rsidP="0091007C">
            <w:pPr>
              <w:tabs>
                <w:tab w:val="left" w:pos="0"/>
              </w:tabs>
              <w:ind w:right="-108"/>
              <w:jc w:val="center"/>
              <w:rPr>
                <w:color w:val="000000" w:themeColor="text1"/>
                <w:sz w:val="16"/>
                <w:szCs w:val="16"/>
              </w:rPr>
            </w:pPr>
          </w:p>
        </w:tc>
        <w:tc>
          <w:tcPr>
            <w:tcW w:w="720" w:type="dxa"/>
          </w:tcPr>
          <w:p w:rsidR="002D58E1" w:rsidRPr="00A64F68" w:rsidRDefault="002D58E1" w:rsidP="0091007C">
            <w:pPr>
              <w:jc w:val="center"/>
              <w:rPr>
                <w:color w:val="000000" w:themeColor="text1"/>
                <w:sz w:val="16"/>
                <w:szCs w:val="16"/>
              </w:rPr>
            </w:pPr>
            <w:r w:rsidRPr="00A64F68">
              <w:rPr>
                <w:color w:val="000000" w:themeColor="text1"/>
                <w:sz w:val="16"/>
                <w:szCs w:val="16"/>
              </w:rPr>
              <w:t>%</w:t>
            </w:r>
          </w:p>
        </w:tc>
        <w:tc>
          <w:tcPr>
            <w:tcW w:w="989" w:type="dxa"/>
          </w:tcPr>
          <w:p w:rsidR="002D58E1" w:rsidRPr="00A64F68" w:rsidRDefault="002D58E1" w:rsidP="0091007C">
            <w:pPr>
              <w:jc w:val="center"/>
              <w:rPr>
                <w:color w:val="000000" w:themeColor="text1"/>
                <w:sz w:val="16"/>
                <w:szCs w:val="16"/>
              </w:rPr>
            </w:pPr>
            <w:r w:rsidRPr="00A64F68">
              <w:rPr>
                <w:color w:val="000000" w:themeColor="text1"/>
                <w:sz w:val="16"/>
                <w:szCs w:val="16"/>
              </w:rPr>
              <w:t>сумма</w:t>
            </w:r>
          </w:p>
        </w:tc>
        <w:tc>
          <w:tcPr>
            <w:tcW w:w="989" w:type="dxa"/>
            <w:vMerge/>
            <w:shd w:val="clear" w:color="auto" w:fill="auto"/>
          </w:tcPr>
          <w:p w:rsidR="002D58E1" w:rsidRPr="00A64F68" w:rsidRDefault="002D58E1" w:rsidP="0091007C">
            <w:pPr>
              <w:jc w:val="center"/>
              <w:rPr>
                <w:color w:val="000000" w:themeColor="text1"/>
                <w:sz w:val="16"/>
                <w:szCs w:val="16"/>
              </w:rPr>
            </w:pPr>
          </w:p>
        </w:tc>
        <w:tc>
          <w:tcPr>
            <w:tcW w:w="720" w:type="dxa"/>
            <w:vMerge/>
          </w:tcPr>
          <w:p w:rsidR="002D58E1" w:rsidRPr="00A64F68" w:rsidRDefault="002D58E1" w:rsidP="0091007C">
            <w:pPr>
              <w:tabs>
                <w:tab w:val="left" w:pos="0"/>
              </w:tabs>
              <w:jc w:val="center"/>
              <w:rPr>
                <w:color w:val="000000" w:themeColor="text1"/>
                <w:sz w:val="16"/>
                <w:szCs w:val="16"/>
              </w:rPr>
            </w:pPr>
          </w:p>
        </w:tc>
        <w:tc>
          <w:tcPr>
            <w:tcW w:w="583" w:type="dxa"/>
            <w:gridSpan w:val="2"/>
            <w:vMerge/>
            <w:shd w:val="clear" w:color="auto" w:fill="auto"/>
          </w:tcPr>
          <w:p w:rsidR="002D58E1" w:rsidRPr="00A64F68" w:rsidRDefault="002D58E1" w:rsidP="0091007C">
            <w:pPr>
              <w:tabs>
                <w:tab w:val="left" w:pos="0"/>
              </w:tabs>
              <w:jc w:val="center"/>
              <w:rPr>
                <w:color w:val="000000" w:themeColor="text1"/>
                <w:sz w:val="16"/>
                <w:szCs w:val="16"/>
              </w:rPr>
            </w:pP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ind w:right="-108"/>
              <w:rPr>
                <w:color w:val="000000" w:themeColor="text1"/>
                <w:sz w:val="16"/>
                <w:szCs w:val="16"/>
              </w:rPr>
            </w:pPr>
            <w:r w:rsidRPr="00A64F68">
              <w:rPr>
                <w:color w:val="000000" w:themeColor="text1"/>
                <w:sz w:val="16"/>
                <w:szCs w:val="16"/>
              </w:rPr>
              <w:t>1. Общий объём доходов - всего:</w:t>
            </w:r>
          </w:p>
        </w:tc>
        <w:tc>
          <w:tcPr>
            <w:tcW w:w="1051" w:type="dxa"/>
          </w:tcPr>
          <w:p w:rsidR="00FA3D65" w:rsidRPr="00A64F68" w:rsidRDefault="00FA3D65" w:rsidP="00FA3D65">
            <w:pPr>
              <w:jc w:val="center"/>
              <w:rPr>
                <w:b/>
                <w:i/>
                <w:color w:val="000000" w:themeColor="text1"/>
                <w:sz w:val="16"/>
                <w:szCs w:val="16"/>
              </w:rPr>
            </w:pPr>
            <w:r w:rsidRPr="00A64F68">
              <w:rPr>
                <w:b/>
                <w:i/>
                <w:color w:val="000000" w:themeColor="text1"/>
                <w:sz w:val="16"/>
                <w:szCs w:val="16"/>
              </w:rPr>
              <w:t>1 451 745,4</w:t>
            </w:r>
          </w:p>
        </w:tc>
        <w:tc>
          <w:tcPr>
            <w:tcW w:w="1080" w:type="dxa"/>
            <w:shd w:val="clear" w:color="auto" w:fill="auto"/>
          </w:tcPr>
          <w:p w:rsidR="00FA3D65" w:rsidRPr="00A64F68" w:rsidRDefault="00C05CF2" w:rsidP="0091007C">
            <w:pPr>
              <w:ind w:left="-96" w:right="-108"/>
              <w:jc w:val="center"/>
              <w:rPr>
                <w:b/>
                <w:i/>
                <w:color w:val="000000" w:themeColor="text1"/>
                <w:sz w:val="16"/>
                <w:szCs w:val="16"/>
              </w:rPr>
            </w:pPr>
            <w:r w:rsidRPr="00A64F68">
              <w:rPr>
                <w:b/>
                <w:i/>
                <w:color w:val="000000" w:themeColor="text1"/>
                <w:sz w:val="16"/>
                <w:szCs w:val="16"/>
              </w:rPr>
              <w:t>1 152 297,8</w:t>
            </w:r>
          </w:p>
        </w:tc>
        <w:tc>
          <w:tcPr>
            <w:tcW w:w="989" w:type="dxa"/>
            <w:shd w:val="clear" w:color="auto" w:fill="auto"/>
          </w:tcPr>
          <w:p w:rsidR="00FA3D65" w:rsidRPr="00A64F68" w:rsidRDefault="00612B45" w:rsidP="0091007C">
            <w:pPr>
              <w:ind w:left="-169" w:right="-108"/>
              <w:jc w:val="center"/>
              <w:rPr>
                <w:b/>
                <w:i/>
                <w:color w:val="000000" w:themeColor="text1"/>
                <w:sz w:val="16"/>
                <w:szCs w:val="16"/>
              </w:rPr>
            </w:pPr>
            <w:r w:rsidRPr="00A64F68">
              <w:rPr>
                <w:b/>
                <w:i/>
                <w:color w:val="000000" w:themeColor="text1"/>
                <w:sz w:val="16"/>
                <w:szCs w:val="16"/>
              </w:rPr>
              <w:t>1</w:t>
            </w:r>
            <w:r w:rsidR="0030061F" w:rsidRPr="00A64F68">
              <w:rPr>
                <w:b/>
                <w:i/>
                <w:color w:val="000000" w:themeColor="text1"/>
                <w:sz w:val="16"/>
                <w:szCs w:val="16"/>
              </w:rPr>
              <w:t xml:space="preserve"> </w:t>
            </w:r>
            <w:r w:rsidRPr="00A64F68">
              <w:rPr>
                <w:b/>
                <w:i/>
                <w:color w:val="000000" w:themeColor="text1"/>
                <w:sz w:val="16"/>
                <w:szCs w:val="16"/>
              </w:rPr>
              <w:t>457</w:t>
            </w:r>
            <w:r w:rsidR="0030061F" w:rsidRPr="00A64F68">
              <w:rPr>
                <w:b/>
                <w:i/>
                <w:color w:val="000000" w:themeColor="text1"/>
                <w:sz w:val="16"/>
                <w:szCs w:val="16"/>
              </w:rPr>
              <w:t xml:space="preserve"> </w:t>
            </w:r>
            <w:r w:rsidRPr="00A64F68">
              <w:rPr>
                <w:b/>
                <w:i/>
                <w:color w:val="000000" w:themeColor="text1"/>
                <w:sz w:val="16"/>
                <w:szCs w:val="16"/>
              </w:rPr>
              <w:t>687,9</w:t>
            </w:r>
          </w:p>
        </w:tc>
        <w:tc>
          <w:tcPr>
            <w:tcW w:w="720" w:type="dxa"/>
          </w:tcPr>
          <w:p w:rsidR="00FA3D65" w:rsidRPr="00A64F68" w:rsidRDefault="00B85723" w:rsidP="0091007C">
            <w:pPr>
              <w:jc w:val="center"/>
              <w:rPr>
                <w:b/>
                <w:i/>
                <w:color w:val="000000" w:themeColor="text1"/>
                <w:sz w:val="16"/>
                <w:szCs w:val="16"/>
              </w:rPr>
            </w:pPr>
            <w:r w:rsidRPr="00A64F68">
              <w:rPr>
                <w:b/>
                <w:i/>
                <w:color w:val="000000" w:themeColor="text1"/>
                <w:sz w:val="16"/>
                <w:szCs w:val="16"/>
              </w:rPr>
              <w:t>126,5</w:t>
            </w:r>
          </w:p>
        </w:tc>
        <w:tc>
          <w:tcPr>
            <w:tcW w:w="989" w:type="dxa"/>
          </w:tcPr>
          <w:p w:rsidR="00FA3D65" w:rsidRPr="00A64F68" w:rsidRDefault="00B85723" w:rsidP="0091007C">
            <w:pPr>
              <w:jc w:val="center"/>
              <w:rPr>
                <w:b/>
                <w:i/>
                <w:color w:val="000000" w:themeColor="text1"/>
                <w:sz w:val="16"/>
                <w:szCs w:val="16"/>
              </w:rPr>
            </w:pPr>
            <w:r w:rsidRPr="00A64F68">
              <w:rPr>
                <w:b/>
                <w:i/>
                <w:color w:val="000000" w:themeColor="text1"/>
                <w:sz w:val="16"/>
                <w:szCs w:val="16"/>
              </w:rPr>
              <w:t>+305 390,1</w:t>
            </w:r>
          </w:p>
        </w:tc>
        <w:tc>
          <w:tcPr>
            <w:tcW w:w="989" w:type="dxa"/>
            <w:shd w:val="clear" w:color="auto" w:fill="auto"/>
          </w:tcPr>
          <w:p w:rsidR="00FA3D65" w:rsidRPr="00A64F68" w:rsidRDefault="004C3276" w:rsidP="0091007C">
            <w:pPr>
              <w:jc w:val="center"/>
              <w:rPr>
                <w:b/>
                <w:i/>
                <w:color w:val="000000" w:themeColor="text1"/>
                <w:sz w:val="16"/>
                <w:szCs w:val="16"/>
              </w:rPr>
            </w:pPr>
            <w:r w:rsidRPr="00A64F68">
              <w:rPr>
                <w:b/>
                <w:i/>
                <w:color w:val="000000" w:themeColor="text1"/>
                <w:sz w:val="16"/>
                <w:szCs w:val="16"/>
              </w:rPr>
              <w:t>1 417 635,6</w:t>
            </w:r>
          </w:p>
        </w:tc>
        <w:tc>
          <w:tcPr>
            <w:tcW w:w="720" w:type="dxa"/>
          </w:tcPr>
          <w:p w:rsidR="00FA3D65" w:rsidRPr="00A64F68" w:rsidRDefault="00553AF2" w:rsidP="0091007C">
            <w:pPr>
              <w:tabs>
                <w:tab w:val="left" w:pos="612"/>
              </w:tabs>
              <w:ind w:left="-99" w:right="-108"/>
              <w:jc w:val="center"/>
              <w:rPr>
                <w:color w:val="000000" w:themeColor="text1"/>
                <w:sz w:val="16"/>
                <w:szCs w:val="16"/>
              </w:rPr>
            </w:pPr>
            <w:r w:rsidRPr="00A64F68">
              <w:rPr>
                <w:color w:val="000000" w:themeColor="text1"/>
                <w:sz w:val="16"/>
                <w:szCs w:val="16"/>
              </w:rPr>
              <w:t>97,3</w:t>
            </w:r>
          </w:p>
        </w:tc>
        <w:tc>
          <w:tcPr>
            <w:tcW w:w="574" w:type="dxa"/>
            <w:shd w:val="clear" w:color="auto" w:fill="auto"/>
          </w:tcPr>
          <w:p w:rsidR="00FA3D65" w:rsidRPr="00A64F68" w:rsidRDefault="006A7DDF" w:rsidP="0091007C">
            <w:pPr>
              <w:tabs>
                <w:tab w:val="left" w:pos="612"/>
              </w:tabs>
              <w:ind w:left="-99" w:right="-108"/>
              <w:jc w:val="center"/>
              <w:rPr>
                <w:color w:val="000000" w:themeColor="text1"/>
                <w:sz w:val="16"/>
                <w:szCs w:val="16"/>
              </w:rPr>
            </w:pPr>
            <w:r w:rsidRPr="00A64F68">
              <w:rPr>
                <w:color w:val="000000" w:themeColor="text1"/>
                <w:sz w:val="16"/>
                <w:szCs w:val="16"/>
              </w:rPr>
              <w:t>-2,3</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color w:val="000000" w:themeColor="text1"/>
                <w:sz w:val="16"/>
                <w:szCs w:val="16"/>
              </w:rPr>
            </w:pPr>
            <w:r w:rsidRPr="00A64F68">
              <w:rPr>
                <w:color w:val="000000" w:themeColor="text1"/>
                <w:sz w:val="16"/>
                <w:szCs w:val="16"/>
              </w:rPr>
              <w:t>в том числе:</w:t>
            </w:r>
          </w:p>
          <w:p w:rsidR="00FA3D65" w:rsidRPr="00A64F68" w:rsidRDefault="00FA3D65" w:rsidP="0091007C">
            <w:pPr>
              <w:tabs>
                <w:tab w:val="left" w:pos="0"/>
              </w:tabs>
              <w:rPr>
                <w:color w:val="000000" w:themeColor="text1"/>
                <w:sz w:val="16"/>
                <w:szCs w:val="16"/>
              </w:rPr>
            </w:pPr>
            <w:r w:rsidRPr="00A64F68">
              <w:rPr>
                <w:color w:val="000000" w:themeColor="text1"/>
                <w:sz w:val="16"/>
                <w:szCs w:val="16"/>
              </w:rPr>
              <w:t xml:space="preserve"> 2. Налоговые и неналоговые доходы</w:t>
            </w:r>
          </w:p>
        </w:tc>
        <w:tc>
          <w:tcPr>
            <w:tcW w:w="1051" w:type="dxa"/>
            <w:vAlign w:val="bottom"/>
          </w:tcPr>
          <w:p w:rsidR="00FA3D65" w:rsidRPr="00A64F68" w:rsidRDefault="00FA3D65" w:rsidP="00FA3D65">
            <w:pPr>
              <w:tabs>
                <w:tab w:val="left" w:pos="0"/>
              </w:tabs>
              <w:jc w:val="center"/>
              <w:rPr>
                <w:b/>
                <w:i/>
                <w:color w:val="000000" w:themeColor="text1"/>
                <w:sz w:val="16"/>
                <w:szCs w:val="16"/>
              </w:rPr>
            </w:pPr>
            <w:r w:rsidRPr="00A64F68">
              <w:rPr>
                <w:b/>
                <w:i/>
                <w:color w:val="000000" w:themeColor="text1"/>
                <w:sz w:val="16"/>
                <w:szCs w:val="16"/>
              </w:rPr>
              <w:t>457 350,8</w:t>
            </w:r>
          </w:p>
        </w:tc>
        <w:tc>
          <w:tcPr>
            <w:tcW w:w="1080" w:type="dxa"/>
            <w:shd w:val="clear" w:color="auto" w:fill="auto"/>
            <w:vAlign w:val="bottom"/>
          </w:tcPr>
          <w:p w:rsidR="00FA3D65" w:rsidRPr="00A64F68" w:rsidRDefault="00C05CF2" w:rsidP="0091007C">
            <w:pPr>
              <w:tabs>
                <w:tab w:val="left" w:pos="0"/>
              </w:tabs>
              <w:ind w:right="-108" w:hanging="108"/>
              <w:jc w:val="center"/>
              <w:rPr>
                <w:b/>
                <w:i/>
                <w:color w:val="000000" w:themeColor="text1"/>
                <w:sz w:val="16"/>
                <w:szCs w:val="16"/>
              </w:rPr>
            </w:pPr>
            <w:r w:rsidRPr="00A64F68">
              <w:rPr>
                <w:b/>
                <w:i/>
                <w:color w:val="000000" w:themeColor="text1"/>
                <w:sz w:val="16"/>
                <w:szCs w:val="16"/>
              </w:rPr>
              <w:t>417 426,6</w:t>
            </w:r>
          </w:p>
        </w:tc>
        <w:tc>
          <w:tcPr>
            <w:tcW w:w="989" w:type="dxa"/>
            <w:shd w:val="clear" w:color="auto" w:fill="auto"/>
            <w:vAlign w:val="bottom"/>
          </w:tcPr>
          <w:p w:rsidR="00FA3D65" w:rsidRPr="00A64F68" w:rsidRDefault="00612B45" w:rsidP="0091007C">
            <w:pPr>
              <w:tabs>
                <w:tab w:val="left" w:pos="-108"/>
              </w:tabs>
              <w:ind w:hanging="108"/>
              <w:jc w:val="center"/>
              <w:rPr>
                <w:b/>
                <w:i/>
                <w:color w:val="000000" w:themeColor="text1"/>
                <w:sz w:val="16"/>
                <w:szCs w:val="16"/>
              </w:rPr>
            </w:pPr>
            <w:r w:rsidRPr="00A64F68">
              <w:rPr>
                <w:b/>
                <w:i/>
                <w:color w:val="000000" w:themeColor="text1"/>
                <w:sz w:val="16"/>
                <w:szCs w:val="16"/>
              </w:rPr>
              <w:t>424 437,0</w:t>
            </w:r>
          </w:p>
        </w:tc>
        <w:tc>
          <w:tcPr>
            <w:tcW w:w="720" w:type="dxa"/>
            <w:vAlign w:val="bottom"/>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101,7</w:t>
            </w:r>
          </w:p>
        </w:tc>
        <w:tc>
          <w:tcPr>
            <w:tcW w:w="989" w:type="dxa"/>
            <w:vAlign w:val="bottom"/>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+7 010,4</w:t>
            </w:r>
          </w:p>
        </w:tc>
        <w:tc>
          <w:tcPr>
            <w:tcW w:w="989" w:type="dxa"/>
            <w:shd w:val="clear" w:color="auto" w:fill="auto"/>
            <w:vAlign w:val="bottom"/>
          </w:tcPr>
          <w:p w:rsidR="00FA3D65" w:rsidRPr="00A64F68" w:rsidRDefault="00416E7C" w:rsidP="0091007C">
            <w:pPr>
              <w:tabs>
                <w:tab w:val="left" w:pos="0"/>
              </w:tabs>
              <w:jc w:val="center"/>
              <w:rPr>
                <w:b/>
                <w:i/>
                <w:color w:val="000000" w:themeColor="text1"/>
                <w:sz w:val="16"/>
                <w:szCs w:val="16"/>
              </w:rPr>
            </w:pPr>
            <w:r w:rsidRPr="00A64F68">
              <w:rPr>
                <w:b/>
                <w:i/>
                <w:color w:val="000000" w:themeColor="text1"/>
                <w:sz w:val="16"/>
                <w:szCs w:val="16"/>
              </w:rPr>
              <w:t>393 803,2</w:t>
            </w:r>
          </w:p>
        </w:tc>
        <w:tc>
          <w:tcPr>
            <w:tcW w:w="720" w:type="dxa"/>
            <w:vAlign w:val="bottom"/>
          </w:tcPr>
          <w:p w:rsidR="00FA3D65" w:rsidRPr="00A64F68" w:rsidRDefault="00F44C4C" w:rsidP="0091007C">
            <w:pPr>
              <w:tabs>
                <w:tab w:val="left" w:pos="0"/>
              </w:tabs>
              <w:ind w:right="-108" w:hanging="108"/>
              <w:jc w:val="center"/>
              <w:rPr>
                <w:color w:val="000000" w:themeColor="text1"/>
                <w:sz w:val="16"/>
                <w:szCs w:val="16"/>
              </w:rPr>
            </w:pPr>
            <w:r w:rsidRPr="00A64F68">
              <w:rPr>
                <w:color w:val="000000" w:themeColor="text1"/>
                <w:sz w:val="16"/>
                <w:szCs w:val="16"/>
              </w:rPr>
              <w:t>92,8</w:t>
            </w:r>
          </w:p>
        </w:tc>
        <w:tc>
          <w:tcPr>
            <w:tcW w:w="574" w:type="dxa"/>
            <w:shd w:val="clear" w:color="auto" w:fill="auto"/>
            <w:vAlign w:val="bottom"/>
          </w:tcPr>
          <w:p w:rsidR="00FA3D65" w:rsidRPr="00A64F68" w:rsidRDefault="006A7DDF" w:rsidP="0091007C">
            <w:pPr>
              <w:tabs>
                <w:tab w:val="left" w:pos="0"/>
              </w:tabs>
              <w:ind w:right="-108" w:hanging="108"/>
              <w:jc w:val="center"/>
              <w:rPr>
                <w:color w:val="000000" w:themeColor="text1"/>
                <w:sz w:val="16"/>
                <w:szCs w:val="16"/>
              </w:rPr>
            </w:pPr>
            <w:r w:rsidRPr="00A64F68">
              <w:rPr>
                <w:color w:val="000000" w:themeColor="text1"/>
                <w:sz w:val="16"/>
                <w:szCs w:val="16"/>
              </w:rPr>
              <w:t>-13,9</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i/>
                <w:color w:val="000000" w:themeColor="text1"/>
                <w:sz w:val="16"/>
                <w:szCs w:val="16"/>
              </w:rPr>
            </w:pPr>
            <w:r w:rsidRPr="00A64F68">
              <w:rPr>
                <w:i/>
                <w:color w:val="000000" w:themeColor="text1"/>
                <w:sz w:val="16"/>
                <w:szCs w:val="16"/>
              </w:rPr>
              <w:t>в том числе:</w:t>
            </w:r>
          </w:p>
        </w:tc>
        <w:tc>
          <w:tcPr>
            <w:tcW w:w="1051" w:type="dxa"/>
          </w:tcPr>
          <w:p w:rsidR="00FA3D65" w:rsidRPr="00A64F68" w:rsidRDefault="00FA3D65" w:rsidP="00FA3D65">
            <w:pPr>
              <w:tabs>
                <w:tab w:val="left" w:pos="0"/>
              </w:tabs>
              <w:jc w:val="center"/>
              <w:rPr>
                <w:i/>
                <w:color w:val="000000" w:themeColor="text1"/>
                <w:sz w:val="16"/>
                <w:szCs w:val="16"/>
              </w:rPr>
            </w:pPr>
          </w:p>
        </w:tc>
        <w:tc>
          <w:tcPr>
            <w:tcW w:w="1080" w:type="dxa"/>
            <w:shd w:val="clear" w:color="auto" w:fill="auto"/>
          </w:tcPr>
          <w:p w:rsidR="00FA3D65" w:rsidRPr="00A64F68" w:rsidRDefault="00FA3D65" w:rsidP="0091007C">
            <w:pPr>
              <w:tabs>
                <w:tab w:val="left" w:pos="0"/>
              </w:tabs>
              <w:ind w:right="-108"/>
              <w:jc w:val="center"/>
              <w:rPr>
                <w:i/>
                <w:color w:val="000000" w:themeColor="text1"/>
                <w:sz w:val="16"/>
                <w:szCs w:val="16"/>
              </w:rPr>
            </w:pPr>
          </w:p>
        </w:tc>
        <w:tc>
          <w:tcPr>
            <w:tcW w:w="989" w:type="dxa"/>
            <w:shd w:val="clear" w:color="auto" w:fill="auto"/>
          </w:tcPr>
          <w:p w:rsidR="00FA3D65" w:rsidRPr="00A64F68" w:rsidRDefault="00FA3D65" w:rsidP="0091007C">
            <w:pPr>
              <w:tabs>
                <w:tab w:val="left" w:pos="0"/>
              </w:tabs>
              <w:jc w:val="center"/>
              <w:rPr>
                <w:i/>
                <w:color w:val="000000" w:themeColor="text1"/>
                <w:sz w:val="16"/>
                <w:szCs w:val="16"/>
              </w:rPr>
            </w:pPr>
          </w:p>
        </w:tc>
        <w:tc>
          <w:tcPr>
            <w:tcW w:w="720" w:type="dxa"/>
          </w:tcPr>
          <w:p w:rsidR="00FA3D65" w:rsidRPr="00A64F68" w:rsidRDefault="00FA3D65" w:rsidP="0091007C">
            <w:pPr>
              <w:tabs>
                <w:tab w:val="left" w:pos="0"/>
              </w:tabs>
              <w:jc w:val="center"/>
              <w:rPr>
                <w:i/>
                <w:color w:val="000000" w:themeColor="text1"/>
                <w:sz w:val="16"/>
                <w:szCs w:val="16"/>
              </w:rPr>
            </w:pPr>
          </w:p>
        </w:tc>
        <w:tc>
          <w:tcPr>
            <w:tcW w:w="989" w:type="dxa"/>
          </w:tcPr>
          <w:p w:rsidR="00FA3D65" w:rsidRPr="00A64F68" w:rsidRDefault="00FA3D65" w:rsidP="0091007C">
            <w:pPr>
              <w:tabs>
                <w:tab w:val="left" w:pos="0"/>
              </w:tabs>
              <w:jc w:val="center"/>
              <w:rPr>
                <w:i/>
                <w:color w:val="000000" w:themeColor="text1"/>
                <w:sz w:val="16"/>
                <w:szCs w:val="16"/>
              </w:rPr>
            </w:pPr>
          </w:p>
        </w:tc>
        <w:tc>
          <w:tcPr>
            <w:tcW w:w="989" w:type="dxa"/>
            <w:shd w:val="clear" w:color="auto" w:fill="auto"/>
          </w:tcPr>
          <w:p w:rsidR="00FA3D65" w:rsidRPr="00A64F68" w:rsidRDefault="00FA3D65" w:rsidP="0091007C">
            <w:pPr>
              <w:tabs>
                <w:tab w:val="left" w:pos="0"/>
              </w:tabs>
              <w:jc w:val="center"/>
              <w:rPr>
                <w:i/>
                <w:color w:val="000000" w:themeColor="text1"/>
                <w:sz w:val="16"/>
                <w:szCs w:val="16"/>
              </w:rPr>
            </w:pPr>
          </w:p>
        </w:tc>
        <w:tc>
          <w:tcPr>
            <w:tcW w:w="720" w:type="dxa"/>
          </w:tcPr>
          <w:p w:rsidR="00FA3D65" w:rsidRPr="00A64F68" w:rsidRDefault="00FA3D65" w:rsidP="0091007C">
            <w:pPr>
              <w:tabs>
                <w:tab w:val="left" w:pos="0"/>
              </w:tabs>
              <w:ind w:right="-108"/>
              <w:jc w:val="center"/>
              <w:rPr>
                <w:i/>
                <w:color w:val="000000" w:themeColor="text1"/>
                <w:sz w:val="16"/>
                <w:szCs w:val="16"/>
              </w:rPr>
            </w:pPr>
          </w:p>
        </w:tc>
        <w:tc>
          <w:tcPr>
            <w:tcW w:w="574" w:type="dxa"/>
            <w:shd w:val="clear" w:color="auto" w:fill="auto"/>
          </w:tcPr>
          <w:p w:rsidR="00FA3D65" w:rsidRPr="00A64F68" w:rsidRDefault="00FA3D65" w:rsidP="0091007C">
            <w:pPr>
              <w:tabs>
                <w:tab w:val="left" w:pos="0"/>
              </w:tabs>
              <w:ind w:right="-108"/>
              <w:jc w:val="center"/>
              <w:rPr>
                <w:i/>
                <w:color w:val="000000" w:themeColor="text1"/>
                <w:sz w:val="16"/>
                <w:szCs w:val="16"/>
              </w:rPr>
            </w:pP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b/>
                <w:i/>
                <w:color w:val="000000" w:themeColor="text1"/>
                <w:sz w:val="16"/>
                <w:szCs w:val="16"/>
              </w:rPr>
            </w:pPr>
            <w:r w:rsidRPr="00A64F68">
              <w:rPr>
                <w:b/>
                <w:i/>
                <w:color w:val="000000" w:themeColor="text1"/>
                <w:sz w:val="16"/>
                <w:szCs w:val="16"/>
              </w:rPr>
              <w:t>2.1 Налоговые доходы.</w:t>
            </w:r>
          </w:p>
        </w:tc>
        <w:tc>
          <w:tcPr>
            <w:tcW w:w="1051" w:type="dxa"/>
          </w:tcPr>
          <w:p w:rsidR="00FA3D65" w:rsidRPr="00A64F68" w:rsidRDefault="00FA3D65" w:rsidP="00FA3D65">
            <w:pPr>
              <w:tabs>
                <w:tab w:val="left" w:pos="0"/>
              </w:tabs>
              <w:jc w:val="center"/>
              <w:rPr>
                <w:b/>
                <w:i/>
                <w:color w:val="000000" w:themeColor="text1"/>
                <w:sz w:val="16"/>
                <w:szCs w:val="16"/>
              </w:rPr>
            </w:pPr>
            <w:r w:rsidRPr="00A64F68">
              <w:rPr>
                <w:b/>
                <w:i/>
                <w:color w:val="000000" w:themeColor="text1"/>
                <w:sz w:val="16"/>
                <w:szCs w:val="16"/>
              </w:rPr>
              <w:t>389 290,4</w:t>
            </w:r>
          </w:p>
        </w:tc>
        <w:tc>
          <w:tcPr>
            <w:tcW w:w="1080" w:type="dxa"/>
            <w:shd w:val="clear" w:color="auto" w:fill="auto"/>
          </w:tcPr>
          <w:p w:rsidR="00FA3D65" w:rsidRPr="00A64F68" w:rsidRDefault="003B7DCD" w:rsidP="0091007C">
            <w:pPr>
              <w:tabs>
                <w:tab w:val="left" w:pos="0"/>
              </w:tabs>
              <w:ind w:right="-108"/>
              <w:jc w:val="center"/>
              <w:rPr>
                <w:b/>
                <w:i/>
                <w:color w:val="000000" w:themeColor="text1"/>
                <w:sz w:val="16"/>
                <w:szCs w:val="16"/>
              </w:rPr>
            </w:pPr>
            <w:r w:rsidRPr="00A64F68">
              <w:rPr>
                <w:b/>
                <w:i/>
                <w:color w:val="000000" w:themeColor="text1"/>
                <w:sz w:val="16"/>
                <w:szCs w:val="16"/>
              </w:rPr>
              <w:t>338 673,6</w:t>
            </w:r>
          </w:p>
        </w:tc>
        <w:tc>
          <w:tcPr>
            <w:tcW w:w="989" w:type="dxa"/>
            <w:shd w:val="clear" w:color="auto" w:fill="auto"/>
          </w:tcPr>
          <w:p w:rsidR="00FA3D65" w:rsidRPr="00A64F68" w:rsidRDefault="00822D1A" w:rsidP="00822D1A">
            <w:pPr>
              <w:tabs>
                <w:tab w:val="left" w:pos="0"/>
              </w:tabs>
              <w:jc w:val="center"/>
              <w:rPr>
                <w:b/>
                <w:i/>
                <w:color w:val="000000" w:themeColor="text1"/>
                <w:sz w:val="16"/>
                <w:szCs w:val="16"/>
              </w:rPr>
            </w:pPr>
            <w:r w:rsidRPr="00A64F68">
              <w:rPr>
                <w:b/>
                <w:i/>
                <w:color w:val="000000" w:themeColor="text1"/>
                <w:sz w:val="16"/>
                <w:szCs w:val="16"/>
              </w:rPr>
              <w:t>335 054,5</w:t>
            </w:r>
          </w:p>
        </w:tc>
        <w:tc>
          <w:tcPr>
            <w:tcW w:w="720"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98,9</w:t>
            </w:r>
          </w:p>
        </w:tc>
        <w:tc>
          <w:tcPr>
            <w:tcW w:w="989"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-3 619,1</w:t>
            </w:r>
          </w:p>
        </w:tc>
        <w:tc>
          <w:tcPr>
            <w:tcW w:w="989" w:type="dxa"/>
            <w:shd w:val="clear" w:color="auto" w:fill="auto"/>
          </w:tcPr>
          <w:p w:rsidR="00FA3D65" w:rsidRPr="00A64F68" w:rsidRDefault="00034498" w:rsidP="0091007C">
            <w:pPr>
              <w:tabs>
                <w:tab w:val="left" w:pos="0"/>
              </w:tabs>
              <w:jc w:val="center"/>
              <w:rPr>
                <w:b/>
                <w:i/>
                <w:color w:val="000000" w:themeColor="text1"/>
                <w:sz w:val="16"/>
                <w:szCs w:val="16"/>
              </w:rPr>
            </w:pPr>
            <w:r w:rsidRPr="00A64F68">
              <w:rPr>
                <w:b/>
                <w:i/>
                <w:color w:val="000000" w:themeColor="text1"/>
                <w:sz w:val="16"/>
                <w:szCs w:val="16"/>
              </w:rPr>
              <w:t>324</w:t>
            </w:r>
            <w:r w:rsidR="00416E7C" w:rsidRPr="00A64F68">
              <w:rPr>
                <w:b/>
                <w:i/>
                <w:color w:val="000000" w:themeColor="text1"/>
                <w:sz w:val="16"/>
                <w:szCs w:val="16"/>
              </w:rPr>
              <w:t xml:space="preserve"> </w:t>
            </w:r>
            <w:r w:rsidRPr="00A64F68">
              <w:rPr>
                <w:b/>
                <w:i/>
                <w:color w:val="000000" w:themeColor="text1"/>
                <w:sz w:val="16"/>
                <w:szCs w:val="16"/>
              </w:rPr>
              <w:t>023,2</w:t>
            </w:r>
          </w:p>
          <w:p w:rsidR="00A05F17" w:rsidRPr="00A64F68" w:rsidRDefault="00A05F17" w:rsidP="0091007C">
            <w:pPr>
              <w:tabs>
                <w:tab w:val="left" w:pos="0"/>
              </w:tabs>
              <w:jc w:val="center"/>
              <w:rPr>
                <w:b/>
                <w:i/>
                <w:color w:val="000000" w:themeColor="text1"/>
                <w:sz w:val="16"/>
                <w:szCs w:val="16"/>
              </w:rPr>
            </w:pPr>
          </w:p>
        </w:tc>
        <w:tc>
          <w:tcPr>
            <w:tcW w:w="720" w:type="dxa"/>
          </w:tcPr>
          <w:p w:rsidR="00FA3D65" w:rsidRPr="00A64F68" w:rsidRDefault="00F44C4C" w:rsidP="0091007C">
            <w:pPr>
              <w:tabs>
                <w:tab w:val="left" w:pos="0"/>
              </w:tabs>
              <w:ind w:right="-108"/>
              <w:jc w:val="center"/>
              <w:rPr>
                <w:i/>
                <w:color w:val="000000" w:themeColor="text1"/>
                <w:sz w:val="16"/>
                <w:szCs w:val="16"/>
              </w:rPr>
            </w:pPr>
            <w:r w:rsidRPr="00A64F68">
              <w:rPr>
                <w:i/>
                <w:color w:val="000000" w:themeColor="text1"/>
                <w:sz w:val="16"/>
                <w:szCs w:val="16"/>
              </w:rPr>
              <w:t>96,7</w:t>
            </w:r>
          </w:p>
        </w:tc>
        <w:tc>
          <w:tcPr>
            <w:tcW w:w="574" w:type="dxa"/>
            <w:shd w:val="clear" w:color="auto" w:fill="auto"/>
          </w:tcPr>
          <w:p w:rsidR="00FA3D65" w:rsidRPr="00A64F68" w:rsidRDefault="006A7DDF" w:rsidP="0091007C">
            <w:pPr>
              <w:tabs>
                <w:tab w:val="left" w:pos="0"/>
              </w:tabs>
              <w:ind w:right="-108"/>
              <w:jc w:val="center"/>
              <w:rPr>
                <w:i/>
                <w:color w:val="000000" w:themeColor="text1"/>
                <w:sz w:val="16"/>
                <w:szCs w:val="16"/>
              </w:rPr>
            </w:pPr>
            <w:r w:rsidRPr="00A64F68">
              <w:rPr>
                <w:i/>
                <w:color w:val="000000" w:themeColor="text1"/>
                <w:sz w:val="16"/>
                <w:szCs w:val="16"/>
              </w:rPr>
              <w:t>-16,8</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b/>
                <w:i/>
                <w:color w:val="000000" w:themeColor="text1"/>
                <w:sz w:val="16"/>
                <w:szCs w:val="16"/>
              </w:rPr>
            </w:pPr>
            <w:r w:rsidRPr="00A64F68">
              <w:rPr>
                <w:b/>
                <w:i/>
                <w:color w:val="000000" w:themeColor="text1"/>
                <w:sz w:val="16"/>
                <w:szCs w:val="16"/>
              </w:rPr>
              <w:t>Налог на прибыль, доходы</w:t>
            </w:r>
          </w:p>
        </w:tc>
        <w:tc>
          <w:tcPr>
            <w:tcW w:w="1051" w:type="dxa"/>
          </w:tcPr>
          <w:p w:rsidR="00FA3D65" w:rsidRPr="00A64F68" w:rsidRDefault="00FA3D65" w:rsidP="00FA3D65">
            <w:pPr>
              <w:tabs>
                <w:tab w:val="left" w:pos="0"/>
              </w:tabs>
              <w:jc w:val="center"/>
              <w:rPr>
                <w:b/>
                <w:i/>
                <w:color w:val="000000" w:themeColor="text1"/>
                <w:sz w:val="16"/>
                <w:szCs w:val="16"/>
              </w:rPr>
            </w:pPr>
            <w:r w:rsidRPr="00A64F68">
              <w:rPr>
                <w:b/>
                <w:i/>
                <w:color w:val="000000" w:themeColor="text1"/>
                <w:sz w:val="16"/>
                <w:szCs w:val="16"/>
              </w:rPr>
              <w:t>260 217,9</w:t>
            </w:r>
          </w:p>
        </w:tc>
        <w:tc>
          <w:tcPr>
            <w:tcW w:w="1080" w:type="dxa"/>
            <w:shd w:val="clear" w:color="auto" w:fill="auto"/>
          </w:tcPr>
          <w:p w:rsidR="00FA3D65" w:rsidRPr="00A64F68" w:rsidRDefault="00C05CF2" w:rsidP="0091007C">
            <w:pPr>
              <w:tabs>
                <w:tab w:val="left" w:pos="0"/>
              </w:tabs>
              <w:ind w:right="-108"/>
              <w:jc w:val="center"/>
              <w:rPr>
                <w:b/>
                <w:i/>
                <w:color w:val="000000" w:themeColor="text1"/>
                <w:sz w:val="16"/>
                <w:szCs w:val="16"/>
              </w:rPr>
            </w:pPr>
            <w:r w:rsidRPr="00A64F68">
              <w:rPr>
                <w:b/>
                <w:i/>
                <w:color w:val="000000" w:themeColor="text1"/>
                <w:sz w:val="16"/>
                <w:szCs w:val="16"/>
              </w:rPr>
              <w:t>213 400,0</w:t>
            </w:r>
          </w:p>
        </w:tc>
        <w:tc>
          <w:tcPr>
            <w:tcW w:w="989" w:type="dxa"/>
            <w:shd w:val="clear" w:color="auto" w:fill="auto"/>
          </w:tcPr>
          <w:p w:rsidR="00FA3D65" w:rsidRPr="00A64F68" w:rsidRDefault="00822D1A" w:rsidP="00203BC4">
            <w:pPr>
              <w:tabs>
                <w:tab w:val="left" w:pos="0"/>
              </w:tabs>
              <w:jc w:val="center"/>
              <w:rPr>
                <w:b/>
                <w:i/>
                <w:color w:val="000000" w:themeColor="text1"/>
                <w:sz w:val="16"/>
                <w:szCs w:val="16"/>
              </w:rPr>
            </w:pPr>
            <w:r w:rsidRPr="00A64F68">
              <w:rPr>
                <w:b/>
                <w:i/>
                <w:color w:val="000000" w:themeColor="text1"/>
                <w:sz w:val="16"/>
                <w:szCs w:val="16"/>
              </w:rPr>
              <w:t>215 446,9</w:t>
            </w:r>
          </w:p>
        </w:tc>
        <w:tc>
          <w:tcPr>
            <w:tcW w:w="720"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101,0</w:t>
            </w:r>
          </w:p>
        </w:tc>
        <w:tc>
          <w:tcPr>
            <w:tcW w:w="989" w:type="dxa"/>
          </w:tcPr>
          <w:p w:rsidR="00FA3D65"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+2 046,9</w:t>
            </w:r>
          </w:p>
        </w:tc>
        <w:tc>
          <w:tcPr>
            <w:tcW w:w="989" w:type="dxa"/>
            <w:shd w:val="clear" w:color="auto" w:fill="auto"/>
          </w:tcPr>
          <w:p w:rsidR="00FA3D65" w:rsidRPr="00A64F68" w:rsidRDefault="004C3276" w:rsidP="0091007C">
            <w:pPr>
              <w:tabs>
                <w:tab w:val="left" w:pos="0"/>
              </w:tabs>
              <w:jc w:val="center"/>
              <w:rPr>
                <w:b/>
                <w:i/>
                <w:color w:val="000000" w:themeColor="text1"/>
                <w:sz w:val="16"/>
                <w:szCs w:val="16"/>
              </w:rPr>
            </w:pPr>
            <w:r w:rsidRPr="00A64F68">
              <w:rPr>
                <w:b/>
                <w:i/>
                <w:color w:val="000000" w:themeColor="text1"/>
                <w:sz w:val="16"/>
                <w:szCs w:val="16"/>
              </w:rPr>
              <w:t>204 760,0</w:t>
            </w:r>
          </w:p>
        </w:tc>
        <w:tc>
          <w:tcPr>
            <w:tcW w:w="720" w:type="dxa"/>
          </w:tcPr>
          <w:p w:rsidR="00FA3D65" w:rsidRPr="00A64F68" w:rsidRDefault="00B1560D" w:rsidP="0091007C">
            <w:pPr>
              <w:tabs>
                <w:tab w:val="left" w:pos="0"/>
              </w:tabs>
              <w:ind w:right="-108"/>
              <w:jc w:val="center"/>
              <w:rPr>
                <w:i/>
                <w:color w:val="000000" w:themeColor="text1"/>
                <w:sz w:val="16"/>
                <w:szCs w:val="16"/>
              </w:rPr>
            </w:pPr>
            <w:r w:rsidRPr="00A64F68">
              <w:rPr>
                <w:i/>
                <w:color w:val="000000" w:themeColor="text1"/>
                <w:sz w:val="16"/>
                <w:szCs w:val="16"/>
              </w:rPr>
              <w:t>95,0</w:t>
            </w:r>
          </w:p>
        </w:tc>
        <w:tc>
          <w:tcPr>
            <w:tcW w:w="574" w:type="dxa"/>
            <w:shd w:val="clear" w:color="auto" w:fill="auto"/>
          </w:tcPr>
          <w:p w:rsidR="00FA3D65" w:rsidRPr="00A64F68" w:rsidRDefault="006A7DDF" w:rsidP="0091007C">
            <w:pPr>
              <w:tabs>
                <w:tab w:val="left" w:pos="0"/>
              </w:tabs>
              <w:ind w:right="-108"/>
              <w:jc w:val="center"/>
              <w:rPr>
                <w:i/>
                <w:color w:val="000000" w:themeColor="text1"/>
                <w:sz w:val="16"/>
                <w:szCs w:val="16"/>
              </w:rPr>
            </w:pPr>
            <w:r w:rsidRPr="00A64F68">
              <w:rPr>
                <w:i/>
                <w:color w:val="000000" w:themeColor="text1"/>
                <w:sz w:val="16"/>
                <w:szCs w:val="16"/>
              </w:rPr>
              <w:t>-21,3</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i/>
                <w:color w:val="000000" w:themeColor="text1"/>
                <w:sz w:val="16"/>
                <w:szCs w:val="16"/>
              </w:rPr>
            </w:pPr>
            <w:r w:rsidRPr="00A64F68">
              <w:rPr>
                <w:i/>
                <w:color w:val="000000" w:themeColor="text1"/>
                <w:sz w:val="16"/>
                <w:szCs w:val="16"/>
              </w:rPr>
              <w:lastRenderedPageBreak/>
              <w:t>Налог на прибыль</w:t>
            </w:r>
          </w:p>
        </w:tc>
        <w:tc>
          <w:tcPr>
            <w:tcW w:w="1051" w:type="dxa"/>
          </w:tcPr>
          <w:p w:rsidR="00FA3D65" w:rsidRPr="00A64F68" w:rsidRDefault="00FA3D65" w:rsidP="00FA3D65">
            <w:pPr>
              <w:tabs>
                <w:tab w:val="left" w:pos="0"/>
              </w:tabs>
              <w:jc w:val="center"/>
              <w:rPr>
                <w:i/>
                <w:color w:val="000000" w:themeColor="text1"/>
                <w:sz w:val="16"/>
                <w:szCs w:val="16"/>
              </w:rPr>
            </w:pPr>
            <w:r w:rsidRPr="00A64F68">
              <w:rPr>
                <w:i/>
                <w:color w:val="000000" w:themeColor="text1"/>
                <w:sz w:val="16"/>
                <w:szCs w:val="16"/>
              </w:rPr>
              <w:t>3 749,6</w:t>
            </w:r>
          </w:p>
        </w:tc>
        <w:tc>
          <w:tcPr>
            <w:tcW w:w="1080" w:type="dxa"/>
            <w:shd w:val="clear" w:color="auto" w:fill="auto"/>
          </w:tcPr>
          <w:p w:rsidR="00FA3D65" w:rsidRPr="00A64F68" w:rsidRDefault="00203BC4" w:rsidP="0091007C">
            <w:pPr>
              <w:tabs>
                <w:tab w:val="left" w:pos="0"/>
              </w:tabs>
              <w:ind w:right="-108"/>
              <w:jc w:val="center"/>
              <w:rPr>
                <w:i/>
                <w:color w:val="000000" w:themeColor="text1"/>
                <w:sz w:val="16"/>
                <w:szCs w:val="16"/>
              </w:rPr>
            </w:pPr>
            <w:r w:rsidRPr="00A64F68">
              <w:rPr>
                <w:i/>
                <w:color w:val="000000" w:themeColor="text1"/>
                <w:sz w:val="16"/>
                <w:szCs w:val="16"/>
              </w:rPr>
              <w:t>3 000,0</w:t>
            </w:r>
          </w:p>
        </w:tc>
        <w:tc>
          <w:tcPr>
            <w:tcW w:w="989" w:type="dxa"/>
            <w:shd w:val="clear" w:color="auto" w:fill="auto"/>
          </w:tcPr>
          <w:p w:rsidR="00FA3D65" w:rsidRPr="00A64F68" w:rsidRDefault="00203BC4" w:rsidP="0091007C">
            <w:pPr>
              <w:tabs>
                <w:tab w:val="left" w:pos="0"/>
              </w:tabs>
              <w:jc w:val="center"/>
              <w:rPr>
                <w:i/>
                <w:color w:val="000000" w:themeColor="text1"/>
                <w:sz w:val="16"/>
                <w:szCs w:val="16"/>
              </w:rPr>
            </w:pPr>
            <w:r w:rsidRPr="00A64F68">
              <w:rPr>
                <w:i/>
                <w:color w:val="000000" w:themeColor="text1"/>
                <w:sz w:val="16"/>
                <w:szCs w:val="16"/>
              </w:rPr>
              <w:t>5 287,9</w:t>
            </w:r>
          </w:p>
        </w:tc>
        <w:tc>
          <w:tcPr>
            <w:tcW w:w="720" w:type="dxa"/>
          </w:tcPr>
          <w:p w:rsidR="00FA3D65" w:rsidRPr="00A64F68" w:rsidRDefault="00B85723" w:rsidP="0091007C">
            <w:pPr>
              <w:tabs>
                <w:tab w:val="left" w:pos="0"/>
              </w:tabs>
              <w:jc w:val="center"/>
              <w:rPr>
                <w:i/>
                <w:color w:val="000000" w:themeColor="text1"/>
                <w:sz w:val="16"/>
                <w:szCs w:val="16"/>
              </w:rPr>
            </w:pPr>
            <w:r w:rsidRPr="00A64F68">
              <w:rPr>
                <w:i/>
                <w:color w:val="000000" w:themeColor="text1"/>
                <w:sz w:val="16"/>
                <w:szCs w:val="16"/>
              </w:rPr>
              <w:t>176,3</w:t>
            </w:r>
          </w:p>
        </w:tc>
        <w:tc>
          <w:tcPr>
            <w:tcW w:w="989" w:type="dxa"/>
          </w:tcPr>
          <w:p w:rsidR="00FA3D65" w:rsidRPr="00A64F68" w:rsidRDefault="00987919" w:rsidP="0091007C">
            <w:pPr>
              <w:tabs>
                <w:tab w:val="left" w:pos="0"/>
              </w:tabs>
              <w:jc w:val="center"/>
              <w:rPr>
                <w:i/>
                <w:color w:val="000000" w:themeColor="text1"/>
                <w:sz w:val="16"/>
                <w:szCs w:val="16"/>
              </w:rPr>
            </w:pPr>
            <w:r w:rsidRPr="00A64F68">
              <w:rPr>
                <w:i/>
                <w:color w:val="000000" w:themeColor="text1"/>
                <w:sz w:val="16"/>
                <w:szCs w:val="16"/>
              </w:rPr>
              <w:t>+2 287,9</w:t>
            </w:r>
          </w:p>
        </w:tc>
        <w:tc>
          <w:tcPr>
            <w:tcW w:w="989" w:type="dxa"/>
            <w:shd w:val="clear" w:color="auto" w:fill="auto"/>
          </w:tcPr>
          <w:p w:rsidR="00FA3D65" w:rsidRPr="00A64F68" w:rsidRDefault="004C3276" w:rsidP="0091007C">
            <w:pPr>
              <w:tabs>
                <w:tab w:val="left" w:pos="0"/>
              </w:tabs>
              <w:jc w:val="center"/>
              <w:rPr>
                <w:i/>
                <w:color w:val="000000" w:themeColor="text1"/>
                <w:sz w:val="16"/>
                <w:szCs w:val="16"/>
              </w:rPr>
            </w:pPr>
            <w:r w:rsidRPr="00A64F68">
              <w:rPr>
                <w:i/>
                <w:color w:val="000000" w:themeColor="text1"/>
                <w:sz w:val="16"/>
                <w:szCs w:val="16"/>
              </w:rPr>
              <w:t>5 287,9</w:t>
            </w:r>
          </w:p>
        </w:tc>
        <w:tc>
          <w:tcPr>
            <w:tcW w:w="720" w:type="dxa"/>
          </w:tcPr>
          <w:p w:rsidR="00FA3D65" w:rsidRPr="00A64F68" w:rsidRDefault="00B1560D" w:rsidP="0091007C">
            <w:pPr>
              <w:tabs>
                <w:tab w:val="left" w:pos="0"/>
              </w:tabs>
              <w:ind w:right="-108"/>
              <w:jc w:val="center"/>
              <w:rPr>
                <w:i/>
                <w:color w:val="000000" w:themeColor="text1"/>
                <w:sz w:val="16"/>
                <w:szCs w:val="16"/>
              </w:rPr>
            </w:pPr>
            <w:r w:rsidRPr="00A64F68">
              <w:rPr>
                <w:i/>
                <w:color w:val="000000" w:themeColor="text1"/>
                <w:sz w:val="16"/>
                <w:szCs w:val="16"/>
              </w:rPr>
              <w:t>100,0</w:t>
            </w:r>
          </w:p>
        </w:tc>
        <w:tc>
          <w:tcPr>
            <w:tcW w:w="574" w:type="dxa"/>
            <w:shd w:val="clear" w:color="auto" w:fill="auto"/>
          </w:tcPr>
          <w:p w:rsidR="00FA3D65" w:rsidRPr="00A64F68" w:rsidRDefault="006A7DDF" w:rsidP="0091007C">
            <w:pPr>
              <w:tabs>
                <w:tab w:val="left" w:pos="0"/>
              </w:tabs>
              <w:ind w:right="-108"/>
              <w:jc w:val="center"/>
              <w:rPr>
                <w:i/>
                <w:color w:val="000000" w:themeColor="text1"/>
                <w:sz w:val="16"/>
                <w:szCs w:val="16"/>
              </w:rPr>
            </w:pPr>
            <w:r w:rsidRPr="00A64F68">
              <w:rPr>
                <w:i/>
                <w:color w:val="000000" w:themeColor="text1"/>
                <w:sz w:val="16"/>
                <w:szCs w:val="16"/>
              </w:rPr>
              <w:t>+</w:t>
            </w:r>
            <w:r w:rsidR="003F29C2" w:rsidRPr="00A64F68">
              <w:rPr>
                <w:i/>
                <w:color w:val="000000" w:themeColor="text1"/>
                <w:sz w:val="16"/>
                <w:szCs w:val="16"/>
              </w:rPr>
              <w:t>41,0</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i/>
                <w:color w:val="000000" w:themeColor="text1"/>
                <w:sz w:val="16"/>
                <w:szCs w:val="16"/>
              </w:rPr>
            </w:pPr>
            <w:r w:rsidRPr="00A64F68">
              <w:rPr>
                <w:i/>
                <w:color w:val="000000" w:themeColor="text1"/>
                <w:sz w:val="16"/>
                <w:szCs w:val="16"/>
              </w:rPr>
              <w:t>Налог на доходы физических лиц</w:t>
            </w:r>
          </w:p>
        </w:tc>
        <w:tc>
          <w:tcPr>
            <w:tcW w:w="1051" w:type="dxa"/>
          </w:tcPr>
          <w:p w:rsidR="00FA3D65" w:rsidRPr="00A64F68" w:rsidRDefault="00FA3D65" w:rsidP="00FA3D65">
            <w:pPr>
              <w:tabs>
                <w:tab w:val="left" w:pos="0"/>
              </w:tabs>
              <w:jc w:val="center"/>
              <w:rPr>
                <w:i/>
                <w:color w:val="000000" w:themeColor="text1"/>
                <w:sz w:val="16"/>
                <w:szCs w:val="16"/>
              </w:rPr>
            </w:pPr>
            <w:r w:rsidRPr="00A64F68">
              <w:rPr>
                <w:i/>
                <w:color w:val="000000" w:themeColor="text1"/>
                <w:sz w:val="16"/>
                <w:szCs w:val="16"/>
              </w:rPr>
              <w:t>256 468,3</w:t>
            </w:r>
          </w:p>
        </w:tc>
        <w:tc>
          <w:tcPr>
            <w:tcW w:w="1080" w:type="dxa"/>
            <w:shd w:val="clear" w:color="auto" w:fill="auto"/>
          </w:tcPr>
          <w:p w:rsidR="00FA3D65" w:rsidRPr="00A64F68" w:rsidRDefault="00C05CF2" w:rsidP="00203BC4">
            <w:pPr>
              <w:tabs>
                <w:tab w:val="left" w:pos="0"/>
              </w:tabs>
              <w:ind w:right="-108"/>
              <w:jc w:val="center"/>
              <w:rPr>
                <w:i/>
                <w:color w:val="000000" w:themeColor="text1"/>
                <w:sz w:val="16"/>
                <w:szCs w:val="16"/>
              </w:rPr>
            </w:pPr>
            <w:r w:rsidRPr="00A64F68">
              <w:rPr>
                <w:i/>
                <w:color w:val="000000" w:themeColor="text1"/>
                <w:sz w:val="16"/>
                <w:szCs w:val="16"/>
              </w:rPr>
              <w:t>21</w:t>
            </w:r>
            <w:r w:rsidR="00203BC4" w:rsidRPr="00A64F68">
              <w:rPr>
                <w:i/>
                <w:color w:val="000000" w:themeColor="text1"/>
                <w:sz w:val="16"/>
                <w:szCs w:val="16"/>
              </w:rPr>
              <w:t>0 </w:t>
            </w:r>
            <w:r w:rsidRPr="00A64F68">
              <w:rPr>
                <w:i/>
                <w:color w:val="000000" w:themeColor="text1"/>
                <w:sz w:val="16"/>
                <w:szCs w:val="16"/>
              </w:rPr>
              <w:t>400</w:t>
            </w:r>
            <w:r w:rsidR="00203BC4" w:rsidRPr="00A64F68">
              <w:rPr>
                <w:i/>
                <w:color w:val="000000" w:themeColor="text1"/>
                <w:sz w:val="16"/>
                <w:szCs w:val="16"/>
              </w:rPr>
              <w:t>,0</w:t>
            </w:r>
          </w:p>
        </w:tc>
        <w:tc>
          <w:tcPr>
            <w:tcW w:w="989" w:type="dxa"/>
            <w:shd w:val="clear" w:color="auto" w:fill="auto"/>
          </w:tcPr>
          <w:p w:rsidR="00FA3D65" w:rsidRPr="00A64F68" w:rsidRDefault="00203BC4" w:rsidP="0091007C">
            <w:pPr>
              <w:tabs>
                <w:tab w:val="left" w:pos="0"/>
              </w:tabs>
              <w:jc w:val="center"/>
              <w:rPr>
                <w:i/>
                <w:color w:val="000000" w:themeColor="text1"/>
                <w:sz w:val="16"/>
                <w:szCs w:val="16"/>
              </w:rPr>
            </w:pPr>
            <w:r w:rsidRPr="00A64F68">
              <w:rPr>
                <w:i/>
                <w:color w:val="000000" w:themeColor="text1"/>
                <w:sz w:val="16"/>
                <w:szCs w:val="16"/>
              </w:rPr>
              <w:t>210 159,0</w:t>
            </w:r>
          </w:p>
        </w:tc>
        <w:tc>
          <w:tcPr>
            <w:tcW w:w="720" w:type="dxa"/>
          </w:tcPr>
          <w:p w:rsidR="00FA3D65" w:rsidRPr="00A64F68" w:rsidRDefault="00B85723" w:rsidP="0091007C">
            <w:pPr>
              <w:tabs>
                <w:tab w:val="left" w:pos="0"/>
              </w:tabs>
              <w:jc w:val="center"/>
              <w:rPr>
                <w:i/>
                <w:color w:val="000000" w:themeColor="text1"/>
                <w:sz w:val="16"/>
                <w:szCs w:val="16"/>
              </w:rPr>
            </w:pPr>
            <w:r w:rsidRPr="00A64F68">
              <w:rPr>
                <w:i/>
                <w:color w:val="000000" w:themeColor="text1"/>
                <w:sz w:val="16"/>
                <w:szCs w:val="16"/>
              </w:rPr>
              <w:t>99,9</w:t>
            </w:r>
          </w:p>
        </w:tc>
        <w:tc>
          <w:tcPr>
            <w:tcW w:w="989" w:type="dxa"/>
          </w:tcPr>
          <w:p w:rsidR="00FA3D65" w:rsidRPr="00A64F68" w:rsidRDefault="00987919" w:rsidP="0091007C">
            <w:pPr>
              <w:tabs>
                <w:tab w:val="left" w:pos="0"/>
              </w:tabs>
              <w:jc w:val="center"/>
              <w:rPr>
                <w:i/>
                <w:color w:val="000000" w:themeColor="text1"/>
                <w:sz w:val="16"/>
                <w:szCs w:val="16"/>
              </w:rPr>
            </w:pPr>
            <w:r w:rsidRPr="00A64F68">
              <w:rPr>
                <w:i/>
                <w:color w:val="000000" w:themeColor="text1"/>
                <w:sz w:val="16"/>
                <w:szCs w:val="16"/>
              </w:rPr>
              <w:t>-241,0</w:t>
            </w:r>
          </w:p>
        </w:tc>
        <w:tc>
          <w:tcPr>
            <w:tcW w:w="989" w:type="dxa"/>
            <w:shd w:val="clear" w:color="auto" w:fill="auto"/>
          </w:tcPr>
          <w:p w:rsidR="00FA3D65" w:rsidRPr="00A64F68" w:rsidRDefault="004C3276" w:rsidP="0091007C">
            <w:pPr>
              <w:tabs>
                <w:tab w:val="left" w:pos="0"/>
              </w:tabs>
              <w:jc w:val="center"/>
              <w:rPr>
                <w:i/>
                <w:color w:val="000000" w:themeColor="text1"/>
                <w:sz w:val="16"/>
                <w:szCs w:val="16"/>
              </w:rPr>
            </w:pPr>
            <w:r w:rsidRPr="00A64F68">
              <w:rPr>
                <w:i/>
                <w:color w:val="000000" w:themeColor="text1"/>
                <w:sz w:val="16"/>
                <w:szCs w:val="16"/>
              </w:rPr>
              <w:t>199 472 1</w:t>
            </w:r>
          </w:p>
        </w:tc>
        <w:tc>
          <w:tcPr>
            <w:tcW w:w="720" w:type="dxa"/>
          </w:tcPr>
          <w:p w:rsidR="00FA3D65" w:rsidRPr="00A64F68" w:rsidRDefault="00162DB1" w:rsidP="0091007C">
            <w:pPr>
              <w:tabs>
                <w:tab w:val="left" w:pos="0"/>
              </w:tabs>
              <w:ind w:right="-108"/>
              <w:jc w:val="center"/>
              <w:rPr>
                <w:i/>
                <w:color w:val="000000" w:themeColor="text1"/>
                <w:sz w:val="16"/>
                <w:szCs w:val="16"/>
              </w:rPr>
            </w:pPr>
            <w:r w:rsidRPr="00A64F68">
              <w:rPr>
                <w:i/>
                <w:color w:val="000000" w:themeColor="text1"/>
                <w:sz w:val="16"/>
                <w:szCs w:val="16"/>
              </w:rPr>
              <w:t>94,9</w:t>
            </w:r>
          </w:p>
        </w:tc>
        <w:tc>
          <w:tcPr>
            <w:tcW w:w="574" w:type="dxa"/>
            <w:shd w:val="clear" w:color="auto" w:fill="auto"/>
          </w:tcPr>
          <w:p w:rsidR="00FA3D65" w:rsidRPr="00A64F68" w:rsidRDefault="006A7DDF" w:rsidP="0091007C">
            <w:pPr>
              <w:tabs>
                <w:tab w:val="left" w:pos="0"/>
              </w:tabs>
              <w:ind w:right="-108"/>
              <w:jc w:val="center"/>
              <w:rPr>
                <w:i/>
                <w:color w:val="000000" w:themeColor="text1"/>
                <w:sz w:val="16"/>
                <w:szCs w:val="16"/>
              </w:rPr>
            </w:pPr>
            <w:r w:rsidRPr="00A64F68">
              <w:rPr>
                <w:i/>
                <w:color w:val="000000" w:themeColor="text1"/>
                <w:sz w:val="16"/>
                <w:szCs w:val="16"/>
              </w:rPr>
              <w:t>-22,2</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b/>
                <w:i/>
                <w:color w:val="000000" w:themeColor="text1"/>
                <w:sz w:val="16"/>
                <w:szCs w:val="16"/>
              </w:rPr>
            </w:pPr>
            <w:r w:rsidRPr="00A64F68">
              <w:rPr>
                <w:b/>
                <w:i/>
                <w:color w:val="000000" w:themeColor="text1"/>
                <w:sz w:val="16"/>
                <w:szCs w:val="16"/>
              </w:rPr>
              <w:t>Налоги на товары (работы, услуги), реализуемые на территории РФ</w:t>
            </w:r>
          </w:p>
        </w:tc>
        <w:tc>
          <w:tcPr>
            <w:tcW w:w="1051" w:type="dxa"/>
          </w:tcPr>
          <w:p w:rsidR="00FA3D65" w:rsidRPr="00A64F68" w:rsidRDefault="00FA3D65" w:rsidP="00FA3D65">
            <w:pPr>
              <w:tabs>
                <w:tab w:val="left" w:pos="0"/>
              </w:tabs>
              <w:jc w:val="center"/>
              <w:rPr>
                <w:b/>
                <w:i/>
                <w:color w:val="000000" w:themeColor="text1"/>
                <w:sz w:val="16"/>
                <w:szCs w:val="16"/>
              </w:rPr>
            </w:pPr>
            <w:r w:rsidRPr="00A64F68">
              <w:rPr>
                <w:b/>
                <w:i/>
                <w:color w:val="000000" w:themeColor="text1"/>
                <w:sz w:val="16"/>
                <w:szCs w:val="16"/>
              </w:rPr>
              <w:t>28 679,2</w:t>
            </w:r>
          </w:p>
        </w:tc>
        <w:tc>
          <w:tcPr>
            <w:tcW w:w="1080" w:type="dxa"/>
            <w:shd w:val="clear" w:color="auto" w:fill="auto"/>
          </w:tcPr>
          <w:p w:rsidR="00FA3D65" w:rsidRPr="00A64F68" w:rsidRDefault="00533073" w:rsidP="0091007C">
            <w:pPr>
              <w:tabs>
                <w:tab w:val="left" w:pos="0"/>
              </w:tabs>
              <w:ind w:right="-108"/>
              <w:jc w:val="center"/>
              <w:rPr>
                <w:b/>
                <w:i/>
                <w:color w:val="000000" w:themeColor="text1"/>
                <w:sz w:val="16"/>
                <w:szCs w:val="16"/>
              </w:rPr>
            </w:pPr>
            <w:r w:rsidRPr="00A64F68">
              <w:rPr>
                <w:b/>
                <w:i/>
                <w:color w:val="000000" w:themeColor="text1"/>
                <w:sz w:val="16"/>
                <w:szCs w:val="16"/>
              </w:rPr>
              <w:t>20 560,6</w:t>
            </w:r>
          </w:p>
        </w:tc>
        <w:tc>
          <w:tcPr>
            <w:tcW w:w="989" w:type="dxa"/>
            <w:shd w:val="clear" w:color="auto" w:fill="auto"/>
          </w:tcPr>
          <w:p w:rsidR="00FA3D65" w:rsidRPr="00A64F68" w:rsidRDefault="00203BC4" w:rsidP="0091007C">
            <w:pPr>
              <w:tabs>
                <w:tab w:val="left" w:pos="0"/>
              </w:tabs>
              <w:jc w:val="center"/>
              <w:rPr>
                <w:b/>
                <w:i/>
                <w:color w:val="000000" w:themeColor="text1"/>
                <w:sz w:val="16"/>
                <w:szCs w:val="16"/>
              </w:rPr>
            </w:pPr>
            <w:r w:rsidRPr="00A64F68">
              <w:rPr>
                <w:b/>
                <w:i/>
                <w:color w:val="000000" w:themeColor="text1"/>
                <w:sz w:val="16"/>
                <w:szCs w:val="16"/>
              </w:rPr>
              <w:t>22 085,0</w:t>
            </w:r>
          </w:p>
        </w:tc>
        <w:tc>
          <w:tcPr>
            <w:tcW w:w="720"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107,4</w:t>
            </w:r>
          </w:p>
        </w:tc>
        <w:tc>
          <w:tcPr>
            <w:tcW w:w="989" w:type="dxa"/>
          </w:tcPr>
          <w:p w:rsidR="00FA3D65"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+1 524,4</w:t>
            </w:r>
          </w:p>
        </w:tc>
        <w:tc>
          <w:tcPr>
            <w:tcW w:w="989" w:type="dxa"/>
            <w:shd w:val="clear" w:color="auto" w:fill="auto"/>
          </w:tcPr>
          <w:p w:rsidR="00FA3D65" w:rsidRPr="00A64F68" w:rsidRDefault="004C3276" w:rsidP="0091007C">
            <w:pPr>
              <w:tabs>
                <w:tab w:val="left" w:pos="0"/>
              </w:tabs>
              <w:jc w:val="center"/>
              <w:rPr>
                <w:b/>
                <w:i/>
                <w:color w:val="000000" w:themeColor="text1"/>
                <w:sz w:val="16"/>
                <w:szCs w:val="16"/>
              </w:rPr>
            </w:pPr>
            <w:r w:rsidRPr="00A64F68">
              <w:rPr>
                <w:b/>
                <w:i/>
                <w:color w:val="000000" w:themeColor="text1"/>
                <w:sz w:val="16"/>
                <w:szCs w:val="16"/>
              </w:rPr>
              <w:t>22 448,3</w:t>
            </w:r>
          </w:p>
        </w:tc>
        <w:tc>
          <w:tcPr>
            <w:tcW w:w="720" w:type="dxa"/>
          </w:tcPr>
          <w:p w:rsidR="00FA3D65" w:rsidRPr="00A64F68" w:rsidRDefault="00162DB1" w:rsidP="0091007C">
            <w:pPr>
              <w:tabs>
                <w:tab w:val="left" w:pos="0"/>
              </w:tabs>
              <w:ind w:right="-108"/>
              <w:jc w:val="center"/>
              <w:rPr>
                <w:b/>
                <w:i/>
                <w:color w:val="000000" w:themeColor="text1"/>
                <w:sz w:val="16"/>
                <w:szCs w:val="16"/>
              </w:rPr>
            </w:pPr>
            <w:r w:rsidRPr="00A64F68">
              <w:rPr>
                <w:b/>
                <w:i/>
                <w:color w:val="000000" w:themeColor="text1"/>
                <w:sz w:val="16"/>
                <w:szCs w:val="16"/>
              </w:rPr>
              <w:t>101,6</w:t>
            </w:r>
          </w:p>
        </w:tc>
        <w:tc>
          <w:tcPr>
            <w:tcW w:w="574" w:type="dxa"/>
            <w:shd w:val="clear" w:color="auto" w:fill="auto"/>
          </w:tcPr>
          <w:p w:rsidR="00FA3D65" w:rsidRPr="00A64F68" w:rsidRDefault="006A7DDF" w:rsidP="0091007C">
            <w:pPr>
              <w:tabs>
                <w:tab w:val="left" w:pos="0"/>
              </w:tabs>
              <w:ind w:right="-108"/>
              <w:jc w:val="center"/>
              <w:rPr>
                <w:b/>
                <w:i/>
                <w:color w:val="000000" w:themeColor="text1"/>
                <w:sz w:val="16"/>
                <w:szCs w:val="16"/>
              </w:rPr>
            </w:pPr>
            <w:r w:rsidRPr="00A64F68">
              <w:rPr>
                <w:b/>
                <w:i/>
                <w:color w:val="000000" w:themeColor="text1"/>
                <w:sz w:val="16"/>
                <w:szCs w:val="16"/>
              </w:rPr>
              <w:t>-21,7</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b/>
                <w:i/>
                <w:color w:val="000000" w:themeColor="text1"/>
                <w:sz w:val="16"/>
                <w:szCs w:val="16"/>
              </w:rPr>
            </w:pPr>
            <w:r w:rsidRPr="00A64F68">
              <w:rPr>
                <w:b/>
                <w:i/>
                <w:color w:val="000000" w:themeColor="text1"/>
                <w:sz w:val="16"/>
                <w:szCs w:val="16"/>
              </w:rPr>
              <w:t>Налоги на совокупный доход</w:t>
            </w:r>
          </w:p>
        </w:tc>
        <w:tc>
          <w:tcPr>
            <w:tcW w:w="1051" w:type="dxa"/>
          </w:tcPr>
          <w:p w:rsidR="00FA3D65" w:rsidRPr="00A64F68" w:rsidRDefault="00FA3D65" w:rsidP="00FA3D65">
            <w:pPr>
              <w:tabs>
                <w:tab w:val="left" w:pos="0"/>
              </w:tabs>
              <w:jc w:val="center"/>
              <w:rPr>
                <w:b/>
                <w:i/>
                <w:color w:val="000000" w:themeColor="text1"/>
                <w:sz w:val="16"/>
                <w:szCs w:val="16"/>
              </w:rPr>
            </w:pPr>
            <w:r w:rsidRPr="00A64F68">
              <w:rPr>
                <w:b/>
                <w:i/>
                <w:color w:val="000000" w:themeColor="text1"/>
                <w:sz w:val="16"/>
                <w:szCs w:val="16"/>
              </w:rPr>
              <w:t>69 435,0</w:t>
            </w:r>
          </w:p>
        </w:tc>
        <w:tc>
          <w:tcPr>
            <w:tcW w:w="1080" w:type="dxa"/>
            <w:shd w:val="clear" w:color="auto" w:fill="auto"/>
          </w:tcPr>
          <w:p w:rsidR="00FA3D65" w:rsidRPr="00A64F68" w:rsidRDefault="00533073" w:rsidP="0091007C">
            <w:pPr>
              <w:tabs>
                <w:tab w:val="left" w:pos="0"/>
              </w:tabs>
              <w:ind w:right="-108"/>
              <w:jc w:val="center"/>
              <w:rPr>
                <w:b/>
                <w:i/>
                <w:color w:val="000000" w:themeColor="text1"/>
                <w:sz w:val="16"/>
                <w:szCs w:val="16"/>
              </w:rPr>
            </w:pPr>
            <w:r w:rsidRPr="00A64F68">
              <w:rPr>
                <w:b/>
                <w:i/>
                <w:color w:val="000000" w:themeColor="text1"/>
                <w:sz w:val="16"/>
                <w:szCs w:val="16"/>
              </w:rPr>
              <w:t>72 523,0</w:t>
            </w:r>
          </w:p>
        </w:tc>
        <w:tc>
          <w:tcPr>
            <w:tcW w:w="989" w:type="dxa"/>
            <w:shd w:val="clear" w:color="auto" w:fill="auto"/>
          </w:tcPr>
          <w:p w:rsidR="00FA3D65" w:rsidRPr="00A64F68" w:rsidRDefault="00203BC4" w:rsidP="0091007C">
            <w:pPr>
              <w:tabs>
                <w:tab w:val="left" w:pos="0"/>
              </w:tabs>
              <w:jc w:val="center"/>
              <w:rPr>
                <w:b/>
                <w:i/>
                <w:color w:val="000000" w:themeColor="text1"/>
                <w:sz w:val="16"/>
                <w:szCs w:val="16"/>
              </w:rPr>
            </w:pPr>
            <w:r w:rsidRPr="00A64F68">
              <w:rPr>
                <w:b/>
                <w:i/>
                <w:color w:val="000000" w:themeColor="text1"/>
                <w:sz w:val="16"/>
                <w:szCs w:val="16"/>
              </w:rPr>
              <w:t xml:space="preserve">68 600,0 </w:t>
            </w:r>
          </w:p>
        </w:tc>
        <w:tc>
          <w:tcPr>
            <w:tcW w:w="720"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94,6</w:t>
            </w:r>
          </w:p>
        </w:tc>
        <w:tc>
          <w:tcPr>
            <w:tcW w:w="989" w:type="dxa"/>
          </w:tcPr>
          <w:p w:rsidR="00FA3D65"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-3 923,0</w:t>
            </w:r>
          </w:p>
        </w:tc>
        <w:tc>
          <w:tcPr>
            <w:tcW w:w="989" w:type="dxa"/>
            <w:shd w:val="clear" w:color="auto" w:fill="auto"/>
          </w:tcPr>
          <w:p w:rsidR="00FA3D65" w:rsidRPr="00A64F68" w:rsidRDefault="004C3276" w:rsidP="0091007C">
            <w:pPr>
              <w:tabs>
                <w:tab w:val="left" w:pos="0"/>
              </w:tabs>
              <w:jc w:val="center"/>
              <w:rPr>
                <w:b/>
                <w:i/>
                <w:color w:val="000000" w:themeColor="text1"/>
                <w:sz w:val="16"/>
                <w:szCs w:val="16"/>
              </w:rPr>
            </w:pPr>
            <w:r w:rsidRPr="00A64F68">
              <w:rPr>
                <w:b/>
                <w:i/>
                <w:color w:val="000000" w:themeColor="text1"/>
                <w:sz w:val="16"/>
                <w:szCs w:val="16"/>
              </w:rPr>
              <w:t>67 980,1</w:t>
            </w:r>
          </w:p>
        </w:tc>
        <w:tc>
          <w:tcPr>
            <w:tcW w:w="720" w:type="dxa"/>
          </w:tcPr>
          <w:p w:rsidR="00FA3D65" w:rsidRPr="00A64F68" w:rsidRDefault="00B275B0" w:rsidP="0091007C">
            <w:pPr>
              <w:tabs>
                <w:tab w:val="left" w:pos="0"/>
              </w:tabs>
              <w:ind w:right="-108"/>
              <w:jc w:val="center"/>
              <w:rPr>
                <w:i/>
                <w:color w:val="000000" w:themeColor="text1"/>
                <w:sz w:val="16"/>
                <w:szCs w:val="16"/>
              </w:rPr>
            </w:pPr>
            <w:r w:rsidRPr="00A64F68">
              <w:rPr>
                <w:i/>
                <w:color w:val="000000" w:themeColor="text1"/>
                <w:sz w:val="16"/>
                <w:szCs w:val="16"/>
              </w:rPr>
              <w:t>99,1</w:t>
            </w:r>
          </w:p>
        </w:tc>
        <w:tc>
          <w:tcPr>
            <w:tcW w:w="574" w:type="dxa"/>
            <w:shd w:val="clear" w:color="auto" w:fill="auto"/>
          </w:tcPr>
          <w:p w:rsidR="00FA3D65" w:rsidRPr="00A64F68" w:rsidRDefault="006A7DDF" w:rsidP="0091007C">
            <w:pPr>
              <w:tabs>
                <w:tab w:val="left" w:pos="0"/>
              </w:tabs>
              <w:ind w:right="-108"/>
              <w:jc w:val="center"/>
              <w:rPr>
                <w:i/>
                <w:color w:val="000000" w:themeColor="text1"/>
                <w:sz w:val="16"/>
                <w:szCs w:val="16"/>
              </w:rPr>
            </w:pPr>
            <w:r w:rsidRPr="00A64F68">
              <w:rPr>
                <w:i/>
                <w:color w:val="000000" w:themeColor="text1"/>
                <w:sz w:val="16"/>
                <w:szCs w:val="16"/>
              </w:rPr>
              <w:t>-2,1</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i/>
                <w:color w:val="000000" w:themeColor="text1"/>
                <w:sz w:val="16"/>
                <w:szCs w:val="16"/>
              </w:rPr>
            </w:pPr>
            <w:r w:rsidRPr="00A64F68">
              <w:rPr>
                <w:i/>
                <w:color w:val="000000" w:themeColor="text1"/>
                <w:sz w:val="16"/>
                <w:szCs w:val="16"/>
              </w:rPr>
              <w:t xml:space="preserve">Единый налог, взимаемый в связи с применением УСН </w:t>
            </w:r>
          </w:p>
        </w:tc>
        <w:tc>
          <w:tcPr>
            <w:tcW w:w="1051" w:type="dxa"/>
          </w:tcPr>
          <w:p w:rsidR="00FA3D65" w:rsidRPr="00A64F68" w:rsidRDefault="00FA3D65" w:rsidP="00FA3D65">
            <w:pPr>
              <w:tabs>
                <w:tab w:val="left" w:pos="0"/>
              </w:tabs>
              <w:jc w:val="center"/>
              <w:rPr>
                <w:i/>
                <w:color w:val="000000" w:themeColor="text1"/>
                <w:sz w:val="16"/>
                <w:szCs w:val="16"/>
              </w:rPr>
            </w:pPr>
            <w:r w:rsidRPr="00A64F68">
              <w:rPr>
                <w:i/>
                <w:color w:val="000000" w:themeColor="text1"/>
                <w:sz w:val="16"/>
                <w:szCs w:val="16"/>
              </w:rPr>
              <w:t>34 279,3</w:t>
            </w:r>
          </w:p>
        </w:tc>
        <w:tc>
          <w:tcPr>
            <w:tcW w:w="1080" w:type="dxa"/>
            <w:shd w:val="clear" w:color="auto" w:fill="auto"/>
          </w:tcPr>
          <w:p w:rsidR="00FA3D65" w:rsidRPr="00A64F68" w:rsidRDefault="00533073" w:rsidP="00533073">
            <w:pPr>
              <w:tabs>
                <w:tab w:val="left" w:pos="0"/>
              </w:tabs>
              <w:ind w:right="-108"/>
              <w:jc w:val="center"/>
              <w:rPr>
                <w:i/>
                <w:color w:val="000000" w:themeColor="text1"/>
                <w:sz w:val="16"/>
                <w:szCs w:val="16"/>
              </w:rPr>
            </w:pPr>
            <w:r w:rsidRPr="00A64F68">
              <w:rPr>
                <w:i/>
                <w:color w:val="000000" w:themeColor="text1"/>
                <w:sz w:val="16"/>
                <w:szCs w:val="16"/>
              </w:rPr>
              <w:t>35 000,0</w:t>
            </w:r>
          </w:p>
        </w:tc>
        <w:tc>
          <w:tcPr>
            <w:tcW w:w="989" w:type="dxa"/>
            <w:shd w:val="clear" w:color="auto" w:fill="auto"/>
          </w:tcPr>
          <w:p w:rsidR="008741EA" w:rsidRPr="00A64F68" w:rsidRDefault="008741EA" w:rsidP="008741EA">
            <w:pPr>
              <w:tabs>
                <w:tab w:val="left" w:pos="0"/>
              </w:tabs>
              <w:jc w:val="center"/>
              <w:rPr>
                <w:i/>
                <w:color w:val="000000" w:themeColor="text1"/>
                <w:sz w:val="16"/>
                <w:szCs w:val="16"/>
              </w:rPr>
            </w:pPr>
            <w:r w:rsidRPr="00A64F68">
              <w:rPr>
                <w:i/>
                <w:color w:val="000000" w:themeColor="text1"/>
                <w:sz w:val="16"/>
                <w:szCs w:val="16"/>
              </w:rPr>
              <w:t>34 561,2</w:t>
            </w:r>
          </w:p>
        </w:tc>
        <w:tc>
          <w:tcPr>
            <w:tcW w:w="720" w:type="dxa"/>
          </w:tcPr>
          <w:p w:rsidR="00FA3D65" w:rsidRPr="00A64F68" w:rsidRDefault="00B85723" w:rsidP="0091007C">
            <w:pPr>
              <w:tabs>
                <w:tab w:val="left" w:pos="0"/>
              </w:tabs>
              <w:jc w:val="center"/>
              <w:rPr>
                <w:i/>
                <w:color w:val="000000" w:themeColor="text1"/>
                <w:sz w:val="16"/>
                <w:szCs w:val="16"/>
              </w:rPr>
            </w:pPr>
            <w:r w:rsidRPr="00A64F68">
              <w:rPr>
                <w:i/>
                <w:color w:val="000000" w:themeColor="text1"/>
                <w:sz w:val="16"/>
                <w:szCs w:val="16"/>
              </w:rPr>
              <w:t>98,8</w:t>
            </w:r>
          </w:p>
        </w:tc>
        <w:tc>
          <w:tcPr>
            <w:tcW w:w="989" w:type="dxa"/>
          </w:tcPr>
          <w:p w:rsidR="00FA3D65" w:rsidRPr="00A64F68" w:rsidRDefault="00987919" w:rsidP="0091007C">
            <w:pPr>
              <w:tabs>
                <w:tab w:val="left" w:pos="0"/>
              </w:tabs>
              <w:jc w:val="center"/>
              <w:rPr>
                <w:i/>
                <w:color w:val="000000" w:themeColor="text1"/>
                <w:sz w:val="16"/>
                <w:szCs w:val="16"/>
              </w:rPr>
            </w:pPr>
            <w:r w:rsidRPr="00A64F68">
              <w:rPr>
                <w:i/>
                <w:color w:val="000000" w:themeColor="text1"/>
                <w:sz w:val="16"/>
                <w:szCs w:val="16"/>
              </w:rPr>
              <w:t>-4 388,0</w:t>
            </w:r>
          </w:p>
        </w:tc>
        <w:tc>
          <w:tcPr>
            <w:tcW w:w="989" w:type="dxa"/>
            <w:shd w:val="clear" w:color="auto" w:fill="auto"/>
          </w:tcPr>
          <w:p w:rsidR="00FA3D65" w:rsidRPr="00A64F68" w:rsidRDefault="004C3276" w:rsidP="0091007C">
            <w:pPr>
              <w:tabs>
                <w:tab w:val="left" w:pos="0"/>
              </w:tabs>
              <w:jc w:val="center"/>
              <w:rPr>
                <w:i/>
                <w:color w:val="000000" w:themeColor="text1"/>
                <w:sz w:val="16"/>
                <w:szCs w:val="16"/>
              </w:rPr>
            </w:pPr>
            <w:r w:rsidRPr="00A64F68">
              <w:rPr>
                <w:i/>
                <w:color w:val="000000" w:themeColor="text1"/>
                <w:sz w:val="16"/>
                <w:szCs w:val="16"/>
              </w:rPr>
              <w:t>34 546,1</w:t>
            </w:r>
          </w:p>
        </w:tc>
        <w:tc>
          <w:tcPr>
            <w:tcW w:w="720" w:type="dxa"/>
          </w:tcPr>
          <w:p w:rsidR="00FA3D65" w:rsidRPr="00A64F68" w:rsidRDefault="00B275B0" w:rsidP="0091007C">
            <w:pPr>
              <w:tabs>
                <w:tab w:val="left" w:pos="0"/>
              </w:tabs>
              <w:ind w:right="-108"/>
              <w:jc w:val="center"/>
              <w:rPr>
                <w:i/>
                <w:color w:val="000000" w:themeColor="text1"/>
                <w:sz w:val="16"/>
                <w:szCs w:val="16"/>
              </w:rPr>
            </w:pPr>
            <w:r w:rsidRPr="00A64F68">
              <w:rPr>
                <w:i/>
                <w:color w:val="000000" w:themeColor="text1"/>
                <w:sz w:val="16"/>
                <w:szCs w:val="16"/>
              </w:rPr>
              <w:t>100,0</w:t>
            </w:r>
          </w:p>
        </w:tc>
        <w:tc>
          <w:tcPr>
            <w:tcW w:w="574" w:type="dxa"/>
            <w:shd w:val="clear" w:color="auto" w:fill="auto"/>
          </w:tcPr>
          <w:p w:rsidR="00FA3D65" w:rsidRPr="00A64F68" w:rsidRDefault="006A7DDF" w:rsidP="0091007C">
            <w:pPr>
              <w:tabs>
                <w:tab w:val="left" w:pos="0"/>
              </w:tabs>
              <w:ind w:right="-108"/>
              <w:jc w:val="center"/>
              <w:rPr>
                <w:i/>
                <w:color w:val="000000" w:themeColor="text1"/>
                <w:sz w:val="16"/>
                <w:szCs w:val="16"/>
              </w:rPr>
            </w:pPr>
            <w:r w:rsidRPr="00A64F68">
              <w:rPr>
                <w:i/>
                <w:color w:val="000000" w:themeColor="text1"/>
                <w:sz w:val="16"/>
                <w:szCs w:val="16"/>
              </w:rPr>
              <w:t>+0</w:t>
            </w:r>
            <w:r w:rsidR="003F29C2" w:rsidRPr="00A64F68">
              <w:rPr>
                <w:i/>
                <w:color w:val="000000" w:themeColor="text1"/>
                <w:sz w:val="16"/>
                <w:szCs w:val="16"/>
              </w:rPr>
              <w:t>,8</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i/>
                <w:color w:val="000000" w:themeColor="text1"/>
                <w:sz w:val="16"/>
                <w:szCs w:val="16"/>
              </w:rPr>
            </w:pPr>
            <w:r w:rsidRPr="00A64F68">
              <w:rPr>
                <w:i/>
                <w:color w:val="000000" w:themeColor="text1"/>
                <w:sz w:val="16"/>
                <w:szCs w:val="16"/>
              </w:rPr>
              <w:t>Единый налог на вмененный доход для отдельных видов деятельности</w:t>
            </w:r>
          </w:p>
        </w:tc>
        <w:tc>
          <w:tcPr>
            <w:tcW w:w="1051" w:type="dxa"/>
          </w:tcPr>
          <w:p w:rsidR="00FA3D65" w:rsidRPr="00A64F68" w:rsidRDefault="00FA3D65" w:rsidP="00FA3D65">
            <w:pPr>
              <w:tabs>
                <w:tab w:val="left" w:pos="0"/>
              </w:tabs>
              <w:jc w:val="center"/>
              <w:rPr>
                <w:i/>
                <w:color w:val="000000" w:themeColor="text1"/>
                <w:sz w:val="16"/>
                <w:szCs w:val="16"/>
              </w:rPr>
            </w:pPr>
            <w:r w:rsidRPr="00A64F68">
              <w:rPr>
                <w:i/>
                <w:color w:val="000000" w:themeColor="text1"/>
                <w:sz w:val="16"/>
                <w:szCs w:val="16"/>
              </w:rPr>
              <w:t>34 368,3</w:t>
            </w:r>
          </w:p>
        </w:tc>
        <w:tc>
          <w:tcPr>
            <w:tcW w:w="1080" w:type="dxa"/>
            <w:shd w:val="clear" w:color="auto" w:fill="auto"/>
          </w:tcPr>
          <w:p w:rsidR="00FA3D65" w:rsidRPr="00A64F68" w:rsidRDefault="00533073" w:rsidP="0091007C">
            <w:pPr>
              <w:tabs>
                <w:tab w:val="left" w:pos="0"/>
              </w:tabs>
              <w:ind w:right="-108"/>
              <w:jc w:val="center"/>
              <w:rPr>
                <w:i/>
                <w:color w:val="000000" w:themeColor="text1"/>
                <w:sz w:val="16"/>
                <w:szCs w:val="16"/>
              </w:rPr>
            </w:pPr>
            <w:r w:rsidRPr="00A64F68">
              <w:rPr>
                <w:i/>
                <w:color w:val="000000" w:themeColor="text1"/>
                <w:sz w:val="16"/>
                <w:szCs w:val="16"/>
              </w:rPr>
              <w:t>36 900,0</w:t>
            </w:r>
          </w:p>
        </w:tc>
        <w:tc>
          <w:tcPr>
            <w:tcW w:w="989" w:type="dxa"/>
            <w:shd w:val="clear" w:color="auto" w:fill="auto"/>
          </w:tcPr>
          <w:p w:rsidR="00FA3D65" w:rsidRPr="00A64F68" w:rsidRDefault="0030061F" w:rsidP="0091007C">
            <w:pPr>
              <w:tabs>
                <w:tab w:val="left" w:pos="0"/>
              </w:tabs>
              <w:jc w:val="center"/>
              <w:rPr>
                <w:i/>
                <w:color w:val="000000" w:themeColor="text1"/>
                <w:sz w:val="16"/>
                <w:szCs w:val="16"/>
              </w:rPr>
            </w:pPr>
            <w:r w:rsidRPr="00A64F68">
              <w:rPr>
                <w:i/>
                <w:color w:val="000000" w:themeColor="text1"/>
                <w:sz w:val="16"/>
                <w:szCs w:val="16"/>
              </w:rPr>
              <w:t>32 776,4</w:t>
            </w:r>
          </w:p>
        </w:tc>
        <w:tc>
          <w:tcPr>
            <w:tcW w:w="720" w:type="dxa"/>
          </w:tcPr>
          <w:p w:rsidR="00FA3D65" w:rsidRPr="00A64F68" w:rsidRDefault="00B85723" w:rsidP="0091007C">
            <w:pPr>
              <w:tabs>
                <w:tab w:val="left" w:pos="0"/>
              </w:tabs>
              <w:jc w:val="center"/>
              <w:rPr>
                <w:i/>
                <w:color w:val="000000" w:themeColor="text1"/>
                <w:sz w:val="16"/>
                <w:szCs w:val="16"/>
              </w:rPr>
            </w:pPr>
            <w:r w:rsidRPr="00A64F68">
              <w:rPr>
                <w:i/>
                <w:color w:val="000000" w:themeColor="text1"/>
                <w:sz w:val="16"/>
                <w:szCs w:val="16"/>
              </w:rPr>
              <w:t>88,8</w:t>
            </w:r>
          </w:p>
        </w:tc>
        <w:tc>
          <w:tcPr>
            <w:tcW w:w="989" w:type="dxa"/>
          </w:tcPr>
          <w:p w:rsidR="00FA3D65" w:rsidRPr="00A64F68" w:rsidRDefault="00987919" w:rsidP="0091007C">
            <w:pPr>
              <w:tabs>
                <w:tab w:val="left" w:pos="0"/>
              </w:tabs>
              <w:jc w:val="center"/>
              <w:rPr>
                <w:i/>
                <w:color w:val="000000" w:themeColor="text1"/>
                <w:sz w:val="16"/>
                <w:szCs w:val="16"/>
              </w:rPr>
            </w:pPr>
            <w:r w:rsidRPr="00A64F68">
              <w:rPr>
                <w:i/>
                <w:color w:val="000000" w:themeColor="text1"/>
                <w:sz w:val="16"/>
                <w:szCs w:val="16"/>
              </w:rPr>
              <w:t>-4 123,6</w:t>
            </w:r>
          </w:p>
        </w:tc>
        <w:tc>
          <w:tcPr>
            <w:tcW w:w="989" w:type="dxa"/>
            <w:shd w:val="clear" w:color="auto" w:fill="auto"/>
          </w:tcPr>
          <w:p w:rsidR="00FA3D65" w:rsidRPr="00A64F68" w:rsidRDefault="004C3276" w:rsidP="0091007C">
            <w:pPr>
              <w:tabs>
                <w:tab w:val="left" w:pos="0"/>
              </w:tabs>
              <w:jc w:val="center"/>
              <w:rPr>
                <w:i/>
                <w:color w:val="000000" w:themeColor="text1"/>
                <w:sz w:val="16"/>
                <w:szCs w:val="16"/>
              </w:rPr>
            </w:pPr>
            <w:r w:rsidRPr="00A64F68">
              <w:rPr>
                <w:i/>
                <w:color w:val="000000" w:themeColor="text1"/>
                <w:sz w:val="16"/>
                <w:szCs w:val="16"/>
              </w:rPr>
              <w:t>32 178,9</w:t>
            </w:r>
          </w:p>
        </w:tc>
        <w:tc>
          <w:tcPr>
            <w:tcW w:w="720" w:type="dxa"/>
          </w:tcPr>
          <w:p w:rsidR="00FA3D65" w:rsidRPr="00A64F68" w:rsidRDefault="00B275B0" w:rsidP="0091007C">
            <w:pPr>
              <w:tabs>
                <w:tab w:val="left" w:pos="0"/>
              </w:tabs>
              <w:ind w:right="-108"/>
              <w:jc w:val="center"/>
              <w:rPr>
                <w:i/>
                <w:color w:val="000000" w:themeColor="text1"/>
                <w:sz w:val="16"/>
                <w:szCs w:val="16"/>
              </w:rPr>
            </w:pPr>
            <w:r w:rsidRPr="00A64F68">
              <w:rPr>
                <w:i/>
                <w:color w:val="000000" w:themeColor="text1"/>
                <w:sz w:val="16"/>
                <w:szCs w:val="16"/>
              </w:rPr>
              <w:t>98,2</w:t>
            </w:r>
          </w:p>
        </w:tc>
        <w:tc>
          <w:tcPr>
            <w:tcW w:w="574" w:type="dxa"/>
            <w:shd w:val="clear" w:color="auto" w:fill="auto"/>
          </w:tcPr>
          <w:p w:rsidR="00FA3D65" w:rsidRPr="00A64F68" w:rsidRDefault="006A7DDF" w:rsidP="0091007C">
            <w:pPr>
              <w:tabs>
                <w:tab w:val="left" w:pos="0"/>
              </w:tabs>
              <w:ind w:right="-108"/>
              <w:jc w:val="center"/>
              <w:rPr>
                <w:i/>
                <w:color w:val="000000" w:themeColor="text1"/>
                <w:sz w:val="16"/>
                <w:szCs w:val="16"/>
              </w:rPr>
            </w:pPr>
            <w:r w:rsidRPr="00A64F68">
              <w:rPr>
                <w:i/>
                <w:color w:val="000000" w:themeColor="text1"/>
                <w:sz w:val="16"/>
                <w:szCs w:val="16"/>
              </w:rPr>
              <w:t>-</w:t>
            </w:r>
            <w:r w:rsidR="003F29C2" w:rsidRPr="00A64F68">
              <w:rPr>
                <w:i/>
                <w:color w:val="000000" w:themeColor="text1"/>
                <w:sz w:val="16"/>
                <w:szCs w:val="16"/>
              </w:rPr>
              <w:t>6</w:t>
            </w:r>
            <w:r w:rsidRPr="00A64F68">
              <w:rPr>
                <w:i/>
                <w:color w:val="000000" w:themeColor="text1"/>
                <w:sz w:val="16"/>
                <w:szCs w:val="16"/>
              </w:rPr>
              <w:t>,4</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i/>
                <w:color w:val="000000" w:themeColor="text1"/>
                <w:sz w:val="16"/>
                <w:szCs w:val="16"/>
              </w:rPr>
            </w:pPr>
            <w:r w:rsidRPr="00A64F68">
              <w:rPr>
                <w:i/>
                <w:color w:val="000000" w:themeColor="text1"/>
                <w:sz w:val="16"/>
                <w:szCs w:val="16"/>
              </w:rPr>
              <w:t>Единый сельскохозяйственный налог</w:t>
            </w:r>
          </w:p>
        </w:tc>
        <w:tc>
          <w:tcPr>
            <w:tcW w:w="1051" w:type="dxa"/>
          </w:tcPr>
          <w:p w:rsidR="00FA3D65" w:rsidRPr="00A64F68" w:rsidRDefault="00FA3D65" w:rsidP="00FA3D65">
            <w:pPr>
              <w:tabs>
                <w:tab w:val="left" w:pos="0"/>
              </w:tabs>
              <w:jc w:val="center"/>
              <w:rPr>
                <w:i/>
                <w:color w:val="000000" w:themeColor="text1"/>
                <w:sz w:val="16"/>
                <w:szCs w:val="16"/>
              </w:rPr>
            </w:pPr>
            <w:r w:rsidRPr="00A64F68">
              <w:rPr>
                <w:i/>
                <w:color w:val="000000" w:themeColor="text1"/>
                <w:sz w:val="16"/>
                <w:szCs w:val="16"/>
              </w:rPr>
              <w:t>18,5</w:t>
            </w:r>
          </w:p>
        </w:tc>
        <w:tc>
          <w:tcPr>
            <w:tcW w:w="1080" w:type="dxa"/>
            <w:shd w:val="clear" w:color="auto" w:fill="auto"/>
          </w:tcPr>
          <w:p w:rsidR="00FA3D65" w:rsidRPr="00A64F68" w:rsidRDefault="00533073" w:rsidP="0091007C">
            <w:pPr>
              <w:tabs>
                <w:tab w:val="left" w:pos="0"/>
              </w:tabs>
              <w:ind w:right="-108"/>
              <w:jc w:val="center"/>
              <w:rPr>
                <w:i/>
                <w:color w:val="000000" w:themeColor="text1"/>
                <w:sz w:val="16"/>
                <w:szCs w:val="16"/>
              </w:rPr>
            </w:pPr>
            <w:r w:rsidRPr="00A64F68">
              <w:rPr>
                <w:i/>
                <w:color w:val="000000" w:themeColor="text1"/>
                <w:sz w:val="16"/>
                <w:szCs w:val="16"/>
              </w:rPr>
              <w:t>30,0</w:t>
            </w:r>
          </w:p>
        </w:tc>
        <w:tc>
          <w:tcPr>
            <w:tcW w:w="989" w:type="dxa"/>
            <w:shd w:val="clear" w:color="auto" w:fill="auto"/>
          </w:tcPr>
          <w:p w:rsidR="00FA3D65" w:rsidRPr="00A64F68" w:rsidRDefault="0030061F" w:rsidP="0091007C">
            <w:pPr>
              <w:tabs>
                <w:tab w:val="left" w:pos="0"/>
              </w:tabs>
              <w:jc w:val="center"/>
              <w:rPr>
                <w:i/>
                <w:color w:val="000000" w:themeColor="text1"/>
                <w:sz w:val="16"/>
                <w:szCs w:val="16"/>
              </w:rPr>
            </w:pPr>
            <w:r w:rsidRPr="00A64F68">
              <w:rPr>
                <w:i/>
                <w:color w:val="000000" w:themeColor="text1"/>
                <w:sz w:val="16"/>
                <w:szCs w:val="16"/>
              </w:rPr>
              <w:t>30,0</w:t>
            </w:r>
          </w:p>
        </w:tc>
        <w:tc>
          <w:tcPr>
            <w:tcW w:w="720" w:type="dxa"/>
          </w:tcPr>
          <w:p w:rsidR="00FA3D65" w:rsidRPr="00A64F68" w:rsidRDefault="00B85723" w:rsidP="0091007C">
            <w:pPr>
              <w:tabs>
                <w:tab w:val="left" w:pos="0"/>
              </w:tabs>
              <w:jc w:val="center"/>
              <w:rPr>
                <w:i/>
                <w:color w:val="000000" w:themeColor="text1"/>
                <w:sz w:val="16"/>
                <w:szCs w:val="16"/>
              </w:rPr>
            </w:pPr>
            <w:r w:rsidRPr="00A64F68">
              <w:rPr>
                <w:i/>
                <w:color w:val="000000" w:themeColor="text1"/>
                <w:sz w:val="16"/>
                <w:szCs w:val="16"/>
              </w:rPr>
              <w:t>100,0</w:t>
            </w:r>
          </w:p>
        </w:tc>
        <w:tc>
          <w:tcPr>
            <w:tcW w:w="989" w:type="dxa"/>
          </w:tcPr>
          <w:p w:rsidR="00FA3D65" w:rsidRPr="00A64F68" w:rsidRDefault="00987919" w:rsidP="0091007C">
            <w:pPr>
              <w:tabs>
                <w:tab w:val="left" w:pos="0"/>
              </w:tabs>
              <w:jc w:val="center"/>
              <w:rPr>
                <w:i/>
                <w:color w:val="000000" w:themeColor="text1"/>
                <w:sz w:val="16"/>
                <w:szCs w:val="16"/>
              </w:rPr>
            </w:pPr>
            <w:r w:rsidRPr="00A64F68">
              <w:rPr>
                <w:i/>
                <w:color w:val="000000" w:themeColor="text1"/>
                <w:sz w:val="16"/>
                <w:szCs w:val="16"/>
              </w:rPr>
              <w:t>0</w:t>
            </w:r>
          </w:p>
        </w:tc>
        <w:tc>
          <w:tcPr>
            <w:tcW w:w="989" w:type="dxa"/>
            <w:shd w:val="clear" w:color="auto" w:fill="auto"/>
          </w:tcPr>
          <w:p w:rsidR="00FA3D65" w:rsidRPr="00A64F68" w:rsidRDefault="004C3276" w:rsidP="0091007C">
            <w:pPr>
              <w:tabs>
                <w:tab w:val="left" w:pos="0"/>
              </w:tabs>
              <w:jc w:val="center"/>
              <w:rPr>
                <w:i/>
                <w:color w:val="000000" w:themeColor="text1"/>
                <w:sz w:val="16"/>
                <w:szCs w:val="16"/>
              </w:rPr>
            </w:pPr>
            <w:r w:rsidRPr="00A64F68">
              <w:rPr>
                <w:i/>
                <w:color w:val="000000" w:themeColor="text1"/>
                <w:sz w:val="16"/>
                <w:szCs w:val="16"/>
              </w:rPr>
              <w:t>22,9</w:t>
            </w:r>
          </w:p>
        </w:tc>
        <w:tc>
          <w:tcPr>
            <w:tcW w:w="720" w:type="dxa"/>
          </w:tcPr>
          <w:p w:rsidR="00FA3D65" w:rsidRPr="00A64F68" w:rsidRDefault="00B275B0" w:rsidP="0091007C">
            <w:pPr>
              <w:tabs>
                <w:tab w:val="left" w:pos="0"/>
              </w:tabs>
              <w:ind w:right="-108"/>
              <w:jc w:val="center"/>
              <w:rPr>
                <w:i/>
                <w:color w:val="000000" w:themeColor="text1"/>
                <w:sz w:val="16"/>
                <w:szCs w:val="16"/>
              </w:rPr>
            </w:pPr>
            <w:r w:rsidRPr="00A64F68">
              <w:rPr>
                <w:i/>
                <w:color w:val="000000" w:themeColor="text1"/>
                <w:sz w:val="16"/>
                <w:szCs w:val="16"/>
              </w:rPr>
              <w:t>76,3</w:t>
            </w:r>
          </w:p>
        </w:tc>
        <w:tc>
          <w:tcPr>
            <w:tcW w:w="574" w:type="dxa"/>
            <w:shd w:val="clear" w:color="auto" w:fill="auto"/>
          </w:tcPr>
          <w:p w:rsidR="00FA3D65" w:rsidRPr="00A64F68" w:rsidRDefault="000768F3" w:rsidP="0091007C">
            <w:pPr>
              <w:tabs>
                <w:tab w:val="left" w:pos="0"/>
              </w:tabs>
              <w:ind w:right="-108"/>
              <w:jc w:val="center"/>
              <w:rPr>
                <w:i/>
                <w:color w:val="000000" w:themeColor="text1"/>
                <w:sz w:val="16"/>
                <w:szCs w:val="16"/>
              </w:rPr>
            </w:pPr>
            <w:r w:rsidRPr="00A64F68">
              <w:rPr>
                <w:i/>
                <w:color w:val="000000" w:themeColor="text1"/>
                <w:sz w:val="16"/>
                <w:szCs w:val="16"/>
              </w:rPr>
              <w:t>+</w:t>
            </w:r>
            <w:r w:rsidR="00E9200C" w:rsidRPr="00A64F68">
              <w:rPr>
                <w:i/>
                <w:color w:val="000000" w:themeColor="text1"/>
                <w:sz w:val="16"/>
                <w:szCs w:val="16"/>
              </w:rPr>
              <w:t>23,8</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i/>
                <w:color w:val="000000" w:themeColor="text1"/>
                <w:sz w:val="16"/>
                <w:szCs w:val="16"/>
              </w:rPr>
            </w:pPr>
            <w:r w:rsidRPr="00A64F68">
              <w:rPr>
                <w:i/>
                <w:color w:val="000000" w:themeColor="text1"/>
                <w:sz w:val="16"/>
                <w:szCs w:val="16"/>
              </w:rPr>
              <w:t>Налог, взимаемый в связи с применением патентной системы налогообложения</w:t>
            </w:r>
          </w:p>
        </w:tc>
        <w:tc>
          <w:tcPr>
            <w:tcW w:w="1051" w:type="dxa"/>
          </w:tcPr>
          <w:p w:rsidR="00FA3D65" w:rsidRPr="00A64F68" w:rsidRDefault="00FA3D65" w:rsidP="00FA3D65">
            <w:pPr>
              <w:tabs>
                <w:tab w:val="left" w:pos="0"/>
              </w:tabs>
              <w:jc w:val="center"/>
              <w:rPr>
                <w:i/>
                <w:color w:val="000000" w:themeColor="text1"/>
                <w:sz w:val="16"/>
                <w:szCs w:val="16"/>
              </w:rPr>
            </w:pPr>
            <w:r w:rsidRPr="00A64F68">
              <w:rPr>
                <w:i/>
                <w:color w:val="000000" w:themeColor="text1"/>
                <w:sz w:val="16"/>
                <w:szCs w:val="16"/>
              </w:rPr>
              <w:t>768,8</w:t>
            </w:r>
          </w:p>
        </w:tc>
        <w:tc>
          <w:tcPr>
            <w:tcW w:w="1080" w:type="dxa"/>
            <w:shd w:val="clear" w:color="auto" w:fill="auto"/>
          </w:tcPr>
          <w:p w:rsidR="00FA3D65" w:rsidRPr="00A64F68" w:rsidRDefault="00533073" w:rsidP="0091007C">
            <w:pPr>
              <w:tabs>
                <w:tab w:val="left" w:pos="0"/>
              </w:tabs>
              <w:ind w:right="-108"/>
              <w:jc w:val="center"/>
              <w:rPr>
                <w:i/>
                <w:color w:val="000000" w:themeColor="text1"/>
                <w:sz w:val="16"/>
                <w:szCs w:val="16"/>
              </w:rPr>
            </w:pPr>
            <w:r w:rsidRPr="00A64F68">
              <w:rPr>
                <w:i/>
                <w:color w:val="000000" w:themeColor="text1"/>
                <w:sz w:val="16"/>
                <w:szCs w:val="16"/>
              </w:rPr>
              <w:t>593,0</w:t>
            </w:r>
          </w:p>
        </w:tc>
        <w:tc>
          <w:tcPr>
            <w:tcW w:w="989" w:type="dxa"/>
            <w:shd w:val="clear" w:color="auto" w:fill="auto"/>
          </w:tcPr>
          <w:p w:rsidR="00FA3D65" w:rsidRPr="00A64F68" w:rsidRDefault="00495585" w:rsidP="0091007C">
            <w:pPr>
              <w:tabs>
                <w:tab w:val="left" w:pos="0"/>
              </w:tabs>
              <w:jc w:val="center"/>
              <w:rPr>
                <w:i/>
                <w:color w:val="000000" w:themeColor="text1"/>
                <w:sz w:val="16"/>
                <w:szCs w:val="16"/>
              </w:rPr>
            </w:pPr>
            <w:r w:rsidRPr="00A64F68">
              <w:rPr>
                <w:i/>
                <w:color w:val="000000" w:themeColor="text1"/>
                <w:sz w:val="16"/>
                <w:szCs w:val="16"/>
              </w:rPr>
              <w:t>1 232,2</w:t>
            </w:r>
          </w:p>
        </w:tc>
        <w:tc>
          <w:tcPr>
            <w:tcW w:w="720" w:type="dxa"/>
          </w:tcPr>
          <w:p w:rsidR="00FA3D65" w:rsidRPr="00A64F68" w:rsidRDefault="00B85723" w:rsidP="0091007C">
            <w:pPr>
              <w:tabs>
                <w:tab w:val="left" w:pos="0"/>
              </w:tabs>
              <w:jc w:val="center"/>
              <w:rPr>
                <w:i/>
                <w:color w:val="000000" w:themeColor="text1"/>
                <w:sz w:val="16"/>
                <w:szCs w:val="16"/>
              </w:rPr>
            </w:pPr>
            <w:r w:rsidRPr="00A64F68">
              <w:rPr>
                <w:i/>
                <w:color w:val="000000" w:themeColor="text1"/>
                <w:sz w:val="16"/>
                <w:szCs w:val="16"/>
              </w:rPr>
              <w:t>0</w:t>
            </w:r>
          </w:p>
        </w:tc>
        <w:tc>
          <w:tcPr>
            <w:tcW w:w="989" w:type="dxa"/>
          </w:tcPr>
          <w:p w:rsidR="00FA3D65" w:rsidRPr="00A64F68" w:rsidRDefault="00987919" w:rsidP="0091007C">
            <w:pPr>
              <w:tabs>
                <w:tab w:val="left" w:pos="0"/>
              </w:tabs>
              <w:jc w:val="center"/>
              <w:rPr>
                <w:i/>
                <w:color w:val="000000" w:themeColor="text1"/>
                <w:sz w:val="16"/>
                <w:szCs w:val="16"/>
              </w:rPr>
            </w:pPr>
            <w:r w:rsidRPr="00A64F68">
              <w:rPr>
                <w:i/>
                <w:color w:val="000000" w:themeColor="text1"/>
                <w:sz w:val="16"/>
                <w:szCs w:val="16"/>
              </w:rPr>
              <w:t>-593,0</w:t>
            </w:r>
          </w:p>
        </w:tc>
        <w:tc>
          <w:tcPr>
            <w:tcW w:w="989" w:type="dxa"/>
            <w:shd w:val="clear" w:color="auto" w:fill="auto"/>
          </w:tcPr>
          <w:p w:rsidR="00FA3D65" w:rsidRPr="00A64F68" w:rsidRDefault="00EB0035" w:rsidP="0091007C">
            <w:pPr>
              <w:tabs>
                <w:tab w:val="left" w:pos="0"/>
              </w:tabs>
              <w:jc w:val="center"/>
              <w:rPr>
                <w:i/>
                <w:color w:val="000000" w:themeColor="text1"/>
                <w:sz w:val="16"/>
                <w:szCs w:val="16"/>
              </w:rPr>
            </w:pPr>
            <w:r w:rsidRPr="00A64F68">
              <w:rPr>
                <w:i/>
                <w:color w:val="000000" w:themeColor="text1"/>
                <w:sz w:val="16"/>
                <w:szCs w:val="16"/>
              </w:rPr>
              <w:t>1 232,2</w:t>
            </w:r>
          </w:p>
        </w:tc>
        <w:tc>
          <w:tcPr>
            <w:tcW w:w="720" w:type="dxa"/>
          </w:tcPr>
          <w:p w:rsidR="00FA3D65" w:rsidRPr="00A64F68" w:rsidRDefault="00495585" w:rsidP="0091007C">
            <w:pPr>
              <w:tabs>
                <w:tab w:val="left" w:pos="0"/>
              </w:tabs>
              <w:ind w:right="-108"/>
              <w:jc w:val="center"/>
              <w:rPr>
                <w:i/>
                <w:color w:val="000000" w:themeColor="text1"/>
                <w:sz w:val="16"/>
                <w:szCs w:val="16"/>
              </w:rPr>
            </w:pPr>
            <w:r w:rsidRPr="00A64F68">
              <w:rPr>
                <w:i/>
                <w:color w:val="000000" w:themeColor="text1"/>
                <w:sz w:val="16"/>
                <w:szCs w:val="16"/>
              </w:rPr>
              <w:t>100,0</w:t>
            </w:r>
          </w:p>
        </w:tc>
        <w:tc>
          <w:tcPr>
            <w:tcW w:w="574" w:type="dxa"/>
            <w:shd w:val="clear" w:color="auto" w:fill="auto"/>
          </w:tcPr>
          <w:p w:rsidR="00FA3D65" w:rsidRPr="00A64F68" w:rsidRDefault="00495585" w:rsidP="0091007C">
            <w:pPr>
              <w:tabs>
                <w:tab w:val="left" w:pos="0"/>
              </w:tabs>
              <w:ind w:right="-108"/>
              <w:jc w:val="center"/>
              <w:rPr>
                <w:i/>
                <w:color w:val="000000" w:themeColor="text1"/>
                <w:sz w:val="16"/>
                <w:szCs w:val="16"/>
              </w:rPr>
            </w:pPr>
            <w:r w:rsidRPr="00A64F68">
              <w:rPr>
                <w:i/>
                <w:color w:val="000000" w:themeColor="text1"/>
                <w:sz w:val="16"/>
                <w:szCs w:val="16"/>
              </w:rPr>
              <w:t>+60,3</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b/>
                <w:i/>
                <w:color w:val="000000" w:themeColor="text1"/>
                <w:sz w:val="16"/>
                <w:szCs w:val="16"/>
              </w:rPr>
            </w:pPr>
            <w:r w:rsidRPr="00A64F68">
              <w:rPr>
                <w:b/>
                <w:i/>
                <w:color w:val="000000" w:themeColor="text1"/>
                <w:sz w:val="16"/>
                <w:szCs w:val="16"/>
              </w:rPr>
              <w:t>Налоги на имущество</w:t>
            </w:r>
          </w:p>
        </w:tc>
        <w:tc>
          <w:tcPr>
            <w:tcW w:w="1051" w:type="dxa"/>
          </w:tcPr>
          <w:p w:rsidR="00FA3D65" w:rsidRPr="00A64F68" w:rsidRDefault="00FA3D65" w:rsidP="00FA3D65">
            <w:pPr>
              <w:tabs>
                <w:tab w:val="left" w:pos="0"/>
              </w:tabs>
              <w:jc w:val="center"/>
              <w:rPr>
                <w:b/>
                <w:i/>
                <w:color w:val="000000" w:themeColor="text1"/>
                <w:sz w:val="16"/>
                <w:szCs w:val="16"/>
              </w:rPr>
            </w:pPr>
            <w:r w:rsidRPr="00A64F68">
              <w:rPr>
                <w:b/>
                <w:i/>
                <w:color w:val="000000" w:themeColor="text1"/>
                <w:sz w:val="16"/>
                <w:szCs w:val="16"/>
              </w:rPr>
              <w:t>22 426,5</w:t>
            </w:r>
          </w:p>
        </w:tc>
        <w:tc>
          <w:tcPr>
            <w:tcW w:w="1080" w:type="dxa"/>
            <w:shd w:val="clear" w:color="auto" w:fill="auto"/>
          </w:tcPr>
          <w:p w:rsidR="00FA3D65" w:rsidRPr="00A64F68" w:rsidRDefault="00533073" w:rsidP="0091007C">
            <w:pPr>
              <w:tabs>
                <w:tab w:val="left" w:pos="0"/>
              </w:tabs>
              <w:ind w:right="-108"/>
              <w:jc w:val="center"/>
              <w:rPr>
                <w:b/>
                <w:i/>
                <w:color w:val="000000" w:themeColor="text1"/>
                <w:sz w:val="16"/>
                <w:szCs w:val="16"/>
              </w:rPr>
            </w:pPr>
            <w:r w:rsidRPr="00A64F68">
              <w:rPr>
                <w:b/>
                <w:i/>
                <w:color w:val="000000" w:themeColor="text1"/>
                <w:sz w:val="16"/>
                <w:szCs w:val="16"/>
              </w:rPr>
              <w:t>22 400,0</w:t>
            </w:r>
          </w:p>
        </w:tc>
        <w:tc>
          <w:tcPr>
            <w:tcW w:w="989" w:type="dxa"/>
            <w:shd w:val="clear" w:color="auto" w:fill="auto"/>
          </w:tcPr>
          <w:p w:rsidR="00FA3D65" w:rsidRPr="00A64F68" w:rsidRDefault="0030061F" w:rsidP="0091007C">
            <w:pPr>
              <w:tabs>
                <w:tab w:val="left" w:pos="0"/>
              </w:tabs>
              <w:jc w:val="center"/>
              <w:rPr>
                <w:b/>
                <w:i/>
                <w:color w:val="000000" w:themeColor="text1"/>
                <w:sz w:val="16"/>
                <w:szCs w:val="16"/>
              </w:rPr>
            </w:pPr>
            <w:r w:rsidRPr="00A64F68">
              <w:rPr>
                <w:b/>
                <w:i/>
                <w:color w:val="000000" w:themeColor="text1"/>
                <w:sz w:val="16"/>
                <w:szCs w:val="16"/>
              </w:rPr>
              <w:t>20 922,6</w:t>
            </w:r>
          </w:p>
        </w:tc>
        <w:tc>
          <w:tcPr>
            <w:tcW w:w="720"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93,4</w:t>
            </w:r>
          </w:p>
        </w:tc>
        <w:tc>
          <w:tcPr>
            <w:tcW w:w="989" w:type="dxa"/>
          </w:tcPr>
          <w:p w:rsidR="00FA3D65"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-1 477,4</w:t>
            </w:r>
          </w:p>
        </w:tc>
        <w:tc>
          <w:tcPr>
            <w:tcW w:w="989" w:type="dxa"/>
            <w:shd w:val="clear" w:color="auto" w:fill="auto"/>
          </w:tcPr>
          <w:p w:rsidR="00FA3D65" w:rsidRPr="00A64F68" w:rsidRDefault="004C3276" w:rsidP="0091007C">
            <w:pPr>
              <w:tabs>
                <w:tab w:val="left" w:pos="0"/>
              </w:tabs>
              <w:jc w:val="center"/>
              <w:rPr>
                <w:b/>
                <w:i/>
                <w:color w:val="000000" w:themeColor="text1"/>
                <w:sz w:val="16"/>
                <w:szCs w:val="16"/>
              </w:rPr>
            </w:pPr>
            <w:r w:rsidRPr="00A64F68">
              <w:rPr>
                <w:b/>
                <w:i/>
                <w:color w:val="000000" w:themeColor="text1"/>
                <w:sz w:val="16"/>
                <w:szCs w:val="16"/>
              </w:rPr>
              <w:t>20 922,7</w:t>
            </w:r>
          </w:p>
        </w:tc>
        <w:tc>
          <w:tcPr>
            <w:tcW w:w="720" w:type="dxa"/>
          </w:tcPr>
          <w:p w:rsidR="00FA3D65" w:rsidRPr="00A64F68" w:rsidRDefault="00B275B0" w:rsidP="0091007C">
            <w:pPr>
              <w:tabs>
                <w:tab w:val="left" w:pos="0"/>
              </w:tabs>
              <w:ind w:right="-108"/>
              <w:jc w:val="center"/>
              <w:rPr>
                <w:i/>
                <w:color w:val="000000" w:themeColor="text1"/>
                <w:sz w:val="16"/>
                <w:szCs w:val="16"/>
              </w:rPr>
            </w:pPr>
            <w:r w:rsidRPr="00A64F68">
              <w:rPr>
                <w:i/>
                <w:color w:val="000000" w:themeColor="text1"/>
                <w:sz w:val="16"/>
                <w:szCs w:val="16"/>
              </w:rPr>
              <w:t>100,0</w:t>
            </w:r>
          </w:p>
        </w:tc>
        <w:tc>
          <w:tcPr>
            <w:tcW w:w="574" w:type="dxa"/>
            <w:shd w:val="clear" w:color="auto" w:fill="auto"/>
          </w:tcPr>
          <w:p w:rsidR="00FA3D65" w:rsidRPr="00A64F68" w:rsidRDefault="000768F3" w:rsidP="0091007C">
            <w:pPr>
              <w:tabs>
                <w:tab w:val="left" w:pos="0"/>
              </w:tabs>
              <w:ind w:right="-108"/>
              <w:jc w:val="center"/>
              <w:rPr>
                <w:i/>
                <w:color w:val="000000" w:themeColor="text1"/>
                <w:sz w:val="16"/>
                <w:szCs w:val="16"/>
              </w:rPr>
            </w:pPr>
            <w:r w:rsidRPr="00A64F68">
              <w:rPr>
                <w:i/>
                <w:color w:val="000000" w:themeColor="text1"/>
                <w:sz w:val="16"/>
                <w:szCs w:val="16"/>
              </w:rPr>
              <w:t>-6,7</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b/>
                <w:i/>
                <w:color w:val="000000" w:themeColor="text1"/>
                <w:sz w:val="16"/>
                <w:szCs w:val="16"/>
              </w:rPr>
            </w:pPr>
            <w:r w:rsidRPr="00A64F68">
              <w:rPr>
                <w:b/>
                <w:i/>
                <w:color w:val="000000" w:themeColor="text1"/>
                <w:sz w:val="16"/>
                <w:szCs w:val="16"/>
              </w:rPr>
              <w:t>Государственная пошлина</w:t>
            </w:r>
          </w:p>
        </w:tc>
        <w:tc>
          <w:tcPr>
            <w:tcW w:w="1051" w:type="dxa"/>
          </w:tcPr>
          <w:p w:rsidR="00FA3D65" w:rsidRPr="00A64F68" w:rsidRDefault="00FA3D65" w:rsidP="00FA3D65">
            <w:pPr>
              <w:tabs>
                <w:tab w:val="left" w:pos="0"/>
              </w:tabs>
              <w:jc w:val="center"/>
              <w:rPr>
                <w:b/>
                <w:i/>
                <w:color w:val="000000" w:themeColor="text1"/>
                <w:sz w:val="16"/>
                <w:szCs w:val="16"/>
              </w:rPr>
            </w:pPr>
            <w:r w:rsidRPr="00A64F68">
              <w:rPr>
                <w:b/>
                <w:i/>
                <w:color w:val="000000" w:themeColor="text1"/>
                <w:sz w:val="16"/>
                <w:szCs w:val="16"/>
              </w:rPr>
              <w:t>8531,8</w:t>
            </w:r>
          </w:p>
        </w:tc>
        <w:tc>
          <w:tcPr>
            <w:tcW w:w="1080" w:type="dxa"/>
            <w:shd w:val="clear" w:color="auto" w:fill="auto"/>
          </w:tcPr>
          <w:p w:rsidR="00FA3D65" w:rsidRPr="00A64F68" w:rsidRDefault="00384BD3" w:rsidP="0091007C">
            <w:pPr>
              <w:tabs>
                <w:tab w:val="left" w:pos="0"/>
              </w:tabs>
              <w:ind w:right="-108"/>
              <w:jc w:val="center"/>
              <w:rPr>
                <w:b/>
                <w:i/>
                <w:color w:val="000000" w:themeColor="text1"/>
                <w:sz w:val="16"/>
                <w:szCs w:val="16"/>
              </w:rPr>
            </w:pPr>
            <w:r w:rsidRPr="00A64F68">
              <w:rPr>
                <w:b/>
                <w:i/>
                <w:color w:val="000000" w:themeColor="text1"/>
                <w:sz w:val="16"/>
                <w:szCs w:val="16"/>
              </w:rPr>
              <w:t>9 790,0</w:t>
            </w:r>
          </w:p>
        </w:tc>
        <w:tc>
          <w:tcPr>
            <w:tcW w:w="989" w:type="dxa"/>
            <w:shd w:val="clear" w:color="auto" w:fill="auto"/>
          </w:tcPr>
          <w:p w:rsidR="00FA3D65" w:rsidRPr="00A64F68" w:rsidRDefault="0030061F" w:rsidP="0091007C">
            <w:pPr>
              <w:tabs>
                <w:tab w:val="left" w:pos="0"/>
              </w:tabs>
              <w:jc w:val="center"/>
              <w:rPr>
                <w:b/>
                <w:i/>
                <w:color w:val="000000" w:themeColor="text1"/>
                <w:sz w:val="16"/>
                <w:szCs w:val="16"/>
              </w:rPr>
            </w:pPr>
            <w:r w:rsidRPr="00A64F68">
              <w:rPr>
                <w:b/>
                <w:i/>
                <w:color w:val="000000" w:themeColor="text1"/>
                <w:sz w:val="16"/>
                <w:szCs w:val="16"/>
              </w:rPr>
              <w:t>8 000,0</w:t>
            </w:r>
          </w:p>
        </w:tc>
        <w:tc>
          <w:tcPr>
            <w:tcW w:w="720"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81,7</w:t>
            </w:r>
          </w:p>
        </w:tc>
        <w:tc>
          <w:tcPr>
            <w:tcW w:w="989" w:type="dxa"/>
          </w:tcPr>
          <w:p w:rsidR="00FA3D65"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-1 790,0</w:t>
            </w:r>
          </w:p>
        </w:tc>
        <w:tc>
          <w:tcPr>
            <w:tcW w:w="989" w:type="dxa"/>
            <w:shd w:val="clear" w:color="auto" w:fill="auto"/>
          </w:tcPr>
          <w:p w:rsidR="00FA3D65" w:rsidRPr="00A64F68" w:rsidRDefault="004C3276" w:rsidP="0091007C">
            <w:pPr>
              <w:tabs>
                <w:tab w:val="left" w:pos="0"/>
              </w:tabs>
              <w:jc w:val="center"/>
              <w:rPr>
                <w:b/>
                <w:i/>
                <w:color w:val="000000" w:themeColor="text1"/>
                <w:sz w:val="16"/>
                <w:szCs w:val="16"/>
              </w:rPr>
            </w:pPr>
            <w:r w:rsidRPr="00A64F68">
              <w:rPr>
                <w:b/>
                <w:i/>
                <w:color w:val="000000" w:themeColor="text1"/>
                <w:sz w:val="16"/>
                <w:szCs w:val="16"/>
              </w:rPr>
              <w:t>7 912,1</w:t>
            </w:r>
          </w:p>
        </w:tc>
        <w:tc>
          <w:tcPr>
            <w:tcW w:w="720" w:type="dxa"/>
          </w:tcPr>
          <w:p w:rsidR="00FA3D65" w:rsidRPr="00A64F68" w:rsidRDefault="00B275B0" w:rsidP="0091007C">
            <w:pPr>
              <w:tabs>
                <w:tab w:val="left" w:pos="0"/>
              </w:tabs>
              <w:ind w:right="-108"/>
              <w:jc w:val="center"/>
              <w:rPr>
                <w:i/>
                <w:color w:val="000000" w:themeColor="text1"/>
                <w:sz w:val="16"/>
                <w:szCs w:val="16"/>
              </w:rPr>
            </w:pPr>
            <w:r w:rsidRPr="00A64F68">
              <w:rPr>
                <w:i/>
                <w:color w:val="000000" w:themeColor="text1"/>
                <w:sz w:val="16"/>
                <w:szCs w:val="16"/>
              </w:rPr>
              <w:t>98,9</w:t>
            </w:r>
          </w:p>
        </w:tc>
        <w:tc>
          <w:tcPr>
            <w:tcW w:w="574" w:type="dxa"/>
            <w:shd w:val="clear" w:color="auto" w:fill="auto"/>
          </w:tcPr>
          <w:p w:rsidR="00FA3D65" w:rsidRPr="00A64F68" w:rsidRDefault="000768F3" w:rsidP="0091007C">
            <w:pPr>
              <w:tabs>
                <w:tab w:val="left" w:pos="0"/>
              </w:tabs>
              <w:ind w:right="-108"/>
              <w:jc w:val="center"/>
              <w:rPr>
                <w:i/>
                <w:color w:val="000000" w:themeColor="text1"/>
                <w:sz w:val="16"/>
                <w:szCs w:val="16"/>
              </w:rPr>
            </w:pPr>
            <w:r w:rsidRPr="00A64F68">
              <w:rPr>
                <w:i/>
                <w:color w:val="000000" w:themeColor="text1"/>
                <w:sz w:val="16"/>
                <w:szCs w:val="16"/>
              </w:rPr>
              <w:t>-7,3</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b/>
                <w:i/>
                <w:color w:val="000000" w:themeColor="text1"/>
                <w:sz w:val="16"/>
                <w:szCs w:val="16"/>
              </w:rPr>
            </w:pPr>
            <w:r w:rsidRPr="00A64F68">
              <w:rPr>
                <w:b/>
                <w:i/>
                <w:color w:val="000000" w:themeColor="text1"/>
                <w:sz w:val="16"/>
                <w:szCs w:val="16"/>
              </w:rPr>
              <w:t>Задолженность и перерасчеты по отмененным налогам и сборам</w:t>
            </w:r>
          </w:p>
        </w:tc>
        <w:tc>
          <w:tcPr>
            <w:tcW w:w="1051" w:type="dxa"/>
          </w:tcPr>
          <w:p w:rsidR="00FA3D65" w:rsidRPr="00A64F68" w:rsidRDefault="00FA3D65" w:rsidP="00FA3D65">
            <w:pPr>
              <w:tabs>
                <w:tab w:val="left" w:pos="0"/>
              </w:tabs>
              <w:jc w:val="center"/>
              <w:rPr>
                <w:b/>
                <w:i/>
                <w:color w:val="000000" w:themeColor="text1"/>
                <w:sz w:val="16"/>
                <w:szCs w:val="16"/>
              </w:rPr>
            </w:pPr>
            <w:r w:rsidRPr="00A64F68">
              <w:rPr>
                <w:b/>
                <w:i/>
                <w:color w:val="000000" w:themeColor="text1"/>
                <w:sz w:val="16"/>
                <w:szCs w:val="16"/>
              </w:rPr>
              <w:t>0</w:t>
            </w:r>
          </w:p>
        </w:tc>
        <w:tc>
          <w:tcPr>
            <w:tcW w:w="1080" w:type="dxa"/>
            <w:shd w:val="clear" w:color="auto" w:fill="auto"/>
          </w:tcPr>
          <w:p w:rsidR="00FA3D65" w:rsidRPr="00A64F68" w:rsidRDefault="004C3276" w:rsidP="0091007C">
            <w:pPr>
              <w:tabs>
                <w:tab w:val="left" w:pos="0"/>
              </w:tabs>
              <w:ind w:right="-108"/>
              <w:jc w:val="center"/>
              <w:rPr>
                <w:b/>
                <w:i/>
                <w:color w:val="000000" w:themeColor="text1"/>
                <w:sz w:val="16"/>
                <w:szCs w:val="16"/>
              </w:rPr>
            </w:pPr>
            <w:r w:rsidRPr="00A64F68">
              <w:rPr>
                <w:b/>
                <w:i/>
                <w:color w:val="000000" w:themeColor="text1"/>
                <w:sz w:val="16"/>
                <w:szCs w:val="16"/>
              </w:rPr>
              <w:t>0</w:t>
            </w:r>
          </w:p>
        </w:tc>
        <w:tc>
          <w:tcPr>
            <w:tcW w:w="989" w:type="dxa"/>
            <w:shd w:val="clear" w:color="auto" w:fill="auto"/>
          </w:tcPr>
          <w:p w:rsidR="00FA3D65" w:rsidRPr="00A64F68" w:rsidRDefault="004C3276" w:rsidP="0091007C">
            <w:pPr>
              <w:tabs>
                <w:tab w:val="left" w:pos="0"/>
              </w:tabs>
              <w:jc w:val="center"/>
              <w:rPr>
                <w:b/>
                <w:i/>
                <w:color w:val="000000" w:themeColor="text1"/>
                <w:sz w:val="16"/>
                <w:szCs w:val="16"/>
              </w:rPr>
            </w:pPr>
            <w:r w:rsidRPr="00A64F68">
              <w:rPr>
                <w:b/>
                <w:i/>
                <w:color w:val="000000" w:themeColor="text1"/>
                <w:sz w:val="16"/>
                <w:szCs w:val="16"/>
              </w:rPr>
              <w:t>0</w:t>
            </w:r>
          </w:p>
        </w:tc>
        <w:tc>
          <w:tcPr>
            <w:tcW w:w="720"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0</w:t>
            </w:r>
          </w:p>
        </w:tc>
        <w:tc>
          <w:tcPr>
            <w:tcW w:w="989" w:type="dxa"/>
          </w:tcPr>
          <w:p w:rsidR="00FA3D65"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0</w:t>
            </w:r>
          </w:p>
        </w:tc>
        <w:tc>
          <w:tcPr>
            <w:tcW w:w="989" w:type="dxa"/>
            <w:shd w:val="clear" w:color="auto" w:fill="auto"/>
          </w:tcPr>
          <w:p w:rsidR="00FA3D65" w:rsidRPr="00A64F68" w:rsidRDefault="004C3276" w:rsidP="0091007C">
            <w:pPr>
              <w:tabs>
                <w:tab w:val="left" w:pos="0"/>
              </w:tabs>
              <w:jc w:val="center"/>
              <w:rPr>
                <w:b/>
                <w:i/>
                <w:color w:val="000000" w:themeColor="text1"/>
                <w:sz w:val="16"/>
                <w:szCs w:val="16"/>
              </w:rPr>
            </w:pPr>
            <w:r w:rsidRPr="00A64F68">
              <w:rPr>
                <w:b/>
                <w:i/>
                <w:color w:val="000000" w:themeColor="text1"/>
                <w:sz w:val="16"/>
                <w:szCs w:val="16"/>
              </w:rPr>
              <w:t>0</w:t>
            </w:r>
          </w:p>
        </w:tc>
        <w:tc>
          <w:tcPr>
            <w:tcW w:w="720" w:type="dxa"/>
          </w:tcPr>
          <w:p w:rsidR="00FA3D65" w:rsidRPr="00A64F68" w:rsidRDefault="00B275B0" w:rsidP="0091007C">
            <w:pPr>
              <w:tabs>
                <w:tab w:val="left" w:pos="0"/>
              </w:tabs>
              <w:ind w:right="-108"/>
              <w:jc w:val="center"/>
              <w:rPr>
                <w:i/>
                <w:color w:val="000000" w:themeColor="text1"/>
                <w:sz w:val="16"/>
                <w:szCs w:val="16"/>
              </w:rPr>
            </w:pPr>
            <w:r w:rsidRPr="00A64F68">
              <w:rPr>
                <w:i/>
                <w:color w:val="000000" w:themeColor="text1"/>
                <w:sz w:val="16"/>
                <w:szCs w:val="16"/>
              </w:rPr>
              <w:t>0</w:t>
            </w:r>
          </w:p>
        </w:tc>
        <w:tc>
          <w:tcPr>
            <w:tcW w:w="574" w:type="dxa"/>
            <w:shd w:val="clear" w:color="auto" w:fill="auto"/>
          </w:tcPr>
          <w:p w:rsidR="00FA3D65" w:rsidRPr="00A64F68" w:rsidRDefault="00E9200C" w:rsidP="0091007C">
            <w:pPr>
              <w:tabs>
                <w:tab w:val="left" w:pos="0"/>
              </w:tabs>
              <w:ind w:right="-108"/>
              <w:jc w:val="center"/>
              <w:rPr>
                <w:i/>
                <w:color w:val="000000" w:themeColor="text1"/>
                <w:sz w:val="16"/>
                <w:szCs w:val="16"/>
              </w:rPr>
            </w:pPr>
            <w:r w:rsidRPr="00A64F68">
              <w:rPr>
                <w:i/>
                <w:color w:val="000000" w:themeColor="text1"/>
                <w:sz w:val="16"/>
                <w:szCs w:val="16"/>
              </w:rPr>
              <w:t>0</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b/>
                <w:i/>
                <w:color w:val="000000" w:themeColor="text1"/>
                <w:sz w:val="16"/>
                <w:szCs w:val="16"/>
              </w:rPr>
            </w:pPr>
            <w:r w:rsidRPr="00A64F68">
              <w:rPr>
                <w:b/>
                <w:i/>
                <w:color w:val="000000" w:themeColor="text1"/>
                <w:sz w:val="16"/>
                <w:szCs w:val="16"/>
              </w:rPr>
              <w:t>2.3 Неналоговые доходы</w:t>
            </w:r>
          </w:p>
        </w:tc>
        <w:tc>
          <w:tcPr>
            <w:tcW w:w="1051" w:type="dxa"/>
          </w:tcPr>
          <w:p w:rsidR="00FA3D65" w:rsidRPr="00A64F68" w:rsidRDefault="00FA3D65" w:rsidP="00FA3D65">
            <w:pPr>
              <w:tabs>
                <w:tab w:val="left" w:pos="0"/>
              </w:tabs>
              <w:jc w:val="center"/>
              <w:rPr>
                <w:b/>
                <w:i/>
                <w:color w:val="000000" w:themeColor="text1"/>
                <w:sz w:val="16"/>
                <w:szCs w:val="16"/>
              </w:rPr>
            </w:pPr>
            <w:r w:rsidRPr="00A64F68">
              <w:rPr>
                <w:b/>
                <w:i/>
                <w:color w:val="000000" w:themeColor="text1"/>
                <w:sz w:val="16"/>
                <w:szCs w:val="16"/>
              </w:rPr>
              <w:t>68 060,5</w:t>
            </w:r>
          </w:p>
        </w:tc>
        <w:tc>
          <w:tcPr>
            <w:tcW w:w="1080" w:type="dxa"/>
            <w:shd w:val="clear" w:color="auto" w:fill="auto"/>
          </w:tcPr>
          <w:p w:rsidR="00FA3D65" w:rsidRPr="00A64F68" w:rsidRDefault="00746DF3" w:rsidP="0091007C">
            <w:pPr>
              <w:tabs>
                <w:tab w:val="left" w:pos="0"/>
              </w:tabs>
              <w:ind w:right="-108"/>
              <w:jc w:val="center"/>
              <w:rPr>
                <w:b/>
                <w:i/>
                <w:color w:val="000000" w:themeColor="text1"/>
                <w:sz w:val="16"/>
                <w:szCs w:val="16"/>
              </w:rPr>
            </w:pPr>
            <w:r w:rsidRPr="00A64F68">
              <w:rPr>
                <w:b/>
                <w:i/>
                <w:color w:val="000000" w:themeColor="text1"/>
                <w:sz w:val="16"/>
                <w:szCs w:val="16"/>
              </w:rPr>
              <w:t>78 753,0</w:t>
            </w:r>
          </w:p>
        </w:tc>
        <w:tc>
          <w:tcPr>
            <w:tcW w:w="989" w:type="dxa"/>
            <w:shd w:val="clear" w:color="auto" w:fill="auto"/>
          </w:tcPr>
          <w:p w:rsidR="00FA3D65" w:rsidRPr="00A64F68" w:rsidRDefault="004D32E8" w:rsidP="0091007C">
            <w:pPr>
              <w:tabs>
                <w:tab w:val="left" w:pos="0"/>
              </w:tabs>
              <w:jc w:val="center"/>
              <w:rPr>
                <w:b/>
                <w:i/>
                <w:color w:val="000000" w:themeColor="text1"/>
                <w:sz w:val="16"/>
                <w:szCs w:val="16"/>
              </w:rPr>
            </w:pPr>
            <w:r w:rsidRPr="00A64F68">
              <w:rPr>
                <w:b/>
                <w:i/>
                <w:color w:val="000000" w:themeColor="text1"/>
                <w:sz w:val="16"/>
                <w:szCs w:val="16"/>
              </w:rPr>
              <w:t>89 382,5</w:t>
            </w:r>
          </w:p>
        </w:tc>
        <w:tc>
          <w:tcPr>
            <w:tcW w:w="720"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113,5</w:t>
            </w:r>
          </w:p>
        </w:tc>
        <w:tc>
          <w:tcPr>
            <w:tcW w:w="989" w:type="dxa"/>
          </w:tcPr>
          <w:p w:rsidR="00FA3D65"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+10 629,5</w:t>
            </w:r>
          </w:p>
        </w:tc>
        <w:tc>
          <w:tcPr>
            <w:tcW w:w="989" w:type="dxa"/>
            <w:shd w:val="clear" w:color="auto" w:fill="auto"/>
          </w:tcPr>
          <w:p w:rsidR="00FA3D65" w:rsidRPr="00A64F68" w:rsidRDefault="00B928C2" w:rsidP="0091007C">
            <w:pPr>
              <w:tabs>
                <w:tab w:val="left" w:pos="0"/>
              </w:tabs>
              <w:jc w:val="center"/>
              <w:rPr>
                <w:b/>
                <w:i/>
                <w:color w:val="000000" w:themeColor="text1"/>
                <w:sz w:val="16"/>
                <w:szCs w:val="16"/>
              </w:rPr>
            </w:pPr>
            <w:r w:rsidRPr="00A64F68">
              <w:rPr>
                <w:b/>
                <w:i/>
                <w:color w:val="000000" w:themeColor="text1"/>
                <w:sz w:val="16"/>
                <w:szCs w:val="16"/>
              </w:rPr>
              <w:t>69 780,0</w:t>
            </w:r>
          </w:p>
        </w:tc>
        <w:tc>
          <w:tcPr>
            <w:tcW w:w="720" w:type="dxa"/>
          </w:tcPr>
          <w:p w:rsidR="00FA3D65" w:rsidRPr="00A64F68" w:rsidRDefault="00B275B0" w:rsidP="0091007C">
            <w:pPr>
              <w:tabs>
                <w:tab w:val="left" w:pos="0"/>
              </w:tabs>
              <w:ind w:right="-108"/>
              <w:jc w:val="center"/>
              <w:rPr>
                <w:i/>
                <w:color w:val="000000" w:themeColor="text1"/>
                <w:sz w:val="16"/>
                <w:szCs w:val="16"/>
              </w:rPr>
            </w:pPr>
            <w:r w:rsidRPr="00A64F68">
              <w:rPr>
                <w:i/>
                <w:color w:val="000000" w:themeColor="text1"/>
                <w:sz w:val="16"/>
                <w:szCs w:val="16"/>
              </w:rPr>
              <w:t>78,1</w:t>
            </w:r>
          </w:p>
        </w:tc>
        <w:tc>
          <w:tcPr>
            <w:tcW w:w="574" w:type="dxa"/>
            <w:shd w:val="clear" w:color="auto" w:fill="auto"/>
          </w:tcPr>
          <w:p w:rsidR="00FA3D65" w:rsidRPr="00A64F68" w:rsidRDefault="000768F3" w:rsidP="000768F3">
            <w:pPr>
              <w:tabs>
                <w:tab w:val="left" w:pos="0"/>
              </w:tabs>
              <w:ind w:right="-108"/>
              <w:jc w:val="center"/>
              <w:rPr>
                <w:i/>
                <w:color w:val="000000" w:themeColor="text1"/>
                <w:sz w:val="16"/>
                <w:szCs w:val="16"/>
              </w:rPr>
            </w:pPr>
            <w:r w:rsidRPr="00A64F68">
              <w:rPr>
                <w:i/>
                <w:color w:val="000000" w:themeColor="text1"/>
                <w:sz w:val="16"/>
                <w:szCs w:val="16"/>
              </w:rPr>
              <w:t>+</w:t>
            </w:r>
            <w:r w:rsidR="00E9200C" w:rsidRPr="00A64F68">
              <w:rPr>
                <w:i/>
                <w:color w:val="000000" w:themeColor="text1"/>
                <w:sz w:val="16"/>
                <w:szCs w:val="16"/>
              </w:rPr>
              <w:t>2,5</w:t>
            </w:r>
          </w:p>
        </w:tc>
      </w:tr>
      <w:tr w:rsidR="00FA3D65" w:rsidRPr="00A64F68" w:rsidTr="0091007C">
        <w:trPr>
          <w:gridAfter w:val="1"/>
          <w:wAfter w:w="9" w:type="dxa"/>
        </w:trPr>
        <w:tc>
          <w:tcPr>
            <w:tcW w:w="2628" w:type="dxa"/>
            <w:shd w:val="clear" w:color="auto" w:fill="auto"/>
          </w:tcPr>
          <w:p w:rsidR="00FA3D65" w:rsidRPr="00A64F68" w:rsidRDefault="00FA3D65" w:rsidP="004C3276">
            <w:pPr>
              <w:tabs>
                <w:tab w:val="left" w:pos="0"/>
              </w:tabs>
              <w:rPr>
                <w:i/>
                <w:color w:val="000000" w:themeColor="text1"/>
                <w:sz w:val="16"/>
                <w:szCs w:val="16"/>
              </w:rPr>
            </w:pPr>
            <w:r w:rsidRPr="00A64F68">
              <w:rPr>
                <w:i/>
                <w:color w:val="000000" w:themeColor="text1"/>
                <w:sz w:val="16"/>
                <w:szCs w:val="16"/>
              </w:rPr>
              <w:t>Доходы</w:t>
            </w:r>
            <w:r w:rsidR="00C725D6" w:rsidRPr="00A64F68">
              <w:rPr>
                <w:i/>
                <w:color w:val="000000" w:themeColor="text1"/>
                <w:sz w:val="16"/>
                <w:szCs w:val="16"/>
              </w:rPr>
              <w:t>, получаемые в виде арен</w:t>
            </w:r>
            <w:r w:rsidR="004C3276" w:rsidRPr="00A64F68">
              <w:rPr>
                <w:i/>
                <w:color w:val="000000" w:themeColor="text1"/>
                <w:sz w:val="16"/>
                <w:szCs w:val="16"/>
              </w:rPr>
              <w:t>дной платы за земельные участки находящиеся в собственности муниципальных районов, а так же за участки</w:t>
            </w:r>
            <w:r w:rsidR="00C725D6" w:rsidRPr="00A64F68">
              <w:rPr>
                <w:i/>
                <w:color w:val="000000" w:themeColor="text1"/>
                <w:sz w:val="16"/>
                <w:szCs w:val="16"/>
              </w:rPr>
              <w:t xml:space="preserve"> государственная собственность на которые не разграничена, средства от продажи права на заключение договоров аренды указанных земельных участков.</w:t>
            </w:r>
            <w:r w:rsidRPr="00A64F68">
              <w:rPr>
                <w:i/>
                <w:color w:val="000000" w:themeColor="text1"/>
                <w:sz w:val="16"/>
                <w:szCs w:val="16"/>
              </w:rPr>
              <w:t xml:space="preserve"> </w:t>
            </w:r>
          </w:p>
        </w:tc>
        <w:tc>
          <w:tcPr>
            <w:tcW w:w="1051" w:type="dxa"/>
          </w:tcPr>
          <w:p w:rsidR="00FA3D65" w:rsidRPr="00A64F68" w:rsidRDefault="00FA3D65" w:rsidP="00FA3D65">
            <w:pPr>
              <w:tabs>
                <w:tab w:val="left" w:pos="0"/>
              </w:tabs>
              <w:jc w:val="center"/>
              <w:rPr>
                <w:b/>
                <w:i/>
                <w:color w:val="000000" w:themeColor="text1"/>
                <w:sz w:val="16"/>
                <w:szCs w:val="16"/>
              </w:rPr>
            </w:pPr>
            <w:r w:rsidRPr="00A64F68">
              <w:rPr>
                <w:b/>
                <w:i/>
                <w:color w:val="000000" w:themeColor="text1"/>
                <w:sz w:val="16"/>
                <w:szCs w:val="16"/>
              </w:rPr>
              <w:t>24 458,6</w:t>
            </w:r>
          </w:p>
        </w:tc>
        <w:tc>
          <w:tcPr>
            <w:tcW w:w="1080" w:type="dxa"/>
            <w:shd w:val="clear" w:color="auto" w:fill="auto"/>
          </w:tcPr>
          <w:p w:rsidR="00FA3D65" w:rsidRPr="00A64F68" w:rsidRDefault="00C725D6" w:rsidP="00A56D08">
            <w:pPr>
              <w:tabs>
                <w:tab w:val="left" w:pos="0"/>
              </w:tabs>
              <w:ind w:right="-108"/>
              <w:jc w:val="center"/>
              <w:rPr>
                <w:b/>
                <w:i/>
                <w:color w:val="000000" w:themeColor="text1"/>
                <w:sz w:val="16"/>
                <w:szCs w:val="16"/>
              </w:rPr>
            </w:pPr>
            <w:r w:rsidRPr="00A64F68">
              <w:rPr>
                <w:b/>
                <w:i/>
                <w:color w:val="000000" w:themeColor="text1"/>
                <w:sz w:val="16"/>
                <w:szCs w:val="16"/>
              </w:rPr>
              <w:t>2</w:t>
            </w:r>
            <w:r w:rsidR="00A56D08" w:rsidRPr="00A64F68">
              <w:rPr>
                <w:b/>
                <w:i/>
                <w:color w:val="000000" w:themeColor="text1"/>
                <w:sz w:val="16"/>
                <w:szCs w:val="16"/>
              </w:rPr>
              <w:t>3</w:t>
            </w:r>
            <w:r w:rsidRPr="00A64F68">
              <w:rPr>
                <w:b/>
                <w:i/>
                <w:color w:val="000000" w:themeColor="text1"/>
                <w:sz w:val="16"/>
                <w:szCs w:val="16"/>
              </w:rPr>
              <w:t> </w:t>
            </w:r>
            <w:r w:rsidR="00A56D08" w:rsidRPr="00A64F68">
              <w:rPr>
                <w:b/>
                <w:i/>
                <w:color w:val="000000" w:themeColor="text1"/>
                <w:sz w:val="16"/>
                <w:szCs w:val="16"/>
              </w:rPr>
              <w:t>000</w:t>
            </w:r>
            <w:r w:rsidRPr="00A64F68">
              <w:rPr>
                <w:b/>
                <w:i/>
                <w:color w:val="000000" w:themeColor="text1"/>
                <w:sz w:val="16"/>
                <w:szCs w:val="16"/>
              </w:rPr>
              <w:t>,0</w:t>
            </w:r>
          </w:p>
        </w:tc>
        <w:tc>
          <w:tcPr>
            <w:tcW w:w="989" w:type="dxa"/>
            <w:shd w:val="clear" w:color="auto" w:fill="auto"/>
          </w:tcPr>
          <w:p w:rsidR="00FA3D65" w:rsidRPr="00A64F68" w:rsidRDefault="0030061F" w:rsidP="0095306A">
            <w:pPr>
              <w:tabs>
                <w:tab w:val="left" w:pos="0"/>
              </w:tabs>
              <w:jc w:val="center"/>
              <w:rPr>
                <w:b/>
                <w:i/>
                <w:color w:val="000000" w:themeColor="text1"/>
                <w:sz w:val="16"/>
                <w:szCs w:val="16"/>
              </w:rPr>
            </w:pPr>
            <w:r w:rsidRPr="00A64F68">
              <w:rPr>
                <w:b/>
                <w:i/>
                <w:color w:val="000000" w:themeColor="text1"/>
                <w:sz w:val="16"/>
                <w:szCs w:val="16"/>
              </w:rPr>
              <w:t>26</w:t>
            </w:r>
            <w:r w:rsidR="0095306A" w:rsidRPr="00A64F68">
              <w:rPr>
                <w:b/>
                <w:i/>
                <w:color w:val="000000" w:themeColor="text1"/>
                <w:sz w:val="16"/>
                <w:szCs w:val="16"/>
              </w:rPr>
              <w:t> 482,9</w:t>
            </w:r>
          </w:p>
        </w:tc>
        <w:tc>
          <w:tcPr>
            <w:tcW w:w="720"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115,1</w:t>
            </w:r>
          </w:p>
        </w:tc>
        <w:tc>
          <w:tcPr>
            <w:tcW w:w="989" w:type="dxa"/>
          </w:tcPr>
          <w:p w:rsidR="00FA3D65"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+3 482,9</w:t>
            </w:r>
          </w:p>
        </w:tc>
        <w:tc>
          <w:tcPr>
            <w:tcW w:w="989" w:type="dxa"/>
            <w:shd w:val="clear" w:color="auto" w:fill="auto"/>
          </w:tcPr>
          <w:p w:rsidR="00FA3D65" w:rsidRPr="00A64F68" w:rsidRDefault="004C3276" w:rsidP="00F34E5C">
            <w:pPr>
              <w:tabs>
                <w:tab w:val="left" w:pos="0"/>
              </w:tabs>
              <w:jc w:val="center"/>
              <w:rPr>
                <w:b/>
                <w:i/>
                <w:color w:val="000000" w:themeColor="text1"/>
                <w:sz w:val="16"/>
                <w:szCs w:val="16"/>
              </w:rPr>
            </w:pPr>
            <w:r w:rsidRPr="00A64F68">
              <w:rPr>
                <w:b/>
                <w:i/>
                <w:color w:val="000000" w:themeColor="text1"/>
                <w:sz w:val="16"/>
                <w:szCs w:val="16"/>
              </w:rPr>
              <w:t>26 56</w:t>
            </w:r>
            <w:r w:rsidR="00F34E5C" w:rsidRPr="00A64F68">
              <w:rPr>
                <w:b/>
                <w:i/>
                <w:color w:val="000000" w:themeColor="text1"/>
                <w:sz w:val="16"/>
                <w:szCs w:val="16"/>
              </w:rPr>
              <w:t>9</w:t>
            </w:r>
            <w:r w:rsidRPr="00A64F68">
              <w:rPr>
                <w:b/>
                <w:i/>
                <w:color w:val="000000" w:themeColor="text1"/>
                <w:sz w:val="16"/>
                <w:szCs w:val="16"/>
              </w:rPr>
              <w:t>,3</w:t>
            </w:r>
          </w:p>
        </w:tc>
        <w:tc>
          <w:tcPr>
            <w:tcW w:w="720" w:type="dxa"/>
          </w:tcPr>
          <w:p w:rsidR="00FA3D65" w:rsidRPr="00A64F68" w:rsidRDefault="00B275B0" w:rsidP="0091007C">
            <w:pPr>
              <w:tabs>
                <w:tab w:val="left" w:pos="0"/>
              </w:tabs>
              <w:ind w:right="-108"/>
              <w:jc w:val="center"/>
              <w:rPr>
                <w:i/>
                <w:color w:val="000000" w:themeColor="text1"/>
                <w:sz w:val="16"/>
                <w:szCs w:val="16"/>
              </w:rPr>
            </w:pPr>
            <w:r w:rsidRPr="00A64F68">
              <w:rPr>
                <w:i/>
                <w:color w:val="000000" w:themeColor="text1"/>
                <w:sz w:val="16"/>
                <w:szCs w:val="16"/>
              </w:rPr>
              <w:t>10,0</w:t>
            </w:r>
          </w:p>
        </w:tc>
        <w:tc>
          <w:tcPr>
            <w:tcW w:w="574" w:type="dxa"/>
            <w:shd w:val="clear" w:color="auto" w:fill="auto"/>
          </w:tcPr>
          <w:p w:rsidR="00FA3D65" w:rsidRPr="00A64F68" w:rsidRDefault="000768F3" w:rsidP="0091007C">
            <w:pPr>
              <w:tabs>
                <w:tab w:val="left" w:pos="0"/>
              </w:tabs>
              <w:ind w:right="-108"/>
              <w:jc w:val="center"/>
              <w:rPr>
                <w:i/>
                <w:color w:val="000000" w:themeColor="text1"/>
                <w:sz w:val="16"/>
                <w:szCs w:val="16"/>
              </w:rPr>
            </w:pPr>
            <w:r w:rsidRPr="00A64F68">
              <w:rPr>
                <w:i/>
                <w:color w:val="000000" w:themeColor="text1"/>
                <w:sz w:val="16"/>
                <w:szCs w:val="16"/>
              </w:rPr>
              <w:t>+</w:t>
            </w:r>
            <w:r w:rsidR="00E9200C" w:rsidRPr="00A64F68">
              <w:rPr>
                <w:i/>
                <w:color w:val="000000" w:themeColor="text1"/>
                <w:sz w:val="16"/>
                <w:szCs w:val="16"/>
              </w:rPr>
              <w:t>8,7</w:t>
            </w:r>
          </w:p>
        </w:tc>
      </w:tr>
      <w:tr w:rsidR="00FA3D65" w:rsidRPr="00A64F68" w:rsidTr="0091007C">
        <w:trPr>
          <w:gridAfter w:val="1"/>
          <w:wAfter w:w="9" w:type="dxa"/>
        </w:trPr>
        <w:tc>
          <w:tcPr>
            <w:tcW w:w="2628" w:type="dxa"/>
            <w:shd w:val="clear" w:color="auto" w:fill="auto"/>
          </w:tcPr>
          <w:p w:rsidR="00FA3D65" w:rsidRPr="00A64F68" w:rsidRDefault="00A56D08" w:rsidP="00A56D08">
            <w:pPr>
              <w:tabs>
                <w:tab w:val="left" w:pos="0"/>
              </w:tabs>
              <w:rPr>
                <w:i/>
                <w:color w:val="000000" w:themeColor="text1"/>
                <w:sz w:val="16"/>
                <w:szCs w:val="16"/>
              </w:rPr>
            </w:pPr>
            <w:r w:rsidRPr="00A64F68">
              <w:rPr>
                <w:i/>
                <w:color w:val="000000" w:themeColor="text1"/>
                <w:sz w:val="16"/>
                <w:szCs w:val="16"/>
              </w:rPr>
              <w:t>Доходы от сдачи в аренду имущества, составляющего казну муниципальных районов</w:t>
            </w:r>
            <w:r w:rsidR="0030061F" w:rsidRPr="00A64F68">
              <w:rPr>
                <w:i/>
                <w:color w:val="000000" w:themeColor="text1"/>
                <w:sz w:val="16"/>
                <w:szCs w:val="16"/>
              </w:rPr>
              <w:t xml:space="preserve"> (за исключением земельных участков)</w:t>
            </w:r>
          </w:p>
        </w:tc>
        <w:tc>
          <w:tcPr>
            <w:tcW w:w="1051" w:type="dxa"/>
          </w:tcPr>
          <w:p w:rsidR="00FA3D65" w:rsidRPr="00A64F68" w:rsidRDefault="000B6685" w:rsidP="00FA3D65">
            <w:pPr>
              <w:tabs>
                <w:tab w:val="left" w:pos="0"/>
              </w:tabs>
              <w:jc w:val="center"/>
              <w:rPr>
                <w:b/>
                <w:i/>
                <w:color w:val="000000" w:themeColor="text1"/>
                <w:sz w:val="16"/>
                <w:szCs w:val="16"/>
              </w:rPr>
            </w:pPr>
            <w:r w:rsidRPr="00A64F68">
              <w:rPr>
                <w:b/>
                <w:i/>
                <w:color w:val="000000" w:themeColor="text1"/>
                <w:sz w:val="16"/>
                <w:szCs w:val="16"/>
              </w:rPr>
              <w:t>0</w:t>
            </w:r>
          </w:p>
        </w:tc>
        <w:tc>
          <w:tcPr>
            <w:tcW w:w="1080" w:type="dxa"/>
            <w:shd w:val="clear" w:color="auto" w:fill="auto"/>
          </w:tcPr>
          <w:p w:rsidR="00FA3D65" w:rsidRPr="00A64F68" w:rsidRDefault="00A56D08" w:rsidP="00A56D08">
            <w:pPr>
              <w:tabs>
                <w:tab w:val="left" w:pos="0"/>
              </w:tabs>
              <w:ind w:right="-108"/>
              <w:jc w:val="center"/>
              <w:rPr>
                <w:b/>
                <w:i/>
                <w:color w:val="000000" w:themeColor="text1"/>
                <w:sz w:val="16"/>
                <w:szCs w:val="16"/>
              </w:rPr>
            </w:pPr>
            <w:r w:rsidRPr="00A64F68">
              <w:rPr>
                <w:b/>
                <w:i/>
                <w:color w:val="000000" w:themeColor="text1"/>
                <w:sz w:val="16"/>
                <w:szCs w:val="16"/>
              </w:rPr>
              <w:t>1 890,0</w:t>
            </w:r>
          </w:p>
        </w:tc>
        <w:tc>
          <w:tcPr>
            <w:tcW w:w="989" w:type="dxa"/>
            <w:shd w:val="clear" w:color="auto" w:fill="auto"/>
          </w:tcPr>
          <w:p w:rsidR="00FA3D65" w:rsidRPr="00A64F68" w:rsidRDefault="0030061F" w:rsidP="0091007C">
            <w:pPr>
              <w:tabs>
                <w:tab w:val="left" w:pos="0"/>
              </w:tabs>
              <w:jc w:val="center"/>
              <w:rPr>
                <w:b/>
                <w:i/>
                <w:color w:val="000000" w:themeColor="text1"/>
                <w:sz w:val="16"/>
                <w:szCs w:val="16"/>
              </w:rPr>
            </w:pPr>
            <w:r w:rsidRPr="00A64F68">
              <w:rPr>
                <w:b/>
                <w:i/>
                <w:color w:val="000000" w:themeColor="text1"/>
                <w:sz w:val="16"/>
                <w:szCs w:val="16"/>
              </w:rPr>
              <w:t>404,6</w:t>
            </w:r>
          </w:p>
        </w:tc>
        <w:tc>
          <w:tcPr>
            <w:tcW w:w="720"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21,4</w:t>
            </w:r>
          </w:p>
        </w:tc>
        <w:tc>
          <w:tcPr>
            <w:tcW w:w="989" w:type="dxa"/>
          </w:tcPr>
          <w:p w:rsidR="00FA3D65"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-1 485,4</w:t>
            </w:r>
          </w:p>
        </w:tc>
        <w:tc>
          <w:tcPr>
            <w:tcW w:w="989" w:type="dxa"/>
            <w:shd w:val="clear" w:color="auto" w:fill="auto"/>
          </w:tcPr>
          <w:p w:rsidR="00FA3D65" w:rsidRPr="00A64F68" w:rsidRDefault="004C3276" w:rsidP="0091007C">
            <w:pPr>
              <w:tabs>
                <w:tab w:val="left" w:pos="0"/>
              </w:tabs>
              <w:jc w:val="center"/>
              <w:rPr>
                <w:b/>
                <w:i/>
                <w:color w:val="000000" w:themeColor="text1"/>
                <w:sz w:val="16"/>
                <w:szCs w:val="16"/>
              </w:rPr>
            </w:pPr>
            <w:r w:rsidRPr="00A64F68">
              <w:rPr>
                <w:b/>
                <w:i/>
                <w:color w:val="000000" w:themeColor="text1"/>
                <w:sz w:val="16"/>
                <w:szCs w:val="16"/>
              </w:rPr>
              <w:t>403,9</w:t>
            </w:r>
          </w:p>
        </w:tc>
        <w:tc>
          <w:tcPr>
            <w:tcW w:w="720" w:type="dxa"/>
          </w:tcPr>
          <w:p w:rsidR="00FA3D65" w:rsidRPr="00A64F68" w:rsidRDefault="00B275B0" w:rsidP="0091007C">
            <w:pPr>
              <w:tabs>
                <w:tab w:val="left" w:pos="0"/>
              </w:tabs>
              <w:ind w:right="-108"/>
              <w:jc w:val="center"/>
              <w:rPr>
                <w:i/>
                <w:color w:val="000000" w:themeColor="text1"/>
                <w:sz w:val="16"/>
                <w:szCs w:val="16"/>
              </w:rPr>
            </w:pPr>
            <w:r w:rsidRPr="00A64F68">
              <w:rPr>
                <w:i/>
                <w:color w:val="000000" w:themeColor="text1"/>
                <w:sz w:val="16"/>
                <w:szCs w:val="16"/>
              </w:rPr>
              <w:t>99,8</w:t>
            </w:r>
          </w:p>
        </w:tc>
        <w:tc>
          <w:tcPr>
            <w:tcW w:w="574" w:type="dxa"/>
            <w:shd w:val="clear" w:color="auto" w:fill="auto"/>
          </w:tcPr>
          <w:p w:rsidR="00FA3D65" w:rsidRPr="00A64F68" w:rsidRDefault="000B6685" w:rsidP="0091007C">
            <w:pPr>
              <w:tabs>
                <w:tab w:val="left" w:pos="0"/>
              </w:tabs>
              <w:ind w:right="-108"/>
              <w:jc w:val="center"/>
              <w:rPr>
                <w:i/>
                <w:color w:val="000000" w:themeColor="text1"/>
                <w:sz w:val="16"/>
                <w:szCs w:val="16"/>
              </w:rPr>
            </w:pPr>
            <w:r w:rsidRPr="00A64F68">
              <w:rPr>
                <w:i/>
                <w:color w:val="000000" w:themeColor="text1"/>
                <w:sz w:val="16"/>
                <w:szCs w:val="16"/>
              </w:rPr>
              <w:t>0</w:t>
            </w:r>
          </w:p>
        </w:tc>
      </w:tr>
      <w:tr w:rsidR="007762AA" w:rsidRPr="00A64F68" w:rsidTr="0091007C">
        <w:trPr>
          <w:gridAfter w:val="1"/>
          <w:wAfter w:w="9" w:type="dxa"/>
        </w:trPr>
        <w:tc>
          <w:tcPr>
            <w:tcW w:w="2628" w:type="dxa"/>
            <w:shd w:val="clear" w:color="auto" w:fill="auto"/>
          </w:tcPr>
          <w:p w:rsidR="007762AA" w:rsidRPr="00A64F68" w:rsidRDefault="007762AA" w:rsidP="007762AA">
            <w:pPr>
              <w:tabs>
                <w:tab w:val="left" w:pos="0"/>
              </w:tabs>
              <w:rPr>
                <w:i/>
                <w:color w:val="000000" w:themeColor="text1"/>
                <w:sz w:val="16"/>
                <w:szCs w:val="16"/>
              </w:rPr>
            </w:pPr>
            <w:r w:rsidRPr="00A64F68">
              <w:rPr>
                <w:i/>
                <w:color w:val="000000" w:themeColor="text1"/>
                <w:sz w:val="16"/>
                <w:szCs w:val="16"/>
              </w:rPr>
              <w:t>Прочие доходы  от использования имущества и прав находящихся в государственной и муниципальной собственности имущества,составляющего казну муниципальных районов</w:t>
            </w:r>
          </w:p>
        </w:tc>
        <w:tc>
          <w:tcPr>
            <w:tcW w:w="1051" w:type="dxa"/>
          </w:tcPr>
          <w:p w:rsidR="007762AA" w:rsidRPr="00A64F68" w:rsidRDefault="007762AA" w:rsidP="00FA3D65">
            <w:pPr>
              <w:tabs>
                <w:tab w:val="left" w:pos="0"/>
              </w:tabs>
              <w:jc w:val="center"/>
              <w:rPr>
                <w:b/>
                <w:i/>
                <w:color w:val="000000" w:themeColor="text1"/>
                <w:sz w:val="16"/>
                <w:szCs w:val="16"/>
              </w:rPr>
            </w:pPr>
          </w:p>
        </w:tc>
        <w:tc>
          <w:tcPr>
            <w:tcW w:w="1080" w:type="dxa"/>
            <w:shd w:val="clear" w:color="auto" w:fill="auto"/>
          </w:tcPr>
          <w:p w:rsidR="007762AA" w:rsidRPr="00A64F68" w:rsidRDefault="007762AA" w:rsidP="00A56D08">
            <w:pPr>
              <w:tabs>
                <w:tab w:val="left" w:pos="0"/>
              </w:tabs>
              <w:ind w:right="-108"/>
              <w:jc w:val="center"/>
              <w:rPr>
                <w:b/>
                <w:i/>
                <w:color w:val="000000" w:themeColor="text1"/>
                <w:sz w:val="16"/>
                <w:szCs w:val="16"/>
              </w:rPr>
            </w:pPr>
          </w:p>
        </w:tc>
        <w:tc>
          <w:tcPr>
            <w:tcW w:w="989" w:type="dxa"/>
            <w:shd w:val="clear" w:color="auto" w:fill="auto"/>
          </w:tcPr>
          <w:p w:rsidR="007762AA" w:rsidRPr="00A64F68" w:rsidRDefault="000823F9" w:rsidP="0091007C">
            <w:pPr>
              <w:tabs>
                <w:tab w:val="left" w:pos="0"/>
              </w:tabs>
              <w:jc w:val="center"/>
              <w:rPr>
                <w:b/>
                <w:i/>
                <w:color w:val="000000" w:themeColor="text1"/>
                <w:sz w:val="16"/>
                <w:szCs w:val="16"/>
              </w:rPr>
            </w:pPr>
            <w:r w:rsidRPr="00A64F68">
              <w:rPr>
                <w:b/>
                <w:i/>
                <w:color w:val="000000" w:themeColor="text1"/>
                <w:sz w:val="16"/>
                <w:szCs w:val="16"/>
              </w:rPr>
              <w:t>115,8</w:t>
            </w:r>
          </w:p>
        </w:tc>
        <w:tc>
          <w:tcPr>
            <w:tcW w:w="720" w:type="dxa"/>
          </w:tcPr>
          <w:p w:rsidR="007762AA"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0</w:t>
            </w:r>
          </w:p>
        </w:tc>
        <w:tc>
          <w:tcPr>
            <w:tcW w:w="989" w:type="dxa"/>
          </w:tcPr>
          <w:p w:rsidR="007762AA"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+115,8</w:t>
            </w:r>
          </w:p>
        </w:tc>
        <w:tc>
          <w:tcPr>
            <w:tcW w:w="989" w:type="dxa"/>
            <w:shd w:val="clear" w:color="auto" w:fill="auto"/>
          </w:tcPr>
          <w:p w:rsidR="007762AA" w:rsidRPr="00A64F68" w:rsidRDefault="004C3276" w:rsidP="0091007C">
            <w:pPr>
              <w:tabs>
                <w:tab w:val="left" w:pos="0"/>
              </w:tabs>
              <w:jc w:val="center"/>
              <w:rPr>
                <w:b/>
                <w:i/>
                <w:color w:val="000000" w:themeColor="text1"/>
                <w:sz w:val="16"/>
                <w:szCs w:val="16"/>
              </w:rPr>
            </w:pPr>
            <w:r w:rsidRPr="00A64F68">
              <w:rPr>
                <w:b/>
                <w:i/>
                <w:color w:val="000000" w:themeColor="text1"/>
                <w:sz w:val="16"/>
                <w:szCs w:val="16"/>
              </w:rPr>
              <w:t>115,8</w:t>
            </w:r>
          </w:p>
        </w:tc>
        <w:tc>
          <w:tcPr>
            <w:tcW w:w="720" w:type="dxa"/>
          </w:tcPr>
          <w:p w:rsidR="007762AA" w:rsidRPr="00A64F68" w:rsidRDefault="00B275B0" w:rsidP="0091007C">
            <w:pPr>
              <w:tabs>
                <w:tab w:val="left" w:pos="0"/>
              </w:tabs>
              <w:ind w:right="-108"/>
              <w:jc w:val="center"/>
              <w:rPr>
                <w:i/>
                <w:color w:val="000000" w:themeColor="text1"/>
                <w:sz w:val="16"/>
                <w:szCs w:val="16"/>
              </w:rPr>
            </w:pPr>
            <w:r w:rsidRPr="00A64F68">
              <w:rPr>
                <w:i/>
                <w:color w:val="000000" w:themeColor="text1"/>
                <w:sz w:val="16"/>
                <w:szCs w:val="16"/>
              </w:rPr>
              <w:t>100</w:t>
            </w:r>
          </w:p>
        </w:tc>
        <w:tc>
          <w:tcPr>
            <w:tcW w:w="574" w:type="dxa"/>
            <w:shd w:val="clear" w:color="auto" w:fill="auto"/>
          </w:tcPr>
          <w:p w:rsidR="007762AA" w:rsidRPr="00A64F68" w:rsidRDefault="000B6685" w:rsidP="0091007C">
            <w:pPr>
              <w:tabs>
                <w:tab w:val="left" w:pos="0"/>
              </w:tabs>
              <w:ind w:right="-108"/>
              <w:jc w:val="center"/>
              <w:rPr>
                <w:i/>
                <w:color w:val="000000" w:themeColor="text1"/>
                <w:sz w:val="16"/>
                <w:szCs w:val="16"/>
              </w:rPr>
            </w:pPr>
            <w:r w:rsidRPr="00A64F68">
              <w:rPr>
                <w:i/>
                <w:color w:val="000000" w:themeColor="text1"/>
                <w:sz w:val="16"/>
                <w:szCs w:val="16"/>
              </w:rPr>
              <w:t>0</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i/>
                <w:color w:val="000000" w:themeColor="text1"/>
                <w:sz w:val="16"/>
                <w:szCs w:val="16"/>
              </w:rPr>
            </w:pPr>
            <w:r w:rsidRPr="00A64F68">
              <w:rPr>
                <w:i/>
                <w:color w:val="000000" w:themeColor="text1"/>
                <w:sz w:val="16"/>
                <w:szCs w:val="16"/>
              </w:rPr>
              <w:t>Платежи при использовании природными ресурсами</w:t>
            </w:r>
          </w:p>
        </w:tc>
        <w:tc>
          <w:tcPr>
            <w:tcW w:w="1051" w:type="dxa"/>
          </w:tcPr>
          <w:p w:rsidR="00FA3D65" w:rsidRPr="00A64F68" w:rsidRDefault="00FA3D65" w:rsidP="00FA3D65">
            <w:pPr>
              <w:tabs>
                <w:tab w:val="left" w:pos="0"/>
              </w:tabs>
              <w:jc w:val="center"/>
              <w:rPr>
                <w:b/>
                <w:i/>
                <w:color w:val="000000" w:themeColor="text1"/>
                <w:sz w:val="16"/>
                <w:szCs w:val="16"/>
              </w:rPr>
            </w:pPr>
            <w:r w:rsidRPr="00A64F68">
              <w:rPr>
                <w:b/>
                <w:i/>
                <w:color w:val="000000" w:themeColor="text1"/>
                <w:sz w:val="16"/>
                <w:szCs w:val="16"/>
              </w:rPr>
              <w:t>2 967,7</w:t>
            </w:r>
          </w:p>
        </w:tc>
        <w:tc>
          <w:tcPr>
            <w:tcW w:w="1080" w:type="dxa"/>
            <w:shd w:val="clear" w:color="auto" w:fill="auto"/>
          </w:tcPr>
          <w:p w:rsidR="00FA3D65" w:rsidRPr="00A64F68" w:rsidRDefault="002655E2" w:rsidP="002655E2">
            <w:pPr>
              <w:tabs>
                <w:tab w:val="left" w:pos="0"/>
              </w:tabs>
              <w:ind w:right="-108"/>
              <w:jc w:val="center"/>
              <w:rPr>
                <w:b/>
                <w:i/>
                <w:color w:val="000000" w:themeColor="text1"/>
                <w:sz w:val="16"/>
                <w:szCs w:val="16"/>
              </w:rPr>
            </w:pPr>
            <w:r w:rsidRPr="00A64F68">
              <w:rPr>
                <w:b/>
                <w:i/>
                <w:color w:val="000000" w:themeColor="text1"/>
                <w:sz w:val="16"/>
                <w:szCs w:val="16"/>
              </w:rPr>
              <w:t>1 000,0</w:t>
            </w:r>
          </w:p>
        </w:tc>
        <w:tc>
          <w:tcPr>
            <w:tcW w:w="989" w:type="dxa"/>
            <w:shd w:val="clear" w:color="auto" w:fill="auto"/>
          </w:tcPr>
          <w:p w:rsidR="00FA3D65" w:rsidRPr="00A64F68" w:rsidRDefault="00A31078" w:rsidP="0091007C">
            <w:pPr>
              <w:tabs>
                <w:tab w:val="left" w:pos="0"/>
              </w:tabs>
              <w:jc w:val="center"/>
              <w:rPr>
                <w:b/>
                <w:i/>
                <w:color w:val="000000" w:themeColor="text1"/>
                <w:sz w:val="16"/>
                <w:szCs w:val="16"/>
              </w:rPr>
            </w:pPr>
            <w:r w:rsidRPr="00A64F68">
              <w:rPr>
                <w:b/>
                <w:i/>
                <w:color w:val="000000" w:themeColor="text1"/>
                <w:sz w:val="16"/>
                <w:szCs w:val="16"/>
              </w:rPr>
              <w:t>1 674,7</w:t>
            </w:r>
          </w:p>
        </w:tc>
        <w:tc>
          <w:tcPr>
            <w:tcW w:w="720"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167,5</w:t>
            </w:r>
          </w:p>
        </w:tc>
        <w:tc>
          <w:tcPr>
            <w:tcW w:w="989" w:type="dxa"/>
          </w:tcPr>
          <w:p w:rsidR="00FA3D65"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+674,7</w:t>
            </w:r>
          </w:p>
        </w:tc>
        <w:tc>
          <w:tcPr>
            <w:tcW w:w="989" w:type="dxa"/>
            <w:shd w:val="clear" w:color="auto" w:fill="auto"/>
          </w:tcPr>
          <w:p w:rsidR="00FA3D65" w:rsidRPr="00A64F68" w:rsidRDefault="00B41CAF" w:rsidP="0091007C">
            <w:pPr>
              <w:tabs>
                <w:tab w:val="left" w:pos="0"/>
              </w:tabs>
              <w:jc w:val="center"/>
              <w:rPr>
                <w:b/>
                <w:i/>
                <w:color w:val="000000" w:themeColor="text1"/>
                <w:sz w:val="16"/>
                <w:szCs w:val="16"/>
              </w:rPr>
            </w:pPr>
            <w:r w:rsidRPr="00A64F68">
              <w:rPr>
                <w:b/>
                <w:i/>
                <w:color w:val="000000" w:themeColor="text1"/>
                <w:sz w:val="16"/>
                <w:szCs w:val="16"/>
              </w:rPr>
              <w:t>1 674,7</w:t>
            </w:r>
          </w:p>
        </w:tc>
        <w:tc>
          <w:tcPr>
            <w:tcW w:w="720" w:type="dxa"/>
          </w:tcPr>
          <w:p w:rsidR="00FA3D65" w:rsidRPr="00A64F68" w:rsidRDefault="008A30E4" w:rsidP="0091007C">
            <w:pPr>
              <w:tabs>
                <w:tab w:val="left" w:pos="0"/>
              </w:tabs>
              <w:ind w:right="-108"/>
              <w:jc w:val="center"/>
              <w:rPr>
                <w:i/>
                <w:color w:val="000000" w:themeColor="text1"/>
                <w:sz w:val="16"/>
                <w:szCs w:val="16"/>
              </w:rPr>
            </w:pPr>
            <w:r w:rsidRPr="00A64F68">
              <w:rPr>
                <w:i/>
                <w:color w:val="000000" w:themeColor="text1"/>
                <w:sz w:val="16"/>
                <w:szCs w:val="16"/>
              </w:rPr>
              <w:t>100,0</w:t>
            </w:r>
          </w:p>
        </w:tc>
        <w:tc>
          <w:tcPr>
            <w:tcW w:w="574" w:type="dxa"/>
            <w:shd w:val="clear" w:color="auto" w:fill="auto"/>
          </w:tcPr>
          <w:p w:rsidR="00FA3D65" w:rsidRPr="00A64F68" w:rsidRDefault="00B623C8" w:rsidP="0091007C">
            <w:pPr>
              <w:tabs>
                <w:tab w:val="left" w:pos="0"/>
              </w:tabs>
              <w:ind w:right="-108"/>
              <w:jc w:val="center"/>
              <w:rPr>
                <w:i/>
                <w:color w:val="000000" w:themeColor="text1"/>
                <w:sz w:val="16"/>
                <w:szCs w:val="16"/>
              </w:rPr>
            </w:pPr>
            <w:r w:rsidRPr="00A64F68">
              <w:rPr>
                <w:i/>
                <w:color w:val="000000" w:themeColor="text1"/>
                <w:sz w:val="16"/>
                <w:szCs w:val="16"/>
              </w:rPr>
              <w:t>-43,6</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i/>
                <w:color w:val="000000" w:themeColor="text1"/>
                <w:sz w:val="16"/>
                <w:szCs w:val="16"/>
              </w:rPr>
            </w:pPr>
            <w:r w:rsidRPr="00A64F68">
              <w:rPr>
                <w:i/>
                <w:color w:val="000000" w:themeColor="text1"/>
                <w:sz w:val="16"/>
                <w:szCs w:val="16"/>
              </w:rPr>
              <w:t>Доходы от оказания платных услуг (работ) и компенсации затрат государства</w:t>
            </w:r>
          </w:p>
        </w:tc>
        <w:tc>
          <w:tcPr>
            <w:tcW w:w="1051" w:type="dxa"/>
          </w:tcPr>
          <w:p w:rsidR="00FA3D65" w:rsidRPr="00A64F68" w:rsidRDefault="00FA3D65" w:rsidP="00FA3D65">
            <w:pPr>
              <w:tabs>
                <w:tab w:val="left" w:pos="0"/>
              </w:tabs>
              <w:rPr>
                <w:b/>
                <w:i/>
                <w:color w:val="000000" w:themeColor="text1"/>
                <w:sz w:val="16"/>
                <w:szCs w:val="16"/>
              </w:rPr>
            </w:pPr>
            <w:r w:rsidRPr="00A64F68">
              <w:rPr>
                <w:b/>
                <w:i/>
                <w:color w:val="000000" w:themeColor="text1"/>
                <w:sz w:val="16"/>
                <w:szCs w:val="16"/>
              </w:rPr>
              <w:t>19 302,2</w:t>
            </w:r>
          </w:p>
        </w:tc>
        <w:tc>
          <w:tcPr>
            <w:tcW w:w="1080" w:type="dxa"/>
            <w:shd w:val="clear" w:color="auto" w:fill="auto"/>
          </w:tcPr>
          <w:p w:rsidR="00FA3D65" w:rsidRPr="00A64F68" w:rsidRDefault="005F395F" w:rsidP="0091007C">
            <w:pPr>
              <w:tabs>
                <w:tab w:val="left" w:pos="0"/>
              </w:tabs>
              <w:ind w:right="-108"/>
              <w:jc w:val="center"/>
              <w:rPr>
                <w:b/>
                <w:i/>
                <w:color w:val="000000" w:themeColor="text1"/>
                <w:sz w:val="16"/>
                <w:szCs w:val="16"/>
              </w:rPr>
            </w:pPr>
            <w:r w:rsidRPr="00A64F68">
              <w:rPr>
                <w:b/>
                <w:i/>
                <w:color w:val="000000" w:themeColor="text1"/>
                <w:sz w:val="16"/>
                <w:szCs w:val="16"/>
              </w:rPr>
              <w:t>19 000,0</w:t>
            </w:r>
          </w:p>
        </w:tc>
        <w:tc>
          <w:tcPr>
            <w:tcW w:w="989" w:type="dxa"/>
            <w:shd w:val="clear" w:color="auto" w:fill="auto"/>
          </w:tcPr>
          <w:p w:rsidR="00FA3D65" w:rsidRPr="00A64F68" w:rsidRDefault="00A31078" w:rsidP="0091007C">
            <w:pPr>
              <w:tabs>
                <w:tab w:val="left" w:pos="0"/>
              </w:tabs>
              <w:jc w:val="center"/>
              <w:rPr>
                <w:b/>
                <w:i/>
                <w:color w:val="000000" w:themeColor="text1"/>
                <w:sz w:val="16"/>
                <w:szCs w:val="16"/>
              </w:rPr>
            </w:pPr>
            <w:r w:rsidRPr="00A64F68">
              <w:rPr>
                <w:b/>
                <w:i/>
                <w:color w:val="000000" w:themeColor="text1"/>
                <w:sz w:val="16"/>
                <w:szCs w:val="16"/>
              </w:rPr>
              <w:t>22 005,1</w:t>
            </w:r>
          </w:p>
        </w:tc>
        <w:tc>
          <w:tcPr>
            <w:tcW w:w="720"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115,8</w:t>
            </w:r>
          </w:p>
        </w:tc>
        <w:tc>
          <w:tcPr>
            <w:tcW w:w="989" w:type="dxa"/>
          </w:tcPr>
          <w:p w:rsidR="00FA3D65"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+3 005,1</w:t>
            </w:r>
          </w:p>
        </w:tc>
        <w:tc>
          <w:tcPr>
            <w:tcW w:w="989" w:type="dxa"/>
            <w:shd w:val="clear" w:color="auto" w:fill="auto"/>
          </w:tcPr>
          <w:p w:rsidR="00FA3D65" w:rsidRPr="00A64F68" w:rsidRDefault="003D39DA" w:rsidP="0091007C">
            <w:pPr>
              <w:tabs>
                <w:tab w:val="left" w:pos="0"/>
              </w:tabs>
              <w:rPr>
                <w:b/>
                <w:i/>
                <w:color w:val="000000" w:themeColor="text1"/>
                <w:sz w:val="16"/>
                <w:szCs w:val="16"/>
              </w:rPr>
            </w:pPr>
            <w:r w:rsidRPr="00A64F68">
              <w:rPr>
                <w:b/>
                <w:i/>
                <w:color w:val="000000" w:themeColor="text1"/>
                <w:sz w:val="16"/>
                <w:szCs w:val="16"/>
              </w:rPr>
              <w:t>21 976,1</w:t>
            </w:r>
          </w:p>
        </w:tc>
        <w:tc>
          <w:tcPr>
            <w:tcW w:w="720" w:type="dxa"/>
          </w:tcPr>
          <w:p w:rsidR="00FA3D65" w:rsidRPr="00A64F68" w:rsidRDefault="008A30E4" w:rsidP="0091007C">
            <w:pPr>
              <w:tabs>
                <w:tab w:val="left" w:pos="0"/>
              </w:tabs>
              <w:ind w:right="-108"/>
              <w:jc w:val="center"/>
              <w:rPr>
                <w:i/>
                <w:color w:val="000000" w:themeColor="text1"/>
                <w:sz w:val="16"/>
                <w:szCs w:val="16"/>
              </w:rPr>
            </w:pPr>
            <w:r w:rsidRPr="00A64F68">
              <w:rPr>
                <w:i/>
                <w:color w:val="000000" w:themeColor="text1"/>
                <w:sz w:val="16"/>
                <w:szCs w:val="16"/>
              </w:rPr>
              <w:t>99,9</w:t>
            </w:r>
          </w:p>
        </w:tc>
        <w:tc>
          <w:tcPr>
            <w:tcW w:w="574" w:type="dxa"/>
            <w:shd w:val="clear" w:color="auto" w:fill="auto"/>
          </w:tcPr>
          <w:p w:rsidR="00FA3D65" w:rsidRPr="00A64F68" w:rsidRDefault="00B623C8" w:rsidP="00B623C8">
            <w:pPr>
              <w:tabs>
                <w:tab w:val="left" w:pos="0"/>
              </w:tabs>
              <w:ind w:right="-108"/>
              <w:jc w:val="center"/>
              <w:rPr>
                <w:i/>
                <w:color w:val="000000" w:themeColor="text1"/>
                <w:sz w:val="16"/>
                <w:szCs w:val="16"/>
              </w:rPr>
            </w:pPr>
            <w:r w:rsidRPr="00A64F68">
              <w:rPr>
                <w:i/>
                <w:color w:val="000000" w:themeColor="text1"/>
                <w:sz w:val="16"/>
                <w:szCs w:val="16"/>
              </w:rPr>
              <w:t>+</w:t>
            </w:r>
            <w:r w:rsidR="008A30E4" w:rsidRPr="00A64F68">
              <w:rPr>
                <w:i/>
                <w:color w:val="000000" w:themeColor="text1"/>
                <w:sz w:val="16"/>
                <w:szCs w:val="16"/>
              </w:rPr>
              <w:t>13,9</w:t>
            </w:r>
          </w:p>
        </w:tc>
      </w:tr>
      <w:tr w:rsidR="0025475F" w:rsidRPr="00A64F68" w:rsidTr="0091007C">
        <w:trPr>
          <w:gridAfter w:val="1"/>
          <w:wAfter w:w="9" w:type="dxa"/>
        </w:trPr>
        <w:tc>
          <w:tcPr>
            <w:tcW w:w="2628" w:type="dxa"/>
            <w:shd w:val="clear" w:color="auto" w:fill="auto"/>
          </w:tcPr>
          <w:p w:rsidR="0025475F" w:rsidRPr="00A64F68" w:rsidRDefault="0025475F" w:rsidP="0091007C">
            <w:pPr>
              <w:tabs>
                <w:tab w:val="left" w:pos="0"/>
              </w:tabs>
              <w:rPr>
                <w:i/>
                <w:color w:val="000000" w:themeColor="text1"/>
                <w:sz w:val="16"/>
                <w:szCs w:val="16"/>
              </w:rPr>
            </w:pPr>
            <w:r w:rsidRPr="00A64F68">
              <w:rPr>
                <w:i/>
                <w:color w:val="000000" w:themeColor="text1"/>
                <w:sz w:val="16"/>
                <w:szCs w:val="16"/>
              </w:rPr>
              <w:t xml:space="preserve">Доходы от реализации имущества, находящегося в государственной и муниципальной собственности </w:t>
            </w:r>
          </w:p>
        </w:tc>
        <w:tc>
          <w:tcPr>
            <w:tcW w:w="1051" w:type="dxa"/>
          </w:tcPr>
          <w:p w:rsidR="0025475F" w:rsidRPr="00A64F68" w:rsidRDefault="006061F7" w:rsidP="00FA3D65">
            <w:pPr>
              <w:tabs>
                <w:tab w:val="left" w:pos="0"/>
              </w:tabs>
              <w:jc w:val="center"/>
              <w:rPr>
                <w:b/>
                <w:i/>
                <w:color w:val="000000" w:themeColor="text1"/>
                <w:sz w:val="16"/>
                <w:szCs w:val="16"/>
              </w:rPr>
            </w:pPr>
            <w:r w:rsidRPr="00A64F68">
              <w:rPr>
                <w:b/>
                <w:i/>
                <w:color w:val="000000" w:themeColor="text1"/>
                <w:sz w:val="16"/>
                <w:szCs w:val="16"/>
              </w:rPr>
              <w:t>0</w:t>
            </w:r>
          </w:p>
        </w:tc>
        <w:tc>
          <w:tcPr>
            <w:tcW w:w="1080" w:type="dxa"/>
            <w:shd w:val="clear" w:color="auto" w:fill="auto"/>
          </w:tcPr>
          <w:p w:rsidR="0025475F" w:rsidRPr="00A64F68" w:rsidRDefault="00155AF2" w:rsidP="0091007C">
            <w:pPr>
              <w:tabs>
                <w:tab w:val="left" w:pos="0"/>
              </w:tabs>
              <w:ind w:right="-108"/>
              <w:jc w:val="center"/>
              <w:rPr>
                <w:b/>
                <w:i/>
                <w:color w:val="000000" w:themeColor="text1"/>
                <w:sz w:val="16"/>
                <w:szCs w:val="16"/>
              </w:rPr>
            </w:pPr>
            <w:r w:rsidRPr="00A64F68">
              <w:rPr>
                <w:b/>
                <w:i/>
                <w:color w:val="000000" w:themeColor="text1"/>
                <w:sz w:val="16"/>
                <w:szCs w:val="16"/>
              </w:rPr>
              <w:t>25 000,0</w:t>
            </w:r>
          </w:p>
        </w:tc>
        <w:tc>
          <w:tcPr>
            <w:tcW w:w="989" w:type="dxa"/>
            <w:shd w:val="clear" w:color="auto" w:fill="auto"/>
          </w:tcPr>
          <w:p w:rsidR="0025475F" w:rsidRPr="00A64F68" w:rsidRDefault="00A31078" w:rsidP="0091007C">
            <w:pPr>
              <w:tabs>
                <w:tab w:val="left" w:pos="0"/>
              </w:tabs>
              <w:jc w:val="center"/>
              <w:rPr>
                <w:b/>
                <w:i/>
                <w:color w:val="000000" w:themeColor="text1"/>
                <w:sz w:val="16"/>
                <w:szCs w:val="16"/>
              </w:rPr>
            </w:pPr>
            <w:r w:rsidRPr="00A64F68">
              <w:rPr>
                <w:b/>
                <w:i/>
                <w:color w:val="000000" w:themeColor="text1"/>
                <w:sz w:val="16"/>
                <w:szCs w:val="16"/>
              </w:rPr>
              <w:t>20 005,8</w:t>
            </w:r>
          </w:p>
        </w:tc>
        <w:tc>
          <w:tcPr>
            <w:tcW w:w="720" w:type="dxa"/>
          </w:tcPr>
          <w:p w:rsidR="0025475F"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100</w:t>
            </w:r>
          </w:p>
        </w:tc>
        <w:tc>
          <w:tcPr>
            <w:tcW w:w="989" w:type="dxa"/>
          </w:tcPr>
          <w:p w:rsidR="0025475F"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-4 994,2</w:t>
            </w:r>
          </w:p>
        </w:tc>
        <w:tc>
          <w:tcPr>
            <w:tcW w:w="989" w:type="dxa"/>
            <w:shd w:val="clear" w:color="auto" w:fill="auto"/>
          </w:tcPr>
          <w:p w:rsidR="0025475F" w:rsidRPr="00A64F68" w:rsidRDefault="003D39DA" w:rsidP="0091007C">
            <w:pPr>
              <w:tabs>
                <w:tab w:val="left" w:pos="0"/>
              </w:tabs>
              <w:jc w:val="center"/>
              <w:rPr>
                <w:b/>
                <w:i/>
                <w:color w:val="000000" w:themeColor="text1"/>
                <w:sz w:val="16"/>
                <w:szCs w:val="16"/>
              </w:rPr>
            </w:pPr>
            <w:r w:rsidRPr="00A64F68">
              <w:rPr>
                <w:b/>
                <w:i/>
                <w:color w:val="000000" w:themeColor="text1"/>
                <w:sz w:val="16"/>
                <w:szCs w:val="16"/>
              </w:rPr>
              <w:t>5,8</w:t>
            </w:r>
          </w:p>
        </w:tc>
        <w:tc>
          <w:tcPr>
            <w:tcW w:w="720" w:type="dxa"/>
          </w:tcPr>
          <w:p w:rsidR="0025475F" w:rsidRPr="00A64F68" w:rsidRDefault="006061F7" w:rsidP="0091007C">
            <w:pPr>
              <w:tabs>
                <w:tab w:val="left" w:pos="0"/>
              </w:tabs>
              <w:ind w:right="-108"/>
              <w:jc w:val="center"/>
              <w:rPr>
                <w:i/>
                <w:color w:val="000000" w:themeColor="text1"/>
                <w:sz w:val="16"/>
                <w:szCs w:val="16"/>
              </w:rPr>
            </w:pPr>
            <w:r w:rsidRPr="00A64F68">
              <w:rPr>
                <w:i/>
                <w:color w:val="000000" w:themeColor="text1"/>
                <w:sz w:val="16"/>
                <w:szCs w:val="16"/>
              </w:rPr>
              <w:t>0,03</w:t>
            </w:r>
          </w:p>
        </w:tc>
        <w:tc>
          <w:tcPr>
            <w:tcW w:w="574" w:type="dxa"/>
            <w:shd w:val="clear" w:color="auto" w:fill="auto"/>
          </w:tcPr>
          <w:p w:rsidR="0025475F" w:rsidRPr="00A64F68" w:rsidRDefault="006061F7" w:rsidP="0091007C">
            <w:pPr>
              <w:tabs>
                <w:tab w:val="left" w:pos="0"/>
              </w:tabs>
              <w:ind w:right="-108"/>
              <w:jc w:val="center"/>
              <w:rPr>
                <w:i/>
                <w:color w:val="000000" w:themeColor="text1"/>
                <w:sz w:val="16"/>
                <w:szCs w:val="16"/>
              </w:rPr>
            </w:pPr>
            <w:r w:rsidRPr="00A64F68">
              <w:rPr>
                <w:i/>
                <w:color w:val="000000" w:themeColor="text1"/>
                <w:sz w:val="16"/>
                <w:szCs w:val="16"/>
              </w:rPr>
              <w:t>0</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i/>
                <w:color w:val="000000" w:themeColor="text1"/>
                <w:sz w:val="16"/>
                <w:szCs w:val="16"/>
              </w:rPr>
            </w:pPr>
            <w:r w:rsidRPr="00A64F68">
              <w:rPr>
                <w:i/>
                <w:color w:val="000000" w:themeColor="text1"/>
                <w:sz w:val="16"/>
                <w:szCs w:val="16"/>
              </w:rPr>
              <w:t xml:space="preserve">Доходы от продажи земельных участков, государственная собственность на которые не разграничена </w:t>
            </w:r>
          </w:p>
        </w:tc>
        <w:tc>
          <w:tcPr>
            <w:tcW w:w="1051" w:type="dxa"/>
          </w:tcPr>
          <w:p w:rsidR="00FA3D65" w:rsidRPr="00A64F68" w:rsidRDefault="00FA3D65" w:rsidP="00FA3D65">
            <w:pPr>
              <w:tabs>
                <w:tab w:val="left" w:pos="0"/>
              </w:tabs>
              <w:jc w:val="center"/>
              <w:rPr>
                <w:b/>
                <w:i/>
                <w:color w:val="000000" w:themeColor="text1"/>
                <w:sz w:val="16"/>
                <w:szCs w:val="16"/>
              </w:rPr>
            </w:pPr>
            <w:r w:rsidRPr="00A64F68">
              <w:rPr>
                <w:b/>
                <w:i/>
                <w:color w:val="000000" w:themeColor="text1"/>
                <w:sz w:val="16"/>
                <w:szCs w:val="16"/>
              </w:rPr>
              <w:t>19 541,0</w:t>
            </w:r>
          </w:p>
        </w:tc>
        <w:tc>
          <w:tcPr>
            <w:tcW w:w="1080" w:type="dxa"/>
            <w:shd w:val="clear" w:color="auto" w:fill="auto"/>
          </w:tcPr>
          <w:p w:rsidR="00FA3D65" w:rsidRPr="00A64F68" w:rsidRDefault="00155AF2" w:rsidP="0091007C">
            <w:pPr>
              <w:tabs>
                <w:tab w:val="left" w:pos="0"/>
              </w:tabs>
              <w:ind w:right="-108"/>
              <w:jc w:val="center"/>
              <w:rPr>
                <w:b/>
                <w:i/>
                <w:color w:val="000000" w:themeColor="text1"/>
                <w:sz w:val="16"/>
                <w:szCs w:val="16"/>
              </w:rPr>
            </w:pPr>
            <w:r w:rsidRPr="00A64F68">
              <w:rPr>
                <w:b/>
                <w:i/>
                <w:color w:val="000000" w:themeColor="text1"/>
                <w:sz w:val="16"/>
                <w:szCs w:val="16"/>
              </w:rPr>
              <w:t>6 473,0</w:t>
            </w:r>
          </w:p>
        </w:tc>
        <w:tc>
          <w:tcPr>
            <w:tcW w:w="989" w:type="dxa"/>
            <w:shd w:val="clear" w:color="auto" w:fill="auto"/>
          </w:tcPr>
          <w:p w:rsidR="00FA3D65" w:rsidRPr="00A64F68" w:rsidRDefault="00A31078" w:rsidP="0091007C">
            <w:pPr>
              <w:tabs>
                <w:tab w:val="left" w:pos="0"/>
              </w:tabs>
              <w:jc w:val="center"/>
              <w:rPr>
                <w:b/>
                <w:i/>
                <w:color w:val="000000" w:themeColor="text1"/>
                <w:sz w:val="16"/>
                <w:szCs w:val="16"/>
              </w:rPr>
            </w:pPr>
            <w:r w:rsidRPr="00A64F68">
              <w:rPr>
                <w:b/>
                <w:i/>
                <w:color w:val="000000" w:themeColor="text1"/>
                <w:sz w:val="16"/>
                <w:szCs w:val="16"/>
              </w:rPr>
              <w:t>15</w:t>
            </w:r>
            <w:r w:rsidR="004D32E8" w:rsidRPr="00A64F68">
              <w:rPr>
                <w:b/>
                <w:i/>
                <w:color w:val="000000" w:themeColor="text1"/>
                <w:sz w:val="16"/>
                <w:szCs w:val="16"/>
              </w:rPr>
              <w:t xml:space="preserve"> </w:t>
            </w:r>
            <w:r w:rsidRPr="00A64F68">
              <w:rPr>
                <w:b/>
                <w:i/>
                <w:color w:val="000000" w:themeColor="text1"/>
                <w:sz w:val="16"/>
                <w:szCs w:val="16"/>
              </w:rPr>
              <w:t>425,0</w:t>
            </w:r>
          </w:p>
        </w:tc>
        <w:tc>
          <w:tcPr>
            <w:tcW w:w="720"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238,3</w:t>
            </w:r>
          </w:p>
        </w:tc>
        <w:tc>
          <w:tcPr>
            <w:tcW w:w="989" w:type="dxa"/>
          </w:tcPr>
          <w:p w:rsidR="00FA3D65"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+8 952,0</w:t>
            </w:r>
          </w:p>
        </w:tc>
        <w:tc>
          <w:tcPr>
            <w:tcW w:w="989" w:type="dxa"/>
            <w:shd w:val="clear" w:color="auto" w:fill="auto"/>
          </w:tcPr>
          <w:p w:rsidR="00FA3D65" w:rsidRPr="00A64F68" w:rsidRDefault="003D39DA" w:rsidP="0091007C">
            <w:pPr>
              <w:tabs>
                <w:tab w:val="left" w:pos="0"/>
              </w:tabs>
              <w:jc w:val="center"/>
              <w:rPr>
                <w:b/>
                <w:i/>
                <w:color w:val="000000" w:themeColor="text1"/>
                <w:sz w:val="16"/>
                <w:szCs w:val="16"/>
              </w:rPr>
            </w:pPr>
            <w:r w:rsidRPr="00A64F68">
              <w:rPr>
                <w:b/>
                <w:i/>
                <w:color w:val="000000" w:themeColor="text1"/>
                <w:sz w:val="16"/>
                <w:szCs w:val="16"/>
              </w:rPr>
              <w:t>15 425,0</w:t>
            </w:r>
          </w:p>
        </w:tc>
        <w:tc>
          <w:tcPr>
            <w:tcW w:w="720" w:type="dxa"/>
          </w:tcPr>
          <w:p w:rsidR="00FA3D65" w:rsidRPr="00A64F68" w:rsidRDefault="006061F7" w:rsidP="0091007C">
            <w:pPr>
              <w:tabs>
                <w:tab w:val="left" w:pos="0"/>
              </w:tabs>
              <w:ind w:right="-108"/>
              <w:jc w:val="center"/>
              <w:rPr>
                <w:i/>
                <w:color w:val="000000" w:themeColor="text1"/>
                <w:sz w:val="16"/>
                <w:szCs w:val="16"/>
              </w:rPr>
            </w:pPr>
            <w:r w:rsidRPr="00A64F68">
              <w:rPr>
                <w:i/>
                <w:color w:val="000000" w:themeColor="text1"/>
                <w:sz w:val="16"/>
                <w:szCs w:val="16"/>
              </w:rPr>
              <w:t>100,0</w:t>
            </w:r>
          </w:p>
        </w:tc>
        <w:tc>
          <w:tcPr>
            <w:tcW w:w="574" w:type="dxa"/>
            <w:shd w:val="clear" w:color="auto" w:fill="auto"/>
          </w:tcPr>
          <w:p w:rsidR="00FA3D65" w:rsidRPr="00A64F68" w:rsidRDefault="00B623C8" w:rsidP="0091007C">
            <w:pPr>
              <w:tabs>
                <w:tab w:val="left" w:pos="0"/>
              </w:tabs>
              <w:ind w:right="-108"/>
              <w:jc w:val="center"/>
              <w:rPr>
                <w:i/>
                <w:color w:val="000000" w:themeColor="text1"/>
                <w:sz w:val="16"/>
                <w:szCs w:val="16"/>
              </w:rPr>
            </w:pPr>
            <w:r w:rsidRPr="00A64F68">
              <w:rPr>
                <w:i/>
                <w:color w:val="000000" w:themeColor="text1"/>
                <w:sz w:val="16"/>
                <w:szCs w:val="16"/>
              </w:rPr>
              <w:t>-21,1</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i/>
                <w:color w:val="000000" w:themeColor="text1"/>
                <w:sz w:val="16"/>
                <w:szCs w:val="16"/>
              </w:rPr>
            </w:pPr>
            <w:r w:rsidRPr="00A64F68">
              <w:rPr>
                <w:i/>
                <w:color w:val="000000" w:themeColor="text1"/>
                <w:sz w:val="16"/>
                <w:szCs w:val="16"/>
              </w:rPr>
              <w:t>Штрафы, санкции, возмещение ущерба.</w:t>
            </w:r>
          </w:p>
        </w:tc>
        <w:tc>
          <w:tcPr>
            <w:tcW w:w="1051" w:type="dxa"/>
          </w:tcPr>
          <w:p w:rsidR="00FA3D65" w:rsidRPr="00A64F68" w:rsidRDefault="00AC6747" w:rsidP="0091007C">
            <w:pPr>
              <w:tabs>
                <w:tab w:val="left" w:pos="0"/>
              </w:tabs>
              <w:jc w:val="center"/>
              <w:rPr>
                <w:b/>
                <w:i/>
                <w:color w:val="000000" w:themeColor="text1"/>
                <w:sz w:val="16"/>
                <w:szCs w:val="16"/>
              </w:rPr>
            </w:pPr>
            <w:r w:rsidRPr="00A64F68">
              <w:rPr>
                <w:b/>
                <w:i/>
                <w:color w:val="000000" w:themeColor="text1"/>
                <w:sz w:val="16"/>
                <w:szCs w:val="16"/>
              </w:rPr>
              <w:t>1786,7</w:t>
            </w:r>
          </w:p>
        </w:tc>
        <w:tc>
          <w:tcPr>
            <w:tcW w:w="1080" w:type="dxa"/>
            <w:shd w:val="clear" w:color="auto" w:fill="auto"/>
          </w:tcPr>
          <w:p w:rsidR="00FA3D65" w:rsidRPr="00A64F68" w:rsidRDefault="00155AF2" w:rsidP="0091007C">
            <w:pPr>
              <w:tabs>
                <w:tab w:val="left" w:pos="0"/>
              </w:tabs>
              <w:ind w:right="-108"/>
              <w:jc w:val="center"/>
              <w:rPr>
                <w:b/>
                <w:i/>
                <w:color w:val="000000" w:themeColor="text1"/>
                <w:sz w:val="16"/>
                <w:szCs w:val="16"/>
              </w:rPr>
            </w:pPr>
            <w:r w:rsidRPr="00A64F68">
              <w:rPr>
                <w:b/>
                <w:i/>
                <w:color w:val="000000" w:themeColor="text1"/>
                <w:sz w:val="16"/>
                <w:szCs w:val="16"/>
              </w:rPr>
              <w:t>2 290,0</w:t>
            </w:r>
          </w:p>
        </w:tc>
        <w:tc>
          <w:tcPr>
            <w:tcW w:w="989" w:type="dxa"/>
            <w:shd w:val="clear" w:color="auto" w:fill="auto"/>
          </w:tcPr>
          <w:p w:rsidR="00FA3D65" w:rsidRPr="00A64F68" w:rsidRDefault="00A31078" w:rsidP="0091007C">
            <w:pPr>
              <w:tabs>
                <w:tab w:val="left" w:pos="0"/>
              </w:tabs>
              <w:jc w:val="center"/>
              <w:rPr>
                <w:b/>
                <w:i/>
                <w:color w:val="000000" w:themeColor="text1"/>
                <w:sz w:val="16"/>
                <w:szCs w:val="16"/>
              </w:rPr>
            </w:pPr>
            <w:r w:rsidRPr="00A64F68">
              <w:rPr>
                <w:b/>
                <w:i/>
                <w:color w:val="000000" w:themeColor="text1"/>
                <w:sz w:val="16"/>
                <w:szCs w:val="16"/>
              </w:rPr>
              <w:t>3 249,1</w:t>
            </w:r>
          </w:p>
        </w:tc>
        <w:tc>
          <w:tcPr>
            <w:tcW w:w="720"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141,9</w:t>
            </w:r>
          </w:p>
        </w:tc>
        <w:tc>
          <w:tcPr>
            <w:tcW w:w="989" w:type="dxa"/>
          </w:tcPr>
          <w:p w:rsidR="00FA3D65"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+959,1</w:t>
            </w:r>
          </w:p>
        </w:tc>
        <w:tc>
          <w:tcPr>
            <w:tcW w:w="989" w:type="dxa"/>
            <w:shd w:val="clear" w:color="auto" w:fill="auto"/>
          </w:tcPr>
          <w:p w:rsidR="00FA3D65" w:rsidRPr="00A64F68" w:rsidRDefault="003D39DA" w:rsidP="0091007C">
            <w:pPr>
              <w:tabs>
                <w:tab w:val="left" w:pos="0"/>
              </w:tabs>
              <w:jc w:val="center"/>
              <w:rPr>
                <w:b/>
                <w:i/>
                <w:color w:val="000000" w:themeColor="text1"/>
                <w:sz w:val="16"/>
                <w:szCs w:val="16"/>
              </w:rPr>
            </w:pPr>
            <w:r w:rsidRPr="00A64F68">
              <w:rPr>
                <w:b/>
                <w:i/>
                <w:color w:val="000000" w:themeColor="text1"/>
                <w:sz w:val="16"/>
                <w:szCs w:val="16"/>
              </w:rPr>
              <w:t>3 248,6</w:t>
            </w:r>
          </w:p>
        </w:tc>
        <w:tc>
          <w:tcPr>
            <w:tcW w:w="720" w:type="dxa"/>
          </w:tcPr>
          <w:p w:rsidR="00FA3D65" w:rsidRPr="00A64F68" w:rsidRDefault="00140019" w:rsidP="00140019">
            <w:pPr>
              <w:tabs>
                <w:tab w:val="left" w:pos="0"/>
              </w:tabs>
              <w:ind w:right="-108"/>
              <w:rPr>
                <w:i/>
                <w:color w:val="000000" w:themeColor="text1"/>
                <w:sz w:val="16"/>
                <w:szCs w:val="16"/>
              </w:rPr>
            </w:pPr>
            <w:r w:rsidRPr="00A64F68">
              <w:rPr>
                <w:i/>
                <w:color w:val="000000" w:themeColor="text1"/>
                <w:sz w:val="16"/>
                <w:szCs w:val="16"/>
              </w:rPr>
              <w:t>99,9</w:t>
            </w:r>
          </w:p>
        </w:tc>
        <w:tc>
          <w:tcPr>
            <w:tcW w:w="574" w:type="dxa"/>
            <w:shd w:val="clear" w:color="auto" w:fill="auto"/>
          </w:tcPr>
          <w:p w:rsidR="00FA3D65" w:rsidRPr="00A64F68" w:rsidRDefault="00DF1BD9" w:rsidP="0091007C">
            <w:pPr>
              <w:tabs>
                <w:tab w:val="left" w:pos="0"/>
              </w:tabs>
              <w:ind w:right="-108"/>
              <w:jc w:val="center"/>
              <w:rPr>
                <w:i/>
                <w:color w:val="000000" w:themeColor="text1"/>
                <w:sz w:val="16"/>
                <w:szCs w:val="16"/>
              </w:rPr>
            </w:pPr>
            <w:r w:rsidRPr="00A64F68">
              <w:rPr>
                <w:i/>
                <w:color w:val="000000" w:themeColor="text1"/>
                <w:sz w:val="16"/>
                <w:szCs w:val="16"/>
              </w:rPr>
              <w:t>+</w:t>
            </w:r>
            <w:r w:rsidR="00140019" w:rsidRPr="00A64F68">
              <w:rPr>
                <w:i/>
                <w:color w:val="000000" w:themeColor="text1"/>
                <w:sz w:val="16"/>
                <w:szCs w:val="16"/>
              </w:rPr>
              <w:t>81,8</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i/>
                <w:color w:val="000000" w:themeColor="text1"/>
                <w:sz w:val="16"/>
                <w:szCs w:val="16"/>
              </w:rPr>
            </w:pPr>
            <w:r w:rsidRPr="00A64F68">
              <w:rPr>
                <w:i/>
                <w:color w:val="000000" w:themeColor="text1"/>
                <w:sz w:val="16"/>
                <w:szCs w:val="16"/>
              </w:rPr>
              <w:t>Прочие неналоговые доходы</w:t>
            </w:r>
          </w:p>
        </w:tc>
        <w:tc>
          <w:tcPr>
            <w:tcW w:w="1051" w:type="dxa"/>
          </w:tcPr>
          <w:p w:rsidR="00FA3D65" w:rsidRPr="00A64F68" w:rsidRDefault="00AC6747" w:rsidP="0091007C">
            <w:pPr>
              <w:tabs>
                <w:tab w:val="left" w:pos="0"/>
              </w:tabs>
              <w:jc w:val="center"/>
              <w:rPr>
                <w:b/>
                <w:i/>
                <w:color w:val="000000" w:themeColor="text1"/>
                <w:sz w:val="16"/>
                <w:szCs w:val="16"/>
              </w:rPr>
            </w:pPr>
            <w:r w:rsidRPr="00A64F68">
              <w:rPr>
                <w:b/>
                <w:i/>
                <w:color w:val="000000" w:themeColor="text1"/>
                <w:sz w:val="16"/>
                <w:szCs w:val="16"/>
              </w:rPr>
              <w:t>4,4</w:t>
            </w:r>
          </w:p>
        </w:tc>
        <w:tc>
          <w:tcPr>
            <w:tcW w:w="1080" w:type="dxa"/>
            <w:shd w:val="clear" w:color="auto" w:fill="auto"/>
          </w:tcPr>
          <w:p w:rsidR="00FA3D65" w:rsidRPr="00A64F68" w:rsidRDefault="00155AF2" w:rsidP="0091007C">
            <w:pPr>
              <w:tabs>
                <w:tab w:val="left" w:pos="0"/>
              </w:tabs>
              <w:ind w:right="-108"/>
              <w:jc w:val="center"/>
              <w:rPr>
                <w:b/>
                <w:i/>
                <w:color w:val="000000" w:themeColor="text1"/>
                <w:sz w:val="16"/>
                <w:szCs w:val="16"/>
              </w:rPr>
            </w:pPr>
            <w:r w:rsidRPr="00A64F68">
              <w:rPr>
                <w:b/>
                <w:i/>
                <w:color w:val="000000" w:themeColor="text1"/>
                <w:sz w:val="16"/>
                <w:szCs w:val="16"/>
              </w:rPr>
              <w:t>100,0</w:t>
            </w:r>
          </w:p>
        </w:tc>
        <w:tc>
          <w:tcPr>
            <w:tcW w:w="989" w:type="dxa"/>
            <w:shd w:val="clear" w:color="auto" w:fill="auto"/>
          </w:tcPr>
          <w:p w:rsidR="00FA3D65" w:rsidRPr="00A64F68" w:rsidRDefault="001F70DF" w:rsidP="0091007C">
            <w:pPr>
              <w:tabs>
                <w:tab w:val="left" w:pos="0"/>
              </w:tabs>
              <w:jc w:val="center"/>
              <w:rPr>
                <w:b/>
                <w:i/>
                <w:color w:val="000000" w:themeColor="text1"/>
                <w:sz w:val="16"/>
                <w:szCs w:val="16"/>
              </w:rPr>
            </w:pPr>
            <w:r w:rsidRPr="00A64F68">
              <w:rPr>
                <w:b/>
                <w:i/>
                <w:color w:val="000000" w:themeColor="text1"/>
                <w:sz w:val="16"/>
                <w:szCs w:val="16"/>
              </w:rPr>
              <w:t>19,2</w:t>
            </w:r>
          </w:p>
        </w:tc>
        <w:tc>
          <w:tcPr>
            <w:tcW w:w="720"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19,2</w:t>
            </w:r>
          </w:p>
        </w:tc>
        <w:tc>
          <w:tcPr>
            <w:tcW w:w="989" w:type="dxa"/>
          </w:tcPr>
          <w:p w:rsidR="00FA3D65"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-80,8</w:t>
            </w:r>
          </w:p>
        </w:tc>
        <w:tc>
          <w:tcPr>
            <w:tcW w:w="989" w:type="dxa"/>
            <w:shd w:val="clear" w:color="auto" w:fill="auto"/>
          </w:tcPr>
          <w:p w:rsidR="00FA3D65" w:rsidRPr="00A64F68" w:rsidRDefault="00F34E5C" w:rsidP="0091007C">
            <w:pPr>
              <w:tabs>
                <w:tab w:val="left" w:pos="0"/>
              </w:tabs>
              <w:jc w:val="center"/>
              <w:rPr>
                <w:b/>
                <w:i/>
                <w:color w:val="000000" w:themeColor="text1"/>
                <w:sz w:val="16"/>
                <w:szCs w:val="16"/>
              </w:rPr>
            </w:pPr>
            <w:r w:rsidRPr="00A64F68">
              <w:rPr>
                <w:b/>
                <w:i/>
                <w:color w:val="000000" w:themeColor="text1"/>
                <w:sz w:val="16"/>
                <w:szCs w:val="16"/>
              </w:rPr>
              <w:t>360,5</w:t>
            </w:r>
          </w:p>
        </w:tc>
        <w:tc>
          <w:tcPr>
            <w:tcW w:w="720" w:type="dxa"/>
          </w:tcPr>
          <w:p w:rsidR="00FA3D65" w:rsidRPr="00A64F68" w:rsidRDefault="00DF1BD9" w:rsidP="0091007C">
            <w:pPr>
              <w:tabs>
                <w:tab w:val="left" w:pos="0"/>
              </w:tabs>
              <w:ind w:right="-108"/>
              <w:jc w:val="center"/>
              <w:rPr>
                <w:i/>
                <w:color w:val="000000" w:themeColor="text1"/>
                <w:sz w:val="16"/>
                <w:szCs w:val="16"/>
              </w:rPr>
            </w:pPr>
            <w:r w:rsidRPr="00A64F68">
              <w:rPr>
                <w:i/>
                <w:color w:val="000000" w:themeColor="text1"/>
                <w:sz w:val="16"/>
                <w:szCs w:val="16"/>
              </w:rPr>
              <w:t>+</w:t>
            </w:r>
            <w:r w:rsidR="00140019" w:rsidRPr="00A64F68">
              <w:rPr>
                <w:i/>
                <w:color w:val="000000" w:themeColor="text1"/>
                <w:sz w:val="16"/>
                <w:szCs w:val="16"/>
              </w:rPr>
              <w:t>в</w:t>
            </w:r>
            <w:r w:rsidR="003A3F02" w:rsidRPr="00A64F68">
              <w:rPr>
                <w:i/>
                <w:color w:val="000000" w:themeColor="text1"/>
                <w:sz w:val="16"/>
                <w:szCs w:val="16"/>
              </w:rPr>
              <w:t xml:space="preserve"> </w:t>
            </w:r>
            <w:r w:rsidR="00140019" w:rsidRPr="00A64F68">
              <w:rPr>
                <w:i/>
                <w:color w:val="000000" w:themeColor="text1"/>
                <w:sz w:val="16"/>
                <w:szCs w:val="16"/>
              </w:rPr>
              <w:t>18 р.</w:t>
            </w:r>
          </w:p>
        </w:tc>
        <w:tc>
          <w:tcPr>
            <w:tcW w:w="574" w:type="dxa"/>
            <w:shd w:val="clear" w:color="auto" w:fill="auto"/>
          </w:tcPr>
          <w:p w:rsidR="00FA3D65" w:rsidRPr="00A64F68" w:rsidRDefault="00DF1BD9" w:rsidP="0091007C">
            <w:pPr>
              <w:tabs>
                <w:tab w:val="left" w:pos="0"/>
              </w:tabs>
              <w:ind w:right="-108"/>
              <w:jc w:val="center"/>
              <w:rPr>
                <w:i/>
                <w:color w:val="000000" w:themeColor="text1"/>
                <w:sz w:val="16"/>
                <w:szCs w:val="16"/>
              </w:rPr>
            </w:pPr>
            <w:r w:rsidRPr="00A64F68">
              <w:rPr>
                <w:i/>
                <w:color w:val="000000" w:themeColor="text1"/>
                <w:sz w:val="16"/>
                <w:szCs w:val="16"/>
              </w:rPr>
              <w:t>+</w:t>
            </w:r>
            <w:r w:rsidR="00140019" w:rsidRPr="00A64F68">
              <w:rPr>
                <w:i/>
                <w:color w:val="000000" w:themeColor="text1"/>
                <w:sz w:val="16"/>
                <w:szCs w:val="16"/>
              </w:rPr>
              <w:t>в</w:t>
            </w:r>
            <w:r w:rsidR="003A3F02" w:rsidRPr="00A64F68">
              <w:rPr>
                <w:i/>
                <w:color w:val="000000" w:themeColor="text1"/>
                <w:sz w:val="16"/>
                <w:szCs w:val="16"/>
              </w:rPr>
              <w:t xml:space="preserve"> </w:t>
            </w:r>
            <w:r w:rsidR="00140019" w:rsidRPr="00A64F68">
              <w:rPr>
                <w:i/>
                <w:color w:val="000000" w:themeColor="text1"/>
                <w:sz w:val="16"/>
                <w:szCs w:val="16"/>
              </w:rPr>
              <w:t>81 р</w:t>
            </w:r>
          </w:p>
        </w:tc>
      </w:tr>
      <w:tr w:rsidR="00FA3D65" w:rsidRPr="00A64F68" w:rsidTr="0091007C">
        <w:trPr>
          <w:gridAfter w:val="1"/>
          <w:wAfter w:w="9" w:type="dxa"/>
        </w:trPr>
        <w:tc>
          <w:tcPr>
            <w:tcW w:w="2628" w:type="dxa"/>
            <w:shd w:val="clear" w:color="auto" w:fill="auto"/>
          </w:tcPr>
          <w:p w:rsidR="00FA3D65" w:rsidRPr="00A64F68" w:rsidRDefault="00FA3D65" w:rsidP="0091007C">
            <w:pPr>
              <w:tabs>
                <w:tab w:val="left" w:pos="0"/>
              </w:tabs>
              <w:rPr>
                <w:b/>
                <w:i/>
                <w:color w:val="000000" w:themeColor="text1"/>
                <w:sz w:val="16"/>
                <w:szCs w:val="16"/>
              </w:rPr>
            </w:pPr>
            <w:r w:rsidRPr="00A64F68">
              <w:rPr>
                <w:b/>
                <w:i/>
                <w:color w:val="000000" w:themeColor="text1"/>
                <w:sz w:val="16"/>
                <w:szCs w:val="16"/>
              </w:rPr>
              <w:t>3.Безвозмездные поступления</w:t>
            </w:r>
          </w:p>
        </w:tc>
        <w:tc>
          <w:tcPr>
            <w:tcW w:w="1051" w:type="dxa"/>
          </w:tcPr>
          <w:p w:rsidR="00FA3D65" w:rsidRPr="00A64F68" w:rsidRDefault="00AC6747" w:rsidP="0091007C">
            <w:pPr>
              <w:tabs>
                <w:tab w:val="left" w:pos="0"/>
              </w:tabs>
              <w:jc w:val="center"/>
              <w:rPr>
                <w:b/>
                <w:i/>
                <w:color w:val="000000" w:themeColor="text1"/>
                <w:sz w:val="16"/>
                <w:szCs w:val="16"/>
              </w:rPr>
            </w:pPr>
            <w:r w:rsidRPr="00A64F68">
              <w:rPr>
                <w:b/>
                <w:i/>
                <w:color w:val="000000" w:themeColor="text1"/>
                <w:sz w:val="16"/>
                <w:szCs w:val="16"/>
              </w:rPr>
              <w:t>994 394,6</w:t>
            </w:r>
          </w:p>
        </w:tc>
        <w:tc>
          <w:tcPr>
            <w:tcW w:w="1080" w:type="dxa"/>
            <w:shd w:val="clear" w:color="auto" w:fill="auto"/>
          </w:tcPr>
          <w:p w:rsidR="00FA3D65" w:rsidRPr="00A64F68" w:rsidRDefault="00155AF2" w:rsidP="0091007C">
            <w:pPr>
              <w:tabs>
                <w:tab w:val="left" w:pos="0"/>
              </w:tabs>
              <w:ind w:right="-108"/>
              <w:jc w:val="center"/>
              <w:rPr>
                <w:b/>
                <w:i/>
                <w:color w:val="000000" w:themeColor="text1"/>
                <w:sz w:val="16"/>
                <w:szCs w:val="16"/>
              </w:rPr>
            </w:pPr>
            <w:r w:rsidRPr="00A64F68">
              <w:rPr>
                <w:b/>
                <w:i/>
                <w:color w:val="000000" w:themeColor="text1"/>
                <w:sz w:val="16"/>
                <w:szCs w:val="16"/>
              </w:rPr>
              <w:t>734 871,2</w:t>
            </w:r>
          </w:p>
        </w:tc>
        <w:tc>
          <w:tcPr>
            <w:tcW w:w="989" w:type="dxa"/>
            <w:shd w:val="clear" w:color="auto" w:fill="auto"/>
          </w:tcPr>
          <w:p w:rsidR="00FA3D65" w:rsidRPr="00A64F68" w:rsidRDefault="001F70DF" w:rsidP="0091007C">
            <w:pPr>
              <w:tabs>
                <w:tab w:val="left" w:pos="0"/>
              </w:tabs>
              <w:jc w:val="center"/>
              <w:rPr>
                <w:b/>
                <w:i/>
                <w:color w:val="000000" w:themeColor="text1"/>
                <w:sz w:val="16"/>
                <w:szCs w:val="16"/>
              </w:rPr>
            </w:pPr>
            <w:r w:rsidRPr="00A64F68">
              <w:rPr>
                <w:b/>
                <w:i/>
                <w:color w:val="000000" w:themeColor="text1"/>
                <w:sz w:val="16"/>
                <w:szCs w:val="16"/>
              </w:rPr>
              <w:t>1 033 251,0</w:t>
            </w:r>
          </w:p>
        </w:tc>
        <w:tc>
          <w:tcPr>
            <w:tcW w:w="720" w:type="dxa"/>
          </w:tcPr>
          <w:p w:rsidR="00FA3D65" w:rsidRPr="00A64F68" w:rsidRDefault="00B85723" w:rsidP="0091007C">
            <w:pPr>
              <w:tabs>
                <w:tab w:val="left" w:pos="0"/>
              </w:tabs>
              <w:jc w:val="center"/>
              <w:rPr>
                <w:b/>
                <w:i/>
                <w:color w:val="000000" w:themeColor="text1"/>
                <w:sz w:val="16"/>
                <w:szCs w:val="16"/>
              </w:rPr>
            </w:pPr>
            <w:r w:rsidRPr="00A64F68">
              <w:rPr>
                <w:b/>
                <w:i/>
                <w:color w:val="000000" w:themeColor="text1"/>
                <w:sz w:val="16"/>
                <w:szCs w:val="16"/>
              </w:rPr>
              <w:t>140,6</w:t>
            </w:r>
          </w:p>
        </w:tc>
        <w:tc>
          <w:tcPr>
            <w:tcW w:w="989" w:type="dxa"/>
          </w:tcPr>
          <w:p w:rsidR="00FA3D65" w:rsidRPr="00A64F68" w:rsidRDefault="00987919" w:rsidP="0091007C">
            <w:pPr>
              <w:tabs>
                <w:tab w:val="left" w:pos="0"/>
              </w:tabs>
              <w:jc w:val="center"/>
              <w:rPr>
                <w:b/>
                <w:i/>
                <w:color w:val="000000" w:themeColor="text1"/>
                <w:sz w:val="16"/>
                <w:szCs w:val="16"/>
              </w:rPr>
            </w:pPr>
            <w:r w:rsidRPr="00A64F68">
              <w:rPr>
                <w:b/>
                <w:i/>
                <w:color w:val="000000" w:themeColor="text1"/>
                <w:sz w:val="16"/>
                <w:szCs w:val="16"/>
              </w:rPr>
              <w:t>+298 379,8</w:t>
            </w:r>
          </w:p>
        </w:tc>
        <w:tc>
          <w:tcPr>
            <w:tcW w:w="989" w:type="dxa"/>
            <w:shd w:val="clear" w:color="auto" w:fill="auto"/>
          </w:tcPr>
          <w:p w:rsidR="00FA3D65" w:rsidRPr="00A64F68" w:rsidRDefault="003D39DA" w:rsidP="0091007C">
            <w:pPr>
              <w:tabs>
                <w:tab w:val="left" w:pos="0"/>
              </w:tabs>
              <w:jc w:val="center"/>
              <w:rPr>
                <w:b/>
                <w:i/>
                <w:color w:val="000000" w:themeColor="text1"/>
                <w:sz w:val="16"/>
                <w:szCs w:val="16"/>
              </w:rPr>
            </w:pPr>
            <w:r w:rsidRPr="00A64F68">
              <w:rPr>
                <w:b/>
                <w:i/>
                <w:color w:val="000000" w:themeColor="text1"/>
                <w:sz w:val="16"/>
                <w:szCs w:val="16"/>
              </w:rPr>
              <w:t>1 023 832,4</w:t>
            </w:r>
          </w:p>
        </w:tc>
        <w:tc>
          <w:tcPr>
            <w:tcW w:w="720" w:type="dxa"/>
          </w:tcPr>
          <w:p w:rsidR="00FA3D65" w:rsidRPr="00A64F68" w:rsidRDefault="00A661AA" w:rsidP="0091007C">
            <w:pPr>
              <w:tabs>
                <w:tab w:val="left" w:pos="0"/>
              </w:tabs>
              <w:ind w:right="-108"/>
              <w:jc w:val="center"/>
              <w:rPr>
                <w:i/>
                <w:color w:val="000000" w:themeColor="text1"/>
                <w:sz w:val="16"/>
                <w:szCs w:val="16"/>
              </w:rPr>
            </w:pPr>
            <w:r w:rsidRPr="00A64F68">
              <w:rPr>
                <w:i/>
                <w:color w:val="000000" w:themeColor="text1"/>
                <w:sz w:val="16"/>
                <w:szCs w:val="16"/>
              </w:rPr>
              <w:t>99,1</w:t>
            </w:r>
          </w:p>
        </w:tc>
        <w:tc>
          <w:tcPr>
            <w:tcW w:w="574" w:type="dxa"/>
            <w:shd w:val="clear" w:color="auto" w:fill="auto"/>
          </w:tcPr>
          <w:p w:rsidR="00FA3D65" w:rsidRPr="00A64F68" w:rsidRDefault="001155C4" w:rsidP="0091007C">
            <w:pPr>
              <w:tabs>
                <w:tab w:val="left" w:pos="0"/>
              </w:tabs>
              <w:ind w:right="-108"/>
              <w:jc w:val="center"/>
              <w:rPr>
                <w:i/>
                <w:color w:val="000000" w:themeColor="text1"/>
                <w:sz w:val="16"/>
                <w:szCs w:val="16"/>
              </w:rPr>
            </w:pPr>
            <w:r w:rsidRPr="00A64F68">
              <w:rPr>
                <w:i/>
                <w:color w:val="000000" w:themeColor="text1"/>
                <w:sz w:val="16"/>
                <w:szCs w:val="16"/>
              </w:rPr>
              <w:t>+</w:t>
            </w:r>
            <w:r w:rsidR="00A661AA" w:rsidRPr="00A64F68">
              <w:rPr>
                <w:i/>
                <w:color w:val="000000" w:themeColor="text1"/>
                <w:sz w:val="16"/>
                <w:szCs w:val="16"/>
              </w:rPr>
              <w:t>3,0</w:t>
            </w:r>
          </w:p>
        </w:tc>
      </w:tr>
    </w:tbl>
    <w:p w:rsidR="002D58E1" w:rsidRPr="00A64F68" w:rsidRDefault="002D58E1" w:rsidP="002D58E1">
      <w:pPr>
        <w:ind w:firstLine="540"/>
        <w:jc w:val="both"/>
        <w:rPr>
          <w:color w:val="000000" w:themeColor="text1"/>
        </w:rPr>
      </w:pPr>
    </w:p>
    <w:p w:rsidR="00E27826" w:rsidRPr="00A64F68" w:rsidRDefault="00E27826" w:rsidP="00E27826">
      <w:pPr>
        <w:ind w:firstLine="540"/>
        <w:jc w:val="both"/>
        <w:rPr>
          <w:color w:val="000000" w:themeColor="text1"/>
        </w:rPr>
      </w:pPr>
      <w:r w:rsidRPr="00A64F68">
        <w:rPr>
          <w:color w:val="000000" w:themeColor="text1"/>
        </w:rPr>
        <w:t>Структура доходной части бюджета муниципального района «Малоярославецкий район» сложилась следующим образом:</w:t>
      </w:r>
    </w:p>
    <w:p w:rsidR="00E27826" w:rsidRPr="00A64F68" w:rsidRDefault="00B3611A" w:rsidP="001B0365">
      <w:pPr>
        <w:numPr>
          <w:ilvl w:val="0"/>
          <w:numId w:val="1"/>
        </w:numPr>
        <w:autoSpaceDE w:val="0"/>
        <w:autoSpaceDN w:val="0"/>
        <w:adjustRightInd w:val="0"/>
        <w:jc w:val="both"/>
        <w:outlineLvl w:val="3"/>
        <w:rPr>
          <w:color w:val="000000" w:themeColor="text1"/>
        </w:rPr>
      </w:pPr>
      <w:r w:rsidRPr="00A64F68">
        <w:rPr>
          <w:color w:val="000000" w:themeColor="text1"/>
        </w:rPr>
        <w:t>1 023 832,4 тыс.руб.</w:t>
      </w:r>
      <w:r w:rsidR="00546DE1" w:rsidRPr="00A64F68">
        <w:rPr>
          <w:color w:val="000000" w:themeColor="text1"/>
        </w:rPr>
        <w:t>,</w:t>
      </w:r>
      <w:r w:rsidRPr="00A64F68">
        <w:rPr>
          <w:color w:val="000000" w:themeColor="text1"/>
        </w:rPr>
        <w:t xml:space="preserve"> </w:t>
      </w:r>
      <w:r w:rsidR="00E27826" w:rsidRPr="00A64F68">
        <w:rPr>
          <w:color w:val="000000" w:themeColor="text1"/>
        </w:rPr>
        <w:t xml:space="preserve">- финансовая помощь бюджетов других уровней и прочих безвозмездных поступлений, что на </w:t>
      </w:r>
      <w:r w:rsidR="005128FA" w:rsidRPr="00A64F68">
        <w:rPr>
          <w:color w:val="000000" w:themeColor="text1"/>
        </w:rPr>
        <w:t>29 437,8</w:t>
      </w:r>
      <w:r w:rsidR="00E27826" w:rsidRPr="00A64F68">
        <w:rPr>
          <w:color w:val="000000" w:themeColor="text1"/>
        </w:rPr>
        <w:t xml:space="preserve"> тыс.</w:t>
      </w:r>
      <w:r w:rsidR="00383F44" w:rsidRPr="00A64F68">
        <w:rPr>
          <w:color w:val="000000" w:themeColor="text1"/>
        </w:rPr>
        <w:t xml:space="preserve"> </w:t>
      </w:r>
      <w:r w:rsidR="00E27826" w:rsidRPr="00A64F68">
        <w:rPr>
          <w:color w:val="000000" w:themeColor="text1"/>
        </w:rPr>
        <w:t>рублей</w:t>
      </w:r>
      <w:r w:rsidR="00546DE1" w:rsidRPr="00A64F68">
        <w:rPr>
          <w:color w:val="000000" w:themeColor="text1"/>
        </w:rPr>
        <w:t xml:space="preserve"> или на 10,3%</w:t>
      </w:r>
      <w:r w:rsidR="00E27826" w:rsidRPr="00A64F68">
        <w:rPr>
          <w:color w:val="000000" w:themeColor="text1"/>
        </w:rPr>
        <w:t xml:space="preserve"> выше уровня 201</w:t>
      </w:r>
      <w:r w:rsidRPr="00A64F68">
        <w:rPr>
          <w:color w:val="000000" w:themeColor="text1"/>
        </w:rPr>
        <w:t>6</w:t>
      </w:r>
      <w:r w:rsidR="00E27826" w:rsidRPr="00A64F68">
        <w:rPr>
          <w:color w:val="000000" w:themeColor="text1"/>
        </w:rPr>
        <w:t xml:space="preserve"> года (9</w:t>
      </w:r>
      <w:r w:rsidRPr="00A64F68">
        <w:rPr>
          <w:color w:val="000000" w:themeColor="text1"/>
        </w:rPr>
        <w:t>94</w:t>
      </w:r>
      <w:r w:rsidR="00E27826" w:rsidRPr="00A64F68">
        <w:rPr>
          <w:color w:val="000000" w:themeColor="text1"/>
        </w:rPr>
        <w:t> </w:t>
      </w:r>
      <w:r w:rsidRPr="00A64F68">
        <w:rPr>
          <w:color w:val="000000" w:themeColor="text1"/>
        </w:rPr>
        <w:t>39</w:t>
      </w:r>
      <w:r w:rsidR="005128FA" w:rsidRPr="00A64F68">
        <w:rPr>
          <w:color w:val="000000" w:themeColor="text1"/>
        </w:rPr>
        <w:t>4,4 тыс.руб.).</w:t>
      </w:r>
    </w:p>
    <w:p w:rsidR="00E27826" w:rsidRPr="00A64F68" w:rsidRDefault="005128FA" w:rsidP="001B0365">
      <w:pPr>
        <w:numPr>
          <w:ilvl w:val="0"/>
          <w:numId w:val="1"/>
        </w:numPr>
        <w:autoSpaceDE w:val="0"/>
        <w:autoSpaceDN w:val="0"/>
        <w:adjustRightInd w:val="0"/>
        <w:jc w:val="both"/>
        <w:outlineLvl w:val="3"/>
        <w:rPr>
          <w:color w:val="000000" w:themeColor="text1"/>
        </w:rPr>
      </w:pPr>
      <w:r w:rsidRPr="00A64F68">
        <w:rPr>
          <w:color w:val="000000" w:themeColor="text1"/>
        </w:rPr>
        <w:lastRenderedPageBreak/>
        <w:t>3</w:t>
      </w:r>
      <w:r w:rsidR="00DF59D4" w:rsidRPr="00A64F68">
        <w:rPr>
          <w:color w:val="000000" w:themeColor="text1"/>
        </w:rPr>
        <w:t>93</w:t>
      </w:r>
      <w:r w:rsidRPr="00A64F68">
        <w:rPr>
          <w:color w:val="000000" w:themeColor="text1"/>
        </w:rPr>
        <w:t xml:space="preserve"> </w:t>
      </w:r>
      <w:r w:rsidR="00CE39E2" w:rsidRPr="00A64F68">
        <w:rPr>
          <w:color w:val="000000" w:themeColor="text1"/>
        </w:rPr>
        <w:t>803</w:t>
      </w:r>
      <w:r w:rsidRPr="00A64F68">
        <w:rPr>
          <w:color w:val="000000" w:themeColor="text1"/>
        </w:rPr>
        <w:t>,2 тыс.руб.</w:t>
      </w:r>
      <w:r w:rsidR="00E27826" w:rsidRPr="00A64F68">
        <w:rPr>
          <w:color w:val="000000" w:themeColor="text1"/>
        </w:rPr>
        <w:t xml:space="preserve"> - налоговые и неналоговые доходы (в т.ч. налоговые – 3</w:t>
      </w:r>
      <w:r w:rsidR="007B3379" w:rsidRPr="00A64F68">
        <w:rPr>
          <w:color w:val="000000" w:themeColor="text1"/>
        </w:rPr>
        <w:t xml:space="preserve">24 </w:t>
      </w:r>
      <w:r w:rsidR="00E27826" w:rsidRPr="00A64F68">
        <w:rPr>
          <w:color w:val="000000" w:themeColor="text1"/>
        </w:rPr>
        <w:t>0</w:t>
      </w:r>
      <w:r w:rsidR="007B3379" w:rsidRPr="00A64F68">
        <w:rPr>
          <w:color w:val="000000" w:themeColor="text1"/>
        </w:rPr>
        <w:t>23</w:t>
      </w:r>
      <w:r w:rsidR="00E27826" w:rsidRPr="00A64F68">
        <w:rPr>
          <w:color w:val="000000" w:themeColor="text1"/>
        </w:rPr>
        <w:t>,</w:t>
      </w:r>
      <w:r w:rsidR="007B3379" w:rsidRPr="00A64F68">
        <w:rPr>
          <w:color w:val="000000" w:themeColor="text1"/>
        </w:rPr>
        <w:t>2</w:t>
      </w:r>
      <w:r w:rsidR="00E27826" w:rsidRPr="00A64F68">
        <w:rPr>
          <w:color w:val="000000" w:themeColor="text1"/>
        </w:rPr>
        <w:t xml:space="preserve"> тыс. рублей или 2</w:t>
      </w:r>
      <w:r w:rsidR="0083254E" w:rsidRPr="00A64F68">
        <w:rPr>
          <w:color w:val="000000" w:themeColor="text1"/>
        </w:rPr>
        <w:t>2</w:t>
      </w:r>
      <w:r w:rsidR="00E27826" w:rsidRPr="00A64F68">
        <w:rPr>
          <w:color w:val="000000" w:themeColor="text1"/>
        </w:rPr>
        <w:t>,</w:t>
      </w:r>
      <w:r w:rsidR="0083254E" w:rsidRPr="00A64F68">
        <w:rPr>
          <w:color w:val="000000" w:themeColor="text1"/>
        </w:rPr>
        <w:t>9</w:t>
      </w:r>
      <w:r w:rsidR="00E27826" w:rsidRPr="00A64F68">
        <w:rPr>
          <w:color w:val="000000" w:themeColor="text1"/>
        </w:rPr>
        <w:t>%, неналоговые – 6</w:t>
      </w:r>
      <w:r w:rsidR="009C2C4F" w:rsidRPr="00A64F68">
        <w:rPr>
          <w:color w:val="000000" w:themeColor="text1"/>
        </w:rPr>
        <w:t>9</w:t>
      </w:r>
      <w:r w:rsidR="00E27826" w:rsidRPr="00A64F68">
        <w:rPr>
          <w:color w:val="000000" w:themeColor="text1"/>
        </w:rPr>
        <w:t> </w:t>
      </w:r>
      <w:r w:rsidR="009C2C4F" w:rsidRPr="00A64F68">
        <w:rPr>
          <w:color w:val="000000" w:themeColor="text1"/>
        </w:rPr>
        <w:t>78</w:t>
      </w:r>
      <w:r w:rsidR="00E27826" w:rsidRPr="00A64F68">
        <w:rPr>
          <w:color w:val="000000" w:themeColor="text1"/>
        </w:rPr>
        <w:t>0,</w:t>
      </w:r>
      <w:r w:rsidR="009C2C4F" w:rsidRPr="00A64F68">
        <w:rPr>
          <w:color w:val="000000" w:themeColor="text1"/>
        </w:rPr>
        <w:t>0</w:t>
      </w:r>
      <w:r w:rsidR="00E27826" w:rsidRPr="00A64F68">
        <w:rPr>
          <w:color w:val="000000" w:themeColor="text1"/>
        </w:rPr>
        <w:t xml:space="preserve"> тыс. рублей или 4,</w:t>
      </w:r>
      <w:r w:rsidR="00882698" w:rsidRPr="00A64F68">
        <w:rPr>
          <w:color w:val="000000" w:themeColor="text1"/>
        </w:rPr>
        <w:t>9</w:t>
      </w:r>
      <w:r w:rsidR="00E27826" w:rsidRPr="00A64F68">
        <w:rPr>
          <w:color w:val="000000" w:themeColor="text1"/>
        </w:rPr>
        <w:t xml:space="preserve">%), что на </w:t>
      </w:r>
      <w:r w:rsidR="00546DE1" w:rsidRPr="00A64F68">
        <w:rPr>
          <w:color w:val="000000" w:themeColor="text1"/>
        </w:rPr>
        <w:t xml:space="preserve">63 547,6 тыс.руб. или </w:t>
      </w:r>
      <w:r w:rsidR="00053E77" w:rsidRPr="00A64F68">
        <w:rPr>
          <w:color w:val="000000" w:themeColor="text1"/>
        </w:rPr>
        <w:t>13</w:t>
      </w:r>
      <w:r w:rsidR="00546DE1" w:rsidRPr="00A64F68">
        <w:rPr>
          <w:color w:val="000000" w:themeColor="text1"/>
        </w:rPr>
        <w:t>,</w:t>
      </w:r>
      <w:r w:rsidR="00053E77" w:rsidRPr="00A64F68">
        <w:rPr>
          <w:color w:val="000000" w:themeColor="text1"/>
        </w:rPr>
        <w:t>9</w:t>
      </w:r>
      <w:r w:rsidR="00546DE1" w:rsidRPr="00A64F68">
        <w:rPr>
          <w:color w:val="000000" w:themeColor="text1"/>
        </w:rPr>
        <w:t xml:space="preserve"> % </w:t>
      </w:r>
      <w:r w:rsidR="003D3D6E" w:rsidRPr="00A64F68">
        <w:rPr>
          <w:color w:val="000000" w:themeColor="text1"/>
        </w:rPr>
        <w:t>меньше, чем в</w:t>
      </w:r>
      <w:r w:rsidR="00E27826" w:rsidRPr="00A64F68">
        <w:rPr>
          <w:color w:val="000000" w:themeColor="text1"/>
        </w:rPr>
        <w:t xml:space="preserve"> 201</w:t>
      </w:r>
      <w:r w:rsidRPr="00A64F68">
        <w:rPr>
          <w:color w:val="000000" w:themeColor="text1"/>
        </w:rPr>
        <w:t>6</w:t>
      </w:r>
      <w:r w:rsidR="00E27826" w:rsidRPr="00A64F68">
        <w:rPr>
          <w:color w:val="000000" w:themeColor="text1"/>
        </w:rPr>
        <w:t xml:space="preserve"> год</w:t>
      </w:r>
      <w:r w:rsidR="00FE3607" w:rsidRPr="00A64F68">
        <w:rPr>
          <w:color w:val="000000" w:themeColor="text1"/>
        </w:rPr>
        <w:t>у</w:t>
      </w:r>
      <w:r w:rsidR="001A6339" w:rsidRPr="00A64F68">
        <w:rPr>
          <w:color w:val="000000" w:themeColor="text1"/>
        </w:rPr>
        <w:t xml:space="preserve"> </w:t>
      </w:r>
      <w:r w:rsidR="00E27826" w:rsidRPr="00A64F68">
        <w:rPr>
          <w:color w:val="000000" w:themeColor="text1"/>
        </w:rPr>
        <w:t>(4</w:t>
      </w:r>
      <w:r w:rsidRPr="00A64F68">
        <w:rPr>
          <w:color w:val="000000" w:themeColor="text1"/>
        </w:rPr>
        <w:t>57 350</w:t>
      </w:r>
      <w:r w:rsidR="00E27826" w:rsidRPr="00A64F68">
        <w:rPr>
          <w:color w:val="000000" w:themeColor="text1"/>
        </w:rPr>
        <w:t>,</w:t>
      </w:r>
      <w:r w:rsidRPr="00A64F68">
        <w:rPr>
          <w:color w:val="000000" w:themeColor="text1"/>
        </w:rPr>
        <w:t>8</w:t>
      </w:r>
      <w:r w:rsidR="00E27826" w:rsidRPr="00A64F68">
        <w:rPr>
          <w:color w:val="000000" w:themeColor="text1"/>
        </w:rPr>
        <w:t xml:space="preserve"> тыс.руб.).</w:t>
      </w:r>
    </w:p>
    <w:p w:rsidR="00E27826" w:rsidRPr="00A64F68" w:rsidRDefault="00E75BB2" w:rsidP="00CA3E32">
      <w:pPr>
        <w:autoSpaceDE w:val="0"/>
        <w:autoSpaceDN w:val="0"/>
        <w:adjustRightInd w:val="0"/>
        <w:ind w:left="360"/>
        <w:jc w:val="both"/>
        <w:outlineLvl w:val="3"/>
        <w:rPr>
          <w:color w:val="000000" w:themeColor="text1"/>
          <w:u w:val="single"/>
        </w:rPr>
      </w:pPr>
      <w:r w:rsidRPr="00A64F68">
        <w:rPr>
          <w:color w:val="000000" w:themeColor="text1"/>
        </w:rPr>
        <w:t xml:space="preserve"> </w:t>
      </w:r>
      <w:r w:rsidR="00787DED" w:rsidRPr="00A64F68">
        <w:rPr>
          <w:color w:val="000000" w:themeColor="text1"/>
          <w:u w:val="single"/>
        </w:rPr>
        <w:t>6</w:t>
      </w:r>
      <w:r w:rsidR="00E27826" w:rsidRPr="00A64F68">
        <w:rPr>
          <w:color w:val="000000" w:themeColor="text1"/>
          <w:u w:val="single"/>
        </w:rPr>
        <w:t>.1 Налоговые доходы.</w:t>
      </w:r>
    </w:p>
    <w:p w:rsidR="00E27826" w:rsidRPr="00A64F68" w:rsidRDefault="00E27826" w:rsidP="00E27826">
      <w:pPr>
        <w:autoSpaceDE w:val="0"/>
        <w:autoSpaceDN w:val="0"/>
        <w:adjustRightInd w:val="0"/>
        <w:ind w:firstLine="709"/>
        <w:jc w:val="both"/>
        <w:outlineLvl w:val="3"/>
        <w:rPr>
          <w:color w:val="000000" w:themeColor="text1"/>
        </w:rPr>
      </w:pPr>
      <w:r w:rsidRPr="00A64F68">
        <w:rPr>
          <w:color w:val="000000" w:themeColor="text1"/>
        </w:rPr>
        <w:t>Первоначальным Решением о бюджете муниципального района на 201</w:t>
      </w:r>
      <w:r w:rsidR="00053E77" w:rsidRPr="00A64F68">
        <w:rPr>
          <w:color w:val="000000" w:themeColor="text1"/>
        </w:rPr>
        <w:t>7</w:t>
      </w:r>
      <w:r w:rsidRPr="00A64F68">
        <w:rPr>
          <w:color w:val="000000" w:themeColor="text1"/>
        </w:rPr>
        <w:t xml:space="preserve"> год объем поступления налоговых доходов был утвержден в сумме 3</w:t>
      </w:r>
      <w:r w:rsidR="00E41C6C" w:rsidRPr="00A64F68">
        <w:rPr>
          <w:color w:val="000000" w:themeColor="text1"/>
        </w:rPr>
        <w:t>89</w:t>
      </w:r>
      <w:r w:rsidRPr="00A64F68">
        <w:rPr>
          <w:color w:val="000000" w:themeColor="text1"/>
        </w:rPr>
        <w:t> </w:t>
      </w:r>
      <w:r w:rsidR="00E41C6C" w:rsidRPr="00A64F68">
        <w:rPr>
          <w:color w:val="000000" w:themeColor="text1"/>
        </w:rPr>
        <w:t>290</w:t>
      </w:r>
      <w:r w:rsidRPr="00A64F68">
        <w:rPr>
          <w:color w:val="000000" w:themeColor="text1"/>
        </w:rPr>
        <w:t>,</w:t>
      </w:r>
      <w:r w:rsidR="00E41C6C" w:rsidRPr="00A64F68">
        <w:rPr>
          <w:color w:val="000000" w:themeColor="text1"/>
        </w:rPr>
        <w:t>4</w:t>
      </w:r>
      <w:r w:rsidRPr="00A64F68">
        <w:rPr>
          <w:color w:val="000000" w:themeColor="text1"/>
        </w:rPr>
        <w:t xml:space="preserve"> тыс. рублей, в результате внесенных изменений плановый объем налоговых доходов увеличен на </w:t>
      </w:r>
      <w:r w:rsidR="002F617D" w:rsidRPr="00A64F68">
        <w:rPr>
          <w:color w:val="000000" w:themeColor="text1"/>
        </w:rPr>
        <w:t>5</w:t>
      </w:r>
      <w:r w:rsidRPr="00A64F68">
        <w:rPr>
          <w:color w:val="000000" w:themeColor="text1"/>
        </w:rPr>
        <w:t>4 2</w:t>
      </w:r>
      <w:r w:rsidR="002F617D" w:rsidRPr="00A64F68">
        <w:rPr>
          <w:color w:val="000000" w:themeColor="text1"/>
        </w:rPr>
        <w:t>35</w:t>
      </w:r>
      <w:r w:rsidRPr="00A64F68">
        <w:rPr>
          <w:color w:val="000000" w:themeColor="text1"/>
        </w:rPr>
        <w:t>,</w:t>
      </w:r>
      <w:r w:rsidR="002F617D" w:rsidRPr="00A64F68">
        <w:rPr>
          <w:color w:val="000000" w:themeColor="text1"/>
        </w:rPr>
        <w:t>9</w:t>
      </w:r>
      <w:r w:rsidRPr="00A64F68">
        <w:rPr>
          <w:color w:val="000000" w:themeColor="text1"/>
        </w:rPr>
        <w:t xml:space="preserve"> тыс.руб.</w:t>
      </w:r>
      <w:r w:rsidR="00045052">
        <w:rPr>
          <w:color w:val="000000" w:themeColor="text1"/>
        </w:rPr>
        <w:t xml:space="preserve"> </w:t>
      </w:r>
      <w:r w:rsidRPr="00A64F68">
        <w:rPr>
          <w:color w:val="000000" w:themeColor="text1"/>
        </w:rPr>
        <w:t xml:space="preserve">и составил </w:t>
      </w:r>
      <w:r w:rsidR="00FC79F4" w:rsidRPr="00A64F68">
        <w:rPr>
          <w:color w:val="000000" w:themeColor="text1"/>
        </w:rPr>
        <w:t>335</w:t>
      </w:r>
      <w:r w:rsidRPr="00A64F68">
        <w:rPr>
          <w:color w:val="000000" w:themeColor="text1"/>
        </w:rPr>
        <w:t> </w:t>
      </w:r>
      <w:r w:rsidR="00FC79F4" w:rsidRPr="00A64F68">
        <w:rPr>
          <w:color w:val="000000" w:themeColor="text1"/>
        </w:rPr>
        <w:t>054</w:t>
      </w:r>
      <w:r w:rsidRPr="00A64F68">
        <w:rPr>
          <w:color w:val="000000" w:themeColor="text1"/>
        </w:rPr>
        <w:t>,</w:t>
      </w:r>
      <w:r w:rsidR="00FC79F4" w:rsidRPr="00A64F68">
        <w:rPr>
          <w:color w:val="000000" w:themeColor="text1"/>
        </w:rPr>
        <w:t>5</w:t>
      </w:r>
      <w:r w:rsidRPr="00A64F68">
        <w:rPr>
          <w:color w:val="000000" w:themeColor="text1"/>
        </w:rPr>
        <w:t xml:space="preserve"> тыс. руб.</w:t>
      </w:r>
    </w:p>
    <w:p w:rsidR="00217D10" w:rsidRPr="00A64F68" w:rsidRDefault="00E27826" w:rsidP="00E27826">
      <w:pPr>
        <w:autoSpaceDE w:val="0"/>
        <w:autoSpaceDN w:val="0"/>
        <w:adjustRightInd w:val="0"/>
        <w:ind w:firstLine="709"/>
        <w:jc w:val="both"/>
        <w:outlineLvl w:val="3"/>
        <w:rPr>
          <w:color w:val="000000" w:themeColor="text1"/>
        </w:rPr>
      </w:pPr>
      <w:r w:rsidRPr="00A64F68">
        <w:rPr>
          <w:color w:val="000000" w:themeColor="text1"/>
        </w:rPr>
        <w:t>За 201</w:t>
      </w:r>
      <w:r w:rsidR="00260975" w:rsidRPr="00A64F68">
        <w:rPr>
          <w:color w:val="000000" w:themeColor="text1"/>
        </w:rPr>
        <w:t>7</w:t>
      </w:r>
      <w:r w:rsidRPr="00A64F68">
        <w:rPr>
          <w:color w:val="000000" w:themeColor="text1"/>
        </w:rPr>
        <w:t xml:space="preserve"> год в бюджет района налоговые доходы поступили в сумме 3</w:t>
      </w:r>
      <w:r w:rsidR="00660601" w:rsidRPr="00A64F68">
        <w:rPr>
          <w:color w:val="000000" w:themeColor="text1"/>
        </w:rPr>
        <w:t>24</w:t>
      </w:r>
      <w:r w:rsidRPr="00A64F68">
        <w:rPr>
          <w:color w:val="000000" w:themeColor="text1"/>
        </w:rPr>
        <w:t> </w:t>
      </w:r>
      <w:r w:rsidR="00660601" w:rsidRPr="00A64F68">
        <w:rPr>
          <w:color w:val="000000" w:themeColor="text1"/>
        </w:rPr>
        <w:t>023</w:t>
      </w:r>
      <w:r w:rsidRPr="00A64F68">
        <w:rPr>
          <w:color w:val="000000" w:themeColor="text1"/>
        </w:rPr>
        <w:t>,</w:t>
      </w:r>
      <w:r w:rsidR="00660601" w:rsidRPr="00A64F68">
        <w:rPr>
          <w:color w:val="000000" w:themeColor="text1"/>
        </w:rPr>
        <w:t>2</w:t>
      </w:r>
      <w:r w:rsidRPr="00A64F68">
        <w:rPr>
          <w:color w:val="000000" w:themeColor="text1"/>
        </w:rPr>
        <w:t xml:space="preserve"> тыс. рублей</w:t>
      </w:r>
      <w:r w:rsidR="00383F44" w:rsidRPr="00A64F68">
        <w:rPr>
          <w:color w:val="000000" w:themeColor="text1"/>
        </w:rPr>
        <w:t>,</w:t>
      </w:r>
      <w:r w:rsidRPr="00A64F68">
        <w:rPr>
          <w:color w:val="000000" w:themeColor="text1"/>
        </w:rPr>
        <w:t xml:space="preserve"> процент исполнения </w:t>
      </w:r>
      <w:r w:rsidR="00660601" w:rsidRPr="00A64F68">
        <w:rPr>
          <w:color w:val="000000" w:themeColor="text1"/>
        </w:rPr>
        <w:t xml:space="preserve">от </w:t>
      </w:r>
      <w:r w:rsidRPr="00A64F68">
        <w:rPr>
          <w:color w:val="000000" w:themeColor="text1"/>
        </w:rPr>
        <w:t>уточненных плановых н</w:t>
      </w:r>
      <w:r w:rsidR="00660601" w:rsidRPr="00A64F68">
        <w:rPr>
          <w:color w:val="000000" w:themeColor="text1"/>
        </w:rPr>
        <w:t>азначений составил 96</w:t>
      </w:r>
      <w:r w:rsidRPr="00A64F68">
        <w:rPr>
          <w:color w:val="000000" w:themeColor="text1"/>
        </w:rPr>
        <w:t>,</w:t>
      </w:r>
      <w:r w:rsidR="00660601" w:rsidRPr="00A64F68">
        <w:rPr>
          <w:color w:val="000000" w:themeColor="text1"/>
        </w:rPr>
        <w:t>7</w:t>
      </w:r>
      <w:r w:rsidRPr="00A64F68">
        <w:rPr>
          <w:color w:val="000000" w:themeColor="text1"/>
        </w:rPr>
        <w:t xml:space="preserve">%, </w:t>
      </w:r>
      <w:r w:rsidR="00AA224D" w:rsidRPr="00A64F68">
        <w:rPr>
          <w:color w:val="000000" w:themeColor="text1"/>
        </w:rPr>
        <w:t>снижение</w:t>
      </w:r>
      <w:r w:rsidRPr="00A64F68">
        <w:rPr>
          <w:color w:val="000000" w:themeColor="text1"/>
        </w:rPr>
        <w:t xml:space="preserve"> к уровню 201</w:t>
      </w:r>
      <w:r w:rsidR="00660601" w:rsidRPr="00A64F68">
        <w:rPr>
          <w:color w:val="000000" w:themeColor="text1"/>
        </w:rPr>
        <w:t>6</w:t>
      </w:r>
      <w:r w:rsidRPr="00A64F68">
        <w:rPr>
          <w:color w:val="000000" w:themeColor="text1"/>
        </w:rPr>
        <w:t xml:space="preserve"> года на </w:t>
      </w:r>
      <w:r w:rsidR="00AA224D" w:rsidRPr="00A64F68">
        <w:rPr>
          <w:color w:val="000000" w:themeColor="text1"/>
        </w:rPr>
        <w:t>65</w:t>
      </w:r>
      <w:r w:rsidR="003C78B0" w:rsidRPr="00A64F68">
        <w:rPr>
          <w:color w:val="000000" w:themeColor="text1"/>
        </w:rPr>
        <w:t> </w:t>
      </w:r>
      <w:r w:rsidR="00AA224D" w:rsidRPr="00A64F68">
        <w:rPr>
          <w:color w:val="000000" w:themeColor="text1"/>
        </w:rPr>
        <w:t>267</w:t>
      </w:r>
      <w:r w:rsidR="003C78B0" w:rsidRPr="00A64F68">
        <w:rPr>
          <w:color w:val="000000" w:themeColor="text1"/>
        </w:rPr>
        <w:t>,</w:t>
      </w:r>
      <w:r w:rsidR="00AA224D" w:rsidRPr="00A64F68">
        <w:rPr>
          <w:color w:val="000000" w:themeColor="text1"/>
        </w:rPr>
        <w:t>2</w:t>
      </w:r>
      <w:r w:rsidRPr="00A64F68">
        <w:rPr>
          <w:color w:val="000000" w:themeColor="text1"/>
        </w:rPr>
        <w:t xml:space="preserve"> тыс. рублей или на </w:t>
      </w:r>
      <w:r w:rsidR="00217D10" w:rsidRPr="00A64F68">
        <w:rPr>
          <w:color w:val="000000" w:themeColor="text1"/>
        </w:rPr>
        <w:t>1</w:t>
      </w:r>
      <w:r w:rsidR="00AA224D" w:rsidRPr="00A64F68">
        <w:rPr>
          <w:color w:val="000000" w:themeColor="text1"/>
        </w:rPr>
        <w:t>6</w:t>
      </w:r>
      <w:r w:rsidR="00217D10" w:rsidRPr="00A64F68">
        <w:rPr>
          <w:color w:val="000000" w:themeColor="text1"/>
        </w:rPr>
        <w:t>,</w:t>
      </w:r>
      <w:r w:rsidR="00AA224D" w:rsidRPr="00A64F68">
        <w:rPr>
          <w:color w:val="000000" w:themeColor="text1"/>
        </w:rPr>
        <w:t>8</w:t>
      </w:r>
      <w:r w:rsidRPr="00A64F68">
        <w:rPr>
          <w:color w:val="000000" w:themeColor="text1"/>
        </w:rPr>
        <w:t xml:space="preserve">%. </w:t>
      </w:r>
    </w:p>
    <w:p w:rsidR="0091007C" w:rsidRPr="00A64F68" w:rsidRDefault="0091007C" w:rsidP="00E27826">
      <w:pPr>
        <w:autoSpaceDE w:val="0"/>
        <w:autoSpaceDN w:val="0"/>
        <w:adjustRightInd w:val="0"/>
        <w:ind w:firstLine="709"/>
        <w:jc w:val="both"/>
        <w:outlineLvl w:val="3"/>
        <w:rPr>
          <w:color w:val="000000" w:themeColor="text1"/>
        </w:rPr>
      </w:pPr>
      <w:r w:rsidRPr="00A64F68">
        <w:rPr>
          <w:color w:val="000000" w:themeColor="text1"/>
        </w:rPr>
        <w:t>Структура налоговых доходов представлена на диаграмме:</w:t>
      </w:r>
    </w:p>
    <w:p w:rsidR="00CB3F67" w:rsidRPr="00A64F68" w:rsidRDefault="00CB3F67" w:rsidP="00217D10">
      <w:pPr>
        <w:autoSpaceDE w:val="0"/>
        <w:autoSpaceDN w:val="0"/>
        <w:adjustRightInd w:val="0"/>
        <w:ind w:firstLine="680"/>
        <w:jc w:val="both"/>
        <w:outlineLvl w:val="3"/>
        <w:rPr>
          <w:color w:val="000000" w:themeColor="text1"/>
        </w:rPr>
      </w:pPr>
      <w:r w:rsidRPr="00A64F68">
        <w:rPr>
          <w:noProof/>
          <w:color w:val="000000" w:themeColor="text1"/>
        </w:rPr>
        <w:drawing>
          <wp:inline distT="0" distB="0" distL="0" distR="0" wp14:anchorId="64382AF5" wp14:editId="59D4DF21">
            <wp:extent cx="5743575" cy="3200400"/>
            <wp:effectExtent l="0" t="0" r="9525" b="1905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518E8" w:rsidRPr="00A64F68" w:rsidRDefault="007518E8" w:rsidP="00217D10">
      <w:pPr>
        <w:autoSpaceDE w:val="0"/>
        <w:autoSpaceDN w:val="0"/>
        <w:adjustRightInd w:val="0"/>
        <w:ind w:firstLine="680"/>
        <w:jc w:val="both"/>
        <w:outlineLvl w:val="3"/>
        <w:rPr>
          <w:bCs/>
          <w:color w:val="000000" w:themeColor="text1"/>
        </w:rPr>
      </w:pPr>
      <w:r w:rsidRPr="00A64F68">
        <w:rPr>
          <w:color w:val="000000" w:themeColor="text1"/>
        </w:rPr>
        <w:t xml:space="preserve">Основным источником поступления налоговых доходов в бюджет района по-прежнему является налог на доходы с физических лиц, удельный вес которого в структуре </w:t>
      </w:r>
      <w:r w:rsidRPr="00A64F68">
        <w:rPr>
          <w:bCs/>
          <w:color w:val="000000" w:themeColor="text1"/>
        </w:rPr>
        <w:t>налоговых доходов в отчетном периоде составляет 6</w:t>
      </w:r>
      <w:r w:rsidR="00A809E0" w:rsidRPr="00A64F68">
        <w:rPr>
          <w:bCs/>
          <w:color w:val="000000" w:themeColor="text1"/>
        </w:rPr>
        <w:t>1</w:t>
      </w:r>
      <w:r w:rsidRPr="00A64F68">
        <w:rPr>
          <w:bCs/>
          <w:color w:val="000000" w:themeColor="text1"/>
        </w:rPr>
        <w:t>,</w:t>
      </w:r>
      <w:r w:rsidR="00A809E0" w:rsidRPr="00A64F68">
        <w:rPr>
          <w:bCs/>
          <w:color w:val="000000" w:themeColor="text1"/>
        </w:rPr>
        <w:t>6</w:t>
      </w:r>
      <w:r w:rsidRPr="00A64F68">
        <w:rPr>
          <w:bCs/>
          <w:color w:val="000000" w:themeColor="text1"/>
        </w:rPr>
        <w:t xml:space="preserve"> %.</w:t>
      </w:r>
    </w:p>
    <w:p w:rsidR="009A7B59" w:rsidRPr="00A64F68" w:rsidRDefault="007518E8" w:rsidP="007518E8">
      <w:pPr>
        <w:ind w:firstLine="680"/>
        <w:jc w:val="both"/>
        <w:rPr>
          <w:bCs/>
          <w:color w:val="000000" w:themeColor="text1"/>
        </w:rPr>
      </w:pPr>
      <w:r w:rsidRPr="00A64F68">
        <w:rPr>
          <w:bCs/>
          <w:color w:val="000000" w:themeColor="text1"/>
        </w:rPr>
        <w:t>За 201</w:t>
      </w:r>
      <w:r w:rsidR="00A809E0" w:rsidRPr="00A64F68">
        <w:rPr>
          <w:bCs/>
          <w:color w:val="000000" w:themeColor="text1"/>
        </w:rPr>
        <w:t>7</w:t>
      </w:r>
      <w:r w:rsidRPr="00A64F68">
        <w:rPr>
          <w:bCs/>
          <w:color w:val="000000" w:themeColor="text1"/>
        </w:rPr>
        <w:t xml:space="preserve"> год в бюджет района поступления по налогу с физических лиц составили </w:t>
      </w:r>
      <w:r w:rsidR="001435ED" w:rsidRPr="00A64F68">
        <w:rPr>
          <w:bCs/>
          <w:color w:val="000000" w:themeColor="text1"/>
        </w:rPr>
        <w:t>199 472.1 тыс.руб.,</w:t>
      </w:r>
      <w:r w:rsidR="008A612D" w:rsidRPr="00A64F68">
        <w:rPr>
          <w:bCs/>
          <w:color w:val="000000" w:themeColor="text1"/>
        </w:rPr>
        <w:t xml:space="preserve"> </w:t>
      </w:r>
      <w:r w:rsidRPr="00A64F68">
        <w:rPr>
          <w:bCs/>
          <w:color w:val="000000" w:themeColor="text1"/>
        </w:rPr>
        <w:t xml:space="preserve">что на </w:t>
      </w:r>
      <w:r w:rsidR="008A612D" w:rsidRPr="00A64F68">
        <w:rPr>
          <w:bCs/>
          <w:color w:val="000000" w:themeColor="text1"/>
        </w:rPr>
        <w:t>56</w:t>
      </w:r>
      <w:r w:rsidRPr="00A64F68">
        <w:rPr>
          <w:bCs/>
          <w:color w:val="000000" w:themeColor="text1"/>
        </w:rPr>
        <w:t> </w:t>
      </w:r>
      <w:r w:rsidR="008A612D" w:rsidRPr="00A64F68">
        <w:rPr>
          <w:bCs/>
          <w:color w:val="000000" w:themeColor="text1"/>
        </w:rPr>
        <w:t>9</w:t>
      </w:r>
      <w:r w:rsidRPr="00A64F68">
        <w:rPr>
          <w:bCs/>
          <w:color w:val="000000" w:themeColor="text1"/>
        </w:rPr>
        <w:t>9</w:t>
      </w:r>
      <w:r w:rsidR="008A612D" w:rsidRPr="00A64F68">
        <w:rPr>
          <w:bCs/>
          <w:color w:val="000000" w:themeColor="text1"/>
        </w:rPr>
        <w:t>6</w:t>
      </w:r>
      <w:r w:rsidRPr="00A64F68">
        <w:rPr>
          <w:bCs/>
          <w:color w:val="000000" w:themeColor="text1"/>
        </w:rPr>
        <w:t>,</w:t>
      </w:r>
      <w:r w:rsidR="008A612D" w:rsidRPr="00A64F68">
        <w:rPr>
          <w:bCs/>
          <w:color w:val="000000" w:themeColor="text1"/>
        </w:rPr>
        <w:t>3</w:t>
      </w:r>
      <w:r w:rsidRPr="00A64F68">
        <w:rPr>
          <w:bCs/>
          <w:color w:val="000000" w:themeColor="text1"/>
        </w:rPr>
        <w:t xml:space="preserve"> тыс. руб. или на </w:t>
      </w:r>
      <w:r w:rsidR="008A612D" w:rsidRPr="00A64F68">
        <w:rPr>
          <w:bCs/>
          <w:color w:val="000000" w:themeColor="text1"/>
        </w:rPr>
        <w:t>22</w:t>
      </w:r>
      <w:r w:rsidRPr="00A64F68">
        <w:rPr>
          <w:bCs/>
          <w:color w:val="000000" w:themeColor="text1"/>
        </w:rPr>
        <w:t>,</w:t>
      </w:r>
      <w:r w:rsidR="008A612D" w:rsidRPr="00A64F68">
        <w:rPr>
          <w:bCs/>
          <w:color w:val="000000" w:themeColor="text1"/>
        </w:rPr>
        <w:t>2</w:t>
      </w:r>
      <w:r w:rsidRPr="00A64F68">
        <w:rPr>
          <w:bCs/>
          <w:color w:val="000000" w:themeColor="text1"/>
        </w:rPr>
        <w:t xml:space="preserve">% </w:t>
      </w:r>
      <w:r w:rsidR="00413BED" w:rsidRPr="00A64F68">
        <w:rPr>
          <w:bCs/>
          <w:color w:val="000000" w:themeColor="text1"/>
        </w:rPr>
        <w:t>меньше чем в</w:t>
      </w:r>
      <w:r w:rsidRPr="00A64F68">
        <w:rPr>
          <w:bCs/>
          <w:color w:val="000000" w:themeColor="text1"/>
        </w:rPr>
        <w:t xml:space="preserve"> 201</w:t>
      </w:r>
      <w:r w:rsidR="001435ED" w:rsidRPr="00A64F68">
        <w:rPr>
          <w:bCs/>
          <w:color w:val="000000" w:themeColor="text1"/>
        </w:rPr>
        <w:t>6</w:t>
      </w:r>
      <w:r w:rsidRPr="00A64F68">
        <w:rPr>
          <w:bCs/>
          <w:color w:val="000000" w:themeColor="text1"/>
        </w:rPr>
        <w:t xml:space="preserve"> год</w:t>
      </w:r>
      <w:r w:rsidR="00413BED" w:rsidRPr="00A64F68">
        <w:rPr>
          <w:bCs/>
          <w:color w:val="000000" w:themeColor="text1"/>
        </w:rPr>
        <w:t>у</w:t>
      </w:r>
      <w:r w:rsidR="001435ED" w:rsidRPr="00A64F68">
        <w:rPr>
          <w:bCs/>
          <w:color w:val="000000" w:themeColor="text1"/>
        </w:rPr>
        <w:t xml:space="preserve"> (256 468,4 тыс.руб.)</w:t>
      </w:r>
      <w:r w:rsidRPr="00A64F68">
        <w:rPr>
          <w:bCs/>
          <w:color w:val="000000" w:themeColor="text1"/>
        </w:rPr>
        <w:t>. В том числе по дополнительному нормативу</w:t>
      </w:r>
      <w:r w:rsidR="00AE1488" w:rsidRPr="00A64F68">
        <w:rPr>
          <w:bCs/>
          <w:color w:val="000000" w:themeColor="text1"/>
        </w:rPr>
        <w:t xml:space="preserve"> 12.27%</w:t>
      </w:r>
      <w:r w:rsidRPr="00A64F68">
        <w:rPr>
          <w:bCs/>
          <w:color w:val="000000" w:themeColor="text1"/>
        </w:rPr>
        <w:t xml:space="preserve"> зачислено налога в сумме</w:t>
      </w:r>
      <w:r w:rsidR="003144C8" w:rsidRPr="00A64F68">
        <w:rPr>
          <w:bCs/>
          <w:color w:val="000000" w:themeColor="text1"/>
        </w:rPr>
        <w:t xml:space="preserve"> 95 591,5 тыс.руб.</w:t>
      </w:r>
      <w:r w:rsidR="005169CD" w:rsidRPr="00A64F68">
        <w:rPr>
          <w:bCs/>
          <w:color w:val="000000" w:themeColor="text1"/>
        </w:rPr>
        <w:t>, что на</w:t>
      </w:r>
      <w:r w:rsidR="00DF761A" w:rsidRPr="00A64F68">
        <w:rPr>
          <w:bCs/>
          <w:color w:val="000000" w:themeColor="text1"/>
        </w:rPr>
        <w:t xml:space="preserve"> 41 642,2 тыс.руб.</w:t>
      </w:r>
      <w:r w:rsidR="005169CD" w:rsidRPr="00A64F68">
        <w:rPr>
          <w:bCs/>
          <w:color w:val="000000" w:themeColor="text1"/>
        </w:rPr>
        <w:t xml:space="preserve"> или </w:t>
      </w:r>
      <w:r w:rsidR="00DF761A" w:rsidRPr="00A64F68">
        <w:rPr>
          <w:bCs/>
          <w:color w:val="000000" w:themeColor="text1"/>
        </w:rPr>
        <w:t xml:space="preserve">30,3% </w:t>
      </w:r>
      <w:r w:rsidR="00F45C16" w:rsidRPr="00A64F68">
        <w:rPr>
          <w:bCs/>
          <w:color w:val="000000" w:themeColor="text1"/>
        </w:rPr>
        <w:t xml:space="preserve">меньше соответствующего периода прошлого года </w:t>
      </w:r>
      <w:r w:rsidR="00DF761A" w:rsidRPr="00A64F68">
        <w:rPr>
          <w:bCs/>
          <w:color w:val="000000" w:themeColor="text1"/>
        </w:rPr>
        <w:t>(</w:t>
      </w:r>
      <w:r w:rsidRPr="00A64F68">
        <w:rPr>
          <w:bCs/>
          <w:color w:val="000000" w:themeColor="text1"/>
        </w:rPr>
        <w:t>137 233,7 тыс.руб.</w:t>
      </w:r>
      <w:r w:rsidR="00AE1488" w:rsidRPr="00A64F68">
        <w:rPr>
          <w:bCs/>
          <w:color w:val="000000" w:themeColor="text1"/>
        </w:rPr>
        <w:t>, доп. норматив 14.77%</w:t>
      </w:r>
      <w:r w:rsidR="00DF761A" w:rsidRPr="00A64F68">
        <w:rPr>
          <w:bCs/>
          <w:color w:val="000000" w:themeColor="text1"/>
        </w:rPr>
        <w:t>)</w:t>
      </w:r>
      <w:r w:rsidR="005169CD" w:rsidRPr="00A64F68">
        <w:rPr>
          <w:bCs/>
          <w:color w:val="000000" w:themeColor="text1"/>
        </w:rPr>
        <w:t>.</w:t>
      </w:r>
      <w:r w:rsidR="00F74616" w:rsidRPr="00A64F68">
        <w:rPr>
          <w:bCs/>
          <w:color w:val="000000" w:themeColor="text1"/>
        </w:rPr>
        <w:t xml:space="preserve"> </w:t>
      </w:r>
      <w:r w:rsidR="00025D91" w:rsidRPr="00A64F68">
        <w:rPr>
          <w:bCs/>
          <w:color w:val="000000" w:themeColor="text1"/>
        </w:rPr>
        <w:t xml:space="preserve">Возмещение </w:t>
      </w:r>
      <w:r w:rsidR="009A7B59" w:rsidRPr="00A64F68">
        <w:rPr>
          <w:bCs/>
          <w:color w:val="000000" w:themeColor="text1"/>
        </w:rPr>
        <w:t xml:space="preserve">НДФЛ </w:t>
      </w:r>
      <w:r w:rsidR="00DE0E1E" w:rsidRPr="00A64F68">
        <w:rPr>
          <w:bCs/>
          <w:color w:val="000000" w:themeColor="text1"/>
        </w:rPr>
        <w:t xml:space="preserve">физическим лицам в 2017 году составило 12 613,1 тыс.руб., что соответствует уровню 2016 года (12 872,6 тыс.руб.). </w:t>
      </w:r>
    </w:p>
    <w:p w:rsidR="005169CD" w:rsidRPr="00A64F68" w:rsidRDefault="005169CD" w:rsidP="007518E8">
      <w:pPr>
        <w:ind w:firstLine="680"/>
        <w:jc w:val="both"/>
        <w:rPr>
          <w:bCs/>
          <w:color w:val="000000" w:themeColor="text1"/>
        </w:rPr>
      </w:pPr>
      <w:r w:rsidRPr="00A64F68">
        <w:rPr>
          <w:bCs/>
          <w:color w:val="000000" w:themeColor="text1"/>
        </w:rPr>
        <w:t>В пояснительной записке недостаточно отражены факторы</w:t>
      </w:r>
      <w:r w:rsidR="00DB3379" w:rsidRPr="00A64F68">
        <w:rPr>
          <w:bCs/>
          <w:color w:val="000000" w:themeColor="text1"/>
        </w:rPr>
        <w:t>,</w:t>
      </w:r>
      <w:r w:rsidRPr="00A64F68">
        <w:rPr>
          <w:bCs/>
          <w:color w:val="000000" w:themeColor="text1"/>
        </w:rPr>
        <w:t xml:space="preserve"> повлекшие за собой снижение данного платежа (снижение</w:t>
      </w:r>
      <w:r w:rsidR="00DB3379" w:rsidRPr="00A64F68">
        <w:rPr>
          <w:bCs/>
          <w:color w:val="000000" w:themeColor="text1"/>
        </w:rPr>
        <w:t xml:space="preserve"> (рост)</w:t>
      </w:r>
      <w:r w:rsidRPr="00A64F68">
        <w:rPr>
          <w:bCs/>
          <w:color w:val="000000" w:themeColor="text1"/>
        </w:rPr>
        <w:t xml:space="preserve"> налоговой базы, рост </w:t>
      </w:r>
      <w:r w:rsidR="00DB3379" w:rsidRPr="00A64F68">
        <w:rPr>
          <w:bCs/>
          <w:color w:val="000000" w:themeColor="text1"/>
        </w:rPr>
        <w:t xml:space="preserve">(снижение) </w:t>
      </w:r>
      <w:r w:rsidRPr="00A64F68">
        <w:rPr>
          <w:bCs/>
          <w:color w:val="000000" w:themeColor="text1"/>
        </w:rPr>
        <w:t>возврата НДФЛ в 2017 году по сравнению с предыдущим годом</w:t>
      </w:r>
      <w:r w:rsidR="00DB3379" w:rsidRPr="00A64F68">
        <w:rPr>
          <w:bCs/>
          <w:color w:val="000000" w:themeColor="text1"/>
        </w:rPr>
        <w:t>, увеличение (снижение) недоимки и т.д.</w:t>
      </w:r>
      <w:r w:rsidRPr="00A64F68">
        <w:rPr>
          <w:bCs/>
          <w:color w:val="000000" w:themeColor="text1"/>
        </w:rPr>
        <w:t>).</w:t>
      </w:r>
    </w:p>
    <w:p w:rsidR="007518E8" w:rsidRPr="00A64F68" w:rsidRDefault="00F50A8D" w:rsidP="007518E8">
      <w:pPr>
        <w:autoSpaceDE w:val="0"/>
        <w:autoSpaceDN w:val="0"/>
        <w:adjustRightInd w:val="0"/>
        <w:ind w:firstLine="709"/>
        <w:jc w:val="both"/>
        <w:outlineLvl w:val="3"/>
        <w:rPr>
          <w:bCs/>
          <w:color w:val="000000" w:themeColor="text1"/>
        </w:rPr>
      </w:pPr>
      <w:r w:rsidRPr="00A64F68">
        <w:rPr>
          <w:bCs/>
          <w:color w:val="000000" w:themeColor="text1"/>
        </w:rPr>
        <w:t>З</w:t>
      </w:r>
      <w:r w:rsidR="007518E8" w:rsidRPr="00A64F68">
        <w:rPr>
          <w:bCs/>
          <w:color w:val="000000" w:themeColor="text1"/>
        </w:rPr>
        <w:t>начительный рост платежей (</w:t>
      </w:r>
      <w:r w:rsidR="00F6467B" w:rsidRPr="00A64F68">
        <w:rPr>
          <w:bCs/>
          <w:color w:val="000000" w:themeColor="text1"/>
        </w:rPr>
        <w:t>141</w:t>
      </w:r>
      <w:r w:rsidR="007518E8" w:rsidRPr="00A64F68">
        <w:rPr>
          <w:bCs/>
          <w:color w:val="000000" w:themeColor="text1"/>
        </w:rPr>
        <w:t>,</w:t>
      </w:r>
      <w:r w:rsidR="00F6467B" w:rsidRPr="00A64F68">
        <w:rPr>
          <w:bCs/>
          <w:color w:val="000000" w:themeColor="text1"/>
        </w:rPr>
        <w:t>0</w:t>
      </w:r>
      <w:r w:rsidR="007518E8" w:rsidRPr="00A64F68">
        <w:rPr>
          <w:bCs/>
          <w:color w:val="000000" w:themeColor="text1"/>
        </w:rPr>
        <w:t xml:space="preserve">% или </w:t>
      </w:r>
      <w:r w:rsidR="00F6467B" w:rsidRPr="00A64F68">
        <w:rPr>
          <w:bCs/>
          <w:color w:val="000000" w:themeColor="text1"/>
        </w:rPr>
        <w:t>1 538</w:t>
      </w:r>
      <w:r w:rsidR="007518E8" w:rsidRPr="00A64F68">
        <w:rPr>
          <w:bCs/>
          <w:color w:val="000000" w:themeColor="text1"/>
        </w:rPr>
        <w:t>,3 тыс.руб.) в 201</w:t>
      </w:r>
      <w:r w:rsidR="00F6467B" w:rsidRPr="00A64F68">
        <w:rPr>
          <w:bCs/>
          <w:color w:val="000000" w:themeColor="text1"/>
        </w:rPr>
        <w:t>7</w:t>
      </w:r>
      <w:r w:rsidR="007518E8" w:rsidRPr="00A64F68">
        <w:rPr>
          <w:bCs/>
          <w:color w:val="000000" w:themeColor="text1"/>
        </w:rPr>
        <w:t xml:space="preserve"> году, по сравнению с 201</w:t>
      </w:r>
      <w:r w:rsidR="00F6467B" w:rsidRPr="00A64F68">
        <w:rPr>
          <w:bCs/>
          <w:color w:val="000000" w:themeColor="text1"/>
        </w:rPr>
        <w:t>6</w:t>
      </w:r>
      <w:r w:rsidR="007518E8" w:rsidRPr="00A64F68">
        <w:rPr>
          <w:bCs/>
          <w:color w:val="000000" w:themeColor="text1"/>
        </w:rPr>
        <w:t xml:space="preserve"> годом достигнут по налогу на прибыль организаций. По сравнению с первоначальным Решением о бюджете на 201</w:t>
      </w:r>
      <w:r w:rsidR="00A64F68">
        <w:rPr>
          <w:bCs/>
          <w:color w:val="000000" w:themeColor="text1"/>
        </w:rPr>
        <w:t>7</w:t>
      </w:r>
      <w:r w:rsidR="007518E8" w:rsidRPr="00A64F68">
        <w:rPr>
          <w:bCs/>
          <w:color w:val="000000" w:themeColor="text1"/>
        </w:rPr>
        <w:t xml:space="preserve"> год фактическое зачисление в бюджет данного налога превысило плановое на </w:t>
      </w:r>
      <w:r w:rsidR="005D09CA" w:rsidRPr="00A64F68">
        <w:rPr>
          <w:bCs/>
          <w:color w:val="000000" w:themeColor="text1"/>
        </w:rPr>
        <w:t>1</w:t>
      </w:r>
      <w:r w:rsidR="007518E8" w:rsidRPr="00A64F68">
        <w:rPr>
          <w:color w:val="000000" w:themeColor="text1"/>
        </w:rPr>
        <w:t>7</w:t>
      </w:r>
      <w:r w:rsidR="005D09CA" w:rsidRPr="00A64F68">
        <w:rPr>
          <w:color w:val="000000" w:themeColor="text1"/>
        </w:rPr>
        <w:t>6</w:t>
      </w:r>
      <w:r w:rsidR="007518E8" w:rsidRPr="00A64F68">
        <w:rPr>
          <w:color w:val="000000" w:themeColor="text1"/>
        </w:rPr>
        <w:t>,</w:t>
      </w:r>
      <w:r w:rsidR="005D09CA" w:rsidRPr="00A64F68">
        <w:rPr>
          <w:color w:val="000000" w:themeColor="text1"/>
        </w:rPr>
        <w:t>3</w:t>
      </w:r>
      <w:r w:rsidR="007518E8" w:rsidRPr="00A64F68">
        <w:rPr>
          <w:color w:val="000000" w:themeColor="text1"/>
        </w:rPr>
        <w:t>%</w:t>
      </w:r>
      <w:r w:rsidR="007518E8" w:rsidRPr="00A64F68">
        <w:rPr>
          <w:bCs/>
          <w:color w:val="000000" w:themeColor="text1"/>
        </w:rPr>
        <w:t xml:space="preserve"> или на 2</w:t>
      </w:r>
      <w:r w:rsidR="00CF4452" w:rsidRPr="00A64F68">
        <w:rPr>
          <w:bCs/>
          <w:color w:val="000000" w:themeColor="text1"/>
        </w:rPr>
        <w:t>287</w:t>
      </w:r>
      <w:r w:rsidR="007518E8" w:rsidRPr="00A64F68">
        <w:rPr>
          <w:bCs/>
          <w:color w:val="000000" w:themeColor="text1"/>
        </w:rPr>
        <w:t>,</w:t>
      </w:r>
      <w:r w:rsidR="00CF4452" w:rsidRPr="00A64F68">
        <w:rPr>
          <w:bCs/>
          <w:color w:val="000000" w:themeColor="text1"/>
        </w:rPr>
        <w:t>9</w:t>
      </w:r>
      <w:r w:rsidR="007518E8" w:rsidRPr="00A64F68">
        <w:rPr>
          <w:bCs/>
          <w:color w:val="000000" w:themeColor="text1"/>
        </w:rPr>
        <w:t xml:space="preserve"> тыс.руб. Данный факт не нашел отражения </w:t>
      </w:r>
      <w:r w:rsidRPr="00A64F68">
        <w:rPr>
          <w:bCs/>
          <w:color w:val="000000" w:themeColor="text1"/>
        </w:rPr>
        <w:t xml:space="preserve">в </w:t>
      </w:r>
      <w:r w:rsidR="007518E8" w:rsidRPr="00A64F68">
        <w:rPr>
          <w:bCs/>
          <w:color w:val="000000" w:themeColor="text1"/>
        </w:rPr>
        <w:t>пояснительной записке к Решению об исполнении бюджета за 201</w:t>
      </w:r>
      <w:r w:rsidR="00023F5E" w:rsidRPr="00A64F68">
        <w:rPr>
          <w:bCs/>
          <w:color w:val="000000" w:themeColor="text1"/>
        </w:rPr>
        <w:t>7</w:t>
      </w:r>
      <w:r w:rsidR="007518E8" w:rsidRPr="00A64F68">
        <w:rPr>
          <w:bCs/>
          <w:color w:val="000000" w:themeColor="text1"/>
        </w:rPr>
        <w:t xml:space="preserve"> год</w:t>
      </w:r>
      <w:r w:rsidR="00901023" w:rsidRPr="00A64F68">
        <w:rPr>
          <w:bCs/>
          <w:color w:val="000000" w:themeColor="text1"/>
        </w:rPr>
        <w:t xml:space="preserve">. КСК отмечает недостаточную аналитическую работу при прогнозировании поступления данного налога, а </w:t>
      </w:r>
      <w:r w:rsidR="00A64F68">
        <w:rPr>
          <w:bCs/>
          <w:color w:val="000000" w:themeColor="text1"/>
        </w:rPr>
        <w:t>так</w:t>
      </w:r>
      <w:r w:rsidR="00901023" w:rsidRPr="00A64F68">
        <w:rPr>
          <w:bCs/>
          <w:color w:val="000000" w:themeColor="text1"/>
        </w:rPr>
        <w:t xml:space="preserve">же при </w:t>
      </w:r>
      <w:r w:rsidR="00B57041" w:rsidRPr="00A64F68">
        <w:rPr>
          <w:bCs/>
          <w:color w:val="000000" w:themeColor="text1"/>
        </w:rPr>
        <w:t>составлении прогноза социально-экономического развития района</w:t>
      </w:r>
      <w:r w:rsidR="004C0107" w:rsidRPr="00A64F68">
        <w:rPr>
          <w:bCs/>
          <w:color w:val="000000" w:themeColor="text1"/>
        </w:rPr>
        <w:t xml:space="preserve"> по налоговой базе прибыльных предприятий района</w:t>
      </w:r>
      <w:r w:rsidR="00B57041" w:rsidRPr="00A64F68">
        <w:rPr>
          <w:bCs/>
          <w:color w:val="000000" w:themeColor="text1"/>
        </w:rPr>
        <w:t>.</w:t>
      </w:r>
    </w:p>
    <w:p w:rsidR="00A165C2" w:rsidRPr="00A64F68" w:rsidRDefault="00A36F60" w:rsidP="007518E8">
      <w:pPr>
        <w:autoSpaceDE w:val="0"/>
        <w:autoSpaceDN w:val="0"/>
        <w:adjustRightInd w:val="0"/>
        <w:ind w:firstLine="709"/>
        <w:jc w:val="both"/>
        <w:outlineLvl w:val="3"/>
        <w:rPr>
          <w:bCs/>
          <w:color w:val="000000" w:themeColor="text1"/>
        </w:rPr>
      </w:pPr>
      <w:r w:rsidRPr="00A64F68">
        <w:rPr>
          <w:bCs/>
          <w:color w:val="000000" w:themeColor="text1"/>
        </w:rPr>
        <w:lastRenderedPageBreak/>
        <w:t>Общая</w:t>
      </w:r>
      <w:r w:rsidR="007518E8" w:rsidRPr="00A64F68">
        <w:rPr>
          <w:bCs/>
          <w:color w:val="000000" w:themeColor="text1"/>
        </w:rPr>
        <w:t xml:space="preserve"> сумм</w:t>
      </w:r>
      <w:r w:rsidRPr="00A64F68">
        <w:rPr>
          <w:bCs/>
          <w:color w:val="000000" w:themeColor="text1"/>
        </w:rPr>
        <w:t>а</w:t>
      </w:r>
      <w:r w:rsidR="007518E8" w:rsidRPr="00A64F68">
        <w:rPr>
          <w:bCs/>
          <w:color w:val="000000" w:themeColor="text1"/>
        </w:rPr>
        <w:t xml:space="preserve"> по налогам на совокупный доход </w:t>
      </w:r>
      <w:r w:rsidR="007572B4" w:rsidRPr="00A64F68">
        <w:rPr>
          <w:bCs/>
          <w:color w:val="000000" w:themeColor="text1"/>
        </w:rPr>
        <w:t>в 2017 году составила 67 980,1 тыс.руб.</w:t>
      </w:r>
      <w:r w:rsidR="008B4373" w:rsidRPr="00A64F68">
        <w:rPr>
          <w:bCs/>
          <w:color w:val="000000" w:themeColor="text1"/>
        </w:rPr>
        <w:t xml:space="preserve">, что </w:t>
      </w:r>
      <w:r w:rsidR="007518E8" w:rsidRPr="00A64F68">
        <w:rPr>
          <w:bCs/>
          <w:color w:val="000000" w:themeColor="text1"/>
        </w:rPr>
        <w:t>на 1</w:t>
      </w:r>
      <w:r w:rsidR="008B4373" w:rsidRPr="00A64F68">
        <w:rPr>
          <w:bCs/>
          <w:color w:val="000000" w:themeColor="text1"/>
        </w:rPr>
        <w:t xml:space="preserve"> 454,9 тыс. рублей или на 2,1% меньше, чем в 2016 году. </w:t>
      </w:r>
      <w:r w:rsidR="007518E8" w:rsidRPr="00A64F68">
        <w:rPr>
          <w:bCs/>
          <w:color w:val="000000" w:themeColor="text1"/>
        </w:rPr>
        <w:t>(</w:t>
      </w:r>
      <w:r w:rsidR="00CC7139" w:rsidRPr="00A64F68">
        <w:rPr>
          <w:bCs/>
          <w:color w:val="000000" w:themeColor="text1"/>
        </w:rPr>
        <w:t>в т.ч.</w:t>
      </w:r>
      <w:r w:rsidR="007518E8" w:rsidRPr="00A64F68">
        <w:rPr>
          <w:bCs/>
          <w:color w:val="000000" w:themeColor="text1"/>
        </w:rPr>
        <w:t xml:space="preserve"> по единому налогу, </w:t>
      </w:r>
      <w:r w:rsidR="004F09A5" w:rsidRPr="00A64F68">
        <w:rPr>
          <w:bCs/>
          <w:color w:val="000000" w:themeColor="text1"/>
        </w:rPr>
        <w:t>на вмененный доход поступления снижены на 2</w:t>
      </w:r>
      <w:r w:rsidR="007518E8" w:rsidRPr="00A64F68">
        <w:rPr>
          <w:bCs/>
          <w:color w:val="000000" w:themeColor="text1"/>
        </w:rPr>
        <w:t> </w:t>
      </w:r>
      <w:r w:rsidR="004F09A5" w:rsidRPr="00A64F68">
        <w:rPr>
          <w:bCs/>
          <w:color w:val="000000" w:themeColor="text1"/>
        </w:rPr>
        <w:t>18</w:t>
      </w:r>
      <w:r w:rsidR="007518E8" w:rsidRPr="00A64F68">
        <w:rPr>
          <w:bCs/>
          <w:color w:val="000000" w:themeColor="text1"/>
        </w:rPr>
        <w:t>9,4 тыс. руб</w:t>
      </w:r>
      <w:r w:rsidR="004F09A5" w:rsidRPr="00A64F68">
        <w:rPr>
          <w:bCs/>
          <w:color w:val="000000" w:themeColor="text1"/>
        </w:rPr>
        <w:t>.</w:t>
      </w:r>
      <w:r w:rsidR="007518E8" w:rsidRPr="00A64F68">
        <w:rPr>
          <w:bCs/>
          <w:color w:val="000000" w:themeColor="text1"/>
        </w:rPr>
        <w:t>,</w:t>
      </w:r>
      <w:r w:rsidR="00B32EF3" w:rsidRPr="00A64F68">
        <w:rPr>
          <w:bCs/>
          <w:color w:val="000000" w:themeColor="text1"/>
        </w:rPr>
        <w:t xml:space="preserve"> или </w:t>
      </w:r>
      <w:r w:rsidR="006D16A2" w:rsidRPr="00A64F68">
        <w:rPr>
          <w:bCs/>
          <w:color w:val="000000" w:themeColor="text1"/>
        </w:rPr>
        <w:t xml:space="preserve">на 2,1%; </w:t>
      </w:r>
      <w:r w:rsidR="00A165C2" w:rsidRPr="00A64F68">
        <w:rPr>
          <w:bCs/>
          <w:color w:val="000000" w:themeColor="text1"/>
        </w:rPr>
        <w:t xml:space="preserve">но </w:t>
      </w:r>
      <w:r w:rsidR="007518E8" w:rsidRPr="00A64F68">
        <w:rPr>
          <w:bCs/>
          <w:color w:val="000000" w:themeColor="text1"/>
        </w:rPr>
        <w:t>по налогу</w:t>
      </w:r>
      <w:r w:rsidR="00AA2662" w:rsidRPr="00A64F68">
        <w:rPr>
          <w:bCs/>
          <w:color w:val="000000" w:themeColor="text1"/>
        </w:rPr>
        <w:t>,</w:t>
      </w:r>
      <w:r w:rsidR="007518E8" w:rsidRPr="00A64F68">
        <w:rPr>
          <w:bCs/>
          <w:color w:val="000000" w:themeColor="text1"/>
        </w:rPr>
        <w:t xml:space="preserve"> взимаемому в связи с применением патентной системы налогообложения </w:t>
      </w:r>
      <w:r w:rsidR="006D16A2" w:rsidRPr="00A64F68">
        <w:rPr>
          <w:bCs/>
          <w:color w:val="000000" w:themeColor="text1"/>
        </w:rPr>
        <w:t xml:space="preserve">доходы увеличились на </w:t>
      </w:r>
      <w:r w:rsidR="007518E8" w:rsidRPr="00A64F68">
        <w:rPr>
          <w:bCs/>
          <w:color w:val="000000" w:themeColor="text1"/>
        </w:rPr>
        <w:t>46</w:t>
      </w:r>
      <w:r w:rsidR="006D16A2" w:rsidRPr="00A64F68">
        <w:rPr>
          <w:bCs/>
          <w:color w:val="000000" w:themeColor="text1"/>
        </w:rPr>
        <w:t>3</w:t>
      </w:r>
      <w:r w:rsidR="007518E8" w:rsidRPr="00A64F68">
        <w:rPr>
          <w:bCs/>
          <w:color w:val="000000" w:themeColor="text1"/>
        </w:rPr>
        <w:t>,</w:t>
      </w:r>
      <w:r w:rsidR="006D16A2" w:rsidRPr="00A64F68">
        <w:rPr>
          <w:bCs/>
          <w:color w:val="000000" w:themeColor="text1"/>
        </w:rPr>
        <w:t>4</w:t>
      </w:r>
      <w:r w:rsidR="007518E8" w:rsidRPr="00A64F68">
        <w:rPr>
          <w:bCs/>
          <w:color w:val="000000" w:themeColor="text1"/>
        </w:rPr>
        <w:t xml:space="preserve"> тыс.</w:t>
      </w:r>
      <w:r w:rsidR="00427D72" w:rsidRPr="00A64F68">
        <w:rPr>
          <w:bCs/>
          <w:color w:val="000000" w:themeColor="text1"/>
        </w:rPr>
        <w:t xml:space="preserve"> </w:t>
      </w:r>
      <w:r w:rsidR="007518E8" w:rsidRPr="00A64F68">
        <w:rPr>
          <w:bCs/>
          <w:color w:val="000000" w:themeColor="text1"/>
        </w:rPr>
        <w:t>руб.</w:t>
      </w:r>
      <w:r w:rsidR="006D16A2" w:rsidRPr="00A64F68">
        <w:rPr>
          <w:bCs/>
          <w:color w:val="000000" w:themeColor="text1"/>
        </w:rPr>
        <w:t xml:space="preserve"> или на 60,3% к уровню прошлого года).</w:t>
      </w:r>
    </w:p>
    <w:p w:rsidR="00A86C04" w:rsidRPr="00A64F68" w:rsidRDefault="00A165C2" w:rsidP="00A165C2">
      <w:pPr>
        <w:autoSpaceDE w:val="0"/>
        <w:autoSpaceDN w:val="0"/>
        <w:adjustRightInd w:val="0"/>
        <w:jc w:val="both"/>
        <w:outlineLvl w:val="3"/>
        <w:rPr>
          <w:bCs/>
          <w:color w:val="000000" w:themeColor="text1"/>
        </w:rPr>
      </w:pPr>
      <w:r w:rsidRPr="00A64F68">
        <w:rPr>
          <w:bCs/>
          <w:color w:val="000000" w:themeColor="text1"/>
        </w:rPr>
        <w:t xml:space="preserve">           </w:t>
      </w:r>
      <w:r w:rsidR="006D16A2" w:rsidRPr="00A64F68">
        <w:rPr>
          <w:bCs/>
          <w:color w:val="000000" w:themeColor="text1"/>
        </w:rPr>
        <w:t xml:space="preserve"> </w:t>
      </w:r>
      <w:r w:rsidR="00A86C04" w:rsidRPr="00A64F68">
        <w:rPr>
          <w:bCs/>
          <w:color w:val="000000" w:themeColor="text1"/>
        </w:rPr>
        <w:t xml:space="preserve">Наблюдается снижение поступлений </w:t>
      </w:r>
      <w:r w:rsidR="0099786E" w:rsidRPr="00A64F68">
        <w:rPr>
          <w:bCs/>
          <w:color w:val="000000" w:themeColor="text1"/>
        </w:rPr>
        <w:t xml:space="preserve">в 2017 году по сравнению с 2016 </w:t>
      </w:r>
      <w:r w:rsidR="00A86C04" w:rsidRPr="00A64F68">
        <w:rPr>
          <w:bCs/>
          <w:color w:val="000000" w:themeColor="text1"/>
        </w:rPr>
        <w:t>г</w:t>
      </w:r>
      <w:r w:rsidR="0099786E" w:rsidRPr="00A64F68">
        <w:rPr>
          <w:bCs/>
          <w:color w:val="000000" w:themeColor="text1"/>
        </w:rPr>
        <w:t>одом</w:t>
      </w:r>
      <w:r w:rsidR="00A86C04" w:rsidRPr="00A64F68">
        <w:rPr>
          <w:bCs/>
          <w:color w:val="000000" w:themeColor="text1"/>
        </w:rPr>
        <w:t xml:space="preserve"> по:</w:t>
      </w:r>
    </w:p>
    <w:p w:rsidR="00A86C04" w:rsidRPr="00A64F68" w:rsidRDefault="00B92A5E" w:rsidP="00B92A5E">
      <w:pPr>
        <w:autoSpaceDE w:val="0"/>
        <w:autoSpaceDN w:val="0"/>
        <w:adjustRightInd w:val="0"/>
        <w:jc w:val="both"/>
        <w:outlineLvl w:val="3"/>
        <w:rPr>
          <w:bCs/>
          <w:color w:val="000000" w:themeColor="text1"/>
        </w:rPr>
      </w:pPr>
      <w:r w:rsidRPr="00A64F68">
        <w:rPr>
          <w:bCs/>
          <w:color w:val="000000" w:themeColor="text1"/>
        </w:rPr>
        <w:t xml:space="preserve">         </w:t>
      </w:r>
      <w:r w:rsidR="00101B7B">
        <w:rPr>
          <w:bCs/>
          <w:color w:val="000000" w:themeColor="text1"/>
        </w:rPr>
        <w:t xml:space="preserve">  </w:t>
      </w:r>
      <w:r w:rsidRPr="00A64F68">
        <w:rPr>
          <w:bCs/>
          <w:color w:val="000000" w:themeColor="text1"/>
        </w:rPr>
        <w:t xml:space="preserve"> </w:t>
      </w:r>
      <w:r w:rsidR="00101B7B">
        <w:rPr>
          <w:bCs/>
          <w:color w:val="000000" w:themeColor="text1"/>
        </w:rPr>
        <w:t>-</w:t>
      </w:r>
      <w:r w:rsidR="00023F5E" w:rsidRPr="00A64F68">
        <w:rPr>
          <w:bCs/>
          <w:color w:val="000000" w:themeColor="text1"/>
        </w:rPr>
        <w:t xml:space="preserve"> </w:t>
      </w:r>
      <w:r w:rsidR="00A86C04" w:rsidRPr="00A64F68">
        <w:rPr>
          <w:bCs/>
          <w:color w:val="000000" w:themeColor="text1"/>
        </w:rPr>
        <w:t>д</w:t>
      </w:r>
      <w:r w:rsidR="007518E8" w:rsidRPr="00A64F68">
        <w:rPr>
          <w:bCs/>
          <w:color w:val="000000" w:themeColor="text1"/>
        </w:rPr>
        <w:t>оход</w:t>
      </w:r>
      <w:r w:rsidR="00A86C04" w:rsidRPr="00A64F68">
        <w:rPr>
          <w:bCs/>
          <w:color w:val="000000" w:themeColor="text1"/>
        </w:rPr>
        <w:t>ам</w:t>
      </w:r>
      <w:r w:rsidR="007518E8" w:rsidRPr="00A64F68">
        <w:rPr>
          <w:bCs/>
          <w:color w:val="000000" w:themeColor="text1"/>
        </w:rPr>
        <w:t xml:space="preserve"> от уплаты акцизов </w:t>
      </w:r>
      <w:r w:rsidR="002B4AA4" w:rsidRPr="00A64F68">
        <w:rPr>
          <w:bCs/>
          <w:color w:val="000000" w:themeColor="text1"/>
        </w:rPr>
        <w:t>на</w:t>
      </w:r>
      <w:r w:rsidR="007518E8" w:rsidRPr="00A64F68">
        <w:rPr>
          <w:bCs/>
          <w:color w:val="000000" w:themeColor="text1"/>
        </w:rPr>
        <w:t xml:space="preserve"> </w:t>
      </w:r>
      <w:r w:rsidR="002B4AA4" w:rsidRPr="00A64F68">
        <w:rPr>
          <w:bCs/>
          <w:color w:val="000000" w:themeColor="text1"/>
        </w:rPr>
        <w:t xml:space="preserve">6230,9 тыс.руб. или на 21,8% </w:t>
      </w:r>
    </w:p>
    <w:p w:rsidR="007518E8" w:rsidRPr="00A64F68" w:rsidRDefault="00101B7B" w:rsidP="007518E8">
      <w:pPr>
        <w:autoSpaceDE w:val="0"/>
        <w:autoSpaceDN w:val="0"/>
        <w:adjustRightInd w:val="0"/>
        <w:ind w:firstLine="709"/>
        <w:jc w:val="both"/>
        <w:outlineLvl w:val="3"/>
        <w:rPr>
          <w:bCs/>
          <w:color w:val="000000" w:themeColor="text1"/>
        </w:rPr>
      </w:pPr>
      <w:r>
        <w:rPr>
          <w:bCs/>
          <w:color w:val="000000" w:themeColor="text1"/>
        </w:rPr>
        <w:t xml:space="preserve">- </w:t>
      </w:r>
      <w:r w:rsidR="00A63FDB" w:rsidRPr="00A64F68">
        <w:rPr>
          <w:bCs/>
          <w:color w:val="000000" w:themeColor="text1"/>
        </w:rPr>
        <w:t xml:space="preserve">государственной пошлине </w:t>
      </w:r>
      <w:r w:rsidR="007518E8" w:rsidRPr="00A64F68">
        <w:rPr>
          <w:bCs/>
          <w:color w:val="000000" w:themeColor="text1"/>
        </w:rPr>
        <w:t xml:space="preserve">на </w:t>
      </w:r>
      <w:r w:rsidR="00347DB0" w:rsidRPr="00A64F68">
        <w:rPr>
          <w:bCs/>
          <w:color w:val="000000" w:themeColor="text1"/>
        </w:rPr>
        <w:t>619</w:t>
      </w:r>
      <w:r w:rsidR="00DB717B" w:rsidRPr="00A64F68">
        <w:rPr>
          <w:bCs/>
          <w:color w:val="000000" w:themeColor="text1"/>
        </w:rPr>
        <w:t xml:space="preserve">,7 тыс. рублей или </w:t>
      </w:r>
      <w:r w:rsidR="007518E8" w:rsidRPr="00A64F68">
        <w:rPr>
          <w:bCs/>
          <w:color w:val="000000" w:themeColor="text1"/>
        </w:rPr>
        <w:t xml:space="preserve">на </w:t>
      </w:r>
      <w:r w:rsidR="00347DB0" w:rsidRPr="00A64F68">
        <w:rPr>
          <w:bCs/>
          <w:color w:val="000000" w:themeColor="text1"/>
        </w:rPr>
        <w:t>7</w:t>
      </w:r>
      <w:r w:rsidR="007518E8" w:rsidRPr="00A64F68">
        <w:rPr>
          <w:bCs/>
          <w:color w:val="000000" w:themeColor="text1"/>
        </w:rPr>
        <w:t>,</w:t>
      </w:r>
      <w:r w:rsidR="00347DB0" w:rsidRPr="00A64F68">
        <w:rPr>
          <w:bCs/>
          <w:color w:val="000000" w:themeColor="text1"/>
        </w:rPr>
        <w:t>3</w:t>
      </w:r>
      <w:r w:rsidR="00DB717B" w:rsidRPr="00A64F68">
        <w:rPr>
          <w:bCs/>
          <w:color w:val="000000" w:themeColor="text1"/>
        </w:rPr>
        <w:t>%</w:t>
      </w:r>
      <w:r w:rsidR="007518E8" w:rsidRPr="00A64F68">
        <w:rPr>
          <w:bCs/>
          <w:color w:val="000000" w:themeColor="text1"/>
        </w:rPr>
        <w:t>.</w:t>
      </w:r>
    </w:p>
    <w:p w:rsidR="00A86C04" w:rsidRPr="00A64F68" w:rsidRDefault="00101B7B" w:rsidP="007518E8">
      <w:pPr>
        <w:autoSpaceDE w:val="0"/>
        <w:autoSpaceDN w:val="0"/>
        <w:adjustRightInd w:val="0"/>
        <w:ind w:firstLine="709"/>
        <w:jc w:val="both"/>
        <w:outlineLvl w:val="3"/>
        <w:rPr>
          <w:bCs/>
          <w:color w:val="000000" w:themeColor="text1"/>
        </w:rPr>
      </w:pPr>
      <w:r>
        <w:rPr>
          <w:bCs/>
          <w:color w:val="000000" w:themeColor="text1"/>
        </w:rPr>
        <w:t xml:space="preserve">- </w:t>
      </w:r>
      <w:r w:rsidR="007518E8" w:rsidRPr="00A64F68">
        <w:rPr>
          <w:bCs/>
          <w:color w:val="000000" w:themeColor="text1"/>
        </w:rPr>
        <w:t>налогу на имущество организаций на 1 </w:t>
      </w:r>
      <w:r w:rsidR="00DB717B" w:rsidRPr="00A64F68">
        <w:rPr>
          <w:bCs/>
          <w:color w:val="000000" w:themeColor="text1"/>
        </w:rPr>
        <w:t>503</w:t>
      </w:r>
      <w:r w:rsidR="007518E8" w:rsidRPr="00A64F68">
        <w:rPr>
          <w:bCs/>
          <w:color w:val="000000" w:themeColor="text1"/>
        </w:rPr>
        <w:t xml:space="preserve">,8 тыс.руб. или на </w:t>
      </w:r>
      <w:r w:rsidR="00DB717B" w:rsidRPr="00A64F68">
        <w:rPr>
          <w:bCs/>
          <w:color w:val="000000" w:themeColor="text1"/>
        </w:rPr>
        <w:t>6</w:t>
      </w:r>
      <w:r w:rsidR="007518E8" w:rsidRPr="00A64F68">
        <w:rPr>
          <w:bCs/>
          <w:color w:val="000000" w:themeColor="text1"/>
        </w:rPr>
        <w:t>,7%,</w:t>
      </w:r>
    </w:p>
    <w:p w:rsidR="00A86C04" w:rsidRPr="00A64F68" w:rsidRDefault="00A86C04" w:rsidP="00A86C04">
      <w:pPr>
        <w:autoSpaceDE w:val="0"/>
        <w:autoSpaceDN w:val="0"/>
        <w:adjustRightInd w:val="0"/>
        <w:ind w:firstLine="709"/>
        <w:jc w:val="both"/>
        <w:outlineLvl w:val="3"/>
        <w:rPr>
          <w:bCs/>
          <w:color w:val="000000" w:themeColor="text1"/>
        </w:rPr>
      </w:pPr>
      <w:r w:rsidRPr="00A64F68">
        <w:rPr>
          <w:bCs/>
          <w:color w:val="000000" w:themeColor="text1"/>
        </w:rPr>
        <w:t>Причины данного роста (снижения) не отражены в пояснительной записке к проекту Решения об исполнении бюджета.</w:t>
      </w:r>
    </w:p>
    <w:p w:rsidR="00BF262C" w:rsidRPr="00A64F68" w:rsidRDefault="00BF262C" w:rsidP="00427D72">
      <w:pPr>
        <w:ind w:firstLine="708"/>
        <w:jc w:val="both"/>
        <w:rPr>
          <w:color w:val="000000" w:themeColor="text1"/>
        </w:rPr>
      </w:pPr>
      <w:r w:rsidRPr="00A64F68">
        <w:rPr>
          <w:color w:val="000000" w:themeColor="text1"/>
        </w:rPr>
        <w:t>В целях проведения анализа резервов средств районного бюджета</w:t>
      </w:r>
      <w:r w:rsidR="00427D72" w:rsidRPr="00A64F68">
        <w:rPr>
          <w:color w:val="000000" w:themeColor="text1"/>
        </w:rPr>
        <w:t>,</w:t>
      </w:r>
      <w:r w:rsidRPr="00A64F68">
        <w:rPr>
          <w:color w:val="000000" w:themeColor="text1"/>
        </w:rPr>
        <w:t xml:space="preserve"> КСК проанализировано состояние недоимки по основным налогам, поступающим в бюджет района, а также задолженности по пеням и штрафам (таблица №</w:t>
      </w:r>
      <w:r w:rsidR="00413F67" w:rsidRPr="00A64F68">
        <w:rPr>
          <w:color w:val="000000" w:themeColor="text1"/>
        </w:rPr>
        <w:t>8</w:t>
      </w:r>
      <w:r w:rsidRPr="00A64F68">
        <w:rPr>
          <w:color w:val="000000" w:themeColor="text1"/>
        </w:rPr>
        <w:t>):</w:t>
      </w:r>
    </w:p>
    <w:p w:rsidR="00BF262C" w:rsidRPr="00A64F68" w:rsidRDefault="00BF262C" w:rsidP="00BF262C">
      <w:pPr>
        <w:jc w:val="right"/>
        <w:rPr>
          <w:color w:val="000000" w:themeColor="text1"/>
          <w:sz w:val="18"/>
          <w:szCs w:val="18"/>
        </w:rPr>
      </w:pPr>
      <w:r w:rsidRPr="00A64F68">
        <w:rPr>
          <w:color w:val="000000" w:themeColor="text1"/>
          <w:sz w:val="18"/>
          <w:szCs w:val="18"/>
        </w:rPr>
        <w:t>( тыс. рублей) Таблица №</w:t>
      </w:r>
      <w:r w:rsidR="00413F67" w:rsidRPr="00A64F68">
        <w:rPr>
          <w:color w:val="000000" w:themeColor="text1"/>
          <w:sz w:val="18"/>
          <w:szCs w:val="18"/>
        </w:rPr>
        <w:t>8</w:t>
      </w:r>
    </w:p>
    <w:tbl>
      <w:tblPr>
        <w:tblW w:w="94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08"/>
        <w:gridCol w:w="1012"/>
        <w:gridCol w:w="946"/>
        <w:gridCol w:w="1022"/>
        <w:gridCol w:w="1576"/>
      </w:tblGrid>
      <w:tr w:rsidR="00CA26A4" w:rsidRPr="00A64F68" w:rsidTr="00CA26A4">
        <w:trPr>
          <w:tblHeader/>
        </w:trPr>
        <w:tc>
          <w:tcPr>
            <w:tcW w:w="4908" w:type="dxa"/>
            <w:vMerge w:val="restart"/>
            <w:shd w:val="clear" w:color="auto" w:fill="auto"/>
            <w:vAlign w:val="center"/>
          </w:tcPr>
          <w:p w:rsidR="00BF262C" w:rsidRPr="00A64F68" w:rsidRDefault="00BF262C" w:rsidP="0091007C">
            <w:pPr>
              <w:jc w:val="center"/>
              <w:rPr>
                <w:color w:val="000000" w:themeColor="text1"/>
                <w:sz w:val="20"/>
                <w:szCs w:val="20"/>
              </w:rPr>
            </w:pPr>
            <w:r w:rsidRPr="00A64F68">
              <w:rPr>
                <w:color w:val="000000" w:themeColor="text1"/>
                <w:sz w:val="20"/>
                <w:szCs w:val="20"/>
              </w:rPr>
              <w:t>Наименование налогов</w:t>
            </w:r>
          </w:p>
        </w:tc>
        <w:tc>
          <w:tcPr>
            <w:tcW w:w="2980" w:type="dxa"/>
            <w:gridSpan w:val="3"/>
          </w:tcPr>
          <w:p w:rsidR="00BF262C" w:rsidRPr="00A64F68" w:rsidRDefault="00BF262C" w:rsidP="0091007C">
            <w:pPr>
              <w:jc w:val="center"/>
              <w:rPr>
                <w:iCs/>
                <w:color w:val="000000" w:themeColor="text1"/>
                <w:sz w:val="20"/>
                <w:szCs w:val="20"/>
              </w:rPr>
            </w:pPr>
            <w:r w:rsidRPr="00A64F68">
              <w:rPr>
                <w:color w:val="000000" w:themeColor="text1"/>
                <w:sz w:val="20"/>
                <w:szCs w:val="20"/>
              </w:rPr>
              <w:t>Недоимка по состоянию на:</w:t>
            </w:r>
          </w:p>
        </w:tc>
        <w:tc>
          <w:tcPr>
            <w:tcW w:w="1576" w:type="dxa"/>
            <w:vMerge w:val="restart"/>
            <w:shd w:val="clear" w:color="auto" w:fill="auto"/>
            <w:vAlign w:val="center"/>
          </w:tcPr>
          <w:p w:rsidR="00BF262C" w:rsidRPr="00A64F68" w:rsidRDefault="00BF262C" w:rsidP="0091007C">
            <w:pPr>
              <w:ind w:left="-142" w:right="-204"/>
              <w:jc w:val="center"/>
              <w:rPr>
                <w:iCs/>
                <w:color w:val="000000" w:themeColor="text1"/>
                <w:sz w:val="20"/>
                <w:szCs w:val="20"/>
              </w:rPr>
            </w:pPr>
            <w:r w:rsidRPr="00A64F68">
              <w:rPr>
                <w:iCs/>
                <w:color w:val="000000" w:themeColor="text1"/>
                <w:sz w:val="20"/>
                <w:szCs w:val="20"/>
              </w:rPr>
              <w:t>Изменение (+, -)</w:t>
            </w:r>
          </w:p>
          <w:p w:rsidR="00BF262C" w:rsidRPr="00A64F68" w:rsidRDefault="00BF262C" w:rsidP="0091007C">
            <w:pPr>
              <w:ind w:left="-142" w:right="-204"/>
              <w:jc w:val="center"/>
              <w:rPr>
                <w:iCs/>
                <w:color w:val="000000" w:themeColor="text1"/>
                <w:sz w:val="20"/>
                <w:szCs w:val="20"/>
              </w:rPr>
            </w:pPr>
            <w:r w:rsidRPr="00A64F68">
              <w:rPr>
                <w:iCs/>
                <w:color w:val="000000" w:themeColor="text1"/>
                <w:sz w:val="20"/>
                <w:szCs w:val="20"/>
              </w:rPr>
              <w:t>недоимки</w:t>
            </w:r>
          </w:p>
          <w:p w:rsidR="00BF262C" w:rsidRPr="00A64F68" w:rsidRDefault="00BF262C" w:rsidP="0091007C">
            <w:pPr>
              <w:ind w:left="-142" w:right="-204"/>
              <w:jc w:val="center"/>
              <w:rPr>
                <w:iCs/>
                <w:color w:val="000000" w:themeColor="text1"/>
                <w:sz w:val="20"/>
                <w:szCs w:val="20"/>
              </w:rPr>
            </w:pPr>
            <w:r w:rsidRPr="00A64F68">
              <w:rPr>
                <w:iCs/>
                <w:color w:val="000000" w:themeColor="text1"/>
                <w:sz w:val="20"/>
                <w:szCs w:val="20"/>
              </w:rPr>
              <w:t xml:space="preserve"> за: 201</w:t>
            </w:r>
            <w:r w:rsidR="00863C1D" w:rsidRPr="00A64F68">
              <w:rPr>
                <w:iCs/>
                <w:color w:val="000000" w:themeColor="text1"/>
                <w:sz w:val="20"/>
                <w:szCs w:val="20"/>
              </w:rPr>
              <w:t>7</w:t>
            </w:r>
            <w:r w:rsidRPr="00A64F68">
              <w:rPr>
                <w:iCs/>
                <w:color w:val="000000" w:themeColor="text1"/>
                <w:sz w:val="20"/>
                <w:szCs w:val="20"/>
              </w:rPr>
              <w:t xml:space="preserve"> год</w:t>
            </w:r>
          </w:p>
          <w:p w:rsidR="00BF262C" w:rsidRPr="00A64F68" w:rsidRDefault="00BF262C" w:rsidP="0091007C">
            <w:pPr>
              <w:jc w:val="center"/>
              <w:rPr>
                <w:iCs/>
                <w:color w:val="000000" w:themeColor="text1"/>
                <w:sz w:val="20"/>
                <w:szCs w:val="20"/>
              </w:rPr>
            </w:pPr>
            <w:r w:rsidRPr="00A64F68">
              <w:rPr>
                <w:color w:val="000000" w:themeColor="text1"/>
                <w:sz w:val="20"/>
                <w:szCs w:val="20"/>
              </w:rPr>
              <w:t>гр.4- гр.3</w:t>
            </w:r>
          </w:p>
        </w:tc>
      </w:tr>
      <w:tr w:rsidR="00CA26A4" w:rsidRPr="00A64F68" w:rsidTr="00CA26A4">
        <w:trPr>
          <w:tblHeader/>
        </w:trPr>
        <w:tc>
          <w:tcPr>
            <w:tcW w:w="4908" w:type="dxa"/>
            <w:vMerge/>
            <w:shd w:val="clear" w:color="auto" w:fill="auto"/>
            <w:vAlign w:val="center"/>
          </w:tcPr>
          <w:p w:rsidR="00BF262C" w:rsidRPr="00A64F68" w:rsidRDefault="00BF262C" w:rsidP="0091007C">
            <w:pPr>
              <w:jc w:val="center"/>
              <w:rPr>
                <w:color w:val="000000" w:themeColor="text1"/>
                <w:sz w:val="20"/>
                <w:szCs w:val="20"/>
              </w:rPr>
            </w:pPr>
          </w:p>
        </w:tc>
        <w:tc>
          <w:tcPr>
            <w:tcW w:w="1012" w:type="dxa"/>
            <w:vAlign w:val="center"/>
          </w:tcPr>
          <w:p w:rsidR="00CA26A4" w:rsidRDefault="00BF262C" w:rsidP="007A7A4A">
            <w:pPr>
              <w:jc w:val="center"/>
              <w:rPr>
                <w:color w:val="000000" w:themeColor="text1"/>
                <w:sz w:val="20"/>
                <w:szCs w:val="20"/>
              </w:rPr>
            </w:pPr>
            <w:r w:rsidRPr="00A64F68">
              <w:rPr>
                <w:color w:val="000000" w:themeColor="text1"/>
                <w:sz w:val="20"/>
                <w:szCs w:val="20"/>
              </w:rPr>
              <w:t>01.01.</w:t>
            </w:r>
          </w:p>
          <w:p w:rsidR="00BF262C" w:rsidRPr="00A64F68" w:rsidRDefault="00BF262C" w:rsidP="007A7A4A">
            <w:pPr>
              <w:jc w:val="center"/>
              <w:rPr>
                <w:color w:val="000000" w:themeColor="text1"/>
                <w:sz w:val="20"/>
                <w:szCs w:val="20"/>
              </w:rPr>
            </w:pPr>
            <w:r w:rsidRPr="00A64F68">
              <w:rPr>
                <w:color w:val="000000" w:themeColor="text1"/>
                <w:sz w:val="20"/>
                <w:szCs w:val="20"/>
              </w:rPr>
              <w:t>201</w:t>
            </w:r>
            <w:r w:rsidR="007A7A4A" w:rsidRPr="00A64F68">
              <w:rPr>
                <w:color w:val="000000" w:themeColor="text1"/>
                <w:sz w:val="20"/>
                <w:szCs w:val="20"/>
              </w:rPr>
              <w:t>6</w:t>
            </w:r>
            <w:r w:rsidRPr="00A64F68">
              <w:rPr>
                <w:color w:val="000000" w:themeColor="text1"/>
                <w:sz w:val="20"/>
                <w:szCs w:val="20"/>
              </w:rPr>
              <w:t xml:space="preserve"> года</w:t>
            </w:r>
          </w:p>
        </w:tc>
        <w:tc>
          <w:tcPr>
            <w:tcW w:w="946" w:type="dxa"/>
            <w:shd w:val="clear" w:color="auto" w:fill="auto"/>
            <w:vAlign w:val="center"/>
          </w:tcPr>
          <w:p w:rsidR="00CA26A4" w:rsidRDefault="00BF262C" w:rsidP="0091007C">
            <w:pPr>
              <w:jc w:val="center"/>
              <w:rPr>
                <w:color w:val="000000" w:themeColor="text1"/>
                <w:sz w:val="20"/>
                <w:szCs w:val="20"/>
              </w:rPr>
            </w:pPr>
            <w:r w:rsidRPr="00A64F68">
              <w:rPr>
                <w:color w:val="000000" w:themeColor="text1"/>
                <w:sz w:val="20"/>
                <w:szCs w:val="20"/>
              </w:rPr>
              <w:t>01.01.</w:t>
            </w:r>
          </w:p>
          <w:p w:rsidR="00BF262C" w:rsidRPr="00A64F68" w:rsidRDefault="00BF262C" w:rsidP="0091007C">
            <w:pPr>
              <w:jc w:val="center"/>
              <w:rPr>
                <w:color w:val="000000" w:themeColor="text1"/>
                <w:sz w:val="20"/>
                <w:szCs w:val="20"/>
              </w:rPr>
            </w:pPr>
            <w:r w:rsidRPr="00A64F68">
              <w:rPr>
                <w:color w:val="000000" w:themeColor="text1"/>
                <w:sz w:val="20"/>
                <w:szCs w:val="20"/>
              </w:rPr>
              <w:t>201</w:t>
            </w:r>
            <w:r w:rsidR="007A7A4A" w:rsidRPr="00A64F68">
              <w:rPr>
                <w:color w:val="000000" w:themeColor="text1"/>
                <w:sz w:val="20"/>
                <w:szCs w:val="20"/>
              </w:rPr>
              <w:t>7</w:t>
            </w:r>
          </w:p>
          <w:p w:rsidR="00BF262C" w:rsidRPr="00A64F68" w:rsidRDefault="00BF262C" w:rsidP="0091007C">
            <w:pPr>
              <w:jc w:val="center"/>
              <w:rPr>
                <w:color w:val="000000" w:themeColor="text1"/>
                <w:sz w:val="20"/>
                <w:szCs w:val="20"/>
              </w:rPr>
            </w:pPr>
            <w:r w:rsidRPr="00A64F68">
              <w:rPr>
                <w:color w:val="000000" w:themeColor="text1"/>
                <w:sz w:val="20"/>
                <w:szCs w:val="20"/>
              </w:rPr>
              <w:t>года</w:t>
            </w:r>
          </w:p>
        </w:tc>
        <w:tc>
          <w:tcPr>
            <w:tcW w:w="1022" w:type="dxa"/>
            <w:shd w:val="clear" w:color="auto" w:fill="auto"/>
            <w:vAlign w:val="center"/>
          </w:tcPr>
          <w:p w:rsidR="00CA26A4" w:rsidRDefault="00BF262C" w:rsidP="0091007C">
            <w:pPr>
              <w:jc w:val="center"/>
              <w:rPr>
                <w:color w:val="000000" w:themeColor="text1"/>
                <w:sz w:val="20"/>
                <w:szCs w:val="20"/>
              </w:rPr>
            </w:pPr>
            <w:r w:rsidRPr="00A64F68">
              <w:rPr>
                <w:color w:val="000000" w:themeColor="text1"/>
                <w:sz w:val="20"/>
                <w:szCs w:val="20"/>
              </w:rPr>
              <w:t>01.01.</w:t>
            </w:r>
          </w:p>
          <w:p w:rsidR="00BF262C" w:rsidRPr="00A64F68" w:rsidRDefault="00BF262C" w:rsidP="0091007C">
            <w:pPr>
              <w:jc w:val="center"/>
              <w:rPr>
                <w:color w:val="000000" w:themeColor="text1"/>
                <w:sz w:val="20"/>
                <w:szCs w:val="20"/>
              </w:rPr>
            </w:pPr>
            <w:r w:rsidRPr="00A64F68">
              <w:rPr>
                <w:color w:val="000000" w:themeColor="text1"/>
                <w:sz w:val="20"/>
                <w:szCs w:val="20"/>
              </w:rPr>
              <w:t>201</w:t>
            </w:r>
            <w:r w:rsidR="007A7A4A" w:rsidRPr="00A64F68">
              <w:rPr>
                <w:color w:val="000000" w:themeColor="text1"/>
                <w:sz w:val="20"/>
                <w:szCs w:val="20"/>
              </w:rPr>
              <w:t>8</w:t>
            </w:r>
          </w:p>
          <w:p w:rsidR="00BF262C" w:rsidRPr="00A64F68" w:rsidRDefault="00BF262C" w:rsidP="0091007C">
            <w:pPr>
              <w:jc w:val="center"/>
              <w:rPr>
                <w:iCs/>
                <w:color w:val="000000" w:themeColor="text1"/>
                <w:sz w:val="20"/>
                <w:szCs w:val="20"/>
              </w:rPr>
            </w:pPr>
            <w:r w:rsidRPr="00A64F68">
              <w:rPr>
                <w:color w:val="000000" w:themeColor="text1"/>
                <w:sz w:val="20"/>
                <w:szCs w:val="20"/>
              </w:rPr>
              <w:t>года</w:t>
            </w:r>
          </w:p>
        </w:tc>
        <w:tc>
          <w:tcPr>
            <w:tcW w:w="1576" w:type="dxa"/>
            <w:vMerge/>
            <w:shd w:val="clear" w:color="auto" w:fill="auto"/>
            <w:vAlign w:val="center"/>
          </w:tcPr>
          <w:p w:rsidR="00BF262C" w:rsidRPr="00A64F68" w:rsidRDefault="00BF262C" w:rsidP="0091007C">
            <w:pPr>
              <w:jc w:val="center"/>
              <w:rPr>
                <w:iCs/>
                <w:color w:val="000000" w:themeColor="text1"/>
                <w:sz w:val="20"/>
                <w:szCs w:val="20"/>
              </w:rPr>
            </w:pPr>
          </w:p>
        </w:tc>
      </w:tr>
      <w:tr w:rsidR="00CA26A4" w:rsidRPr="00A64F68" w:rsidTr="00CA26A4">
        <w:tc>
          <w:tcPr>
            <w:tcW w:w="4908" w:type="dxa"/>
            <w:shd w:val="clear" w:color="auto" w:fill="auto"/>
            <w:vAlign w:val="bottom"/>
          </w:tcPr>
          <w:p w:rsidR="00BF262C" w:rsidRPr="00A64F68" w:rsidRDefault="00BF262C" w:rsidP="0091007C">
            <w:pPr>
              <w:jc w:val="center"/>
              <w:rPr>
                <w:color w:val="000000" w:themeColor="text1"/>
                <w:sz w:val="20"/>
                <w:szCs w:val="20"/>
              </w:rPr>
            </w:pPr>
            <w:r w:rsidRPr="00A64F68">
              <w:rPr>
                <w:color w:val="000000" w:themeColor="text1"/>
                <w:sz w:val="20"/>
                <w:szCs w:val="20"/>
              </w:rPr>
              <w:t>1</w:t>
            </w:r>
          </w:p>
        </w:tc>
        <w:tc>
          <w:tcPr>
            <w:tcW w:w="1012" w:type="dxa"/>
          </w:tcPr>
          <w:p w:rsidR="00BF262C" w:rsidRPr="00A64F68" w:rsidRDefault="00BF262C" w:rsidP="0091007C">
            <w:pPr>
              <w:jc w:val="center"/>
              <w:rPr>
                <w:color w:val="000000" w:themeColor="text1"/>
                <w:sz w:val="20"/>
                <w:szCs w:val="20"/>
              </w:rPr>
            </w:pPr>
            <w:r w:rsidRPr="00A64F68">
              <w:rPr>
                <w:color w:val="000000" w:themeColor="text1"/>
                <w:sz w:val="20"/>
                <w:szCs w:val="20"/>
              </w:rPr>
              <w:t>2</w:t>
            </w:r>
          </w:p>
        </w:tc>
        <w:tc>
          <w:tcPr>
            <w:tcW w:w="946" w:type="dxa"/>
            <w:shd w:val="clear" w:color="auto" w:fill="auto"/>
            <w:vAlign w:val="bottom"/>
          </w:tcPr>
          <w:p w:rsidR="00BF262C" w:rsidRPr="00A64F68" w:rsidRDefault="007A7A4A" w:rsidP="0091007C">
            <w:pPr>
              <w:jc w:val="center"/>
              <w:rPr>
                <w:color w:val="000000" w:themeColor="text1"/>
                <w:sz w:val="20"/>
                <w:szCs w:val="20"/>
              </w:rPr>
            </w:pPr>
            <w:r w:rsidRPr="00A64F68">
              <w:rPr>
                <w:color w:val="000000" w:themeColor="text1"/>
                <w:sz w:val="20"/>
                <w:szCs w:val="20"/>
              </w:rPr>
              <w:t>3</w:t>
            </w:r>
          </w:p>
        </w:tc>
        <w:tc>
          <w:tcPr>
            <w:tcW w:w="1022" w:type="dxa"/>
            <w:shd w:val="clear" w:color="auto" w:fill="auto"/>
            <w:vAlign w:val="bottom"/>
          </w:tcPr>
          <w:p w:rsidR="00BF262C" w:rsidRPr="00A64F68" w:rsidRDefault="00BF262C" w:rsidP="0091007C">
            <w:pPr>
              <w:jc w:val="center"/>
              <w:rPr>
                <w:color w:val="000000" w:themeColor="text1"/>
                <w:sz w:val="20"/>
                <w:szCs w:val="20"/>
              </w:rPr>
            </w:pPr>
            <w:r w:rsidRPr="00A64F68">
              <w:rPr>
                <w:color w:val="000000" w:themeColor="text1"/>
                <w:sz w:val="20"/>
                <w:szCs w:val="20"/>
              </w:rPr>
              <w:t>4</w:t>
            </w:r>
          </w:p>
        </w:tc>
        <w:tc>
          <w:tcPr>
            <w:tcW w:w="1576" w:type="dxa"/>
            <w:shd w:val="clear" w:color="auto" w:fill="auto"/>
            <w:vAlign w:val="bottom"/>
          </w:tcPr>
          <w:p w:rsidR="00BF262C" w:rsidRPr="00A64F68" w:rsidRDefault="00BF262C" w:rsidP="0091007C">
            <w:pPr>
              <w:jc w:val="center"/>
              <w:rPr>
                <w:color w:val="000000" w:themeColor="text1"/>
                <w:sz w:val="20"/>
                <w:szCs w:val="20"/>
              </w:rPr>
            </w:pPr>
            <w:r w:rsidRPr="00A64F68">
              <w:rPr>
                <w:color w:val="000000" w:themeColor="text1"/>
                <w:sz w:val="20"/>
                <w:szCs w:val="20"/>
              </w:rPr>
              <w:t>5</w:t>
            </w:r>
          </w:p>
        </w:tc>
      </w:tr>
      <w:tr w:rsidR="00CA26A4" w:rsidRPr="00A64F68" w:rsidTr="00CA26A4">
        <w:tc>
          <w:tcPr>
            <w:tcW w:w="4908" w:type="dxa"/>
            <w:shd w:val="clear" w:color="auto" w:fill="auto"/>
          </w:tcPr>
          <w:p w:rsidR="00BF262C" w:rsidRPr="00A64F68" w:rsidRDefault="00BF262C" w:rsidP="0091007C">
            <w:pPr>
              <w:rPr>
                <w:color w:val="000000" w:themeColor="text1"/>
                <w:sz w:val="20"/>
                <w:szCs w:val="20"/>
              </w:rPr>
            </w:pPr>
            <w:r w:rsidRPr="00A64F68">
              <w:rPr>
                <w:color w:val="000000" w:themeColor="text1"/>
                <w:sz w:val="20"/>
                <w:szCs w:val="20"/>
              </w:rPr>
              <w:t>Налог на прибыль организаций</w:t>
            </w:r>
          </w:p>
        </w:tc>
        <w:tc>
          <w:tcPr>
            <w:tcW w:w="1012" w:type="dxa"/>
          </w:tcPr>
          <w:p w:rsidR="00BF262C" w:rsidRPr="00A64F68" w:rsidRDefault="007A7A4A" w:rsidP="0091007C">
            <w:pPr>
              <w:ind w:right="98"/>
              <w:jc w:val="right"/>
              <w:rPr>
                <w:color w:val="000000" w:themeColor="text1"/>
                <w:sz w:val="20"/>
                <w:szCs w:val="20"/>
              </w:rPr>
            </w:pPr>
            <w:r w:rsidRPr="00A64F68">
              <w:rPr>
                <w:color w:val="000000" w:themeColor="text1"/>
                <w:sz w:val="20"/>
                <w:szCs w:val="20"/>
              </w:rPr>
              <w:t>22</w:t>
            </w:r>
          </w:p>
        </w:tc>
        <w:tc>
          <w:tcPr>
            <w:tcW w:w="946" w:type="dxa"/>
            <w:shd w:val="clear" w:color="auto" w:fill="auto"/>
          </w:tcPr>
          <w:p w:rsidR="00BF262C" w:rsidRPr="00A64F68" w:rsidRDefault="007A7A4A" w:rsidP="0091007C">
            <w:pPr>
              <w:ind w:right="98"/>
              <w:jc w:val="right"/>
              <w:rPr>
                <w:color w:val="000000" w:themeColor="text1"/>
                <w:sz w:val="20"/>
                <w:szCs w:val="20"/>
              </w:rPr>
            </w:pPr>
            <w:r w:rsidRPr="00A64F68">
              <w:rPr>
                <w:color w:val="000000" w:themeColor="text1"/>
                <w:sz w:val="20"/>
                <w:szCs w:val="20"/>
              </w:rPr>
              <w:t>88</w:t>
            </w:r>
          </w:p>
        </w:tc>
        <w:tc>
          <w:tcPr>
            <w:tcW w:w="1022" w:type="dxa"/>
            <w:shd w:val="clear" w:color="auto" w:fill="auto"/>
          </w:tcPr>
          <w:p w:rsidR="00BF262C" w:rsidRPr="00A64F68" w:rsidRDefault="0057504D" w:rsidP="0091007C">
            <w:pPr>
              <w:ind w:right="98"/>
              <w:jc w:val="right"/>
              <w:rPr>
                <w:color w:val="000000" w:themeColor="text1"/>
                <w:sz w:val="20"/>
                <w:szCs w:val="20"/>
              </w:rPr>
            </w:pPr>
            <w:r w:rsidRPr="00A64F68">
              <w:rPr>
                <w:color w:val="000000" w:themeColor="text1"/>
                <w:sz w:val="20"/>
                <w:szCs w:val="20"/>
              </w:rPr>
              <w:t xml:space="preserve">120,6 </w:t>
            </w:r>
          </w:p>
        </w:tc>
        <w:tc>
          <w:tcPr>
            <w:tcW w:w="1576" w:type="dxa"/>
            <w:shd w:val="clear" w:color="auto" w:fill="auto"/>
          </w:tcPr>
          <w:p w:rsidR="00BF262C" w:rsidRPr="00A64F68" w:rsidRDefault="00863C1D" w:rsidP="0091007C">
            <w:pPr>
              <w:ind w:right="98"/>
              <w:jc w:val="right"/>
              <w:rPr>
                <w:iCs/>
                <w:color w:val="000000" w:themeColor="text1"/>
                <w:sz w:val="20"/>
                <w:szCs w:val="20"/>
              </w:rPr>
            </w:pPr>
            <w:r w:rsidRPr="00A64F68">
              <w:rPr>
                <w:iCs/>
                <w:color w:val="000000" w:themeColor="text1"/>
                <w:sz w:val="20"/>
                <w:szCs w:val="20"/>
              </w:rPr>
              <w:t>+32,6</w:t>
            </w:r>
          </w:p>
        </w:tc>
      </w:tr>
      <w:tr w:rsidR="00CA26A4" w:rsidRPr="00A64F68" w:rsidTr="00CA26A4">
        <w:tc>
          <w:tcPr>
            <w:tcW w:w="4908" w:type="dxa"/>
            <w:shd w:val="clear" w:color="auto" w:fill="auto"/>
          </w:tcPr>
          <w:p w:rsidR="00BF262C" w:rsidRPr="00A64F68" w:rsidRDefault="00BF262C" w:rsidP="0091007C">
            <w:pPr>
              <w:rPr>
                <w:color w:val="000000" w:themeColor="text1"/>
                <w:sz w:val="20"/>
                <w:szCs w:val="20"/>
              </w:rPr>
            </w:pPr>
            <w:r w:rsidRPr="00A64F68">
              <w:rPr>
                <w:color w:val="000000" w:themeColor="text1"/>
                <w:sz w:val="20"/>
                <w:szCs w:val="20"/>
              </w:rPr>
              <w:t>Налог на доходы физических лиц</w:t>
            </w:r>
          </w:p>
        </w:tc>
        <w:tc>
          <w:tcPr>
            <w:tcW w:w="1012" w:type="dxa"/>
          </w:tcPr>
          <w:p w:rsidR="00BF262C" w:rsidRPr="00A64F68" w:rsidRDefault="007A7A4A" w:rsidP="0091007C">
            <w:pPr>
              <w:ind w:right="98"/>
              <w:jc w:val="right"/>
              <w:rPr>
                <w:color w:val="000000" w:themeColor="text1"/>
                <w:sz w:val="20"/>
                <w:szCs w:val="20"/>
              </w:rPr>
            </w:pPr>
            <w:r w:rsidRPr="00A64F68">
              <w:rPr>
                <w:color w:val="000000" w:themeColor="text1"/>
                <w:sz w:val="20"/>
                <w:szCs w:val="20"/>
              </w:rPr>
              <w:t>438</w:t>
            </w:r>
          </w:p>
        </w:tc>
        <w:tc>
          <w:tcPr>
            <w:tcW w:w="946" w:type="dxa"/>
            <w:shd w:val="clear" w:color="auto" w:fill="auto"/>
          </w:tcPr>
          <w:p w:rsidR="00BF262C" w:rsidRPr="00A64F68" w:rsidRDefault="007A7A4A" w:rsidP="0091007C">
            <w:pPr>
              <w:ind w:right="98"/>
              <w:jc w:val="right"/>
              <w:rPr>
                <w:color w:val="000000" w:themeColor="text1"/>
                <w:sz w:val="20"/>
                <w:szCs w:val="20"/>
              </w:rPr>
            </w:pPr>
            <w:r w:rsidRPr="00A64F68">
              <w:rPr>
                <w:color w:val="000000" w:themeColor="text1"/>
                <w:sz w:val="20"/>
                <w:szCs w:val="20"/>
              </w:rPr>
              <w:t>2</w:t>
            </w:r>
            <w:r w:rsidR="0057504D" w:rsidRPr="00A64F68">
              <w:rPr>
                <w:color w:val="000000" w:themeColor="text1"/>
                <w:sz w:val="20"/>
                <w:szCs w:val="20"/>
              </w:rPr>
              <w:t xml:space="preserve"> </w:t>
            </w:r>
            <w:r w:rsidRPr="00A64F68">
              <w:rPr>
                <w:color w:val="000000" w:themeColor="text1"/>
                <w:sz w:val="20"/>
                <w:szCs w:val="20"/>
              </w:rPr>
              <w:t>397</w:t>
            </w:r>
          </w:p>
        </w:tc>
        <w:tc>
          <w:tcPr>
            <w:tcW w:w="1022" w:type="dxa"/>
            <w:shd w:val="clear" w:color="auto" w:fill="auto"/>
          </w:tcPr>
          <w:p w:rsidR="00BF262C" w:rsidRPr="00A64F68" w:rsidRDefault="0057504D" w:rsidP="0091007C">
            <w:pPr>
              <w:ind w:right="98"/>
              <w:jc w:val="right"/>
              <w:rPr>
                <w:color w:val="000000" w:themeColor="text1"/>
                <w:sz w:val="20"/>
                <w:szCs w:val="20"/>
              </w:rPr>
            </w:pPr>
            <w:r w:rsidRPr="00A64F68">
              <w:rPr>
                <w:color w:val="000000" w:themeColor="text1"/>
                <w:sz w:val="20"/>
                <w:szCs w:val="20"/>
              </w:rPr>
              <w:t>6 309,5</w:t>
            </w:r>
          </w:p>
        </w:tc>
        <w:tc>
          <w:tcPr>
            <w:tcW w:w="1576" w:type="dxa"/>
            <w:shd w:val="clear" w:color="auto" w:fill="auto"/>
          </w:tcPr>
          <w:p w:rsidR="00BF262C" w:rsidRPr="00A64F68" w:rsidRDefault="00863C1D" w:rsidP="0091007C">
            <w:pPr>
              <w:ind w:right="98"/>
              <w:jc w:val="right"/>
              <w:rPr>
                <w:iCs/>
                <w:color w:val="000000" w:themeColor="text1"/>
                <w:sz w:val="20"/>
                <w:szCs w:val="20"/>
              </w:rPr>
            </w:pPr>
            <w:r w:rsidRPr="00A64F68">
              <w:rPr>
                <w:iCs/>
                <w:color w:val="000000" w:themeColor="text1"/>
                <w:sz w:val="20"/>
                <w:szCs w:val="20"/>
              </w:rPr>
              <w:t>+3912,5</w:t>
            </w:r>
          </w:p>
        </w:tc>
      </w:tr>
      <w:tr w:rsidR="00CA26A4" w:rsidRPr="00A64F68" w:rsidTr="00CA26A4">
        <w:tc>
          <w:tcPr>
            <w:tcW w:w="4908" w:type="dxa"/>
            <w:shd w:val="clear" w:color="auto" w:fill="auto"/>
          </w:tcPr>
          <w:p w:rsidR="00BF262C" w:rsidRPr="00A64F68" w:rsidRDefault="00BF262C" w:rsidP="0091007C">
            <w:pPr>
              <w:rPr>
                <w:color w:val="000000" w:themeColor="text1"/>
                <w:sz w:val="20"/>
                <w:szCs w:val="20"/>
              </w:rPr>
            </w:pPr>
            <w:r w:rsidRPr="00A64F68">
              <w:rPr>
                <w:color w:val="000000" w:themeColor="text1"/>
                <w:sz w:val="20"/>
                <w:szCs w:val="20"/>
              </w:rPr>
              <w:t>Единый налог, взимаемый в связи с применением упрощенной системы налогообложения</w:t>
            </w:r>
          </w:p>
        </w:tc>
        <w:tc>
          <w:tcPr>
            <w:tcW w:w="1012" w:type="dxa"/>
            <w:vAlign w:val="bottom"/>
          </w:tcPr>
          <w:p w:rsidR="00BF262C" w:rsidRPr="00A64F68" w:rsidRDefault="007A7A4A" w:rsidP="0091007C">
            <w:pPr>
              <w:ind w:left="-142" w:right="74"/>
              <w:jc w:val="right"/>
              <w:rPr>
                <w:iCs/>
                <w:color w:val="000000" w:themeColor="text1"/>
                <w:sz w:val="20"/>
                <w:szCs w:val="20"/>
              </w:rPr>
            </w:pPr>
            <w:r w:rsidRPr="00A64F68">
              <w:rPr>
                <w:iCs/>
                <w:color w:val="000000" w:themeColor="text1"/>
                <w:sz w:val="20"/>
                <w:szCs w:val="20"/>
              </w:rPr>
              <w:t>332</w:t>
            </w:r>
          </w:p>
        </w:tc>
        <w:tc>
          <w:tcPr>
            <w:tcW w:w="946" w:type="dxa"/>
            <w:shd w:val="clear" w:color="auto" w:fill="auto"/>
            <w:vAlign w:val="bottom"/>
          </w:tcPr>
          <w:p w:rsidR="00BF262C" w:rsidRPr="00A64F68" w:rsidRDefault="007A7A4A" w:rsidP="0091007C">
            <w:pPr>
              <w:ind w:left="-142" w:right="74"/>
              <w:jc w:val="right"/>
              <w:rPr>
                <w:iCs/>
                <w:color w:val="000000" w:themeColor="text1"/>
                <w:sz w:val="20"/>
                <w:szCs w:val="20"/>
              </w:rPr>
            </w:pPr>
            <w:r w:rsidRPr="00A64F68">
              <w:rPr>
                <w:iCs/>
                <w:color w:val="000000" w:themeColor="text1"/>
                <w:sz w:val="20"/>
                <w:szCs w:val="20"/>
              </w:rPr>
              <w:t>458</w:t>
            </w:r>
          </w:p>
        </w:tc>
        <w:tc>
          <w:tcPr>
            <w:tcW w:w="1022" w:type="dxa"/>
            <w:shd w:val="clear" w:color="auto" w:fill="auto"/>
            <w:vAlign w:val="bottom"/>
          </w:tcPr>
          <w:p w:rsidR="00BF262C" w:rsidRPr="00A64F68" w:rsidRDefault="0057504D" w:rsidP="0091007C">
            <w:pPr>
              <w:ind w:left="-142" w:right="74"/>
              <w:jc w:val="right"/>
              <w:rPr>
                <w:iCs/>
                <w:color w:val="000000" w:themeColor="text1"/>
                <w:sz w:val="20"/>
                <w:szCs w:val="20"/>
              </w:rPr>
            </w:pPr>
            <w:r w:rsidRPr="00A64F68">
              <w:rPr>
                <w:iCs/>
                <w:color w:val="000000" w:themeColor="text1"/>
                <w:sz w:val="20"/>
                <w:szCs w:val="20"/>
              </w:rPr>
              <w:t>883,4</w:t>
            </w:r>
          </w:p>
        </w:tc>
        <w:tc>
          <w:tcPr>
            <w:tcW w:w="1576" w:type="dxa"/>
            <w:shd w:val="clear" w:color="auto" w:fill="auto"/>
          </w:tcPr>
          <w:p w:rsidR="00BF262C" w:rsidRPr="00A64F68" w:rsidRDefault="00BF262C" w:rsidP="0091007C">
            <w:pPr>
              <w:ind w:right="98"/>
              <w:jc w:val="right"/>
              <w:rPr>
                <w:iCs/>
                <w:color w:val="000000" w:themeColor="text1"/>
                <w:sz w:val="20"/>
                <w:szCs w:val="20"/>
              </w:rPr>
            </w:pPr>
          </w:p>
          <w:p w:rsidR="00863C1D" w:rsidRPr="00A64F68" w:rsidRDefault="00863C1D" w:rsidP="0091007C">
            <w:pPr>
              <w:ind w:right="98"/>
              <w:jc w:val="right"/>
              <w:rPr>
                <w:iCs/>
                <w:color w:val="000000" w:themeColor="text1"/>
                <w:sz w:val="20"/>
                <w:szCs w:val="20"/>
              </w:rPr>
            </w:pPr>
            <w:r w:rsidRPr="00A64F68">
              <w:rPr>
                <w:iCs/>
                <w:color w:val="000000" w:themeColor="text1"/>
                <w:sz w:val="20"/>
                <w:szCs w:val="20"/>
              </w:rPr>
              <w:t>+425,4</w:t>
            </w:r>
          </w:p>
        </w:tc>
      </w:tr>
      <w:tr w:rsidR="00CA26A4" w:rsidRPr="00A64F68" w:rsidTr="00CA26A4">
        <w:tc>
          <w:tcPr>
            <w:tcW w:w="4908" w:type="dxa"/>
            <w:shd w:val="clear" w:color="auto" w:fill="auto"/>
          </w:tcPr>
          <w:p w:rsidR="00BF262C" w:rsidRPr="00A64F68" w:rsidRDefault="00BF262C" w:rsidP="0091007C">
            <w:pPr>
              <w:rPr>
                <w:color w:val="000000" w:themeColor="text1"/>
                <w:sz w:val="20"/>
                <w:szCs w:val="20"/>
              </w:rPr>
            </w:pPr>
            <w:r w:rsidRPr="00A64F68">
              <w:rPr>
                <w:color w:val="000000" w:themeColor="text1"/>
                <w:sz w:val="20"/>
                <w:szCs w:val="20"/>
              </w:rPr>
              <w:t>Единый налог на вменённый доход для отдельных видов деятельности</w:t>
            </w:r>
          </w:p>
        </w:tc>
        <w:tc>
          <w:tcPr>
            <w:tcW w:w="1012" w:type="dxa"/>
          </w:tcPr>
          <w:p w:rsidR="00BF262C" w:rsidRPr="00A64F68" w:rsidRDefault="00BF262C" w:rsidP="0091007C">
            <w:pPr>
              <w:ind w:right="98"/>
              <w:jc w:val="right"/>
              <w:rPr>
                <w:color w:val="000000" w:themeColor="text1"/>
                <w:sz w:val="20"/>
                <w:szCs w:val="20"/>
              </w:rPr>
            </w:pPr>
          </w:p>
          <w:p w:rsidR="00BF262C" w:rsidRPr="00A64F68" w:rsidRDefault="007A7A4A" w:rsidP="0091007C">
            <w:pPr>
              <w:ind w:right="98"/>
              <w:jc w:val="right"/>
              <w:rPr>
                <w:color w:val="000000" w:themeColor="text1"/>
                <w:sz w:val="20"/>
                <w:szCs w:val="20"/>
              </w:rPr>
            </w:pPr>
            <w:r w:rsidRPr="00A64F68">
              <w:rPr>
                <w:color w:val="000000" w:themeColor="text1"/>
                <w:sz w:val="20"/>
                <w:szCs w:val="20"/>
              </w:rPr>
              <w:t>2308</w:t>
            </w:r>
          </w:p>
        </w:tc>
        <w:tc>
          <w:tcPr>
            <w:tcW w:w="946" w:type="dxa"/>
            <w:shd w:val="clear" w:color="auto" w:fill="auto"/>
          </w:tcPr>
          <w:p w:rsidR="00BF262C" w:rsidRPr="00A64F68" w:rsidRDefault="00BF262C" w:rsidP="0091007C">
            <w:pPr>
              <w:ind w:right="98"/>
              <w:jc w:val="right"/>
              <w:rPr>
                <w:color w:val="000000" w:themeColor="text1"/>
                <w:sz w:val="20"/>
                <w:szCs w:val="20"/>
              </w:rPr>
            </w:pPr>
          </w:p>
          <w:p w:rsidR="00BF262C" w:rsidRPr="00A64F68" w:rsidRDefault="007A7A4A" w:rsidP="0091007C">
            <w:pPr>
              <w:ind w:right="98"/>
              <w:jc w:val="right"/>
              <w:rPr>
                <w:color w:val="000000" w:themeColor="text1"/>
                <w:sz w:val="20"/>
                <w:szCs w:val="20"/>
              </w:rPr>
            </w:pPr>
            <w:r w:rsidRPr="00A64F68">
              <w:rPr>
                <w:color w:val="000000" w:themeColor="text1"/>
                <w:sz w:val="20"/>
                <w:szCs w:val="20"/>
              </w:rPr>
              <w:t>2</w:t>
            </w:r>
            <w:r w:rsidR="0057504D" w:rsidRPr="00A64F68">
              <w:rPr>
                <w:color w:val="000000" w:themeColor="text1"/>
                <w:sz w:val="20"/>
                <w:szCs w:val="20"/>
              </w:rPr>
              <w:t xml:space="preserve"> </w:t>
            </w:r>
            <w:r w:rsidRPr="00A64F68">
              <w:rPr>
                <w:color w:val="000000" w:themeColor="text1"/>
                <w:sz w:val="20"/>
                <w:szCs w:val="20"/>
              </w:rPr>
              <w:t>861</w:t>
            </w:r>
          </w:p>
        </w:tc>
        <w:tc>
          <w:tcPr>
            <w:tcW w:w="1022" w:type="dxa"/>
            <w:shd w:val="clear" w:color="auto" w:fill="auto"/>
          </w:tcPr>
          <w:p w:rsidR="00BF262C" w:rsidRPr="00A64F68" w:rsidRDefault="00BF262C" w:rsidP="0091007C">
            <w:pPr>
              <w:ind w:right="98"/>
              <w:jc w:val="right"/>
              <w:rPr>
                <w:color w:val="000000" w:themeColor="text1"/>
                <w:sz w:val="20"/>
                <w:szCs w:val="20"/>
              </w:rPr>
            </w:pPr>
          </w:p>
          <w:p w:rsidR="00BF262C" w:rsidRPr="00A64F68" w:rsidRDefault="0057504D" w:rsidP="0091007C">
            <w:pPr>
              <w:ind w:right="98"/>
              <w:jc w:val="right"/>
              <w:rPr>
                <w:color w:val="000000" w:themeColor="text1"/>
                <w:sz w:val="20"/>
                <w:szCs w:val="20"/>
              </w:rPr>
            </w:pPr>
            <w:r w:rsidRPr="00A64F68">
              <w:rPr>
                <w:color w:val="000000" w:themeColor="text1"/>
                <w:sz w:val="20"/>
                <w:szCs w:val="20"/>
              </w:rPr>
              <w:t>3 439,6</w:t>
            </w:r>
          </w:p>
        </w:tc>
        <w:tc>
          <w:tcPr>
            <w:tcW w:w="1576" w:type="dxa"/>
            <w:shd w:val="clear" w:color="auto" w:fill="auto"/>
          </w:tcPr>
          <w:p w:rsidR="00BF262C" w:rsidRPr="00A64F68" w:rsidRDefault="00BF262C" w:rsidP="0091007C">
            <w:pPr>
              <w:ind w:right="98"/>
              <w:jc w:val="right"/>
              <w:rPr>
                <w:iCs/>
                <w:color w:val="000000" w:themeColor="text1"/>
                <w:sz w:val="20"/>
                <w:szCs w:val="20"/>
              </w:rPr>
            </w:pPr>
          </w:p>
          <w:p w:rsidR="00863C1D" w:rsidRPr="00A64F68" w:rsidRDefault="00863C1D" w:rsidP="0091007C">
            <w:pPr>
              <w:ind w:right="98"/>
              <w:jc w:val="right"/>
              <w:rPr>
                <w:iCs/>
                <w:color w:val="000000" w:themeColor="text1"/>
                <w:sz w:val="20"/>
                <w:szCs w:val="20"/>
              </w:rPr>
            </w:pPr>
            <w:r w:rsidRPr="00A64F68">
              <w:rPr>
                <w:iCs/>
                <w:color w:val="000000" w:themeColor="text1"/>
                <w:sz w:val="20"/>
                <w:szCs w:val="20"/>
              </w:rPr>
              <w:t>+578,6</w:t>
            </w:r>
          </w:p>
        </w:tc>
      </w:tr>
      <w:tr w:rsidR="00CA26A4" w:rsidRPr="00A64F68" w:rsidTr="00CA26A4">
        <w:tc>
          <w:tcPr>
            <w:tcW w:w="4908" w:type="dxa"/>
            <w:shd w:val="clear" w:color="auto" w:fill="auto"/>
          </w:tcPr>
          <w:p w:rsidR="00BF262C" w:rsidRPr="00A64F68" w:rsidRDefault="00BF262C" w:rsidP="0091007C">
            <w:pPr>
              <w:rPr>
                <w:color w:val="000000" w:themeColor="text1"/>
                <w:sz w:val="20"/>
                <w:szCs w:val="20"/>
              </w:rPr>
            </w:pPr>
            <w:r w:rsidRPr="00A64F68">
              <w:rPr>
                <w:color w:val="000000" w:themeColor="text1"/>
                <w:sz w:val="20"/>
                <w:szCs w:val="20"/>
              </w:rPr>
              <w:t>Единый сельскохозяйственный налог</w:t>
            </w:r>
          </w:p>
        </w:tc>
        <w:tc>
          <w:tcPr>
            <w:tcW w:w="1012" w:type="dxa"/>
          </w:tcPr>
          <w:p w:rsidR="00BF262C" w:rsidRPr="00A64F68" w:rsidRDefault="007A7A4A" w:rsidP="0091007C">
            <w:pPr>
              <w:ind w:right="98"/>
              <w:jc w:val="right"/>
              <w:rPr>
                <w:color w:val="000000" w:themeColor="text1"/>
                <w:sz w:val="20"/>
                <w:szCs w:val="20"/>
              </w:rPr>
            </w:pPr>
            <w:r w:rsidRPr="00A64F68">
              <w:rPr>
                <w:color w:val="000000" w:themeColor="text1"/>
                <w:sz w:val="20"/>
                <w:szCs w:val="20"/>
              </w:rPr>
              <w:t>9</w:t>
            </w:r>
          </w:p>
        </w:tc>
        <w:tc>
          <w:tcPr>
            <w:tcW w:w="946" w:type="dxa"/>
            <w:shd w:val="clear" w:color="auto" w:fill="auto"/>
          </w:tcPr>
          <w:p w:rsidR="00BF262C" w:rsidRPr="00A64F68" w:rsidRDefault="007A7A4A" w:rsidP="0091007C">
            <w:pPr>
              <w:ind w:right="98"/>
              <w:jc w:val="right"/>
              <w:rPr>
                <w:color w:val="000000" w:themeColor="text1"/>
                <w:sz w:val="20"/>
                <w:szCs w:val="20"/>
              </w:rPr>
            </w:pPr>
            <w:r w:rsidRPr="00A64F68">
              <w:rPr>
                <w:color w:val="000000" w:themeColor="text1"/>
                <w:sz w:val="20"/>
                <w:szCs w:val="20"/>
              </w:rPr>
              <w:t>3</w:t>
            </w:r>
          </w:p>
        </w:tc>
        <w:tc>
          <w:tcPr>
            <w:tcW w:w="1022" w:type="dxa"/>
            <w:shd w:val="clear" w:color="auto" w:fill="auto"/>
          </w:tcPr>
          <w:p w:rsidR="00BF262C" w:rsidRPr="00A64F68" w:rsidRDefault="0057504D" w:rsidP="0091007C">
            <w:pPr>
              <w:ind w:right="98"/>
              <w:jc w:val="right"/>
              <w:rPr>
                <w:color w:val="000000" w:themeColor="text1"/>
                <w:sz w:val="20"/>
                <w:szCs w:val="20"/>
              </w:rPr>
            </w:pPr>
            <w:r w:rsidRPr="00A64F68">
              <w:rPr>
                <w:color w:val="000000" w:themeColor="text1"/>
                <w:sz w:val="20"/>
                <w:szCs w:val="20"/>
              </w:rPr>
              <w:t>4,1</w:t>
            </w:r>
          </w:p>
        </w:tc>
        <w:tc>
          <w:tcPr>
            <w:tcW w:w="1576" w:type="dxa"/>
            <w:shd w:val="clear" w:color="auto" w:fill="auto"/>
          </w:tcPr>
          <w:p w:rsidR="00BF262C" w:rsidRPr="00A64F68" w:rsidRDefault="00863C1D" w:rsidP="0091007C">
            <w:pPr>
              <w:ind w:right="98"/>
              <w:jc w:val="right"/>
              <w:rPr>
                <w:iCs/>
                <w:color w:val="000000" w:themeColor="text1"/>
                <w:sz w:val="20"/>
                <w:szCs w:val="20"/>
              </w:rPr>
            </w:pPr>
            <w:r w:rsidRPr="00A64F68">
              <w:rPr>
                <w:iCs/>
                <w:color w:val="000000" w:themeColor="text1"/>
                <w:sz w:val="20"/>
                <w:szCs w:val="20"/>
              </w:rPr>
              <w:t>+1,1</w:t>
            </w:r>
          </w:p>
        </w:tc>
      </w:tr>
      <w:tr w:rsidR="00CA26A4" w:rsidRPr="00A64F68" w:rsidTr="00CA26A4">
        <w:tc>
          <w:tcPr>
            <w:tcW w:w="4908" w:type="dxa"/>
            <w:shd w:val="clear" w:color="auto" w:fill="auto"/>
          </w:tcPr>
          <w:p w:rsidR="00BF262C" w:rsidRPr="00A64F68" w:rsidRDefault="00BF262C" w:rsidP="0091007C">
            <w:pPr>
              <w:rPr>
                <w:color w:val="000000" w:themeColor="text1"/>
                <w:sz w:val="20"/>
                <w:szCs w:val="20"/>
              </w:rPr>
            </w:pPr>
            <w:r w:rsidRPr="00A64F68">
              <w:rPr>
                <w:color w:val="000000" w:themeColor="text1"/>
                <w:sz w:val="20"/>
                <w:szCs w:val="20"/>
              </w:rPr>
              <w:t>Единый налог, взимаемый в связи с применением патентной системы налогообложения</w:t>
            </w:r>
          </w:p>
        </w:tc>
        <w:tc>
          <w:tcPr>
            <w:tcW w:w="1012" w:type="dxa"/>
          </w:tcPr>
          <w:p w:rsidR="00BF262C" w:rsidRPr="00A64F68" w:rsidRDefault="00BF262C" w:rsidP="0091007C">
            <w:pPr>
              <w:ind w:right="98"/>
              <w:jc w:val="right"/>
              <w:rPr>
                <w:color w:val="000000" w:themeColor="text1"/>
                <w:sz w:val="20"/>
                <w:szCs w:val="20"/>
              </w:rPr>
            </w:pPr>
          </w:p>
          <w:p w:rsidR="00BF262C" w:rsidRPr="00A64F68" w:rsidRDefault="007A7A4A" w:rsidP="0091007C">
            <w:pPr>
              <w:ind w:right="98"/>
              <w:jc w:val="right"/>
              <w:rPr>
                <w:color w:val="000000" w:themeColor="text1"/>
                <w:sz w:val="20"/>
                <w:szCs w:val="20"/>
              </w:rPr>
            </w:pPr>
            <w:r w:rsidRPr="00A64F68">
              <w:rPr>
                <w:color w:val="000000" w:themeColor="text1"/>
                <w:sz w:val="20"/>
                <w:szCs w:val="20"/>
              </w:rPr>
              <w:t>91</w:t>
            </w:r>
          </w:p>
        </w:tc>
        <w:tc>
          <w:tcPr>
            <w:tcW w:w="946" w:type="dxa"/>
            <w:shd w:val="clear" w:color="auto" w:fill="auto"/>
          </w:tcPr>
          <w:p w:rsidR="00BF262C" w:rsidRPr="00A64F68" w:rsidRDefault="00BF262C" w:rsidP="0091007C">
            <w:pPr>
              <w:ind w:right="98"/>
              <w:jc w:val="right"/>
              <w:rPr>
                <w:color w:val="000000" w:themeColor="text1"/>
                <w:sz w:val="20"/>
                <w:szCs w:val="20"/>
              </w:rPr>
            </w:pPr>
          </w:p>
          <w:p w:rsidR="00BF262C" w:rsidRPr="00A64F68" w:rsidRDefault="007A7A4A" w:rsidP="0091007C">
            <w:pPr>
              <w:ind w:right="98"/>
              <w:jc w:val="right"/>
              <w:rPr>
                <w:color w:val="000000" w:themeColor="text1"/>
                <w:sz w:val="20"/>
                <w:szCs w:val="20"/>
              </w:rPr>
            </w:pPr>
            <w:r w:rsidRPr="00A64F68">
              <w:rPr>
                <w:color w:val="000000" w:themeColor="text1"/>
                <w:sz w:val="20"/>
                <w:szCs w:val="20"/>
              </w:rPr>
              <w:t>2</w:t>
            </w:r>
          </w:p>
        </w:tc>
        <w:tc>
          <w:tcPr>
            <w:tcW w:w="1022" w:type="dxa"/>
            <w:shd w:val="clear" w:color="auto" w:fill="auto"/>
          </w:tcPr>
          <w:p w:rsidR="00BF262C" w:rsidRPr="00A64F68" w:rsidRDefault="00BF262C" w:rsidP="0091007C">
            <w:pPr>
              <w:ind w:right="98"/>
              <w:jc w:val="right"/>
              <w:rPr>
                <w:color w:val="000000" w:themeColor="text1"/>
                <w:sz w:val="20"/>
                <w:szCs w:val="20"/>
              </w:rPr>
            </w:pPr>
          </w:p>
          <w:p w:rsidR="00BF262C" w:rsidRPr="00A64F68" w:rsidRDefault="00774254" w:rsidP="0091007C">
            <w:pPr>
              <w:ind w:right="98"/>
              <w:jc w:val="right"/>
              <w:rPr>
                <w:color w:val="000000" w:themeColor="text1"/>
                <w:sz w:val="20"/>
                <w:szCs w:val="20"/>
              </w:rPr>
            </w:pPr>
            <w:r w:rsidRPr="00A64F68">
              <w:rPr>
                <w:color w:val="000000" w:themeColor="text1"/>
                <w:sz w:val="20"/>
                <w:szCs w:val="20"/>
              </w:rPr>
              <w:t>0</w:t>
            </w:r>
          </w:p>
        </w:tc>
        <w:tc>
          <w:tcPr>
            <w:tcW w:w="1576" w:type="dxa"/>
            <w:shd w:val="clear" w:color="auto" w:fill="auto"/>
          </w:tcPr>
          <w:p w:rsidR="00BF262C" w:rsidRPr="00A64F68" w:rsidRDefault="00BF262C" w:rsidP="0091007C">
            <w:pPr>
              <w:ind w:right="98"/>
              <w:jc w:val="right"/>
              <w:rPr>
                <w:iCs/>
                <w:color w:val="000000" w:themeColor="text1"/>
                <w:sz w:val="20"/>
                <w:szCs w:val="20"/>
              </w:rPr>
            </w:pPr>
          </w:p>
          <w:p w:rsidR="00863C1D" w:rsidRPr="00A64F68" w:rsidRDefault="00863C1D" w:rsidP="0091007C">
            <w:pPr>
              <w:ind w:right="98"/>
              <w:jc w:val="right"/>
              <w:rPr>
                <w:iCs/>
                <w:color w:val="000000" w:themeColor="text1"/>
                <w:sz w:val="20"/>
                <w:szCs w:val="20"/>
              </w:rPr>
            </w:pPr>
            <w:r w:rsidRPr="00A64F68">
              <w:rPr>
                <w:iCs/>
                <w:color w:val="000000" w:themeColor="text1"/>
                <w:sz w:val="20"/>
                <w:szCs w:val="20"/>
              </w:rPr>
              <w:t>-2,0</w:t>
            </w:r>
          </w:p>
        </w:tc>
      </w:tr>
      <w:tr w:rsidR="00CA26A4" w:rsidRPr="00A64F68" w:rsidTr="00CA26A4">
        <w:tc>
          <w:tcPr>
            <w:tcW w:w="4908" w:type="dxa"/>
            <w:shd w:val="clear" w:color="auto" w:fill="auto"/>
          </w:tcPr>
          <w:p w:rsidR="00BF262C" w:rsidRPr="00A64F68" w:rsidRDefault="00BF262C" w:rsidP="0091007C">
            <w:pPr>
              <w:rPr>
                <w:color w:val="000000" w:themeColor="text1"/>
                <w:sz w:val="20"/>
                <w:szCs w:val="20"/>
              </w:rPr>
            </w:pPr>
            <w:r w:rsidRPr="00A64F68">
              <w:rPr>
                <w:color w:val="000000" w:themeColor="text1"/>
                <w:sz w:val="20"/>
                <w:szCs w:val="20"/>
              </w:rPr>
              <w:t>Налог на имущество организаций</w:t>
            </w:r>
          </w:p>
        </w:tc>
        <w:tc>
          <w:tcPr>
            <w:tcW w:w="1012" w:type="dxa"/>
          </w:tcPr>
          <w:p w:rsidR="00BF262C" w:rsidRPr="00A64F68" w:rsidRDefault="007A7A4A" w:rsidP="0091007C">
            <w:pPr>
              <w:ind w:right="98"/>
              <w:jc w:val="right"/>
              <w:rPr>
                <w:color w:val="000000" w:themeColor="text1"/>
                <w:sz w:val="20"/>
                <w:szCs w:val="20"/>
              </w:rPr>
            </w:pPr>
            <w:r w:rsidRPr="00A64F68">
              <w:rPr>
                <w:color w:val="000000" w:themeColor="text1"/>
                <w:sz w:val="20"/>
                <w:szCs w:val="20"/>
              </w:rPr>
              <w:t>605</w:t>
            </w:r>
          </w:p>
        </w:tc>
        <w:tc>
          <w:tcPr>
            <w:tcW w:w="946" w:type="dxa"/>
            <w:shd w:val="clear" w:color="auto" w:fill="auto"/>
          </w:tcPr>
          <w:p w:rsidR="00BF262C" w:rsidRPr="00A64F68" w:rsidRDefault="007A7A4A" w:rsidP="0091007C">
            <w:pPr>
              <w:ind w:right="98"/>
              <w:jc w:val="right"/>
              <w:rPr>
                <w:color w:val="000000" w:themeColor="text1"/>
                <w:sz w:val="20"/>
                <w:szCs w:val="20"/>
              </w:rPr>
            </w:pPr>
            <w:r w:rsidRPr="00A64F68">
              <w:rPr>
                <w:color w:val="000000" w:themeColor="text1"/>
                <w:sz w:val="20"/>
                <w:szCs w:val="20"/>
              </w:rPr>
              <w:t>742</w:t>
            </w:r>
          </w:p>
        </w:tc>
        <w:tc>
          <w:tcPr>
            <w:tcW w:w="1022" w:type="dxa"/>
            <w:shd w:val="clear" w:color="auto" w:fill="auto"/>
          </w:tcPr>
          <w:p w:rsidR="00BF262C" w:rsidRPr="00A64F68" w:rsidRDefault="007A7A4A" w:rsidP="007A7A4A">
            <w:pPr>
              <w:ind w:right="98"/>
              <w:jc w:val="center"/>
              <w:rPr>
                <w:color w:val="000000" w:themeColor="text1"/>
                <w:sz w:val="20"/>
                <w:szCs w:val="20"/>
              </w:rPr>
            </w:pPr>
            <w:r w:rsidRPr="00A64F68">
              <w:rPr>
                <w:color w:val="000000" w:themeColor="text1"/>
                <w:sz w:val="20"/>
                <w:szCs w:val="20"/>
              </w:rPr>
              <w:t xml:space="preserve">    </w:t>
            </w:r>
            <w:r w:rsidR="0057504D" w:rsidRPr="00A64F68">
              <w:rPr>
                <w:color w:val="000000" w:themeColor="text1"/>
                <w:sz w:val="20"/>
                <w:szCs w:val="20"/>
              </w:rPr>
              <w:t>1 380,8</w:t>
            </w:r>
          </w:p>
        </w:tc>
        <w:tc>
          <w:tcPr>
            <w:tcW w:w="1576" w:type="dxa"/>
            <w:shd w:val="clear" w:color="auto" w:fill="auto"/>
          </w:tcPr>
          <w:p w:rsidR="00BF262C" w:rsidRPr="00A64F68" w:rsidRDefault="00863C1D" w:rsidP="0091007C">
            <w:pPr>
              <w:ind w:right="98"/>
              <w:jc w:val="right"/>
              <w:rPr>
                <w:iCs/>
                <w:color w:val="000000" w:themeColor="text1"/>
                <w:sz w:val="20"/>
                <w:szCs w:val="20"/>
              </w:rPr>
            </w:pPr>
            <w:r w:rsidRPr="00A64F68">
              <w:rPr>
                <w:iCs/>
                <w:color w:val="000000" w:themeColor="text1"/>
                <w:sz w:val="20"/>
                <w:szCs w:val="20"/>
              </w:rPr>
              <w:t>+638,8</w:t>
            </w:r>
          </w:p>
        </w:tc>
      </w:tr>
      <w:tr w:rsidR="00CA26A4" w:rsidRPr="00A64F68" w:rsidTr="00CA26A4">
        <w:tc>
          <w:tcPr>
            <w:tcW w:w="4908" w:type="dxa"/>
            <w:shd w:val="clear" w:color="auto" w:fill="auto"/>
          </w:tcPr>
          <w:p w:rsidR="00BF262C" w:rsidRPr="00A64F68" w:rsidRDefault="00BF262C" w:rsidP="0091007C">
            <w:pPr>
              <w:rPr>
                <w:color w:val="000000" w:themeColor="text1"/>
                <w:sz w:val="20"/>
                <w:szCs w:val="20"/>
              </w:rPr>
            </w:pPr>
            <w:r w:rsidRPr="00A64F68">
              <w:rPr>
                <w:color w:val="000000" w:themeColor="text1"/>
                <w:sz w:val="20"/>
                <w:szCs w:val="20"/>
              </w:rPr>
              <w:t>Задолженность и перерасчеты по отмененным налогам и сборам</w:t>
            </w:r>
          </w:p>
        </w:tc>
        <w:tc>
          <w:tcPr>
            <w:tcW w:w="1012" w:type="dxa"/>
          </w:tcPr>
          <w:p w:rsidR="00BF262C" w:rsidRPr="00A64F68" w:rsidRDefault="00BF262C" w:rsidP="0091007C">
            <w:pPr>
              <w:ind w:right="98"/>
              <w:jc w:val="right"/>
              <w:rPr>
                <w:color w:val="000000" w:themeColor="text1"/>
                <w:sz w:val="20"/>
                <w:szCs w:val="20"/>
              </w:rPr>
            </w:pPr>
          </w:p>
          <w:p w:rsidR="00BF262C" w:rsidRPr="00A64F68" w:rsidRDefault="007A7A4A" w:rsidP="0091007C">
            <w:pPr>
              <w:ind w:right="98"/>
              <w:jc w:val="right"/>
              <w:rPr>
                <w:color w:val="000000" w:themeColor="text1"/>
                <w:sz w:val="20"/>
                <w:szCs w:val="20"/>
              </w:rPr>
            </w:pPr>
            <w:r w:rsidRPr="00A64F68">
              <w:rPr>
                <w:color w:val="000000" w:themeColor="text1"/>
                <w:sz w:val="20"/>
                <w:szCs w:val="20"/>
              </w:rPr>
              <w:t>1</w:t>
            </w:r>
          </w:p>
        </w:tc>
        <w:tc>
          <w:tcPr>
            <w:tcW w:w="946" w:type="dxa"/>
            <w:shd w:val="clear" w:color="auto" w:fill="auto"/>
          </w:tcPr>
          <w:p w:rsidR="00BF262C" w:rsidRPr="00A64F68" w:rsidRDefault="00BF262C" w:rsidP="0091007C">
            <w:pPr>
              <w:ind w:right="98"/>
              <w:jc w:val="right"/>
              <w:rPr>
                <w:color w:val="000000" w:themeColor="text1"/>
                <w:sz w:val="20"/>
                <w:szCs w:val="20"/>
              </w:rPr>
            </w:pPr>
          </w:p>
          <w:p w:rsidR="00BF262C" w:rsidRPr="00A64F68" w:rsidRDefault="007A7A4A" w:rsidP="0091007C">
            <w:pPr>
              <w:ind w:right="98"/>
              <w:jc w:val="right"/>
              <w:rPr>
                <w:color w:val="000000" w:themeColor="text1"/>
                <w:sz w:val="20"/>
                <w:szCs w:val="20"/>
              </w:rPr>
            </w:pPr>
            <w:r w:rsidRPr="00A64F68">
              <w:rPr>
                <w:color w:val="000000" w:themeColor="text1"/>
                <w:sz w:val="20"/>
                <w:szCs w:val="20"/>
              </w:rPr>
              <w:t>26</w:t>
            </w:r>
          </w:p>
        </w:tc>
        <w:tc>
          <w:tcPr>
            <w:tcW w:w="1022" w:type="dxa"/>
            <w:shd w:val="clear" w:color="auto" w:fill="auto"/>
          </w:tcPr>
          <w:p w:rsidR="00BF262C" w:rsidRPr="00A64F68" w:rsidRDefault="00BF262C" w:rsidP="0091007C">
            <w:pPr>
              <w:ind w:right="98"/>
              <w:jc w:val="right"/>
              <w:rPr>
                <w:color w:val="000000" w:themeColor="text1"/>
                <w:sz w:val="20"/>
                <w:szCs w:val="20"/>
              </w:rPr>
            </w:pPr>
          </w:p>
          <w:p w:rsidR="00BF262C" w:rsidRPr="00A64F68" w:rsidRDefault="007A7A4A" w:rsidP="007A7A4A">
            <w:pPr>
              <w:ind w:right="98"/>
              <w:jc w:val="center"/>
              <w:rPr>
                <w:color w:val="000000" w:themeColor="text1"/>
                <w:sz w:val="20"/>
                <w:szCs w:val="20"/>
              </w:rPr>
            </w:pPr>
            <w:r w:rsidRPr="00A64F68">
              <w:rPr>
                <w:color w:val="000000" w:themeColor="text1"/>
                <w:sz w:val="20"/>
                <w:szCs w:val="20"/>
              </w:rPr>
              <w:t xml:space="preserve">      </w:t>
            </w:r>
            <w:r w:rsidR="0057504D" w:rsidRPr="00A64F68">
              <w:rPr>
                <w:color w:val="000000" w:themeColor="text1"/>
                <w:sz w:val="20"/>
                <w:szCs w:val="20"/>
              </w:rPr>
              <w:t>0</w:t>
            </w:r>
            <w:r w:rsidRPr="00A64F68">
              <w:rPr>
                <w:color w:val="000000" w:themeColor="text1"/>
                <w:sz w:val="20"/>
                <w:szCs w:val="20"/>
              </w:rPr>
              <w:t xml:space="preserve">   </w:t>
            </w:r>
          </w:p>
        </w:tc>
        <w:tc>
          <w:tcPr>
            <w:tcW w:w="1576" w:type="dxa"/>
            <w:shd w:val="clear" w:color="auto" w:fill="auto"/>
          </w:tcPr>
          <w:p w:rsidR="00BF262C" w:rsidRPr="00A64F68" w:rsidRDefault="00BF262C" w:rsidP="0091007C">
            <w:pPr>
              <w:ind w:right="98"/>
              <w:jc w:val="right"/>
              <w:rPr>
                <w:iCs/>
                <w:color w:val="000000" w:themeColor="text1"/>
                <w:sz w:val="20"/>
                <w:szCs w:val="20"/>
              </w:rPr>
            </w:pPr>
          </w:p>
          <w:p w:rsidR="00863C1D" w:rsidRPr="00A64F68" w:rsidRDefault="00863C1D" w:rsidP="0091007C">
            <w:pPr>
              <w:ind w:right="98"/>
              <w:jc w:val="right"/>
              <w:rPr>
                <w:iCs/>
                <w:color w:val="000000" w:themeColor="text1"/>
                <w:sz w:val="20"/>
                <w:szCs w:val="20"/>
              </w:rPr>
            </w:pPr>
            <w:r w:rsidRPr="00A64F68">
              <w:rPr>
                <w:iCs/>
                <w:color w:val="000000" w:themeColor="text1"/>
                <w:sz w:val="20"/>
                <w:szCs w:val="20"/>
              </w:rPr>
              <w:t>-26,0</w:t>
            </w:r>
          </w:p>
        </w:tc>
      </w:tr>
      <w:tr w:rsidR="00CA26A4" w:rsidRPr="00A64F68" w:rsidTr="00CA26A4">
        <w:tc>
          <w:tcPr>
            <w:tcW w:w="4908" w:type="dxa"/>
            <w:shd w:val="clear" w:color="auto" w:fill="auto"/>
          </w:tcPr>
          <w:p w:rsidR="00BF262C" w:rsidRPr="00A64F68" w:rsidRDefault="00BF262C" w:rsidP="0091007C">
            <w:pPr>
              <w:rPr>
                <w:b/>
                <w:i/>
                <w:color w:val="000000" w:themeColor="text1"/>
                <w:sz w:val="20"/>
                <w:szCs w:val="20"/>
              </w:rPr>
            </w:pPr>
            <w:r w:rsidRPr="00A64F68">
              <w:rPr>
                <w:b/>
                <w:i/>
                <w:color w:val="000000" w:themeColor="text1"/>
                <w:sz w:val="20"/>
                <w:szCs w:val="20"/>
              </w:rPr>
              <w:t>Всего</w:t>
            </w:r>
          </w:p>
        </w:tc>
        <w:tc>
          <w:tcPr>
            <w:tcW w:w="1012" w:type="dxa"/>
          </w:tcPr>
          <w:p w:rsidR="00BF262C" w:rsidRPr="00A64F68" w:rsidRDefault="007A7A4A" w:rsidP="0091007C">
            <w:pPr>
              <w:ind w:right="98"/>
              <w:jc w:val="right"/>
              <w:rPr>
                <w:b/>
                <w:i/>
                <w:color w:val="000000" w:themeColor="text1"/>
                <w:sz w:val="20"/>
                <w:szCs w:val="20"/>
              </w:rPr>
            </w:pPr>
            <w:r w:rsidRPr="00A64F68">
              <w:rPr>
                <w:b/>
                <w:i/>
                <w:color w:val="000000" w:themeColor="text1"/>
                <w:sz w:val="20"/>
                <w:szCs w:val="20"/>
              </w:rPr>
              <w:t>3</w:t>
            </w:r>
            <w:r w:rsidR="0057504D" w:rsidRPr="00A64F68">
              <w:rPr>
                <w:b/>
                <w:i/>
                <w:color w:val="000000" w:themeColor="text1"/>
                <w:sz w:val="20"/>
                <w:szCs w:val="20"/>
              </w:rPr>
              <w:t xml:space="preserve"> </w:t>
            </w:r>
            <w:r w:rsidRPr="00A64F68">
              <w:rPr>
                <w:b/>
                <w:i/>
                <w:color w:val="000000" w:themeColor="text1"/>
                <w:sz w:val="20"/>
                <w:szCs w:val="20"/>
              </w:rPr>
              <w:t>806</w:t>
            </w:r>
          </w:p>
        </w:tc>
        <w:tc>
          <w:tcPr>
            <w:tcW w:w="946" w:type="dxa"/>
            <w:shd w:val="clear" w:color="auto" w:fill="auto"/>
          </w:tcPr>
          <w:p w:rsidR="00BF262C" w:rsidRPr="00A64F68" w:rsidRDefault="007A7A4A" w:rsidP="0091007C">
            <w:pPr>
              <w:ind w:right="98"/>
              <w:jc w:val="right"/>
              <w:rPr>
                <w:b/>
                <w:i/>
                <w:color w:val="000000" w:themeColor="text1"/>
                <w:sz w:val="20"/>
                <w:szCs w:val="20"/>
              </w:rPr>
            </w:pPr>
            <w:r w:rsidRPr="00A64F68">
              <w:rPr>
                <w:b/>
                <w:i/>
                <w:color w:val="000000" w:themeColor="text1"/>
                <w:sz w:val="20"/>
                <w:szCs w:val="20"/>
              </w:rPr>
              <w:t>6</w:t>
            </w:r>
            <w:r w:rsidR="0057504D" w:rsidRPr="00A64F68">
              <w:rPr>
                <w:b/>
                <w:i/>
                <w:color w:val="000000" w:themeColor="text1"/>
                <w:sz w:val="20"/>
                <w:szCs w:val="20"/>
              </w:rPr>
              <w:t xml:space="preserve"> </w:t>
            </w:r>
            <w:r w:rsidRPr="00A64F68">
              <w:rPr>
                <w:b/>
                <w:i/>
                <w:color w:val="000000" w:themeColor="text1"/>
                <w:sz w:val="20"/>
                <w:szCs w:val="20"/>
              </w:rPr>
              <w:t>575</w:t>
            </w:r>
          </w:p>
        </w:tc>
        <w:tc>
          <w:tcPr>
            <w:tcW w:w="1022" w:type="dxa"/>
            <w:shd w:val="clear" w:color="auto" w:fill="auto"/>
          </w:tcPr>
          <w:p w:rsidR="00BF262C" w:rsidRPr="00A64F68" w:rsidRDefault="0057504D" w:rsidP="0091007C">
            <w:pPr>
              <w:ind w:right="98"/>
              <w:jc w:val="right"/>
              <w:rPr>
                <w:b/>
                <w:i/>
                <w:color w:val="000000" w:themeColor="text1"/>
                <w:sz w:val="20"/>
                <w:szCs w:val="20"/>
              </w:rPr>
            </w:pPr>
            <w:r w:rsidRPr="00A64F68">
              <w:rPr>
                <w:b/>
                <w:i/>
                <w:color w:val="000000" w:themeColor="text1"/>
                <w:sz w:val="20"/>
                <w:szCs w:val="20"/>
              </w:rPr>
              <w:t>12 137,9</w:t>
            </w:r>
          </w:p>
        </w:tc>
        <w:tc>
          <w:tcPr>
            <w:tcW w:w="1576" w:type="dxa"/>
            <w:shd w:val="clear" w:color="auto" w:fill="auto"/>
          </w:tcPr>
          <w:p w:rsidR="00BF262C" w:rsidRPr="00A64F68" w:rsidRDefault="00863C1D" w:rsidP="0091007C">
            <w:pPr>
              <w:ind w:right="98"/>
              <w:jc w:val="right"/>
              <w:rPr>
                <w:b/>
                <w:i/>
                <w:iCs/>
                <w:color w:val="000000" w:themeColor="text1"/>
                <w:sz w:val="20"/>
                <w:szCs w:val="20"/>
              </w:rPr>
            </w:pPr>
            <w:r w:rsidRPr="00A64F68">
              <w:rPr>
                <w:b/>
                <w:i/>
                <w:iCs/>
                <w:color w:val="000000" w:themeColor="text1"/>
                <w:sz w:val="20"/>
                <w:szCs w:val="20"/>
              </w:rPr>
              <w:t>+5589,0/-28,0</w:t>
            </w:r>
          </w:p>
        </w:tc>
      </w:tr>
    </w:tbl>
    <w:p w:rsidR="007518E8" w:rsidRPr="00A64F68" w:rsidRDefault="007518E8" w:rsidP="007518E8">
      <w:pPr>
        <w:autoSpaceDE w:val="0"/>
        <w:autoSpaceDN w:val="0"/>
        <w:adjustRightInd w:val="0"/>
        <w:ind w:firstLine="708"/>
        <w:jc w:val="both"/>
        <w:outlineLvl w:val="3"/>
        <w:rPr>
          <w:bCs/>
          <w:color w:val="000000" w:themeColor="text1"/>
        </w:rPr>
      </w:pPr>
    </w:p>
    <w:p w:rsidR="0092456C" w:rsidRPr="00A64F68" w:rsidRDefault="007518E8" w:rsidP="0092456C">
      <w:pPr>
        <w:autoSpaceDE w:val="0"/>
        <w:autoSpaceDN w:val="0"/>
        <w:adjustRightInd w:val="0"/>
        <w:ind w:firstLine="709"/>
        <w:jc w:val="both"/>
        <w:outlineLvl w:val="3"/>
        <w:rPr>
          <w:color w:val="000000" w:themeColor="text1"/>
        </w:rPr>
      </w:pPr>
      <w:r w:rsidRPr="00A64F68">
        <w:rPr>
          <w:color w:val="000000" w:themeColor="text1"/>
        </w:rPr>
        <w:t xml:space="preserve">   </w:t>
      </w:r>
      <w:r w:rsidR="0092456C" w:rsidRPr="00A64F68">
        <w:rPr>
          <w:color w:val="000000" w:themeColor="text1"/>
        </w:rPr>
        <w:t>По состоянию на 01.01.201</w:t>
      </w:r>
      <w:r w:rsidR="00101B7B">
        <w:rPr>
          <w:color w:val="000000" w:themeColor="text1"/>
        </w:rPr>
        <w:t>8</w:t>
      </w:r>
      <w:r w:rsidR="0092456C" w:rsidRPr="00A64F68">
        <w:rPr>
          <w:color w:val="000000" w:themeColor="text1"/>
        </w:rPr>
        <w:t xml:space="preserve"> года недоимка по нал</w:t>
      </w:r>
      <w:r w:rsidR="00863C1D" w:rsidRPr="00A64F68">
        <w:rPr>
          <w:color w:val="000000" w:themeColor="text1"/>
        </w:rPr>
        <w:t>оговым платежам увеличилась на 5589</w:t>
      </w:r>
      <w:r w:rsidR="0092456C" w:rsidRPr="00A64F68">
        <w:rPr>
          <w:color w:val="000000" w:themeColor="text1"/>
        </w:rPr>
        <w:t xml:space="preserve">,0 тыс. рублей. Основной рост задолженности </w:t>
      </w:r>
      <w:r w:rsidR="00CE2909" w:rsidRPr="00A64F68">
        <w:rPr>
          <w:color w:val="000000" w:themeColor="text1"/>
        </w:rPr>
        <w:t xml:space="preserve">наблюдается </w:t>
      </w:r>
      <w:r w:rsidR="0092456C" w:rsidRPr="00A64F68">
        <w:rPr>
          <w:color w:val="000000" w:themeColor="text1"/>
        </w:rPr>
        <w:t>по НДФЛ (+</w:t>
      </w:r>
      <w:r w:rsidR="00482735" w:rsidRPr="00A64F68">
        <w:rPr>
          <w:color w:val="000000" w:themeColor="text1"/>
        </w:rPr>
        <w:t xml:space="preserve">3912,5 </w:t>
      </w:r>
      <w:r w:rsidR="0092456C" w:rsidRPr="00A64F68">
        <w:rPr>
          <w:color w:val="000000" w:themeColor="text1"/>
        </w:rPr>
        <w:t>тыс.руб.)</w:t>
      </w:r>
      <w:r w:rsidR="00CE2909" w:rsidRPr="00A64F68">
        <w:rPr>
          <w:color w:val="000000" w:themeColor="text1"/>
        </w:rPr>
        <w:t>.</w:t>
      </w:r>
      <w:r w:rsidR="00101B7B">
        <w:rPr>
          <w:color w:val="000000" w:themeColor="text1"/>
        </w:rPr>
        <w:t xml:space="preserve"> Так</w:t>
      </w:r>
      <w:r w:rsidR="006D02DB" w:rsidRPr="00A64F68">
        <w:rPr>
          <w:color w:val="000000" w:themeColor="text1"/>
        </w:rPr>
        <w:t>же прир</w:t>
      </w:r>
      <w:r w:rsidR="0092456C" w:rsidRPr="00A64F68">
        <w:rPr>
          <w:color w:val="000000" w:themeColor="text1"/>
        </w:rPr>
        <w:t xml:space="preserve">ост недоимки </w:t>
      </w:r>
      <w:r w:rsidR="006D02DB" w:rsidRPr="00A64F68">
        <w:rPr>
          <w:color w:val="000000" w:themeColor="text1"/>
        </w:rPr>
        <w:t xml:space="preserve">зафиксирован </w:t>
      </w:r>
      <w:r w:rsidR="0092456C" w:rsidRPr="00A64F68">
        <w:rPr>
          <w:color w:val="000000" w:themeColor="text1"/>
        </w:rPr>
        <w:t xml:space="preserve">по единому налогу, взимаемому в связи с применением упрощенной системы налогообложения на </w:t>
      </w:r>
      <w:r w:rsidR="006D02DB" w:rsidRPr="00A64F68">
        <w:rPr>
          <w:color w:val="000000" w:themeColor="text1"/>
        </w:rPr>
        <w:t>425</w:t>
      </w:r>
      <w:r w:rsidR="0092456C" w:rsidRPr="00A64F68">
        <w:rPr>
          <w:color w:val="000000" w:themeColor="text1"/>
        </w:rPr>
        <w:t>,</w:t>
      </w:r>
      <w:r w:rsidR="006D02DB" w:rsidRPr="00A64F68">
        <w:rPr>
          <w:color w:val="000000" w:themeColor="text1"/>
        </w:rPr>
        <w:t>4</w:t>
      </w:r>
      <w:r w:rsidR="0092456C" w:rsidRPr="00A64F68">
        <w:rPr>
          <w:color w:val="000000" w:themeColor="text1"/>
        </w:rPr>
        <w:t xml:space="preserve"> тыс.руб.; единому налогу на вменённый доход для отдельных видов деятельности на 5</w:t>
      </w:r>
      <w:r w:rsidR="006D02DB" w:rsidRPr="00A64F68">
        <w:rPr>
          <w:color w:val="000000" w:themeColor="text1"/>
        </w:rPr>
        <w:t>78</w:t>
      </w:r>
      <w:r w:rsidR="0092456C" w:rsidRPr="00A64F68">
        <w:rPr>
          <w:color w:val="000000" w:themeColor="text1"/>
        </w:rPr>
        <w:t>,</w:t>
      </w:r>
      <w:r w:rsidR="006D02DB" w:rsidRPr="00A64F68">
        <w:rPr>
          <w:color w:val="000000" w:themeColor="text1"/>
        </w:rPr>
        <w:t>6</w:t>
      </w:r>
      <w:r w:rsidR="0092456C" w:rsidRPr="00A64F68">
        <w:rPr>
          <w:color w:val="000000" w:themeColor="text1"/>
        </w:rPr>
        <w:t xml:space="preserve"> тыс.руб;</w:t>
      </w:r>
      <w:r w:rsidR="0092456C" w:rsidRPr="00A64F68">
        <w:rPr>
          <w:color w:val="000000" w:themeColor="text1"/>
          <w:sz w:val="20"/>
          <w:szCs w:val="20"/>
        </w:rPr>
        <w:t xml:space="preserve"> </w:t>
      </w:r>
      <w:r w:rsidR="0092456C" w:rsidRPr="00A64F68">
        <w:rPr>
          <w:color w:val="000000" w:themeColor="text1"/>
        </w:rPr>
        <w:t xml:space="preserve">налогу на имущество организаций на </w:t>
      </w:r>
      <w:r w:rsidR="006D02DB" w:rsidRPr="00A64F68">
        <w:rPr>
          <w:color w:val="000000" w:themeColor="text1"/>
        </w:rPr>
        <w:t>638</w:t>
      </w:r>
      <w:r w:rsidR="0092456C" w:rsidRPr="00A64F68">
        <w:rPr>
          <w:color w:val="000000" w:themeColor="text1"/>
        </w:rPr>
        <w:t>,</w:t>
      </w:r>
      <w:r w:rsidR="006D02DB" w:rsidRPr="00A64F68">
        <w:rPr>
          <w:color w:val="000000" w:themeColor="text1"/>
        </w:rPr>
        <w:t>8</w:t>
      </w:r>
      <w:r w:rsidR="0092456C" w:rsidRPr="00A64F68">
        <w:rPr>
          <w:color w:val="000000" w:themeColor="text1"/>
        </w:rPr>
        <w:t xml:space="preserve"> тыс.руб. </w:t>
      </w:r>
    </w:p>
    <w:p w:rsidR="0092456C" w:rsidRPr="00A64F68" w:rsidRDefault="0092456C" w:rsidP="0092456C">
      <w:pPr>
        <w:autoSpaceDE w:val="0"/>
        <w:autoSpaceDN w:val="0"/>
        <w:adjustRightInd w:val="0"/>
        <w:ind w:firstLine="709"/>
        <w:jc w:val="both"/>
        <w:outlineLvl w:val="3"/>
        <w:rPr>
          <w:color w:val="000000" w:themeColor="text1"/>
        </w:rPr>
      </w:pPr>
      <w:r w:rsidRPr="00A64F68">
        <w:rPr>
          <w:color w:val="000000" w:themeColor="text1"/>
        </w:rPr>
        <w:t>КСК</w:t>
      </w:r>
      <w:r w:rsidR="006D02DB" w:rsidRPr="00A64F68">
        <w:rPr>
          <w:color w:val="000000" w:themeColor="text1"/>
        </w:rPr>
        <w:t xml:space="preserve"> неоднократно</w:t>
      </w:r>
      <w:r w:rsidRPr="00A64F68">
        <w:rPr>
          <w:color w:val="000000" w:themeColor="text1"/>
        </w:rPr>
        <w:t xml:space="preserve"> отмеч</w:t>
      </w:r>
      <w:r w:rsidR="006D02DB" w:rsidRPr="00A64F68">
        <w:rPr>
          <w:color w:val="000000" w:themeColor="text1"/>
        </w:rPr>
        <w:t>ала</w:t>
      </w:r>
      <w:r w:rsidRPr="00A64F68">
        <w:rPr>
          <w:color w:val="000000" w:themeColor="text1"/>
        </w:rPr>
        <w:t xml:space="preserve"> отсутствие анализа недоимки в пояснительной записке к Решению об исполнении бюджета муниципального района</w:t>
      </w:r>
      <w:r w:rsidR="006D02DB" w:rsidRPr="00A64F68">
        <w:rPr>
          <w:color w:val="000000" w:themeColor="text1"/>
        </w:rPr>
        <w:t>. Отсутствует результат от деятельности комиссии по работе с недоимкой.</w:t>
      </w:r>
      <w:r w:rsidRPr="00A64F68">
        <w:rPr>
          <w:color w:val="000000" w:themeColor="text1"/>
        </w:rPr>
        <w:t xml:space="preserve"> </w:t>
      </w:r>
    </w:p>
    <w:p w:rsidR="0092456C" w:rsidRPr="00A64F68" w:rsidRDefault="00787DED" w:rsidP="0092456C">
      <w:pPr>
        <w:autoSpaceDE w:val="0"/>
        <w:autoSpaceDN w:val="0"/>
        <w:adjustRightInd w:val="0"/>
        <w:ind w:firstLine="709"/>
        <w:jc w:val="both"/>
        <w:outlineLvl w:val="3"/>
        <w:rPr>
          <w:bCs/>
          <w:color w:val="000000" w:themeColor="text1"/>
        </w:rPr>
      </w:pPr>
      <w:r w:rsidRPr="00A64F68">
        <w:rPr>
          <w:color w:val="000000" w:themeColor="text1"/>
          <w:u w:val="single"/>
        </w:rPr>
        <w:t>6</w:t>
      </w:r>
      <w:r w:rsidR="0092456C" w:rsidRPr="00A64F68">
        <w:rPr>
          <w:color w:val="000000" w:themeColor="text1"/>
          <w:u w:val="single"/>
        </w:rPr>
        <w:t>.2 Неналоговые доходы.</w:t>
      </w:r>
      <w:r w:rsidR="0092456C" w:rsidRPr="00A64F68">
        <w:rPr>
          <w:bCs/>
          <w:color w:val="000000" w:themeColor="text1"/>
        </w:rPr>
        <w:t xml:space="preserve">  </w:t>
      </w:r>
    </w:p>
    <w:p w:rsidR="0092456C" w:rsidRPr="00A64F68" w:rsidRDefault="0092456C" w:rsidP="00EB166B">
      <w:pPr>
        <w:ind w:firstLine="567"/>
        <w:jc w:val="both"/>
        <w:rPr>
          <w:bCs/>
          <w:color w:val="000000" w:themeColor="text1"/>
        </w:rPr>
      </w:pPr>
      <w:r w:rsidRPr="00A64F68">
        <w:rPr>
          <w:bCs/>
          <w:color w:val="000000" w:themeColor="text1"/>
        </w:rPr>
        <w:t>Первоначальн</w:t>
      </w:r>
      <w:r w:rsidR="00E75B1C" w:rsidRPr="00A64F68">
        <w:rPr>
          <w:bCs/>
          <w:color w:val="000000" w:themeColor="text1"/>
        </w:rPr>
        <w:t>ый</w:t>
      </w:r>
      <w:r w:rsidRPr="00A64F68">
        <w:rPr>
          <w:bCs/>
          <w:color w:val="000000" w:themeColor="text1"/>
        </w:rPr>
        <w:t xml:space="preserve"> объем поступлений неналоговых доходов в бюджет района на 201</w:t>
      </w:r>
      <w:r w:rsidR="00E75B1C" w:rsidRPr="00A64F68">
        <w:rPr>
          <w:bCs/>
          <w:color w:val="000000" w:themeColor="text1"/>
        </w:rPr>
        <w:t>7</w:t>
      </w:r>
      <w:r w:rsidRPr="00A64F68">
        <w:rPr>
          <w:bCs/>
          <w:color w:val="000000" w:themeColor="text1"/>
        </w:rPr>
        <w:t xml:space="preserve"> год запланирован в сумме </w:t>
      </w:r>
      <w:r w:rsidR="00E75B1C" w:rsidRPr="00A64F68">
        <w:rPr>
          <w:bCs/>
          <w:color w:val="000000" w:themeColor="text1"/>
        </w:rPr>
        <w:t>78</w:t>
      </w:r>
      <w:r w:rsidRPr="00A64F68">
        <w:rPr>
          <w:bCs/>
          <w:color w:val="000000" w:themeColor="text1"/>
        </w:rPr>
        <w:t> </w:t>
      </w:r>
      <w:r w:rsidR="00E75B1C" w:rsidRPr="00A64F68">
        <w:rPr>
          <w:bCs/>
          <w:color w:val="000000" w:themeColor="text1"/>
        </w:rPr>
        <w:t>753</w:t>
      </w:r>
      <w:r w:rsidRPr="00A64F68">
        <w:rPr>
          <w:bCs/>
          <w:color w:val="000000" w:themeColor="text1"/>
        </w:rPr>
        <w:t>,</w:t>
      </w:r>
      <w:r w:rsidR="00E75B1C" w:rsidRPr="00A64F68">
        <w:rPr>
          <w:bCs/>
          <w:color w:val="000000" w:themeColor="text1"/>
        </w:rPr>
        <w:t>0</w:t>
      </w:r>
      <w:r w:rsidRPr="00A64F68">
        <w:rPr>
          <w:bCs/>
          <w:color w:val="000000" w:themeColor="text1"/>
        </w:rPr>
        <w:t xml:space="preserve"> тыс. руб., в результате внесенных изменений в решение о бюджете района на 201</w:t>
      </w:r>
      <w:r w:rsidR="00E75B1C" w:rsidRPr="00A64F68">
        <w:rPr>
          <w:bCs/>
          <w:color w:val="000000" w:themeColor="text1"/>
        </w:rPr>
        <w:t>7</w:t>
      </w:r>
      <w:r w:rsidRPr="00A64F68">
        <w:rPr>
          <w:bCs/>
          <w:color w:val="000000" w:themeColor="text1"/>
        </w:rPr>
        <w:t xml:space="preserve"> год объем неналоговых доходов составил </w:t>
      </w:r>
      <w:r w:rsidR="00E75B1C" w:rsidRPr="00A64F68">
        <w:rPr>
          <w:bCs/>
          <w:color w:val="000000" w:themeColor="text1"/>
        </w:rPr>
        <w:t>89</w:t>
      </w:r>
      <w:r w:rsidRPr="00A64F68">
        <w:rPr>
          <w:bCs/>
          <w:color w:val="000000" w:themeColor="text1"/>
        </w:rPr>
        <w:t xml:space="preserve"> </w:t>
      </w:r>
      <w:r w:rsidR="00E75B1C" w:rsidRPr="00A64F68">
        <w:rPr>
          <w:bCs/>
          <w:color w:val="000000" w:themeColor="text1"/>
        </w:rPr>
        <w:t>382</w:t>
      </w:r>
      <w:r w:rsidRPr="00A64F68">
        <w:rPr>
          <w:bCs/>
          <w:color w:val="000000" w:themeColor="text1"/>
        </w:rPr>
        <w:t>,</w:t>
      </w:r>
      <w:r w:rsidR="00E75B1C" w:rsidRPr="00A64F68">
        <w:rPr>
          <w:bCs/>
          <w:color w:val="000000" w:themeColor="text1"/>
        </w:rPr>
        <w:t>5</w:t>
      </w:r>
      <w:r w:rsidRPr="00A64F68">
        <w:rPr>
          <w:bCs/>
          <w:color w:val="000000" w:themeColor="text1"/>
        </w:rPr>
        <w:t xml:space="preserve"> тыс. рублей.</w:t>
      </w:r>
    </w:p>
    <w:p w:rsidR="0092456C" w:rsidRPr="00A64F68" w:rsidRDefault="0092456C" w:rsidP="00EB166B">
      <w:pPr>
        <w:ind w:firstLine="567"/>
        <w:jc w:val="both"/>
        <w:rPr>
          <w:bCs/>
          <w:color w:val="000000" w:themeColor="text1"/>
        </w:rPr>
      </w:pPr>
      <w:r w:rsidRPr="00A64F68">
        <w:rPr>
          <w:bCs/>
          <w:color w:val="000000" w:themeColor="text1"/>
        </w:rPr>
        <w:t>В течение 201</w:t>
      </w:r>
      <w:r w:rsidR="00E75B1C" w:rsidRPr="00A64F68">
        <w:rPr>
          <w:bCs/>
          <w:color w:val="000000" w:themeColor="text1"/>
        </w:rPr>
        <w:t>7</w:t>
      </w:r>
      <w:r w:rsidRPr="00A64F68">
        <w:rPr>
          <w:bCs/>
          <w:color w:val="000000" w:themeColor="text1"/>
        </w:rPr>
        <w:t xml:space="preserve"> год в бюджет района неналоговые доходы поступили в сумме </w:t>
      </w:r>
      <w:r w:rsidR="00E75B1C" w:rsidRPr="00A64F68">
        <w:rPr>
          <w:bCs/>
          <w:color w:val="000000" w:themeColor="text1"/>
        </w:rPr>
        <w:t>69</w:t>
      </w:r>
      <w:r w:rsidR="00642D04">
        <w:rPr>
          <w:bCs/>
          <w:color w:val="000000" w:themeColor="text1"/>
        </w:rPr>
        <w:t xml:space="preserve"> </w:t>
      </w:r>
      <w:r w:rsidR="00E75B1C" w:rsidRPr="00A64F68">
        <w:rPr>
          <w:bCs/>
          <w:color w:val="000000" w:themeColor="text1"/>
        </w:rPr>
        <w:t>780,0 тыс.руб.</w:t>
      </w:r>
      <w:r w:rsidRPr="00A64F68">
        <w:rPr>
          <w:bCs/>
          <w:color w:val="000000" w:themeColor="text1"/>
        </w:rPr>
        <w:t xml:space="preserve">, что составляет </w:t>
      </w:r>
      <w:r w:rsidR="00E75B1C" w:rsidRPr="00A64F68">
        <w:rPr>
          <w:bCs/>
          <w:color w:val="000000" w:themeColor="text1"/>
        </w:rPr>
        <w:t>78</w:t>
      </w:r>
      <w:r w:rsidRPr="00A64F68">
        <w:rPr>
          <w:bCs/>
          <w:color w:val="000000" w:themeColor="text1"/>
        </w:rPr>
        <w:t>,</w:t>
      </w:r>
      <w:r w:rsidR="00E75B1C" w:rsidRPr="00A64F68">
        <w:rPr>
          <w:bCs/>
          <w:color w:val="000000" w:themeColor="text1"/>
        </w:rPr>
        <w:t>1</w:t>
      </w:r>
      <w:r w:rsidRPr="00A64F68">
        <w:rPr>
          <w:bCs/>
          <w:color w:val="000000" w:themeColor="text1"/>
        </w:rPr>
        <w:t xml:space="preserve"> % от уточненных плановых назначений</w:t>
      </w:r>
      <w:r w:rsidR="00E75B1C" w:rsidRPr="00A64F68">
        <w:rPr>
          <w:bCs/>
          <w:color w:val="000000" w:themeColor="text1"/>
        </w:rPr>
        <w:t xml:space="preserve"> и 105,5 % к уровню прошлого года (68 060,0 тыс. руб.)</w:t>
      </w:r>
    </w:p>
    <w:p w:rsidR="0092456C" w:rsidRPr="00A64F68" w:rsidRDefault="0092456C" w:rsidP="00EB166B">
      <w:pPr>
        <w:pStyle w:val="ConsPlusNormal"/>
        <w:ind w:firstLine="567"/>
        <w:jc w:val="both"/>
        <w:rPr>
          <w:rFonts w:ascii="Times New Roman" w:hAnsi="Times New Roman" w:cs="Times New Roman"/>
          <w:bCs/>
          <w:color w:val="000000" w:themeColor="text1"/>
          <w:sz w:val="24"/>
          <w:szCs w:val="24"/>
        </w:rPr>
      </w:pPr>
      <w:r w:rsidRPr="00A64F68">
        <w:rPr>
          <w:rFonts w:ascii="Times New Roman" w:hAnsi="Times New Roman" w:cs="Times New Roman"/>
          <w:bCs/>
          <w:color w:val="000000" w:themeColor="text1"/>
          <w:sz w:val="24"/>
          <w:szCs w:val="24"/>
        </w:rPr>
        <w:t xml:space="preserve"> Основное снижение </w:t>
      </w:r>
      <w:r w:rsidR="00F725B4" w:rsidRPr="00A64F68">
        <w:rPr>
          <w:rFonts w:ascii="Times New Roman" w:hAnsi="Times New Roman" w:cs="Times New Roman"/>
          <w:bCs/>
          <w:color w:val="000000" w:themeColor="text1"/>
          <w:sz w:val="24"/>
          <w:szCs w:val="24"/>
        </w:rPr>
        <w:t xml:space="preserve">доходов утвержденных решением о бюджете допущено по доходам от реализации имущества, находящегося в государственной и муниципальной собственности. Данных доходов получено в сумме 5,8 тыс.руб., что составило </w:t>
      </w:r>
      <w:r w:rsidR="00EB6E38" w:rsidRPr="00A64F68">
        <w:rPr>
          <w:rFonts w:ascii="Times New Roman" w:hAnsi="Times New Roman" w:cs="Times New Roman"/>
          <w:bCs/>
          <w:color w:val="000000" w:themeColor="text1"/>
          <w:sz w:val="24"/>
          <w:szCs w:val="24"/>
        </w:rPr>
        <w:t>0,03 % от утвержденных бюджетных назначений</w:t>
      </w:r>
      <w:r w:rsidRPr="00A64F68">
        <w:rPr>
          <w:rFonts w:ascii="Times New Roman" w:hAnsi="Times New Roman" w:cs="Times New Roman"/>
          <w:bCs/>
          <w:color w:val="000000" w:themeColor="text1"/>
          <w:sz w:val="24"/>
          <w:szCs w:val="24"/>
        </w:rPr>
        <w:t xml:space="preserve">. </w:t>
      </w:r>
    </w:p>
    <w:p w:rsidR="0092456C" w:rsidRPr="00A64F68" w:rsidRDefault="0092456C" w:rsidP="00EB166B">
      <w:pPr>
        <w:autoSpaceDE w:val="0"/>
        <w:autoSpaceDN w:val="0"/>
        <w:adjustRightInd w:val="0"/>
        <w:ind w:firstLine="567"/>
        <w:jc w:val="both"/>
        <w:rPr>
          <w:color w:val="000000" w:themeColor="text1"/>
        </w:rPr>
      </w:pPr>
      <w:r w:rsidRPr="00A64F68">
        <w:rPr>
          <w:bCs/>
          <w:color w:val="000000" w:themeColor="text1"/>
        </w:rPr>
        <w:lastRenderedPageBreak/>
        <w:t>План приватизации муниципального имущества муниципального района «Малоярославецкий район» на 201</w:t>
      </w:r>
      <w:r w:rsidR="005C42BC" w:rsidRPr="00A64F68">
        <w:rPr>
          <w:bCs/>
          <w:color w:val="000000" w:themeColor="text1"/>
        </w:rPr>
        <w:t>7</w:t>
      </w:r>
      <w:r w:rsidRPr="00A64F68">
        <w:rPr>
          <w:bCs/>
          <w:color w:val="000000" w:themeColor="text1"/>
        </w:rPr>
        <w:t xml:space="preserve"> год утвержденный решением Малоярославецкого Районного Собрания депутатов от 23.12.201 № 21 (в ред. решения от 20.04.2016 №27) </w:t>
      </w:r>
      <w:r w:rsidR="00136D0B" w:rsidRPr="00A64F68">
        <w:rPr>
          <w:bCs/>
          <w:color w:val="000000" w:themeColor="text1"/>
        </w:rPr>
        <w:t>не выполнен.</w:t>
      </w:r>
    </w:p>
    <w:p w:rsidR="0092456C" w:rsidRPr="00A64F68" w:rsidRDefault="0092456C" w:rsidP="00642D04">
      <w:pPr>
        <w:pStyle w:val="ConsPlusNormal"/>
        <w:ind w:firstLine="540"/>
        <w:jc w:val="both"/>
        <w:rPr>
          <w:rFonts w:ascii="Times New Roman" w:hAnsi="Times New Roman" w:cs="Times New Roman"/>
          <w:bCs/>
          <w:color w:val="000000" w:themeColor="text1"/>
          <w:sz w:val="24"/>
          <w:szCs w:val="24"/>
        </w:rPr>
      </w:pPr>
      <w:r w:rsidRPr="00A64F68">
        <w:rPr>
          <w:rFonts w:ascii="Times New Roman" w:hAnsi="Times New Roman" w:cs="Times New Roman"/>
          <w:bCs/>
          <w:color w:val="000000" w:themeColor="text1"/>
          <w:sz w:val="24"/>
          <w:szCs w:val="24"/>
        </w:rPr>
        <w:t>Согласно информации администрации (исх.№02-24/11</w:t>
      </w:r>
      <w:r w:rsidR="0064260D" w:rsidRPr="00A64F68">
        <w:rPr>
          <w:rFonts w:ascii="Times New Roman" w:hAnsi="Times New Roman" w:cs="Times New Roman"/>
          <w:bCs/>
          <w:color w:val="000000" w:themeColor="text1"/>
          <w:sz w:val="24"/>
          <w:szCs w:val="24"/>
        </w:rPr>
        <w:t>38</w:t>
      </w:r>
      <w:r w:rsidRPr="00A64F68">
        <w:rPr>
          <w:rFonts w:ascii="Times New Roman" w:hAnsi="Times New Roman" w:cs="Times New Roman"/>
          <w:bCs/>
          <w:color w:val="000000" w:themeColor="text1"/>
          <w:sz w:val="24"/>
          <w:szCs w:val="24"/>
        </w:rPr>
        <w:t>-1</w:t>
      </w:r>
      <w:r w:rsidR="0064260D" w:rsidRPr="00A64F68">
        <w:rPr>
          <w:rFonts w:ascii="Times New Roman" w:hAnsi="Times New Roman" w:cs="Times New Roman"/>
          <w:bCs/>
          <w:color w:val="000000" w:themeColor="text1"/>
          <w:sz w:val="24"/>
          <w:szCs w:val="24"/>
        </w:rPr>
        <w:t>8</w:t>
      </w:r>
      <w:r w:rsidRPr="00A64F68">
        <w:rPr>
          <w:rFonts w:ascii="Times New Roman" w:hAnsi="Times New Roman" w:cs="Times New Roman"/>
          <w:bCs/>
          <w:color w:val="000000" w:themeColor="text1"/>
          <w:sz w:val="24"/>
          <w:szCs w:val="24"/>
        </w:rPr>
        <w:t>) задолженность по доходам от использования имущества, находящегося в государственной и муниципальной собственности на 01.01.201</w:t>
      </w:r>
      <w:r w:rsidR="0064260D" w:rsidRPr="00A64F68">
        <w:rPr>
          <w:rFonts w:ascii="Times New Roman" w:hAnsi="Times New Roman" w:cs="Times New Roman"/>
          <w:bCs/>
          <w:color w:val="000000" w:themeColor="text1"/>
          <w:sz w:val="24"/>
          <w:szCs w:val="24"/>
        </w:rPr>
        <w:t>8</w:t>
      </w:r>
      <w:r w:rsidRPr="00A64F68">
        <w:rPr>
          <w:rFonts w:ascii="Times New Roman" w:hAnsi="Times New Roman" w:cs="Times New Roman"/>
          <w:bCs/>
          <w:color w:val="000000" w:themeColor="text1"/>
          <w:sz w:val="24"/>
          <w:szCs w:val="24"/>
        </w:rPr>
        <w:t xml:space="preserve"> года составила </w:t>
      </w:r>
      <w:r w:rsidR="0064260D" w:rsidRPr="00A64F68">
        <w:rPr>
          <w:rFonts w:ascii="Times New Roman" w:hAnsi="Times New Roman" w:cs="Times New Roman"/>
          <w:bCs/>
          <w:color w:val="000000" w:themeColor="text1"/>
          <w:sz w:val="24"/>
          <w:szCs w:val="24"/>
        </w:rPr>
        <w:t>21 660</w:t>
      </w:r>
      <w:r w:rsidRPr="00A64F68">
        <w:rPr>
          <w:rFonts w:ascii="Times New Roman" w:hAnsi="Times New Roman" w:cs="Times New Roman"/>
          <w:bCs/>
          <w:color w:val="000000" w:themeColor="text1"/>
          <w:sz w:val="24"/>
          <w:szCs w:val="24"/>
        </w:rPr>
        <w:t>,0 тыс.руб, что на 1</w:t>
      </w:r>
      <w:r w:rsidR="0064260D" w:rsidRPr="00A64F68">
        <w:rPr>
          <w:rFonts w:ascii="Times New Roman" w:hAnsi="Times New Roman" w:cs="Times New Roman"/>
          <w:bCs/>
          <w:color w:val="000000" w:themeColor="text1"/>
          <w:sz w:val="24"/>
          <w:szCs w:val="24"/>
        </w:rPr>
        <w:t>4 422,0</w:t>
      </w:r>
      <w:r w:rsidRPr="00A64F68">
        <w:rPr>
          <w:rFonts w:ascii="Times New Roman" w:hAnsi="Times New Roman" w:cs="Times New Roman"/>
          <w:bCs/>
          <w:color w:val="000000" w:themeColor="text1"/>
          <w:sz w:val="24"/>
          <w:szCs w:val="24"/>
        </w:rPr>
        <w:t xml:space="preserve"> тыс.руб. </w:t>
      </w:r>
      <w:r w:rsidR="0064260D" w:rsidRPr="00A64F68">
        <w:rPr>
          <w:rFonts w:ascii="Times New Roman" w:hAnsi="Times New Roman" w:cs="Times New Roman"/>
          <w:bCs/>
          <w:color w:val="000000" w:themeColor="text1"/>
          <w:sz w:val="24"/>
          <w:szCs w:val="24"/>
        </w:rPr>
        <w:t>бол</w:t>
      </w:r>
      <w:r w:rsidRPr="00A64F68">
        <w:rPr>
          <w:rFonts w:ascii="Times New Roman" w:hAnsi="Times New Roman" w:cs="Times New Roman"/>
          <w:bCs/>
          <w:color w:val="000000" w:themeColor="text1"/>
          <w:sz w:val="24"/>
          <w:szCs w:val="24"/>
        </w:rPr>
        <w:t>ьше, чем на 01.01.201</w:t>
      </w:r>
      <w:r w:rsidR="0064260D" w:rsidRPr="00A64F68">
        <w:rPr>
          <w:rFonts w:ascii="Times New Roman" w:hAnsi="Times New Roman" w:cs="Times New Roman"/>
          <w:bCs/>
          <w:color w:val="000000" w:themeColor="text1"/>
          <w:sz w:val="24"/>
          <w:szCs w:val="24"/>
        </w:rPr>
        <w:t>7</w:t>
      </w:r>
      <w:r w:rsidR="00642D04">
        <w:rPr>
          <w:rFonts w:ascii="Times New Roman" w:hAnsi="Times New Roman" w:cs="Times New Roman"/>
          <w:bCs/>
          <w:color w:val="000000" w:themeColor="text1"/>
          <w:sz w:val="24"/>
          <w:szCs w:val="24"/>
        </w:rPr>
        <w:t xml:space="preserve"> года</w:t>
      </w:r>
      <w:r w:rsidR="0064260D" w:rsidRPr="00A64F68">
        <w:rPr>
          <w:rFonts w:ascii="Times New Roman" w:hAnsi="Times New Roman" w:cs="Times New Roman"/>
          <w:bCs/>
          <w:color w:val="000000" w:themeColor="text1"/>
          <w:sz w:val="24"/>
          <w:szCs w:val="24"/>
        </w:rPr>
        <w:t xml:space="preserve"> (7238,0 тыс.руб.).</w:t>
      </w:r>
      <w:r w:rsidRPr="00A64F68">
        <w:rPr>
          <w:rFonts w:ascii="Times New Roman" w:hAnsi="Times New Roman" w:cs="Times New Roman"/>
          <w:bCs/>
          <w:color w:val="000000" w:themeColor="text1"/>
          <w:sz w:val="24"/>
          <w:szCs w:val="24"/>
        </w:rPr>
        <w:t xml:space="preserve"> В том числе</w:t>
      </w:r>
      <w:r w:rsidR="0064260D" w:rsidRPr="00A64F68">
        <w:rPr>
          <w:rFonts w:ascii="Times New Roman" w:hAnsi="Times New Roman" w:cs="Times New Roman"/>
          <w:bCs/>
          <w:color w:val="000000" w:themeColor="text1"/>
          <w:sz w:val="24"/>
          <w:szCs w:val="24"/>
        </w:rPr>
        <w:t xml:space="preserve"> на 8565,0</w:t>
      </w:r>
      <w:r w:rsidRPr="00A64F68">
        <w:rPr>
          <w:rFonts w:ascii="Times New Roman" w:hAnsi="Times New Roman" w:cs="Times New Roman"/>
          <w:bCs/>
          <w:color w:val="000000" w:themeColor="text1"/>
          <w:sz w:val="24"/>
          <w:szCs w:val="24"/>
        </w:rPr>
        <w:t xml:space="preserve"> </w:t>
      </w:r>
      <w:r w:rsidR="0064260D" w:rsidRPr="00A64F68">
        <w:rPr>
          <w:rFonts w:ascii="Times New Roman" w:hAnsi="Times New Roman" w:cs="Times New Roman"/>
          <w:bCs/>
          <w:color w:val="000000" w:themeColor="text1"/>
          <w:sz w:val="24"/>
          <w:szCs w:val="24"/>
        </w:rPr>
        <w:t xml:space="preserve">тыс.руб. имеются исполнительные документы на взыскание задолженности, из них </w:t>
      </w:r>
      <w:r w:rsidR="00E72DBF" w:rsidRPr="00A64F68">
        <w:rPr>
          <w:rFonts w:ascii="Times New Roman" w:hAnsi="Times New Roman" w:cs="Times New Roman"/>
          <w:bCs/>
          <w:color w:val="000000" w:themeColor="text1"/>
          <w:sz w:val="24"/>
          <w:szCs w:val="24"/>
        </w:rPr>
        <w:t xml:space="preserve">4667,0 тыс.руб. невозможные </w:t>
      </w:r>
      <w:r w:rsidR="00642D04" w:rsidRPr="00A64F68">
        <w:rPr>
          <w:rFonts w:ascii="Times New Roman" w:hAnsi="Times New Roman" w:cs="Times New Roman"/>
          <w:bCs/>
          <w:color w:val="000000" w:themeColor="text1"/>
          <w:sz w:val="24"/>
          <w:szCs w:val="24"/>
        </w:rPr>
        <w:t>к</w:t>
      </w:r>
      <w:r w:rsidR="00E72DBF" w:rsidRPr="00A64F68">
        <w:rPr>
          <w:rFonts w:ascii="Times New Roman" w:hAnsi="Times New Roman" w:cs="Times New Roman"/>
          <w:bCs/>
          <w:color w:val="000000" w:themeColor="text1"/>
          <w:sz w:val="24"/>
          <w:szCs w:val="24"/>
        </w:rPr>
        <w:t xml:space="preserve"> взысканию. Сумма исковых требований, направленных в суд в течение 2017 года составила 13095,0 тыс.руб.</w:t>
      </w:r>
      <w:r w:rsidRPr="00A64F68">
        <w:rPr>
          <w:rFonts w:ascii="Times New Roman" w:hAnsi="Times New Roman" w:cs="Times New Roman"/>
          <w:bCs/>
          <w:color w:val="000000" w:themeColor="text1"/>
          <w:sz w:val="24"/>
          <w:szCs w:val="24"/>
        </w:rPr>
        <w:t xml:space="preserve"> </w:t>
      </w:r>
    </w:p>
    <w:p w:rsidR="0092456C" w:rsidRPr="00A64F68" w:rsidRDefault="0092456C" w:rsidP="0092456C">
      <w:pPr>
        <w:pStyle w:val="ConsPlusNormal"/>
        <w:ind w:firstLine="540"/>
        <w:jc w:val="both"/>
        <w:rPr>
          <w:rFonts w:ascii="Times New Roman" w:hAnsi="Times New Roman" w:cs="Times New Roman"/>
          <w:bCs/>
          <w:color w:val="000000" w:themeColor="text1"/>
          <w:sz w:val="24"/>
          <w:szCs w:val="24"/>
        </w:rPr>
      </w:pPr>
      <w:r w:rsidRPr="00A64F68">
        <w:rPr>
          <w:rFonts w:ascii="Times New Roman" w:hAnsi="Times New Roman" w:cs="Times New Roman"/>
          <w:bCs/>
          <w:color w:val="000000" w:themeColor="text1"/>
          <w:sz w:val="24"/>
          <w:szCs w:val="24"/>
        </w:rPr>
        <w:t xml:space="preserve"> Основными источниками поступления неналоговых доходов в бюджет района являются:</w:t>
      </w:r>
    </w:p>
    <w:p w:rsidR="0092456C" w:rsidRPr="00A64F68" w:rsidRDefault="0092456C" w:rsidP="0092456C">
      <w:pPr>
        <w:ind w:firstLine="709"/>
        <w:jc w:val="both"/>
        <w:rPr>
          <w:bCs/>
          <w:color w:val="000000" w:themeColor="text1"/>
        </w:rPr>
      </w:pPr>
      <w:r w:rsidRPr="00A64F68">
        <w:rPr>
          <w:bCs/>
          <w:color w:val="000000" w:themeColor="text1"/>
        </w:rPr>
        <w:t>2</w:t>
      </w:r>
      <w:r w:rsidR="00B92A5E" w:rsidRPr="00A64F68">
        <w:rPr>
          <w:bCs/>
          <w:color w:val="000000" w:themeColor="text1"/>
        </w:rPr>
        <w:t>2</w:t>
      </w:r>
      <w:r w:rsidRPr="00A64F68">
        <w:rPr>
          <w:bCs/>
          <w:color w:val="000000" w:themeColor="text1"/>
        </w:rPr>
        <w:t>,</w:t>
      </w:r>
      <w:r w:rsidR="00B92A5E" w:rsidRPr="00A64F68">
        <w:rPr>
          <w:bCs/>
          <w:color w:val="000000" w:themeColor="text1"/>
        </w:rPr>
        <w:t>1</w:t>
      </w:r>
      <w:r w:rsidRPr="00A64F68">
        <w:rPr>
          <w:bCs/>
          <w:color w:val="000000" w:themeColor="text1"/>
        </w:rPr>
        <w:t>% (1</w:t>
      </w:r>
      <w:r w:rsidR="00C13DC7" w:rsidRPr="00A64F68">
        <w:rPr>
          <w:bCs/>
          <w:color w:val="000000" w:themeColor="text1"/>
        </w:rPr>
        <w:t>5</w:t>
      </w:r>
      <w:r w:rsidRPr="00A64F68">
        <w:rPr>
          <w:bCs/>
          <w:color w:val="000000" w:themeColor="text1"/>
        </w:rPr>
        <w:t xml:space="preserve"> 4</w:t>
      </w:r>
      <w:r w:rsidR="00A24452" w:rsidRPr="00A64F68">
        <w:rPr>
          <w:bCs/>
          <w:color w:val="000000" w:themeColor="text1"/>
        </w:rPr>
        <w:t>30</w:t>
      </w:r>
      <w:r w:rsidRPr="00A64F68">
        <w:rPr>
          <w:bCs/>
          <w:color w:val="000000" w:themeColor="text1"/>
        </w:rPr>
        <w:t>,</w:t>
      </w:r>
      <w:r w:rsidR="00A24452" w:rsidRPr="00A64F68">
        <w:rPr>
          <w:bCs/>
          <w:color w:val="000000" w:themeColor="text1"/>
        </w:rPr>
        <w:t>8</w:t>
      </w:r>
      <w:r w:rsidRPr="00A64F68">
        <w:rPr>
          <w:bCs/>
          <w:color w:val="000000" w:themeColor="text1"/>
        </w:rPr>
        <w:t xml:space="preserve"> тыс.</w:t>
      </w:r>
      <w:r w:rsidR="00EB166B" w:rsidRPr="00A64F68">
        <w:rPr>
          <w:bCs/>
          <w:color w:val="000000" w:themeColor="text1"/>
        </w:rPr>
        <w:t xml:space="preserve"> </w:t>
      </w:r>
      <w:r w:rsidRPr="00A64F68">
        <w:rPr>
          <w:bCs/>
          <w:color w:val="000000" w:themeColor="text1"/>
        </w:rPr>
        <w:t>руб</w:t>
      </w:r>
      <w:r w:rsidR="00EB166B" w:rsidRPr="00A64F68">
        <w:rPr>
          <w:bCs/>
          <w:color w:val="000000" w:themeColor="text1"/>
        </w:rPr>
        <w:t>.</w:t>
      </w:r>
      <w:r w:rsidRPr="00A64F68">
        <w:rPr>
          <w:bCs/>
          <w:color w:val="000000" w:themeColor="text1"/>
        </w:rPr>
        <w:t xml:space="preserve">) </w:t>
      </w:r>
      <w:r w:rsidR="00B9151F" w:rsidRPr="00A64F68">
        <w:rPr>
          <w:bCs/>
          <w:color w:val="000000" w:themeColor="text1"/>
        </w:rPr>
        <w:t>–</w:t>
      </w:r>
      <w:r w:rsidRPr="00A64F68">
        <w:rPr>
          <w:bCs/>
          <w:color w:val="000000" w:themeColor="text1"/>
        </w:rPr>
        <w:t xml:space="preserve"> доходы</w:t>
      </w:r>
      <w:r w:rsidR="00B9151F" w:rsidRPr="00A64F68">
        <w:rPr>
          <w:bCs/>
          <w:color w:val="000000" w:themeColor="text1"/>
        </w:rPr>
        <w:t xml:space="preserve"> от реализации муниципального имущества, а также</w:t>
      </w:r>
      <w:r w:rsidRPr="00A64F68">
        <w:rPr>
          <w:bCs/>
          <w:color w:val="000000" w:themeColor="text1"/>
        </w:rPr>
        <w:t xml:space="preserve"> от продажи земельных участков, государственная собственность на которые не разграничена;</w:t>
      </w:r>
    </w:p>
    <w:p w:rsidR="0092456C" w:rsidRPr="00A64F68" w:rsidRDefault="00B70493" w:rsidP="0092456C">
      <w:pPr>
        <w:ind w:firstLine="709"/>
        <w:jc w:val="both"/>
        <w:rPr>
          <w:bCs/>
          <w:color w:val="000000" w:themeColor="text1"/>
        </w:rPr>
      </w:pPr>
      <w:r w:rsidRPr="00A64F68">
        <w:rPr>
          <w:bCs/>
          <w:color w:val="000000" w:themeColor="text1"/>
        </w:rPr>
        <w:t>3</w:t>
      </w:r>
      <w:r w:rsidR="0083235F" w:rsidRPr="00A64F68">
        <w:rPr>
          <w:bCs/>
          <w:color w:val="000000" w:themeColor="text1"/>
        </w:rPr>
        <w:t>1</w:t>
      </w:r>
      <w:r w:rsidR="0092456C" w:rsidRPr="00A64F68">
        <w:rPr>
          <w:bCs/>
          <w:color w:val="000000" w:themeColor="text1"/>
        </w:rPr>
        <w:t>,</w:t>
      </w:r>
      <w:r w:rsidR="0083235F" w:rsidRPr="00A64F68">
        <w:rPr>
          <w:bCs/>
          <w:color w:val="000000" w:themeColor="text1"/>
        </w:rPr>
        <w:t>4</w:t>
      </w:r>
      <w:r w:rsidR="0092456C" w:rsidRPr="00A64F68">
        <w:rPr>
          <w:bCs/>
          <w:color w:val="000000" w:themeColor="text1"/>
        </w:rPr>
        <w:t>% (</w:t>
      </w:r>
      <w:r w:rsidRPr="00A64F68">
        <w:rPr>
          <w:bCs/>
          <w:color w:val="000000" w:themeColor="text1"/>
        </w:rPr>
        <w:t>21</w:t>
      </w:r>
      <w:r w:rsidR="0092456C" w:rsidRPr="00A64F68">
        <w:rPr>
          <w:bCs/>
          <w:color w:val="000000" w:themeColor="text1"/>
        </w:rPr>
        <w:t xml:space="preserve"> </w:t>
      </w:r>
      <w:r w:rsidR="0083235F" w:rsidRPr="00A64F68">
        <w:rPr>
          <w:bCs/>
          <w:color w:val="000000" w:themeColor="text1"/>
        </w:rPr>
        <w:t>976</w:t>
      </w:r>
      <w:r w:rsidR="0092456C" w:rsidRPr="00A64F68">
        <w:rPr>
          <w:bCs/>
          <w:color w:val="000000" w:themeColor="text1"/>
        </w:rPr>
        <w:t>,</w:t>
      </w:r>
      <w:r w:rsidR="0083235F" w:rsidRPr="00A64F68">
        <w:rPr>
          <w:bCs/>
          <w:color w:val="000000" w:themeColor="text1"/>
        </w:rPr>
        <w:t>1</w:t>
      </w:r>
      <w:r w:rsidR="0092456C" w:rsidRPr="00A64F68">
        <w:rPr>
          <w:bCs/>
          <w:color w:val="000000" w:themeColor="text1"/>
        </w:rPr>
        <w:t xml:space="preserve"> тыс.</w:t>
      </w:r>
      <w:r w:rsidR="00EB166B" w:rsidRPr="00A64F68">
        <w:rPr>
          <w:bCs/>
          <w:color w:val="000000" w:themeColor="text1"/>
        </w:rPr>
        <w:t xml:space="preserve"> </w:t>
      </w:r>
      <w:r w:rsidR="0092456C" w:rsidRPr="00A64F68">
        <w:rPr>
          <w:bCs/>
          <w:color w:val="000000" w:themeColor="text1"/>
        </w:rPr>
        <w:t>руб</w:t>
      </w:r>
      <w:r w:rsidR="00EB166B" w:rsidRPr="00A64F68">
        <w:rPr>
          <w:bCs/>
          <w:color w:val="000000" w:themeColor="text1"/>
        </w:rPr>
        <w:t>.</w:t>
      </w:r>
      <w:r w:rsidR="0092456C" w:rsidRPr="00A64F68">
        <w:rPr>
          <w:bCs/>
          <w:color w:val="000000" w:themeColor="text1"/>
        </w:rPr>
        <w:t>) - доходы от оказания платных услуг (работ) и компенсации затрат государства</w:t>
      </w:r>
      <w:r w:rsidR="00C93D9F" w:rsidRPr="00A64F68">
        <w:rPr>
          <w:bCs/>
          <w:color w:val="000000" w:themeColor="text1"/>
        </w:rPr>
        <w:t>, в том числе доходы от платных услуг ДЮСШ составили 2505,4 тыс.руб.</w:t>
      </w:r>
      <w:r w:rsidR="0092456C" w:rsidRPr="00A64F68">
        <w:rPr>
          <w:bCs/>
          <w:color w:val="000000" w:themeColor="text1"/>
        </w:rPr>
        <w:t>;</w:t>
      </w:r>
    </w:p>
    <w:p w:rsidR="0092456C" w:rsidRPr="00A64F68" w:rsidRDefault="00740450" w:rsidP="0092456C">
      <w:pPr>
        <w:ind w:firstLine="709"/>
        <w:jc w:val="both"/>
        <w:rPr>
          <w:bCs/>
          <w:color w:val="000000" w:themeColor="text1"/>
        </w:rPr>
      </w:pPr>
      <w:r w:rsidRPr="00A64F68">
        <w:rPr>
          <w:bCs/>
          <w:color w:val="000000" w:themeColor="text1"/>
        </w:rPr>
        <w:t>40</w:t>
      </w:r>
      <w:r w:rsidR="0092456C" w:rsidRPr="00A64F68">
        <w:rPr>
          <w:bCs/>
          <w:color w:val="000000" w:themeColor="text1"/>
        </w:rPr>
        <w:t>,</w:t>
      </w:r>
      <w:r w:rsidRPr="00A64F68">
        <w:rPr>
          <w:bCs/>
          <w:color w:val="000000" w:themeColor="text1"/>
        </w:rPr>
        <w:t>2</w:t>
      </w:r>
      <w:r w:rsidR="0092456C" w:rsidRPr="00A64F68">
        <w:rPr>
          <w:bCs/>
          <w:color w:val="000000" w:themeColor="text1"/>
        </w:rPr>
        <w:t>% (2</w:t>
      </w:r>
      <w:r w:rsidRPr="00A64F68">
        <w:rPr>
          <w:bCs/>
          <w:color w:val="000000" w:themeColor="text1"/>
        </w:rPr>
        <w:t>7</w:t>
      </w:r>
      <w:r w:rsidR="0092456C" w:rsidRPr="00A64F68">
        <w:rPr>
          <w:bCs/>
          <w:color w:val="000000" w:themeColor="text1"/>
        </w:rPr>
        <w:t xml:space="preserve"> </w:t>
      </w:r>
      <w:r w:rsidRPr="00A64F68">
        <w:rPr>
          <w:bCs/>
          <w:color w:val="000000" w:themeColor="text1"/>
        </w:rPr>
        <w:t>0</w:t>
      </w:r>
      <w:r w:rsidR="0092456C" w:rsidRPr="00A64F68">
        <w:rPr>
          <w:bCs/>
          <w:color w:val="000000" w:themeColor="text1"/>
        </w:rPr>
        <w:t>8</w:t>
      </w:r>
      <w:r w:rsidRPr="00A64F68">
        <w:rPr>
          <w:bCs/>
          <w:color w:val="000000" w:themeColor="text1"/>
        </w:rPr>
        <w:t>9</w:t>
      </w:r>
      <w:r w:rsidR="0092456C" w:rsidRPr="00A64F68">
        <w:rPr>
          <w:bCs/>
          <w:color w:val="000000" w:themeColor="text1"/>
        </w:rPr>
        <w:t>,</w:t>
      </w:r>
      <w:r w:rsidRPr="00A64F68">
        <w:rPr>
          <w:bCs/>
          <w:color w:val="000000" w:themeColor="text1"/>
        </w:rPr>
        <w:t>4</w:t>
      </w:r>
      <w:r w:rsidR="0092456C" w:rsidRPr="00A64F68">
        <w:rPr>
          <w:bCs/>
          <w:color w:val="000000" w:themeColor="text1"/>
        </w:rPr>
        <w:t xml:space="preserve"> тыс.</w:t>
      </w:r>
      <w:r w:rsidR="00EB166B" w:rsidRPr="00A64F68">
        <w:rPr>
          <w:bCs/>
          <w:color w:val="000000" w:themeColor="text1"/>
        </w:rPr>
        <w:t xml:space="preserve"> </w:t>
      </w:r>
      <w:r w:rsidR="0092456C" w:rsidRPr="00A64F68">
        <w:rPr>
          <w:bCs/>
          <w:color w:val="000000" w:themeColor="text1"/>
        </w:rPr>
        <w:t>руб.) - доходы от использования имущества;</w:t>
      </w:r>
    </w:p>
    <w:p w:rsidR="0092456C" w:rsidRPr="00A64F68" w:rsidRDefault="00BF6C35" w:rsidP="0092456C">
      <w:pPr>
        <w:ind w:firstLine="709"/>
        <w:jc w:val="both"/>
        <w:rPr>
          <w:bCs/>
          <w:color w:val="000000" w:themeColor="text1"/>
        </w:rPr>
      </w:pPr>
      <w:r w:rsidRPr="00A64F68">
        <w:rPr>
          <w:bCs/>
          <w:color w:val="000000" w:themeColor="text1"/>
        </w:rPr>
        <w:t>2</w:t>
      </w:r>
      <w:r w:rsidR="0092456C" w:rsidRPr="00A64F68">
        <w:rPr>
          <w:bCs/>
          <w:color w:val="000000" w:themeColor="text1"/>
        </w:rPr>
        <w:t>,</w:t>
      </w:r>
      <w:r w:rsidRPr="00A64F68">
        <w:rPr>
          <w:bCs/>
          <w:color w:val="000000" w:themeColor="text1"/>
        </w:rPr>
        <w:t>3</w:t>
      </w:r>
      <w:r w:rsidR="0092456C" w:rsidRPr="00A64F68">
        <w:rPr>
          <w:bCs/>
          <w:color w:val="000000" w:themeColor="text1"/>
        </w:rPr>
        <w:t>% (</w:t>
      </w:r>
      <w:r w:rsidRPr="00A64F68">
        <w:rPr>
          <w:bCs/>
          <w:color w:val="000000" w:themeColor="text1"/>
        </w:rPr>
        <w:t>1674</w:t>
      </w:r>
      <w:r w:rsidR="0092456C" w:rsidRPr="00A64F68">
        <w:rPr>
          <w:bCs/>
          <w:color w:val="000000" w:themeColor="text1"/>
        </w:rPr>
        <w:t>,</w:t>
      </w:r>
      <w:r w:rsidRPr="00A64F68">
        <w:rPr>
          <w:bCs/>
          <w:color w:val="000000" w:themeColor="text1"/>
        </w:rPr>
        <w:t>7</w:t>
      </w:r>
      <w:r w:rsidR="0092456C" w:rsidRPr="00A64F68">
        <w:rPr>
          <w:bCs/>
          <w:color w:val="000000" w:themeColor="text1"/>
        </w:rPr>
        <w:t xml:space="preserve"> тыс.</w:t>
      </w:r>
      <w:r w:rsidR="00EB166B" w:rsidRPr="00A64F68">
        <w:rPr>
          <w:bCs/>
          <w:color w:val="000000" w:themeColor="text1"/>
        </w:rPr>
        <w:t xml:space="preserve"> </w:t>
      </w:r>
      <w:r w:rsidR="0092456C" w:rsidRPr="00A64F68">
        <w:rPr>
          <w:bCs/>
          <w:color w:val="000000" w:themeColor="text1"/>
        </w:rPr>
        <w:t xml:space="preserve">руб.) – платежи за пользование природными ресурсами (плата за негативное воздействие на окружающую среду). </w:t>
      </w:r>
    </w:p>
    <w:p w:rsidR="00C93D9F" w:rsidRPr="00A64F68" w:rsidRDefault="00671AF9" w:rsidP="00C93D9F">
      <w:pPr>
        <w:ind w:firstLine="709"/>
        <w:jc w:val="both"/>
        <w:rPr>
          <w:bCs/>
          <w:color w:val="000000" w:themeColor="text1"/>
        </w:rPr>
      </w:pPr>
      <w:r w:rsidRPr="00A64F68">
        <w:rPr>
          <w:bCs/>
          <w:color w:val="000000" w:themeColor="text1"/>
        </w:rPr>
        <w:t>4.7% (3247,6 тыс.руб.) - штрафы, санкции, возмещение ущерба.</w:t>
      </w:r>
    </w:p>
    <w:p w:rsidR="0092456C" w:rsidRPr="00A64F68" w:rsidRDefault="0092456C" w:rsidP="0092456C">
      <w:pPr>
        <w:ind w:firstLine="540"/>
        <w:jc w:val="both"/>
        <w:rPr>
          <w:b/>
          <w:color w:val="000000" w:themeColor="text1"/>
        </w:rPr>
      </w:pPr>
      <w:r w:rsidRPr="00A64F68">
        <w:rPr>
          <w:b/>
          <w:color w:val="000000" w:themeColor="text1"/>
        </w:rPr>
        <w:t>Таким образом, по состоянию на 01.01.201</w:t>
      </w:r>
      <w:r w:rsidR="00DD6905" w:rsidRPr="00A64F68">
        <w:rPr>
          <w:b/>
          <w:color w:val="000000" w:themeColor="text1"/>
        </w:rPr>
        <w:t>8</w:t>
      </w:r>
      <w:r w:rsidRPr="00A64F68">
        <w:rPr>
          <w:b/>
          <w:color w:val="000000" w:themeColor="text1"/>
        </w:rPr>
        <w:t xml:space="preserve"> года общая сумма задолженности по налог</w:t>
      </w:r>
      <w:r w:rsidR="00787A5D" w:rsidRPr="00A64F68">
        <w:rPr>
          <w:b/>
          <w:color w:val="000000" w:themeColor="text1"/>
        </w:rPr>
        <w:t>овым</w:t>
      </w:r>
      <w:r w:rsidRPr="00A64F68">
        <w:rPr>
          <w:b/>
          <w:color w:val="000000" w:themeColor="text1"/>
        </w:rPr>
        <w:t xml:space="preserve"> и неналоговым доходам в бюджет района  составила </w:t>
      </w:r>
      <w:r w:rsidR="00132338" w:rsidRPr="00A64F68">
        <w:rPr>
          <w:b/>
          <w:color w:val="000000" w:themeColor="text1"/>
        </w:rPr>
        <w:t>3</w:t>
      </w:r>
      <w:r w:rsidRPr="00A64F68">
        <w:rPr>
          <w:b/>
          <w:color w:val="000000" w:themeColor="text1"/>
        </w:rPr>
        <w:t>3 </w:t>
      </w:r>
      <w:r w:rsidR="00132338" w:rsidRPr="00A64F68">
        <w:rPr>
          <w:b/>
          <w:color w:val="000000" w:themeColor="text1"/>
        </w:rPr>
        <w:t>797</w:t>
      </w:r>
      <w:r w:rsidRPr="00A64F68">
        <w:rPr>
          <w:b/>
          <w:color w:val="000000" w:themeColor="text1"/>
        </w:rPr>
        <w:t>,</w:t>
      </w:r>
      <w:r w:rsidR="00132338" w:rsidRPr="00A64F68">
        <w:rPr>
          <w:b/>
          <w:color w:val="000000" w:themeColor="text1"/>
        </w:rPr>
        <w:t>9</w:t>
      </w:r>
      <w:r w:rsidRPr="00A64F68">
        <w:rPr>
          <w:b/>
          <w:color w:val="000000" w:themeColor="text1"/>
        </w:rPr>
        <w:t xml:space="preserve"> тыс. рублей.</w:t>
      </w:r>
    </w:p>
    <w:p w:rsidR="008554E7" w:rsidRPr="00A64F68" w:rsidRDefault="008554E7" w:rsidP="0092456C">
      <w:pPr>
        <w:ind w:firstLine="540"/>
        <w:jc w:val="both"/>
        <w:rPr>
          <w:b/>
          <w:color w:val="000000" w:themeColor="text1"/>
        </w:rPr>
      </w:pPr>
      <w:r w:rsidRPr="00A64F68">
        <w:rPr>
          <w:b/>
          <w:color w:val="000000" w:themeColor="text1"/>
        </w:rPr>
        <w:t>Кроме того, КСК отмечает значительный рост (341,5 тыс.руб.) невыясненных (неклассифицированных) доходов по состоянию на 01.01.2018 года</w:t>
      </w:r>
      <w:r w:rsidR="00AE783E" w:rsidRPr="00A64F68">
        <w:rPr>
          <w:b/>
          <w:color w:val="000000" w:themeColor="text1"/>
        </w:rPr>
        <w:t>.</w:t>
      </w:r>
    </w:p>
    <w:p w:rsidR="0092456C" w:rsidRPr="00642D04" w:rsidRDefault="00787A5D" w:rsidP="00787DED">
      <w:pPr>
        <w:ind w:firstLine="540"/>
        <w:rPr>
          <w:color w:val="000000" w:themeColor="text1"/>
        </w:rPr>
      </w:pPr>
      <w:r w:rsidRPr="00642D04">
        <w:rPr>
          <w:color w:val="000000" w:themeColor="text1"/>
          <w:u w:val="single"/>
        </w:rPr>
        <w:t>3</w:t>
      </w:r>
      <w:r w:rsidR="00787DED" w:rsidRPr="00642D04">
        <w:rPr>
          <w:color w:val="000000" w:themeColor="text1"/>
          <w:u w:val="single"/>
        </w:rPr>
        <w:t>.</w:t>
      </w:r>
      <w:r w:rsidRPr="00642D04">
        <w:rPr>
          <w:color w:val="000000" w:themeColor="text1"/>
          <w:u w:val="single"/>
        </w:rPr>
        <w:t xml:space="preserve"> </w:t>
      </w:r>
      <w:r w:rsidR="0092456C" w:rsidRPr="00642D04">
        <w:rPr>
          <w:color w:val="000000" w:themeColor="text1"/>
          <w:u w:val="single"/>
        </w:rPr>
        <w:t>Безвозмездные поступления.</w:t>
      </w:r>
    </w:p>
    <w:p w:rsidR="0092456C" w:rsidRPr="00642D04" w:rsidRDefault="0092456C" w:rsidP="0092456C">
      <w:pPr>
        <w:ind w:firstLine="709"/>
        <w:jc w:val="both"/>
        <w:rPr>
          <w:color w:val="000000" w:themeColor="text1"/>
        </w:rPr>
      </w:pPr>
      <w:r w:rsidRPr="00642D04">
        <w:rPr>
          <w:color w:val="000000" w:themeColor="text1"/>
        </w:rPr>
        <w:t xml:space="preserve">Безвозмездные поступления (с учетом возврата остатков межбюджетных трансфертов в федеральный и областной бюджеты) составили </w:t>
      </w:r>
      <w:r w:rsidR="00E637BB" w:rsidRPr="00642D04">
        <w:rPr>
          <w:color w:val="000000" w:themeColor="text1"/>
        </w:rPr>
        <w:t>1 023 832,4 тыс.руб., что на 3% больше уровня прошлого года (</w:t>
      </w:r>
      <w:r w:rsidRPr="00642D04">
        <w:rPr>
          <w:color w:val="000000" w:themeColor="text1"/>
        </w:rPr>
        <w:t>994 394,5 тыс. руб</w:t>
      </w:r>
      <w:r w:rsidR="00E637BB" w:rsidRPr="00642D04">
        <w:rPr>
          <w:color w:val="000000" w:themeColor="text1"/>
        </w:rPr>
        <w:t>.).</w:t>
      </w:r>
      <w:r w:rsidRPr="00642D04">
        <w:rPr>
          <w:color w:val="000000" w:themeColor="text1"/>
        </w:rPr>
        <w:t xml:space="preserve"> Безвозмездные поступления получены в виде субсидий – 1</w:t>
      </w:r>
      <w:r w:rsidR="007A0313" w:rsidRPr="00642D04">
        <w:rPr>
          <w:color w:val="000000" w:themeColor="text1"/>
        </w:rPr>
        <w:t>33</w:t>
      </w:r>
      <w:r w:rsidRPr="00642D04">
        <w:rPr>
          <w:color w:val="000000" w:themeColor="text1"/>
        </w:rPr>
        <w:t> </w:t>
      </w:r>
      <w:r w:rsidR="007A0313" w:rsidRPr="00642D04">
        <w:rPr>
          <w:color w:val="000000" w:themeColor="text1"/>
        </w:rPr>
        <w:t>890</w:t>
      </w:r>
      <w:r w:rsidRPr="00642D04">
        <w:rPr>
          <w:color w:val="000000" w:themeColor="text1"/>
        </w:rPr>
        <w:t>,</w:t>
      </w:r>
      <w:r w:rsidR="007A0313" w:rsidRPr="00642D04">
        <w:rPr>
          <w:color w:val="000000" w:themeColor="text1"/>
        </w:rPr>
        <w:t>6</w:t>
      </w:r>
      <w:r w:rsidRPr="00642D04">
        <w:rPr>
          <w:color w:val="000000" w:themeColor="text1"/>
        </w:rPr>
        <w:t xml:space="preserve"> тыс. рублей, субвенций – 8</w:t>
      </w:r>
      <w:r w:rsidR="0014515A" w:rsidRPr="00642D04">
        <w:rPr>
          <w:color w:val="000000" w:themeColor="text1"/>
        </w:rPr>
        <w:t>54</w:t>
      </w:r>
      <w:r w:rsidRPr="00642D04">
        <w:rPr>
          <w:color w:val="000000" w:themeColor="text1"/>
        </w:rPr>
        <w:t> 9</w:t>
      </w:r>
      <w:r w:rsidR="0014515A" w:rsidRPr="00642D04">
        <w:rPr>
          <w:color w:val="000000" w:themeColor="text1"/>
        </w:rPr>
        <w:t>1</w:t>
      </w:r>
      <w:r w:rsidRPr="00642D04">
        <w:rPr>
          <w:color w:val="000000" w:themeColor="text1"/>
        </w:rPr>
        <w:t>1,</w:t>
      </w:r>
      <w:r w:rsidR="0014515A" w:rsidRPr="00642D04">
        <w:rPr>
          <w:color w:val="000000" w:themeColor="text1"/>
        </w:rPr>
        <w:t>6</w:t>
      </w:r>
      <w:r w:rsidRPr="00642D04">
        <w:rPr>
          <w:color w:val="000000" w:themeColor="text1"/>
        </w:rPr>
        <w:t xml:space="preserve"> тыс. рублей, иных межбюджетных трансфертов - </w:t>
      </w:r>
      <w:r w:rsidR="00D307F3" w:rsidRPr="00642D04">
        <w:rPr>
          <w:color w:val="000000" w:themeColor="text1"/>
        </w:rPr>
        <w:t>36</w:t>
      </w:r>
      <w:r w:rsidRPr="00642D04">
        <w:rPr>
          <w:color w:val="000000" w:themeColor="text1"/>
        </w:rPr>
        <w:t xml:space="preserve"> </w:t>
      </w:r>
      <w:r w:rsidR="00D307F3" w:rsidRPr="00642D04">
        <w:rPr>
          <w:color w:val="000000" w:themeColor="text1"/>
        </w:rPr>
        <w:t>898</w:t>
      </w:r>
      <w:r w:rsidRPr="00642D04">
        <w:rPr>
          <w:color w:val="000000" w:themeColor="text1"/>
        </w:rPr>
        <w:t>,</w:t>
      </w:r>
      <w:r w:rsidR="00D307F3" w:rsidRPr="00642D04">
        <w:rPr>
          <w:color w:val="000000" w:themeColor="text1"/>
        </w:rPr>
        <w:t>5</w:t>
      </w:r>
      <w:r w:rsidRPr="00642D04">
        <w:rPr>
          <w:color w:val="000000" w:themeColor="text1"/>
        </w:rPr>
        <w:t xml:space="preserve"> тыс. рублей.</w:t>
      </w:r>
    </w:p>
    <w:p w:rsidR="00770E98" w:rsidRPr="00642D04" w:rsidRDefault="0092456C" w:rsidP="00787A5D">
      <w:pPr>
        <w:ind w:firstLine="709"/>
        <w:jc w:val="both"/>
        <w:rPr>
          <w:color w:val="000000" w:themeColor="text1"/>
        </w:rPr>
      </w:pPr>
      <w:r w:rsidRPr="00642D04">
        <w:rPr>
          <w:color w:val="000000" w:themeColor="text1"/>
        </w:rPr>
        <w:t>Возврат остатков межбюджетных трансфертов, прошлых лет, имеющих целевое назначение</w:t>
      </w:r>
      <w:r w:rsidR="006D22E9" w:rsidRPr="00642D04">
        <w:rPr>
          <w:color w:val="000000" w:themeColor="text1"/>
        </w:rPr>
        <w:t xml:space="preserve">, на выполнение передаваемых полномочий субъектов РФ по расчету и предоставлению дотаций на выравнивание бюджетной обеспеченности бюджетам поселений за счет средств областного бюджета </w:t>
      </w:r>
      <w:r w:rsidRPr="00642D04">
        <w:rPr>
          <w:color w:val="000000" w:themeColor="text1"/>
        </w:rPr>
        <w:t xml:space="preserve">составил </w:t>
      </w:r>
      <w:r w:rsidR="00770E98" w:rsidRPr="00642D04">
        <w:rPr>
          <w:color w:val="000000" w:themeColor="text1"/>
        </w:rPr>
        <w:t>4 809</w:t>
      </w:r>
      <w:r w:rsidRPr="00642D04">
        <w:rPr>
          <w:color w:val="000000" w:themeColor="text1"/>
        </w:rPr>
        <w:t>,</w:t>
      </w:r>
      <w:r w:rsidR="00770E98" w:rsidRPr="00642D04">
        <w:rPr>
          <w:color w:val="000000" w:themeColor="text1"/>
        </w:rPr>
        <w:t>6</w:t>
      </w:r>
      <w:r w:rsidRPr="00642D04">
        <w:rPr>
          <w:color w:val="000000" w:themeColor="text1"/>
        </w:rPr>
        <w:t xml:space="preserve"> тыс.</w:t>
      </w:r>
      <w:r w:rsidR="00787A5D" w:rsidRPr="00642D04">
        <w:rPr>
          <w:color w:val="000000" w:themeColor="text1"/>
        </w:rPr>
        <w:t xml:space="preserve">руб. </w:t>
      </w:r>
    </w:p>
    <w:p w:rsidR="00462DA0" w:rsidRDefault="002607A3" w:rsidP="00787A5D">
      <w:pPr>
        <w:ind w:firstLine="709"/>
        <w:jc w:val="both"/>
        <w:rPr>
          <w:color w:val="000000" w:themeColor="text1"/>
        </w:rPr>
      </w:pPr>
      <w:r w:rsidRPr="00642D04">
        <w:rPr>
          <w:color w:val="000000" w:themeColor="text1"/>
        </w:rPr>
        <w:t>В том числе в</w:t>
      </w:r>
      <w:r w:rsidR="00462DA0" w:rsidRPr="00642D04">
        <w:rPr>
          <w:color w:val="000000" w:themeColor="text1"/>
        </w:rPr>
        <w:t xml:space="preserve"> нарушение п.2 ст.161,ст.162,п.2 ст.221 БК РФ</w:t>
      </w:r>
      <w:r w:rsidR="00F873B9" w:rsidRPr="00642D04">
        <w:rPr>
          <w:color w:val="000000" w:themeColor="text1"/>
        </w:rPr>
        <w:t xml:space="preserve">, </w:t>
      </w:r>
      <w:r w:rsidR="00462DA0" w:rsidRPr="00642D04">
        <w:rPr>
          <w:color w:val="000000" w:themeColor="text1"/>
        </w:rPr>
        <w:t>дотация на выравнивание бюджетной обеспеченности (средства областного бюджета) не направлен</w:t>
      </w:r>
      <w:r w:rsidR="00043328">
        <w:rPr>
          <w:color w:val="000000" w:themeColor="text1"/>
        </w:rPr>
        <w:t>а</w:t>
      </w:r>
      <w:r w:rsidR="00462DA0" w:rsidRPr="00642D04">
        <w:rPr>
          <w:color w:val="000000" w:themeColor="text1"/>
        </w:rPr>
        <w:t xml:space="preserve"> в </w:t>
      </w:r>
      <w:r w:rsidRPr="00642D04">
        <w:rPr>
          <w:color w:val="000000" w:themeColor="text1"/>
        </w:rPr>
        <w:t xml:space="preserve">течение </w:t>
      </w:r>
      <w:r w:rsidR="00462DA0" w:rsidRPr="00642D04">
        <w:rPr>
          <w:color w:val="000000" w:themeColor="text1"/>
        </w:rPr>
        <w:t>2016 год</w:t>
      </w:r>
      <w:r w:rsidRPr="00642D04">
        <w:rPr>
          <w:color w:val="000000" w:themeColor="text1"/>
        </w:rPr>
        <w:t>а</w:t>
      </w:r>
      <w:r w:rsidR="00462DA0" w:rsidRPr="00642D04">
        <w:rPr>
          <w:color w:val="000000" w:themeColor="text1"/>
        </w:rPr>
        <w:t xml:space="preserve"> ГП «Город Малоярославец». Малоярославецкой районной администрацией допущено расходование данных средств на оплату </w:t>
      </w:r>
      <w:r w:rsidR="00F873B9" w:rsidRPr="00642D04">
        <w:rPr>
          <w:color w:val="000000" w:themeColor="text1"/>
        </w:rPr>
        <w:t>обязательств</w:t>
      </w:r>
      <w:r w:rsidR="00462DA0" w:rsidRPr="00642D04">
        <w:rPr>
          <w:color w:val="000000" w:themeColor="text1"/>
        </w:rPr>
        <w:t xml:space="preserve"> районного бюджета, что пов</w:t>
      </w:r>
      <w:r w:rsidR="003A03AB" w:rsidRPr="00642D04">
        <w:rPr>
          <w:color w:val="000000" w:themeColor="text1"/>
        </w:rPr>
        <w:t xml:space="preserve">лекло за собой </w:t>
      </w:r>
      <w:r w:rsidR="00CD5228" w:rsidRPr="00642D04">
        <w:rPr>
          <w:color w:val="000000" w:themeColor="text1"/>
        </w:rPr>
        <w:t>изъятие из бюджета МР «Малоярославецкий район»</w:t>
      </w:r>
      <w:r w:rsidR="003074EA" w:rsidRPr="00642D04">
        <w:rPr>
          <w:color w:val="000000" w:themeColor="text1"/>
        </w:rPr>
        <w:t xml:space="preserve"> средств (потери бюджета) в сумме 4</w:t>
      </w:r>
      <w:r w:rsidR="0077530E" w:rsidRPr="00642D04">
        <w:rPr>
          <w:color w:val="000000" w:themeColor="text1"/>
        </w:rPr>
        <w:t xml:space="preserve"> </w:t>
      </w:r>
      <w:r w:rsidR="003074EA" w:rsidRPr="00642D04">
        <w:rPr>
          <w:color w:val="000000" w:themeColor="text1"/>
        </w:rPr>
        <w:t xml:space="preserve">527,0 тыс.руб. </w:t>
      </w:r>
      <w:r w:rsidR="00F873B9" w:rsidRPr="00642D04">
        <w:rPr>
          <w:color w:val="000000" w:themeColor="text1"/>
        </w:rPr>
        <w:t>С</w:t>
      </w:r>
      <w:r w:rsidRPr="00642D04">
        <w:rPr>
          <w:color w:val="000000" w:themeColor="text1"/>
        </w:rPr>
        <w:t xml:space="preserve">огласно письму Министерства Финансов Калужской области от 20.02.2017 </w:t>
      </w:r>
      <w:r w:rsidR="00F873B9" w:rsidRPr="00642D04">
        <w:rPr>
          <w:color w:val="000000" w:themeColor="text1"/>
        </w:rPr>
        <w:t xml:space="preserve">г. № 02-04/123-17 в соответствии с Законом Калужской области от 15.12.2016г №146-ОЗ «Об областном бюджете на 2017 год и на плановый период 2018-2019 годов» межбюджетные трансферты, имеющие целевое назначение, не направленные по назначению до конца года, подлежат возврату в доход того бюджета, из которого они ранее предоставлены, в течение  первых 10 рабочих дней текущего финансового года. </w:t>
      </w:r>
    </w:p>
    <w:p w:rsidR="00043328" w:rsidRPr="00642D04" w:rsidRDefault="00043328" w:rsidP="00787A5D">
      <w:pPr>
        <w:ind w:firstLine="709"/>
        <w:jc w:val="both"/>
        <w:rPr>
          <w:color w:val="000000" w:themeColor="text1"/>
        </w:rPr>
      </w:pPr>
    </w:p>
    <w:p w:rsidR="0080004B" w:rsidRDefault="0080004B" w:rsidP="0080004B">
      <w:pPr>
        <w:widowControl w:val="0"/>
        <w:ind w:firstLine="540"/>
        <w:jc w:val="both"/>
      </w:pPr>
      <w:r w:rsidRPr="008E6257">
        <w:t xml:space="preserve">В результате проверки финансово-хозяйственной деятельности УМП «Малоярославецстройзаказчик» установлено </w:t>
      </w:r>
      <w:r w:rsidRPr="00883005">
        <w:rPr>
          <w:b/>
        </w:rPr>
        <w:t xml:space="preserve">нарушение ст. 78.2 БК РФ, Приказа Минфина России от 28.07.2010 N 82н «О взыскании в соответствующий бюджет неиспользованных остатков субсидий, предоставленных из бюджетов бюджетной </w:t>
      </w:r>
      <w:r w:rsidRPr="00883005">
        <w:rPr>
          <w:b/>
        </w:rPr>
        <w:lastRenderedPageBreak/>
        <w:t>системы Российской Федерации государственным (муниципальным) учреждениям государственным (муниципальным) унитарным предприятиям», п. 7.2 Порядка предоставления Субсидии утвержденного постановлением Малоярославецкой районной администрации от 02.07.2015 № 964, п. 3.1 Соглашения от 07.08.2015 г.</w:t>
      </w:r>
      <w:r w:rsidRPr="008E6257">
        <w:t xml:space="preserve"> в части не взыскания в бюджет района </w:t>
      </w:r>
      <w:r w:rsidRPr="00883005">
        <w:rPr>
          <w:b/>
        </w:rPr>
        <w:t>остатка субсидии в сумме 738,0 тыс. рублей.</w:t>
      </w:r>
      <w:r w:rsidRPr="008E6257">
        <w:t xml:space="preserve"> По настоящее время </w:t>
      </w:r>
      <w:r w:rsidRPr="00883005">
        <w:rPr>
          <w:b/>
        </w:rPr>
        <w:t>нарушение не устранено</w:t>
      </w:r>
      <w:r w:rsidRPr="008E6257">
        <w:t xml:space="preserve">. </w:t>
      </w:r>
    </w:p>
    <w:p w:rsidR="0080004B" w:rsidRPr="00883005" w:rsidRDefault="0080004B" w:rsidP="0080004B">
      <w:pPr>
        <w:widowControl w:val="0"/>
        <w:ind w:firstLine="540"/>
        <w:jc w:val="both"/>
        <w:rPr>
          <w:b/>
        </w:rPr>
      </w:pPr>
      <w:r w:rsidRPr="00883005">
        <w:rPr>
          <w:b/>
        </w:rPr>
        <w:t xml:space="preserve">КСК обращает внимание, </w:t>
      </w:r>
      <w:r w:rsidRPr="008E6257">
        <w:rPr>
          <w:rFonts w:eastAsia="Calibri"/>
          <w:spacing w:val="-4"/>
          <w:lang w:eastAsia="en-US"/>
        </w:rPr>
        <w:t>н</w:t>
      </w:r>
      <w:r w:rsidRPr="008E6257">
        <w:rPr>
          <w:spacing w:val="-4"/>
        </w:rPr>
        <w:t xml:space="preserve">арушение порядка предоставления муниципальным унитарным предприятиям субсидий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расходование муниципальными унитарными предприятиями средств субсидии на осуществление капитальных вложений в объекты капитального строительства государственной (муниципальной) собственности и приобретение объектов недвижимого имущества, не в соответствии с целями ее предоставления предусматривает меру ответственности по </w:t>
      </w:r>
      <w:r w:rsidRPr="00883005">
        <w:rPr>
          <w:b/>
          <w:spacing w:val="-4"/>
        </w:rPr>
        <w:t>ст. 15.15.5, ст. 15.14 КоАП РФ.</w:t>
      </w:r>
    </w:p>
    <w:p w:rsidR="00B62A31" w:rsidRPr="00B62A31" w:rsidRDefault="00B62A31" w:rsidP="00B62A31">
      <w:pPr>
        <w:ind w:firstLine="680"/>
        <w:jc w:val="both"/>
        <w:rPr>
          <w:color w:val="C0504D" w:themeColor="accent2"/>
        </w:rPr>
      </w:pPr>
    </w:p>
    <w:p w:rsidR="00B62A31" w:rsidRPr="00AE783E" w:rsidRDefault="00B62A31" w:rsidP="001B0365">
      <w:pPr>
        <w:pStyle w:val="afc"/>
        <w:keepNext/>
        <w:numPr>
          <w:ilvl w:val="0"/>
          <w:numId w:val="7"/>
        </w:numPr>
        <w:outlineLvl w:val="0"/>
        <w:rPr>
          <w:b/>
          <w:szCs w:val="20"/>
          <w:lang w:val="x-none" w:eastAsia="x-none"/>
        </w:rPr>
      </w:pPr>
      <w:r w:rsidRPr="00AE783E">
        <w:rPr>
          <w:b/>
          <w:szCs w:val="20"/>
          <w:lang w:val="x-none" w:eastAsia="x-none"/>
        </w:rPr>
        <w:t>Расходы бюджета муниципального района.</w:t>
      </w:r>
    </w:p>
    <w:p w:rsidR="00B62A31" w:rsidRPr="00B62A31" w:rsidRDefault="00B62A31" w:rsidP="00B62A31"/>
    <w:p w:rsidR="00B62A31" w:rsidRPr="00B62A31" w:rsidRDefault="00B62A31" w:rsidP="00B62A31">
      <w:pPr>
        <w:autoSpaceDE w:val="0"/>
        <w:autoSpaceDN w:val="0"/>
        <w:adjustRightInd w:val="0"/>
        <w:ind w:firstLine="708"/>
        <w:jc w:val="both"/>
        <w:outlineLvl w:val="1"/>
      </w:pPr>
      <w:r w:rsidRPr="004726CB">
        <w:t>Исполнение бюджета района по расходам за 2017 год сложилось</w:t>
      </w:r>
      <w:r w:rsidRPr="00B62A31">
        <w:t xml:space="preserve"> на уровне прошлого года и составило 1 412 644,6 тыс. рублей или 94,9% от уточненных бюджетных ассигнований.</w:t>
      </w:r>
    </w:p>
    <w:p w:rsidR="00B62A31" w:rsidRPr="00B62A31" w:rsidRDefault="00B62A31" w:rsidP="00B62A31">
      <w:pPr>
        <w:autoSpaceDE w:val="0"/>
        <w:autoSpaceDN w:val="0"/>
        <w:adjustRightInd w:val="0"/>
        <w:ind w:firstLine="708"/>
        <w:jc w:val="both"/>
        <w:outlineLvl w:val="1"/>
      </w:pPr>
      <w:r w:rsidRPr="00B62A31">
        <w:t>В общем объеме исполненных расходов бюджета муниципального района:</w:t>
      </w:r>
    </w:p>
    <w:p w:rsidR="00B62A31" w:rsidRPr="00B62A31" w:rsidRDefault="00B62A31" w:rsidP="00B62A31">
      <w:pPr>
        <w:autoSpaceDE w:val="0"/>
        <w:autoSpaceDN w:val="0"/>
        <w:adjustRightInd w:val="0"/>
        <w:ind w:firstLine="708"/>
        <w:jc w:val="both"/>
        <w:outlineLvl w:val="1"/>
      </w:pPr>
      <w:r w:rsidRPr="00B62A31">
        <w:t xml:space="preserve">- расходы за счет средств областного и федерального бюджетов составили 1 012 099,3 тыс. рублей или 71,6% (на 28 208,5 тыс. рублей или на 2,9% больше исполнения 2016 года), </w:t>
      </w:r>
    </w:p>
    <w:p w:rsidR="00B62A31" w:rsidRPr="00B62A31" w:rsidRDefault="00B62A31" w:rsidP="00B62A31">
      <w:pPr>
        <w:autoSpaceDE w:val="0"/>
        <w:autoSpaceDN w:val="0"/>
        <w:adjustRightInd w:val="0"/>
        <w:ind w:firstLine="708"/>
        <w:jc w:val="both"/>
        <w:outlineLvl w:val="1"/>
      </w:pPr>
      <w:r w:rsidRPr="00B62A31">
        <w:t>- расходы за счет средств бюджетов сельских поселений переданных на осуществление части полномочий по решению вопросов местного значения в соответствии с заключенными соглашениями – 5025,2 тыс. рублей или 0,4% (на 102,8 тыс. рублей или на 2,1% больше исполнения 2016 года).</w:t>
      </w:r>
    </w:p>
    <w:p w:rsidR="00B62A31" w:rsidRPr="00B62A31" w:rsidRDefault="00B62A31" w:rsidP="00B62A31">
      <w:pPr>
        <w:autoSpaceDE w:val="0"/>
        <w:autoSpaceDN w:val="0"/>
        <w:adjustRightInd w:val="0"/>
        <w:ind w:firstLine="708"/>
        <w:jc w:val="both"/>
        <w:outlineLvl w:val="1"/>
      </w:pPr>
      <w:r w:rsidRPr="00B62A31">
        <w:t>- расходы за счет средств местного бюджета – 395 520,1 тыс. рублей или 28% (на 28</w:t>
      </w:r>
      <w:r w:rsidR="00BE38BE">
        <w:t xml:space="preserve"> </w:t>
      </w:r>
      <w:r w:rsidRPr="00B62A31">
        <w:t>212,3 тыс. рублей или на 6,7% меньше исполнения 2016 года).</w:t>
      </w:r>
    </w:p>
    <w:p w:rsidR="00B62A31" w:rsidRPr="00B62A31" w:rsidRDefault="00B62A31" w:rsidP="00B62A31">
      <w:pPr>
        <w:autoSpaceDE w:val="0"/>
        <w:autoSpaceDN w:val="0"/>
        <w:adjustRightInd w:val="0"/>
        <w:jc w:val="both"/>
        <w:outlineLvl w:val="1"/>
      </w:pPr>
      <w:r w:rsidRPr="00B62A31">
        <w:rPr>
          <w:noProof/>
        </w:rPr>
        <w:drawing>
          <wp:inline distT="0" distB="0" distL="0" distR="0" wp14:anchorId="7CC7AF43" wp14:editId="139B8B43">
            <wp:extent cx="6076950" cy="3343275"/>
            <wp:effectExtent l="0" t="0" r="1905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B62A31" w:rsidRPr="00B62A31" w:rsidRDefault="00B62A31" w:rsidP="00B62A31">
      <w:pPr>
        <w:autoSpaceDE w:val="0"/>
        <w:autoSpaceDN w:val="0"/>
        <w:adjustRightInd w:val="0"/>
        <w:ind w:firstLine="567"/>
        <w:jc w:val="both"/>
        <w:outlineLvl w:val="1"/>
      </w:pPr>
      <w:r w:rsidRPr="00B62A31">
        <w:t>Динамика расходов 2015-2017 гг. по источникам формирования показывает, что доля расходов за счет средств местного бюджета имеет тенденцию к снижению.</w:t>
      </w:r>
    </w:p>
    <w:p w:rsidR="00B62A31" w:rsidRPr="00B62A31" w:rsidRDefault="00B62A31" w:rsidP="00B62A31">
      <w:pPr>
        <w:autoSpaceDE w:val="0"/>
        <w:autoSpaceDN w:val="0"/>
        <w:adjustRightInd w:val="0"/>
        <w:ind w:firstLine="567"/>
        <w:jc w:val="both"/>
        <w:outlineLvl w:val="1"/>
      </w:pPr>
      <w:r w:rsidRPr="00B62A31">
        <w:t>Структура расходов в разрезе главных распорядителей бюджетных средств (ГРБС) в 2017 году выглядит следующим образом:</w:t>
      </w:r>
    </w:p>
    <w:p w:rsidR="00B62A31" w:rsidRPr="00B62A31" w:rsidRDefault="00B62A31" w:rsidP="00B62A31">
      <w:pPr>
        <w:autoSpaceDE w:val="0"/>
        <w:autoSpaceDN w:val="0"/>
        <w:adjustRightInd w:val="0"/>
        <w:ind w:firstLine="567"/>
        <w:jc w:val="both"/>
        <w:outlineLvl w:val="1"/>
      </w:pPr>
      <w:r w:rsidRPr="00B62A31">
        <w:t xml:space="preserve">48,4% - Отдел образования </w:t>
      </w:r>
    </w:p>
    <w:p w:rsidR="00B62A31" w:rsidRPr="00B62A31" w:rsidRDefault="00B62A31" w:rsidP="00B62A31">
      <w:pPr>
        <w:autoSpaceDE w:val="0"/>
        <w:autoSpaceDN w:val="0"/>
        <w:adjustRightInd w:val="0"/>
        <w:ind w:firstLine="567"/>
        <w:jc w:val="both"/>
        <w:outlineLvl w:val="1"/>
      </w:pPr>
      <w:r w:rsidRPr="00B62A31">
        <w:lastRenderedPageBreak/>
        <w:t xml:space="preserve">40,8 % - Малоярославецкая районная администрация </w:t>
      </w:r>
    </w:p>
    <w:p w:rsidR="00B62A31" w:rsidRPr="00B62A31" w:rsidRDefault="00B62A31" w:rsidP="00B62A31">
      <w:pPr>
        <w:autoSpaceDE w:val="0"/>
        <w:autoSpaceDN w:val="0"/>
        <w:adjustRightInd w:val="0"/>
        <w:ind w:firstLine="567"/>
        <w:jc w:val="both"/>
        <w:outlineLvl w:val="1"/>
      </w:pPr>
      <w:r w:rsidRPr="00B62A31">
        <w:t xml:space="preserve">5,7% - Финансовый отдел </w:t>
      </w:r>
    </w:p>
    <w:p w:rsidR="00B62A31" w:rsidRPr="00B62A31" w:rsidRDefault="00B62A31" w:rsidP="00B62A31">
      <w:pPr>
        <w:autoSpaceDE w:val="0"/>
        <w:autoSpaceDN w:val="0"/>
        <w:adjustRightInd w:val="0"/>
        <w:ind w:firstLine="567"/>
        <w:jc w:val="both"/>
        <w:outlineLvl w:val="1"/>
      </w:pPr>
      <w:r w:rsidRPr="00B62A31">
        <w:t xml:space="preserve">5,1% - Отдел культуры и туризма </w:t>
      </w:r>
    </w:p>
    <w:p w:rsidR="00B62A31" w:rsidRPr="00B62A31" w:rsidRDefault="00B62A31" w:rsidP="00B62A31">
      <w:pPr>
        <w:widowControl w:val="0"/>
        <w:ind w:firstLine="540"/>
        <w:jc w:val="both"/>
        <w:rPr>
          <w:bCs/>
        </w:rPr>
      </w:pPr>
      <w:r w:rsidRPr="00B62A31">
        <w:rPr>
          <w:bCs/>
        </w:rPr>
        <w:t xml:space="preserve">Структура  расходов  бюджета  муниципального района за 2016-2017  гг.  в  разрезе  разделов бюджетной классификации  расходов представлена в таблице: </w:t>
      </w:r>
    </w:p>
    <w:p w:rsidR="00B62A31" w:rsidRPr="001A1AC9" w:rsidRDefault="00B62A31" w:rsidP="00B62A31">
      <w:pPr>
        <w:widowControl w:val="0"/>
        <w:ind w:firstLine="540"/>
        <w:jc w:val="right"/>
        <w:rPr>
          <w:bCs/>
          <w:sz w:val="16"/>
          <w:szCs w:val="16"/>
        </w:rPr>
      </w:pPr>
      <w:r w:rsidRPr="001A1AC9">
        <w:rPr>
          <w:bCs/>
          <w:sz w:val="16"/>
          <w:szCs w:val="16"/>
        </w:rPr>
        <w:t xml:space="preserve">Таблица № </w:t>
      </w:r>
      <w:r w:rsidR="00413F67" w:rsidRPr="001A1AC9">
        <w:rPr>
          <w:bCs/>
          <w:sz w:val="16"/>
          <w:szCs w:val="16"/>
        </w:rPr>
        <w:t>9</w:t>
      </w:r>
      <w:r w:rsidRPr="001A1AC9">
        <w:rPr>
          <w:bCs/>
          <w:sz w:val="16"/>
          <w:szCs w:val="16"/>
        </w:rPr>
        <w:t>(тыс. руб.)</w:t>
      </w:r>
    </w:p>
    <w:tbl>
      <w:tblPr>
        <w:tblStyle w:val="a6"/>
        <w:tblpPr w:leftFromText="180" w:rightFromText="180" w:vertAnchor="text" w:tblpX="-634" w:tblpY="1"/>
        <w:tblOverlap w:val="never"/>
        <w:tblW w:w="10500" w:type="dxa"/>
        <w:tblLayout w:type="fixed"/>
        <w:tblLook w:val="04A0" w:firstRow="1" w:lastRow="0" w:firstColumn="1" w:lastColumn="0" w:noHBand="0" w:noVBand="1"/>
      </w:tblPr>
      <w:tblGrid>
        <w:gridCol w:w="675"/>
        <w:gridCol w:w="3402"/>
        <w:gridCol w:w="1134"/>
        <w:gridCol w:w="1134"/>
        <w:gridCol w:w="1177"/>
        <w:gridCol w:w="993"/>
        <w:gridCol w:w="850"/>
        <w:gridCol w:w="1135"/>
      </w:tblGrid>
      <w:tr w:rsidR="00B62A31" w:rsidRPr="00B62A31" w:rsidTr="00B62A31">
        <w:trPr>
          <w:cantSplit/>
          <w:trHeight w:val="415"/>
          <w:tblHeader/>
        </w:trPr>
        <w:tc>
          <w:tcPr>
            <w:tcW w:w="675" w:type="dxa"/>
            <w:vMerge w:val="restart"/>
            <w:vAlign w:val="center"/>
          </w:tcPr>
          <w:p w:rsidR="00B62A31" w:rsidRPr="00B62A31" w:rsidRDefault="00B62A31" w:rsidP="00B62A31">
            <w:pPr>
              <w:widowControl w:val="0"/>
              <w:jc w:val="center"/>
              <w:rPr>
                <w:bCs/>
                <w:sz w:val="18"/>
                <w:szCs w:val="18"/>
              </w:rPr>
            </w:pPr>
            <w:r w:rsidRPr="00B62A31">
              <w:rPr>
                <w:bCs/>
                <w:sz w:val="18"/>
                <w:szCs w:val="18"/>
              </w:rPr>
              <w:t>Код РП</w:t>
            </w:r>
          </w:p>
        </w:tc>
        <w:tc>
          <w:tcPr>
            <w:tcW w:w="3402" w:type="dxa"/>
            <w:vMerge w:val="restart"/>
            <w:vAlign w:val="center"/>
          </w:tcPr>
          <w:p w:rsidR="00B62A31" w:rsidRPr="00B62A31" w:rsidRDefault="00B62A31" w:rsidP="00B62A31">
            <w:pPr>
              <w:widowControl w:val="0"/>
              <w:jc w:val="center"/>
              <w:rPr>
                <w:bCs/>
                <w:sz w:val="18"/>
                <w:szCs w:val="18"/>
              </w:rPr>
            </w:pPr>
            <w:r w:rsidRPr="00B62A31">
              <w:rPr>
                <w:bCs/>
                <w:sz w:val="18"/>
                <w:szCs w:val="18"/>
              </w:rPr>
              <w:t>Наименование  раздела подраздела</w:t>
            </w:r>
          </w:p>
        </w:tc>
        <w:tc>
          <w:tcPr>
            <w:tcW w:w="1134" w:type="dxa"/>
            <w:vMerge w:val="restart"/>
            <w:vAlign w:val="center"/>
          </w:tcPr>
          <w:p w:rsidR="00B62A31" w:rsidRPr="00B62A31" w:rsidRDefault="00B62A31" w:rsidP="00B62A31">
            <w:pPr>
              <w:widowControl w:val="0"/>
              <w:jc w:val="center"/>
              <w:rPr>
                <w:bCs/>
                <w:sz w:val="18"/>
                <w:szCs w:val="18"/>
              </w:rPr>
            </w:pPr>
            <w:r w:rsidRPr="00B62A31">
              <w:rPr>
                <w:bCs/>
                <w:sz w:val="18"/>
                <w:szCs w:val="18"/>
              </w:rPr>
              <w:t>Исполнение 2016 г.</w:t>
            </w:r>
          </w:p>
        </w:tc>
        <w:tc>
          <w:tcPr>
            <w:tcW w:w="4154" w:type="dxa"/>
            <w:gridSpan w:val="4"/>
            <w:vAlign w:val="center"/>
          </w:tcPr>
          <w:p w:rsidR="00B62A31" w:rsidRPr="00B62A31" w:rsidRDefault="00B62A31" w:rsidP="00B62A31">
            <w:pPr>
              <w:widowControl w:val="0"/>
              <w:jc w:val="center"/>
              <w:rPr>
                <w:bCs/>
                <w:sz w:val="18"/>
                <w:szCs w:val="18"/>
              </w:rPr>
            </w:pPr>
            <w:r w:rsidRPr="00B62A31">
              <w:rPr>
                <w:bCs/>
                <w:sz w:val="18"/>
                <w:szCs w:val="18"/>
              </w:rPr>
              <w:t>2017 год</w:t>
            </w:r>
          </w:p>
        </w:tc>
        <w:tc>
          <w:tcPr>
            <w:tcW w:w="1135" w:type="dxa"/>
            <w:vMerge w:val="restart"/>
          </w:tcPr>
          <w:p w:rsidR="00B62A31" w:rsidRPr="00B62A31" w:rsidRDefault="00B62A31" w:rsidP="00B62A31">
            <w:pPr>
              <w:widowControl w:val="0"/>
              <w:jc w:val="center"/>
              <w:rPr>
                <w:bCs/>
                <w:sz w:val="18"/>
                <w:szCs w:val="18"/>
              </w:rPr>
            </w:pPr>
            <w:r w:rsidRPr="00B62A31">
              <w:rPr>
                <w:bCs/>
                <w:sz w:val="18"/>
                <w:szCs w:val="18"/>
              </w:rPr>
              <w:t>Снижение «-» рост «+» в 2017 к уровню 2016</w:t>
            </w:r>
          </w:p>
          <w:p w:rsidR="00B62A31" w:rsidRPr="00B62A31" w:rsidRDefault="00B62A31" w:rsidP="00B62A31">
            <w:pPr>
              <w:ind w:firstLine="708"/>
              <w:rPr>
                <w:bCs/>
                <w:sz w:val="18"/>
                <w:szCs w:val="18"/>
              </w:rPr>
            </w:pPr>
          </w:p>
        </w:tc>
      </w:tr>
      <w:tr w:rsidR="00B62A31" w:rsidRPr="00B62A31" w:rsidTr="00B62A31">
        <w:trPr>
          <w:cantSplit/>
          <w:tblHeader/>
        </w:trPr>
        <w:tc>
          <w:tcPr>
            <w:tcW w:w="675" w:type="dxa"/>
            <w:vMerge/>
            <w:vAlign w:val="center"/>
          </w:tcPr>
          <w:p w:rsidR="00B62A31" w:rsidRPr="00B62A31" w:rsidRDefault="00B62A31" w:rsidP="00B62A31">
            <w:pPr>
              <w:widowControl w:val="0"/>
              <w:jc w:val="center"/>
              <w:rPr>
                <w:bCs/>
                <w:sz w:val="18"/>
                <w:szCs w:val="18"/>
              </w:rPr>
            </w:pPr>
          </w:p>
        </w:tc>
        <w:tc>
          <w:tcPr>
            <w:tcW w:w="3402" w:type="dxa"/>
            <w:vMerge/>
            <w:vAlign w:val="center"/>
          </w:tcPr>
          <w:p w:rsidR="00B62A31" w:rsidRPr="00B62A31" w:rsidRDefault="00B62A31" w:rsidP="00B62A31">
            <w:pPr>
              <w:widowControl w:val="0"/>
              <w:jc w:val="center"/>
              <w:rPr>
                <w:bCs/>
                <w:sz w:val="18"/>
                <w:szCs w:val="18"/>
              </w:rPr>
            </w:pPr>
          </w:p>
        </w:tc>
        <w:tc>
          <w:tcPr>
            <w:tcW w:w="1134" w:type="dxa"/>
            <w:vMerge/>
            <w:vAlign w:val="center"/>
          </w:tcPr>
          <w:p w:rsidR="00B62A31" w:rsidRPr="00B62A31" w:rsidRDefault="00B62A31" w:rsidP="00B62A31">
            <w:pPr>
              <w:widowControl w:val="0"/>
              <w:jc w:val="center"/>
              <w:rPr>
                <w:bCs/>
                <w:sz w:val="18"/>
                <w:szCs w:val="18"/>
              </w:rPr>
            </w:pPr>
          </w:p>
        </w:tc>
        <w:tc>
          <w:tcPr>
            <w:tcW w:w="1134" w:type="dxa"/>
            <w:vAlign w:val="center"/>
          </w:tcPr>
          <w:p w:rsidR="00B62A31" w:rsidRPr="00B62A31" w:rsidRDefault="00B62A31" w:rsidP="00B62A31">
            <w:pPr>
              <w:widowControl w:val="0"/>
              <w:jc w:val="center"/>
              <w:rPr>
                <w:bCs/>
                <w:sz w:val="18"/>
                <w:szCs w:val="18"/>
              </w:rPr>
            </w:pPr>
            <w:r w:rsidRPr="00B62A31">
              <w:rPr>
                <w:bCs/>
                <w:sz w:val="18"/>
                <w:szCs w:val="18"/>
              </w:rPr>
              <w:t>Бюджетные ассигнованию (уточненные)</w:t>
            </w:r>
          </w:p>
        </w:tc>
        <w:tc>
          <w:tcPr>
            <w:tcW w:w="1177" w:type="dxa"/>
            <w:vAlign w:val="center"/>
          </w:tcPr>
          <w:p w:rsidR="00B62A31" w:rsidRPr="00B62A31" w:rsidRDefault="00B62A31" w:rsidP="00B62A31">
            <w:pPr>
              <w:widowControl w:val="0"/>
              <w:jc w:val="center"/>
              <w:rPr>
                <w:bCs/>
                <w:sz w:val="18"/>
                <w:szCs w:val="18"/>
              </w:rPr>
            </w:pPr>
            <w:r w:rsidRPr="00B62A31">
              <w:rPr>
                <w:bCs/>
                <w:sz w:val="18"/>
                <w:szCs w:val="18"/>
              </w:rPr>
              <w:t>Исполнение</w:t>
            </w:r>
          </w:p>
        </w:tc>
        <w:tc>
          <w:tcPr>
            <w:tcW w:w="993" w:type="dxa"/>
            <w:vAlign w:val="center"/>
          </w:tcPr>
          <w:p w:rsidR="00B62A31" w:rsidRPr="00B62A31" w:rsidRDefault="00B62A31" w:rsidP="00B62A31">
            <w:pPr>
              <w:widowControl w:val="0"/>
              <w:jc w:val="center"/>
              <w:rPr>
                <w:bCs/>
                <w:sz w:val="18"/>
                <w:szCs w:val="18"/>
              </w:rPr>
            </w:pPr>
            <w:r w:rsidRPr="00B62A31">
              <w:rPr>
                <w:bCs/>
                <w:sz w:val="18"/>
                <w:szCs w:val="18"/>
              </w:rPr>
              <w:t>% исполнения к плану</w:t>
            </w:r>
          </w:p>
        </w:tc>
        <w:tc>
          <w:tcPr>
            <w:tcW w:w="850" w:type="dxa"/>
            <w:vAlign w:val="center"/>
          </w:tcPr>
          <w:p w:rsidR="00B62A31" w:rsidRPr="00B62A31" w:rsidRDefault="00B62A31" w:rsidP="00B62A31">
            <w:pPr>
              <w:widowControl w:val="0"/>
              <w:jc w:val="center"/>
              <w:rPr>
                <w:bCs/>
                <w:sz w:val="18"/>
                <w:szCs w:val="18"/>
              </w:rPr>
            </w:pPr>
            <w:r w:rsidRPr="00B62A31">
              <w:rPr>
                <w:bCs/>
                <w:sz w:val="18"/>
                <w:szCs w:val="18"/>
              </w:rPr>
              <w:t>% исполнения к уровню 2016 г.</w:t>
            </w:r>
          </w:p>
        </w:tc>
        <w:tc>
          <w:tcPr>
            <w:tcW w:w="1135" w:type="dxa"/>
            <w:vMerge/>
          </w:tcPr>
          <w:p w:rsidR="00B62A31" w:rsidRPr="00B62A31" w:rsidRDefault="00B62A31" w:rsidP="00B62A31">
            <w:pPr>
              <w:ind w:firstLine="708"/>
              <w:rPr>
                <w:sz w:val="18"/>
                <w:szCs w:val="18"/>
              </w:rPr>
            </w:pPr>
          </w:p>
        </w:tc>
      </w:tr>
      <w:tr w:rsidR="00B62A31" w:rsidRPr="00B62A31" w:rsidTr="00B62A31">
        <w:tc>
          <w:tcPr>
            <w:tcW w:w="4077" w:type="dxa"/>
            <w:gridSpan w:val="2"/>
          </w:tcPr>
          <w:p w:rsidR="00B62A31" w:rsidRPr="00B62A31" w:rsidRDefault="00B62A31" w:rsidP="00B62A31">
            <w:pPr>
              <w:widowControl w:val="0"/>
              <w:rPr>
                <w:b/>
                <w:bCs/>
                <w:sz w:val="18"/>
                <w:szCs w:val="18"/>
              </w:rPr>
            </w:pPr>
            <w:r w:rsidRPr="00B62A31">
              <w:rPr>
                <w:b/>
                <w:bCs/>
                <w:sz w:val="18"/>
                <w:szCs w:val="18"/>
              </w:rPr>
              <w:t>Итого</w:t>
            </w:r>
          </w:p>
        </w:tc>
        <w:tc>
          <w:tcPr>
            <w:tcW w:w="1134" w:type="dxa"/>
          </w:tcPr>
          <w:p w:rsidR="00B62A31" w:rsidRPr="00B62A31" w:rsidRDefault="00B62A31" w:rsidP="00B62A31">
            <w:pPr>
              <w:widowControl w:val="0"/>
              <w:jc w:val="right"/>
              <w:rPr>
                <w:b/>
                <w:bCs/>
                <w:sz w:val="18"/>
                <w:szCs w:val="18"/>
              </w:rPr>
            </w:pPr>
            <w:r w:rsidRPr="00B62A31">
              <w:rPr>
                <w:b/>
                <w:bCs/>
                <w:sz w:val="18"/>
                <w:szCs w:val="18"/>
              </w:rPr>
              <w:t>1 412 545,6</w:t>
            </w:r>
          </w:p>
        </w:tc>
        <w:tc>
          <w:tcPr>
            <w:tcW w:w="1134" w:type="dxa"/>
          </w:tcPr>
          <w:p w:rsidR="00B62A31" w:rsidRPr="00B62A31" w:rsidRDefault="00B62A31" w:rsidP="00B62A31">
            <w:pPr>
              <w:widowControl w:val="0"/>
              <w:jc w:val="right"/>
              <w:rPr>
                <w:b/>
                <w:bCs/>
                <w:sz w:val="18"/>
                <w:szCs w:val="18"/>
              </w:rPr>
            </w:pPr>
            <w:r w:rsidRPr="00B62A31">
              <w:rPr>
                <w:b/>
                <w:bCs/>
                <w:sz w:val="18"/>
                <w:szCs w:val="18"/>
              </w:rPr>
              <w:t>1 488 914,9</w:t>
            </w:r>
          </w:p>
        </w:tc>
        <w:tc>
          <w:tcPr>
            <w:tcW w:w="1177" w:type="dxa"/>
          </w:tcPr>
          <w:p w:rsidR="00B62A31" w:rsidRPr="00B62A31" w:rsidRDefault="00B62A31" w:rsidP="00B62A31">
            <w:pPr>
              <w:widowControl w:val="0"/>
              <w:jc w:val="right"/>
              <w:rPr>
                <w:b/>
                <w:bCs/>
                <w:sz w:val="18"/>
                <w:szCs w:val="18"/>
              </w:rPr>
            </w:pPr>
            <w:r w:rsidRPr="00B62A31">
              <w:rPr>
                <w:b/>
                <w:bCs/>
                <w:sz w:val="18"/>
                <w:szCs w:val="18"/>
              </w:rPr>
              <w:t>1 412 644,6</w:t>
            </w:r>
          </w:p>
        </w:tc>
        <w:tc>
          <w:tcPr>
            <w:tcW w:w="993" w:type="dxa"/>
          </w:tcPr>
          <w:p w:rsidR="00B62A31" w:rsidRPr="00B62A31" w:rsidRDefault="00B62A31" w:rsidP="00B62A31">
            <w:pPr>
              <w:widowControl w:val="0"/>
              <w:jc w:val="right"/>
              <w:rPr>
                <w:b/>
                <w:bCs/>
                <w:sz w:val="18"/>
                <w:szCs w:val="18"/>
              </w:rPr>
            </w:pPr>
            <w:r w:rsidRPr="00B62A31">
              <w:rPr>
                <w:b/>
                <w:bCs/>
                <w:sz w:val="18"/>
                <w:szCs w:val="18"/>
              </w:rPr>
              <w:t>94,9</w:t>
            </w:r>
          </w:p>
        </w:tc>
        <w:tc>
          <w:tcPr>
            <w:tcW w:w="850" w:type="dxa"/>
          </w:tcPr>
          <w:p w:rsidR="00B62A31" w:rsidRPr="00B62A31" w:rsidRDefault="00B62A31" w:rsidP="00B62A31">
            <w:pPr>
              <w:widowControl w:val="0"/>
              <w:jc w:val="right"/>
              <w:rPr>
                <w:b/>
                <w:bCs/>
                <w:sz w:val="18"/>
                <w:szCs w:val="18"/>
              </w:rPr>
            </w:pPr>
            <w:r w:rsidRPr="00B62A31">
              <w:rPr>
                <w:b/>
                <w:bCs/>
                <w:sz w:val="18"/>
                <w:szCs w:val="18"/>
              </w:rPr>
              <w:t>100</w:t>
            </w:r>
          </w:p>
        </w:tc>
        <w:tc>
          <w:tcPr>
            <w:tcW w:w="1135" w:type="dxa"/>
          </w:tcPr>
          <w:p w:rsidR="00B62A31" w:rsidRPr="00B62A31" w:rsidRDefault="00B62A31" w:rsidP="00B62A31">
            <w:pPr>
              <w:widowControl w:val="0"/>
              <w:jc w:val="right"/>
              <w:rPr>
                <w:b/>
                <w:bCs/>
                <w:sz w:val="18"/>
                <w:szCs w:val="18"/>
              </w:rPr>
            </w:pPr>
            <w:r w:rsidRPr="00B62A31">
              <w:rPr>
                <w:b/>
                <w:bCs/>
                <w:sz w:val="18"/>
                <w:szCs w:val="18"/>
              </w:rPr>
              <w:t>+99</w:t>
            </w:r>
          </w:p>
        </w:tc>
      </w:tr>
      <w:tr w:rsidR="00B62A31" w:rsidRPr="00B62A31" w:rsidTr="00B62A31">
        <w:tc>
          <w:tcPr>
            <w:tcW w:w="675" w:type="dxa"/>
          </w:tcPr>
          <w:p w:rsidR="00B62A31" w:rsidRPr="00B62A31" w:rsidRDefault="00B62A31" w:rsidP="00B62A31">
            <w:pPr>
              <w:widowControl w:val="0"/>
              <w:jc w:val="right"/>
              <w:rPr>
                <w:b/>
                <w:bCs/>
                <w:sz w:val="18"/>
                <w:szCs w:val="18"/>
              </w:rPr>
            </w:pPr>
            <w:r w:rsidRPr="00B62A31">
              <w:rPr>
                <w:b/>
                <w:bCs/>
                <w:sz w:val="18"/>
                <w:szCs w:val="18"/>
              </w:rPr>
              <w:t>0100</w:t>
            </w:r>
          </w:p>
        </w:tc>
        <w:tc>
          <w:tcPr>
            <w:tcW w:w="3402" w:type="dxa"/>
          </w:tcPr>
          <w:p w:rsidR="00B62A31" w:rsidRPr="00B62A31" w:rsidRDefault="00B62A31" w:rsidP="00B62A31">
            <w:pPr>
              <w:widowControl w:val="0"/>
              <w:rPr>
                <w:b/>
                <w:bCs/>
                <w:sz w:val="18"/>
                <w:szCs w:val="18"/>
              </w:rPr>
            </w:pPr>
            <w:r w:rsidRPr="00B62A31">
              <w:rPr>
                <w:b/>
                <w:bCs/>
                <w:sz w:val="18"/>
                <w:szCs w:val="18"/>
              </w:rPr>
              <w:t>ОБЩЕГОСУДАРСТВЕННЫЕ ВОПРОСЫ</w:t>
            </w:r>
          </w:p>
        </w:tc>
        <w:tc>
          <w:tcPr>
            <w:tcW w:w="1134" w:type="dxa"/>
          </w:tcPr>
          <w:p w:rsidR="00B62A31" w:rsidRPr="00B62A31" w:rsidRDefault="00B62A31" w:rsidP="00B62A31">
            <w:pPr>
              <w:widowControl w:val="0"/>
              <w:jc w:val="right"/>
              <w:rPr>
                <w:b/>
                <w:bCs/>
                <w:sz w:val="18"/>
                <w:szCs w:val="18"/>
              </w:rPr>
            </w:pPr>
            <w:r w:rsidRPr="00B62A31">
              <w:rPr>
                <w:b/>
                <w:bCs/>
                <w:sz w:val="18"/>
                <w:szCs w:val="18"/>
              </w:rPr>
              <w:t>65 433,5</w:t>
            </w:r>
          </w:p>
        </w:tc>
        <w:tc>
          <w:tcPr>
            <w:tcW w:w="1134" w:type="dxa"/>
          </w:tcPr>
          <w:p w:rsidR="00B62A31" w:rsidRPr="00B62A31" w:rsidRDefault="00B62A31" w:rsidP="00B62A31">
            <w:pPr>
              <w:widowControl w:val="0"/>
              <w:jc w:val="right"/>
              <w:rPr>
                <w:b/>
                <w:bCs/>
                <w:sz w:val="18"/>
                <w:szCs w:val="18"/>
              </w:rPr>
            </w:pPr>
            <w:r w:rsidRPr="00B62A31">
              <w:rPr>
                <w:b/>
                <w:bCs/>
                <w:sz w:val="18"/>
                <w:szCs w:val="18"/>
              </w:rPr>
              <w:t>78 322,6</w:t>
            </w:r>
          </w:p>
        </w:tc>
        <w:tc>
          <w:tcPr>
            <w:tcW w:w="1177" w:type="dxa"/>
          </w:tcPr>
          <w:p w:rsidR="00B62A31" w:rsidRPr="00B62A31" w:rsidRDefault="00B62A31" w:rsidP="00B62A31">
            <w:pPr>
              <w:widowControl w:val="0"/>
              <w:jc w:val="right"/>
              <w:rPr>
                <w:b/>
                <w:bCs/>
                <w:sz w:val="18"/>
                <w:szCs w:val="18"/>
              </w:rPr>
            </w:pPr>
            <w:r w:rsidRPr="00B62A31">
              <w:rPr>
                <w:b/>
                <w:bCs/>
                <w:sz w:val="18"/>
                <w:szCs w:val="18"/>
              </w:rPr>
              <w:t>72 961,9</w:t>
            </w:r>
          </w:p>
        </w:tc>
        <w:tc>
          <w:tcPr>
            <w:tcW w:w="993" w:type="dxa"/>
          </w:tcPr>
          <w:p w:rsidR="00B62A31" w:rsidRPr="00B62A31" w:rsidRDefault="00B62A31" w:rsidP="00B62A31">
            <w:pPr>
              <w:widowControl w:val="0"/>
              <w:jc w:val="right"/>
              <w:rPr>
                <w:b/>
                <w:bCs/>
                <w:sz w:val="18"/>
                <w:szCs w:val="18"/>
              </w:rPr>
            </w:pPr>
            <w:r w:rsidRPr="00B62A31">
              <w:rPr>
                <w:b/>
                <w:bCs/>
                <w:sz w:val="18"/>
                <w:szCs w:val="18"/>
              </w:rPr>
              <w:t>93,2</w:t>
            </w:r>
          </w:p>
        </w:tc>
        <w:tc>
          <w:tcPr>
            <w:tcW w:w="850" w:type="dxa"/>
          </w:tcPr>
          <w:p w:rsidR="00B62A31" w:rsidRPr="00B62A31" w:rsidRDefault="00B62A31" w:rsidP="00B62A31">
            <w:pPr>
              <w:widowControl w:val="0"/>
              <w:tabs>
                <w:tab w:val="left" w:pos="495"/>
              </w:tabs>
              <w:jc w:val="right"/>
              <w:rPr>
                <w:b/>
                <w:bCs/>
                <w:sz w:val="18"/>
                <w:szCs w:val="18"/>
              </w:rPr>
            </w:pPr>
            <w:r w:rsidRPr="00B62A31">
              <w:rPr>
                <w:b/>
                <w:bCs/>
                <w:sz w:val="18"/>
                <w:szCs w:val="18"/>
              </w:rPr>
              <w:t>111,5</w:t>
            </w:r>
          </w:p>
        </w:tc>
        <w:tc>
          <w:tcPr>
            <w:tcW w:w="1135" w:type="dxa"/>
          </w:tcPr>
          <w:p w:rsidR="00B62A31" w:rsidRPr="00B62A31" w:rsidRDefault="00B62A31" w:rsidP="00B62A31">
            <w:pPr>
              <w:widowControl w:val="0"/>
              <w:jc w:val="right"/>
              <w:rPr>
                <w:b/>
                <w:bCs/>
                <w:sz w:val="18"/>
                <w:szCs w:val="18"/>
              </w:rPr>
            </w:pPr>
            <w:r w:rsidRPr="00B62A31">
              <w:rPr>
                <w:b/>
                <w:bCs/>
                <w:sz w:val="18"/>
                <w:szCs w:val="18"/>
              </w:rPr>
              <w:t>+7 528,4</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0103</w:t>
            </w:r>
          </w:p>
        </w:tc>
        <w:tc>
          <w:tcPr>
            <w:tcW w:w="3402" w:type="dxa"/>
          </w:tcPr>
          <w:p w:rsidR="00B62A31" w:rsidRPr="00B62A31" w:rsidRDefault="00B62A31" w:rsidP="00B62A31">
            <w:pPr>
              <w:widowControl w:val="0"/>
              <w:rPr>
                <w:bCs/>
                <w:sz w:val="18"/>
                <w:szCs w:val="18"/>
              </w:rPr>
            </w:pPr>
            <w:r w:rsidRPr="00B62A31">
              <w:rPr>
                <w:bCs/>
                <w:sz w:val="18"/>
                <w:szCs w:val="18"/>
              </w:rPr>
              <w:t xml:space="preserve">Функционирование представительных органов </w:t>
            </w:r>
          </w:p>
        </w:tc>
        <w:tc>
          <w:tcPr>
            <w:tcW w:w="1134" w:type="dxa"/>
          </w:tcPr>
          <w:p w:rsidR="00B62A31" w:rsidRPr="00B62A31" w:rsidRDefault="00B62A31" w:rsidP="00B62A31">
            <w:pPr>
              <w:widowControl w:val="0"/>
              <w:jc w:val="right"/>
              <w:rPr>
                <w:bCs/>
                <w:sz w:val="18"/>
                <w:szCs w:val="18"/>
              </w:rPr>
            </w:pPr>
            <w:r w:rsidRPr="00B62A31">
              <w:rPr>
                <w:bCs/>
                <w:sz w:val="18"/>
                <w:szCs w:val="18"/>
              </w:rPr>
              <w:t>3 610,3</w:t>
            </w:r>
          </w:p>
        </w:tc>
        <w:tc>
          <w:tcPr>
            <w:tcW w:w="1134" w:type="dxa"/>
          </w:tcPr>
          <w:p w:rsidR="00B62A31" w:rsidRPr="00B62A31" w:rsidRDefault="00B62A31" w:rsidP="00B62A31">
            <w:pPr>
              <w:widowControl w:val="0"/>
              <w:jc w:val="right"/>
              <w:rPr>
                <w:bCs/>
                <w:sz w:val="18"/>
                <w:szCs w:val="18"/>
              </w:rPr>
            </w:pPr>
            <w:r w:rsidRPr="00B62A31">
              <w:rPr>
                <w:bCs/>
                <w:sz w:val="18"/>
                <w:szCs w:val="18"/>
              </w:rPr>
              <w:t>4 053,0</w:t>
            </w:r>
          </w:p>
        </w:tc>
        <w:tc>
          <w:tcPr>
            <w:tcW w:w="1177" w:type="dxa"/>
          </w:tcPr>
          <w:p w:rsidR="00B62A31" w:rsidRPr="00B62A31" w:rsidRDefault="00B62A31" w:rsidP="00B62A31">
            <w:pPr>
              <w:widowControl w:val="0"/>
              <w:jc w:val="right"/>
              <w:rPr>
                <w:bCs/>
                <w:sz w:val="18"/>
                <w:szCs w:val="18"/>
              </w:rPr>
            </w:pPr>
            <w:r w:rsidRPr="00B62A31">
              <w:rPr>
                <w:bCs/>
                <w:sz w:val="18"/>
                <w:szCs w:val="18"/>
              </w:rPr>
              <w:t>3 981,2</w:t>
            </w:r>
          </w:p>
        </w:tc>
        <w:tc>
          <w:tcPr>
            <w:tcW w:w="993" w:type="dxa"/>
          </w:tcPr>
          <w:p w:rsidR="00B62A31" w:rsidRPr="00B62A31" w:rsidRDefault="00B62A31" w:rsidP="00B62A31">
            <w:pPr>
              <w:widowControl w:val="0"/>
              <w:jc w:val="right"/>
              <w:rPr>
                <w:bCs/>
                <w:sz w:val="18"/>
                <w:szCs w:val="18"/>
              </w:rPr>
            </w:pPr>
            <w:r w:rsidRPr="00B62A31">
              <w:rPr>
                <w:bCs/>
                <w:sz w:val="18"/>
                <w:szCs w:val="18"/>
              </w:rPr>
              <w:t>98,2</w:t>
            </w:r>
          </w:p>
        </w:tc>
        <w:tc>
          <w:tcPr>
            <w:tcW w:w="850" w:type="dxa"/>
          </w:tcPr>
          <w:p w:rsidR="00B62A31" w:rsidRPr="00B62A31" w:rsidRDefault="00B62A31" w:rsidP="00B62A31">
            <w:pPr>
              <w:widowControl w:val="0"/>
              <w:jc w:val="right"/>
              <w:rPr>
                <w:bCs/>
                <w:sz w:val="18"/>
                <w:szCs w:val="18"/>
              </w:rPr>
            </w:pPr>
            <w:r w:rsidRPr="00B62A31">
              <w:rPr>
                <w:bCs/>
                <w:sz w:val="18"/>
                <w:szCs w:val="18"/>
              </w:rPr>
              <w:t>110,3</w:t>
            </w:r>
          </w:p>
        </w:tc>
        <w:tc>
          <w:tcPr>
            <w:tcW w:w="1135" w:type="dxa"/>
          </w:tcPr>
          <w:p w:rsidR="00B62A31" w:rsidRPr="00B62A31" w:rsidRDefault="00B62A31" w:rsidP="00B62A31">
            <w:pPr>
              <w:widowControl w:val="0"/>
              <w:jc w:val="right"/>
              <w:rPr>
                <w:bCs/>
                <w:sz w:val="18"/>
                <w:szCs w:val="18"/>
              </w:rPr>
            </w:pPr>
            <w:r w:rsidRPr="00B62A31">
              <w:rPr>
                <w:bCs/>
                <w:sz w:val="18"/>
                <w:szCs w:val="18"/>
              </w:rPr>
              <w:t>+370,9</w:t>
            </w:r>
          </w:p>
        </w:tc>
      </w:tr>
      <w:tr w:rsidR="00B62A31" w:rsidRPr="00B62A31" w:rsidTr="00B62A31">
        <w:trPr>
          <w:cantSplit/>
        </w:trPr>
        <w:tc>
          <w:tcPr>
            <w:tcW w:w="675" w:type="dxa"/>
          </w:tcPr>
          <w:p w:rsidR="00B62A31" w:rsidRPr="00B62A31" w:rsidRDefault="00B62A31" w:rsidP="00B62A31">
            <w:pPr>
              <w:widowControl w:val="0"/>
              <w:jc w:val="right"/>
              <w:rPr>
                <w:bCs/>
                <w:sz w:val="18"/>
                <w:szCs w:val="18"/>
              </w:rPr>
            </w:pPr>
            <w:r w:rsidRPr="00B62A31">
              <w:rPr>
                <w:bCs/>
                <w:sz w:val="18"/>
                <w:szCs w:val="18"/>
              </w:rPr>
              <w:t>0104</w:t>
            </w:r>
          </w:p>
        </w:tc>
        <w:tc>
          <w:tcPr>
            <w:tcW w:w="3402" w:type="dxa"/>
          </w:tcPr>
          <w:p w:rsidR="00B62A31" w:rsidRPr="00B62A31" w:rsidRDefault="00B62A31" w:rsidP="00B62A31">
            <w:pPr>
              <w:widowControl w:val="0"/>
              <w:rPr>
                <w:bCs/>
                <w:sz w:val="18"/>
                <w:szCs w:val="18"/>
              </w:rPr>
            </w:pPr>
            <w:r w:rsidRPr="00B62A31">
              <w:rPr>
                <w:bCs/>
                <w:sz w:val="18"/>
                <w:szCs w:val="18"/>
              </w:rPr>
              <w:t>Функционирование администрации</w:t>
            </w:r>
          </w:p>
        </w:tc>
        <w:tc>
          <w:tcPr>
            <w:tcW w:w="1134" w:type="dxa"/>
          </w:tcPr>
          <w:p w:rsidR="00B62A31" w:rsidRPr="00B62A31" w:rsidRDefault="00B62A31" w:rsidP="00B62A31">
            <w:pPr>
              <w:widowControl w:val="0"/>
              <w:jc w:val="right"/>
              <w:rPr>
                <w:bCs/>
                <w:sz w:val="18"/>
                <w:szCs w:val="18"/>
              </w:rPr>
            </w:pPr>
            <w:r w:rsidRPr="00B62A31">
              <w:rPr>
                <w:bCs/>
                <w:sz w:val="18"/>
                <w:szCs w:val="18"/>
              </w:rPr>
              <w:t>46 995,5</w:t>
            </w:r>
          </w:p>
        </w:tc>
        <w:tc>
          <w:tcPr>
            <w:tcW w:w="1134" w:type="dxa"/>
          </w:tcPr>
          <w:p w:rsidR="00B62A31" w:rsidRPr="00B62A31" w:rsidRDefault="00B62A31" w:rsidP="00B62A31">
            <w:pPr>
              <w:widowControl w:val="0"/>
              <w:jc w:val="right"/>
              <w:rPr>
                <w:bCs/>
                <w:sz w:val="18"/>
                <w:szCs w:val="18"/>
              </w:rPr>
            </w:pPr>
            <w:r w:rsidRPr="00B62A31">
              <w:rPr>
                <w:bCs/>
                <w:sz w:val="18"/>
                <w:szCs w:val="18"/>
              </w:rPr>
              <w:t>53 277,3</w:t>
            </w:r>
          </w:p>
        </w:tc>
        <w:tc>
          <w:tcPr>
            <w:tcW w:w="1177" w:type="dxa"/>
          </w:tcPr>
          <w:p w:rsidR="00B62A31" w:rsidRPr="00B62A31" w:rsidRDefault="00B62A31" w:rsidP="00B62A31">
            <w:pPr>
              <w:widowControl w:val="0"/>
              <w:jc w:val="right"/>
              <w:rPr>
                <w:bCs/>
                <w:sz w:val="18"/>
                <w:szCs w:val="18"/>
              </w:rPr>
            </w:pPr>
            <w:r w:rsidRPr="00B62A31">
              <w:rPr>
                <w:bCs/>
                <w:sz w:val="18"/>
                <w:szCs w:val="18"/>
              </w:rPr>
              <w:t>50 833,6</w:t>
            </w:r>
          </w:p>
        </w:tc>
        <w:tc>
          <w:tcPr>
            <w:tcW w:w="993" w:type="dxa"/>
          </w:tcPr>
          <w:p w:rsidR="00B62A31" w:rsidRPr="00B62A31" w:rsidRDefault="00B62A31" w:rsidP="00B62A31">
            <w:pPr>
              <w:widowControl w:val="0"/>
              <w:jc w:val="right"/>
              <w:rPr>
                <w:bCs/>
                <w:sz w:val="18"/>
                <w:szCs w:val="18"/>
              </w:rPr>
            </w:pPr>
            <w:r w:rsidRPr="00B62A31">
              <w:rPr>
                <w:bCs/>
                <w:sz w:val="18"/>
                <w:szCs w:val="18"/>
              </w:rPr>
              <w:t>95,4</w:t>
            </w:r>
          </w:p>
        </w:tc>
        <w:tc>
          <w:tcPr>
            <w:tcW w:w="850" w:type="dxa"/>
          </w:tcPr>
          <w:p w:rsidR="00B62A31" w:rsidRPr="00B62A31" w:rsidRDefault="00B62A31" w:rsidP="00B62A31">
            <w:pPr>
              <w:widowControl w:val="0"/>
              <w:jc w:val="right"/>
              <w:rPr>
                <w:bCs/>
                <w:sz w:val="18"/>
                <w:szCs w:val="18"/>
              </w:rPr>
            </w:pPr>
            <w:r w:rsidRPr="00B62A31">
              <w:rPr>
                <w:bCs/>
                <w:sz w:val="18"/>
                <w:szCs w:val="18"/>
              </w:rPr>
              <w:t>108,2</w:t>
            </w:r>
          </w:p>
        </w:tc>
        <w:tc>
          <w:tcPr>
            <w:tcW w:w="1135" w:type="dxa"/>
          </w:tcPr>
          <w:p w:rsidR="00B62A31" w:rsidRPr="00B62A31" w:rsidRDefault="00B62A31" w:rsidP="00B62A31">
            <w:pPr>
              <w:widowControl w:val="0"/>
              <w:jc w:val="right"/>
              <w:rPr>
                <w:bCs/>
                <w:sz w:val="18"/>
                <w:szCs w:val="18"/>
              </w:rPr>
            </w:pPr>
            <w:r w:rsidRPr="00B62A31">
              <w:rPr>
                <w:bCs/>
                <w:sz w:val="18"/>
                <w:szCs w:val="18"/>
              </w:rPr>
              <w:t>+3 838,1</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0106</w:t>
            </w:r>
          </w:p>
        </w:tc>
        <w:tc>
          <w:tcPr>
            <w:tcW w:w="3402" w:type="dxa"/>
          </w:tcPr>
          <w:p w:rsidR="00B62A31" w:rsidRPr="00B62A31" w:rsidRDefault="00B62A31" w:rsidP="00B62A31">
            <w:pPr>
              <w:widowControl w:val="0"/>
              <w:rPr>
                <w:bCs/>
                <w:sz w:val="18"/>
                <w:szCs w:val="18"/>
              </w:rPr>
            </w:pPr>
            <w:r w:rsidRPr="00B62A31">
              <w:rPr>
                <w:bCs/>
                <w:sz w:val="18"/>
                <w:szCs w:val="18"/>
              </w:rPr>
              <w:t>Обеспечение деятельности финансовых органов</w:t>
            </w:r>
          </w:p>
        </w:tc>
        <w:tc>
          <w:tcPr>
            <w:tcW w:w="1134" w:type="dxa"/>
          </w:tcPr>
          <w:p w:rsidR="00B62A31" w:rsidRPr="00B62A31" w:rsidRDefault="00B62A31" w:rsidP="00B62A31">
            <w:pPr>
              <w:widowControl w:val="0"/>
              <w:jc w:val="right"/>
              <w:rPr>
                <w:bCs/>
                <w:sz w:val="18"/>
                <w:szCs w:val="18"/>
              </w:rPr>
            </w:pPr>
            <w:r w:rsidRPr="00B62A31">
              <w:rPr>
                <w:bCs/>
                <w:sz w:val="18"/>
                <w:szCs w:val="18"/>
              </w:rPr>
              <w:t>7 930,5</w:t>
            </w:r>
          </w:p>
        </w:tc>
        <w:tc>
          <w:tcPr>
            <w:tcW w:w="1134" w:type="dxa"/>
          </w:tcPr>
          <w:p w:rsidR="00B62A31" w:rsidRPr="00B62A31" w:rsidRDefault="00B62A31" w:rsidP="00B62A31">
            <w:pPr>
              <w:widowControl w:val="0"/>
              <w:jc w:val="right"/>
              <w:rPr>
                <w:bCs/>
                <w:sz w:val="18"/>
                <w:szCs w:val="18"/>
              </w:rPr>
            </w:pPr>
            <w:r w:rsidRPr="00B62A31">
              <w:rPr>
                <w:bCs/>
                <w:sz w:val="18"/>
                <w:szCs w:val="18"/>
              </w:rPr>
              <w:t>9 970,8</w:t>
            </w:r>
          </w:p>
        </w:tc>
        <w:tc>
          <w:tcPr>
            <w:tcW w:w="1177" w:type="dxa"/>
          </w:tcPr>
          <w:p w:rsidR="00B62A31" w:rsidRPr="00B62A31" w:rsidRDefault="00B62A31" w:rsidP="00B62A31">
            <w:pPr>
              <w:widowControl w:val="0"/>
              <w:jc w:val="right"/>
              <w:rPr>
                <w:bCs/>
                <w:sz w:val="18"/>
                <w:szCs w:val="18"/>
              </w:rPr>
            </w:pPr>
            <w:r w:rsidRPr="00B62A31">
              <w:rPr>
                <w:bCs/>
                <w:sz w:val="18"/>
                <w:szCs w:val="18"/>
              </w:rPr>
              <w:t>9 308,8</w:t>
            </w:r>
          </w:p>
        </w:tc>
        <w:tc>
          <w:tcPr>
            <w:tcW w:w="993" w:type="dxa"/>
          </w:tcPr>
          <w:p w:rsidR="00B62A31" w:rsidRPr="00B62A31" w:rsidRDefault="00B62A31" w:rsidP="00B62A31">
            <w:pPr>
              <w:widowControl w:val="0"/>
              <w:jc w:val="right"/>
              <w:rPr>
                <w:bCs/>
                <w:sz w:val="18"/>
                <w:szCs w:val="18"/>
              </w:rPr>
            </w:pPr>
            <w:r w:rsidRPr="00B62A31">
              <w:rPr>
                <w:bCs/>
                <w:sz w:val="18"/>
                <w:szCs w:val="18"/>
              </w:rPr>
              <w:t>93,4</w:t>
            </w:r>
          </w:p>
        </w:tc>
        <w:tc>
          <w:tcPr>
            <w:tcW w:w="850" w:type="dxa"/>
          </w:tcPr>
          <w:p w:rsidR="00B62A31" w:rsidRPr="00B62A31" w:rsidRDefault="00B62A31" w:rsidP="00B62A31">
            <w:pPr>
              <w:widowControl w:val="0"/>
              <w:jc w:val="right"/>
              <w:rPr>
                <w:bCs/>
                <w:sz w:val="18"/>
                <w:szCs w:val="18"/>
              </w:rPr>
            </w:pPr>
            <w:r w:rsidRPr="00B62A31">
              <w:rPr>
                <w:bCs/>
                <w:sz w:val="18"/>
                <w:szCs w:val="18"/>
              </w:rPr>
              <w:t>117,4</w:t>
            </w:r>
          </w:p>
        </w:tc>
        <w:tc>
          <w:tcPr>
            <w:tcW w:w="1135" w:type="dxa"/>
          </w:tcPr>
          <w:p w:rsidR="00B62A31" w:rsidRPr="00B62A31" w:rsidRDefault="00B62A31" w:rsidP="00B62A31">
            <w:pPr>
              <w:widowControl w:val="0"/>
              <w:jc w:val="right"/>
              <w:rPr>
                <w:bCs/>
                <w:sz w:val="18"/>
                <w:szCs w:val="18"/>
              </w:rPr>
            </w:pPr>
            <w:r w:rsidRPr="00B62A31">
              <w:rPr>
                <w:bCs/>
                <w:sz w:val="18"/>
                <w:szCs w:val="18"/>
              </w:rPr>
              <w:t>+1 378,3</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0107</w:t>
            </w:r>
          </w:p>
        </w:tc>
        <w:tc>
          <w:tcPr>
            <w:tcW w:w="3402" w:type="dxa"/>
          </w:tcPr>
          <w:p w:rsidR="00B62A31" w:rsidRPr="00B62A31" w:rsidRDefault="00B62A31" w:rsidP="00B62A31">
            <w:pPr>
              <w:widowControl w:val="0"/>
              <w:rPr>
                <w:bCs/>
                <w:sz w:val="18"/>
                <w:szCs w:val="18"/>
              </w:rPr>
            </w:pPr>
            <w:r w:rsidRPr="00B62A31">
              <w:rPr>
                <w:bCs/>
                <w:sz w:val="18"/>
                <w:szCs w:val="18"/>
              </w:rPr>
              <w:t>Обеспечение проведения выборов, референдумов</w:t>
            </w:r>
          </w:p>
        </w:tc>
        <w:tc>
          <w:tcPr>
            <w:tcW w:w="1134" w:type="dxa"/>
          </w:tcPr>
          <w:p w:rsidR="00B62A31" w:rsidRPr="00B62A31" w:rsidRDefault="00B62A31" w:rsidP="00B62A31">
            <w:pPr>
              <w:widowControl w:val="0"/>
              <w:jc w:val="right"/>
              <w:rPr>
                <w:bCs/>
                <w:sz w:val="18"/>
                <w:szCs w:val="18"/>
              </w:rPr>
            </w:pPr>
            <w:r w:rsidRPr="00B62A31">
              <w:rPr>
                <w:bCs/>
                <w:sz w:val="18"/>
                <w:szCs w:val="18"/>
              </w:rPr>
              <w:t>439,2</w:t>
            </w:r>
          </w:p>
        </w:tc>
        <w:tc>
          <w:tcPr>
            <w:tcW w:w="1134" w:type="dxa"/>
          </w:tcPr>
          <w:p w:rsidR="00B62A31" w:rsidRPr="00B62A31" w:rsidRDefault="00B62A31" w:rsidP="00B62A31">
            <w:pPr>
              <w:widowControl w:val="0"/>
              <w:jc w:val="right"/>
              <w:rPr>
                <w:bCs/>
                <w:sz w:val="18"/>
                <w:szCs w:val="18"/>
              </w:rPr>
            </w:pPr>
          </w:p>
        </w:tc>
        <w:tc>
          <w:tcPr>
            <w:tcW w:w="1177" w:type="dxa"/>
          </w:tcPr>
          <w:p w:rsidR="00B62A31" w:rsidRPr="00B62A31" w:rsidRDefault="00B62A31" w:rsidP="00B62A31">
            <w:pPr>
              <w:widowControl w:val="0"/>
              <w:jc w:val="right"/>
              <w:rPr>
                <w:bCs/>
                <w:sz w:val="18"/>
                <w:szCs w:val="18"/>
              </w:rPr>
            </w:pPr>
          </w:p>
        </w:tc>
        <w:tc>
          <w:tcPr>
            <w:tcW w:w="993" w:type="dxa"/>
          </w:tcPr>
          <w:p w:rsidR="00B62A31" w:rsidRPr="00B62A31" w:rsidRDefault="00B62A31" w:rsidP="00B62A31">
            <w:pPr>
              <w:widowControl w:val="0"/>
              <w:jc w:val="right"/>
              <w:rPr>
                <w:bCs/>
                <w:sz w:val="18"/>
                <w:szCs w:val="18"/>
              </w:rPr>
            </w:pPr>
          </w:p>
        </w:tc>
        <w:tc>
          <w:tcPr>
            <w:tcW w:w="850" w:type="dxa"/>
          </w:tcPr>
          <w:p w:rsidR="00B62A31" w:rsidRPr="00B62A31" w:rsidRDefault="00B62A31" w:rsidP="00B62A31">
            <w:pPr>
              <w:widowControl w:val="0"/>
              <w:jc w:val="right"/>
              <w:rPr>
                <w:bCs/>
                <w:sz w:val="18"/>
                <w:szCs w:val="18"/>
              </w:rPr>
            </w:pPr>
          </w:p>
        </w:tc>
        <w:tc>
          <w:tcPr>
            <w:tcW w:w="1135" w:type="dxa"/>
          </w:tcPr>
          <w:p w:rsidR="00B62A31" w:rsidRPr="00B62A31" w:rsidRDefault="00B62A31" w:rsidP="00B62A31">
            <w:pPr>
              <w:widowControl w:val="0"/>
              <w:jc w:val="right"/>
              <w:rPr>
                <w:bCs/>
                <w:sz w:val="18"/>
                <w:szCs w:val="18"/>
              </w:rPr>
            </w:pP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0111</w:t>
            </w:r>
          </w:p>
        </w:tc>
        <w:tc>
          <w:tcPr>
            <w:tcW w:w="3402" w:type="dxa"/>
          </w:tcPr>
          <w:p w:rsidR="00B62A31" w:rsidRPr="00B62A31" w:rsidRDefault="00B62A31" w:rsidP="00B62A31">
            <w:pPr>
              <w:widowControl w:val="0"/>
              <w:rPr>
                <w:bCs/>
                <w:sz w:val="18"/>
                <w:szCs w:val="18"/>
              </w:rPr>
            </w:pPr>
            <w:r w:rsidRPr="00B62A31">
              <w:rPr>
                <w:bCs/>
                <w:sz w:val="18"/>
                <w:szCs w:val="18"/>
              </w:rPr>
              <w:t>Резервные фонды</w:t>
            </w:r>
          </w:p>
        </w:tc>
        <w:tc>
          <w:tcPr>
            <w:tcW w:w="1134" w:type="dxa"/>
          </w:tcPr>
          <w:p w:rsidR="00B62A31" w:rsidRPr="00B62A31" w:rsidRDefault="00B62A31" w:rsidP="00B62A31">
            <w:pPr>
              <w:widowControl w:val="0"/>
              <w:jc w:val="right"/>
              <w:rPr>
                <w:bCs/>
                <w:sz w:val="18"/>
                <w:szCs w:val="18"/>
              </w:rPr>
            </w:pPr>
            <w:r w:rsidRPr="00B62A31">
              <w:rPr>
                <w:bCs/>
                <w:sz w:val="18"/>
                <w:szCs w:val="18"/>
              </w:rPr>
              <w:t>118,2</w:t>
            </w:r>
          </w:p>
        </w:tc>
        <w:tc>
          <w:tcPr>
            <w:tcW w:w="1134" w:type="dxa"/>
          </w:tcPr>
          <w:p w:rsidR="00B62A31" w:rsidRPr="00B62A31" w:rsidRDefault="00B62A31" w:rsidP="00B62A31">
            <w:pPr>
              <w:widowControl w:val="0"/>
              <w:jc w:val="right"/>
              <w:rPr>
                <w:bCs/>
                <w:sz w:val="18"/>
                <w:szCs w:val="18"/>
              </w:rPr>
            </w:pPr>
            <w:r w:rsidRPr="00B62A31">
              <w:rPr>
                <w:bCs/>
                <w:sz w:val="18"/>
                <w:szCs w:val="18"/>
              </w:rPr>
              <w:t>430,0</w:t>
            </w:r>
          </w:p>
        </w:tc>
        <w:tc>
          <w:tcPr>
            <w:tcW w:w="1177" w:type="dxa"/>
          </w:tcPr>
          <w:p w:rsidR="00B62A31" w:rsidRPr="00B62A31" w:rsidRDefault="00B62A31" w:rsidP="00B62A31">
            <w:pPr>
              <w:widowControl w:val="0"/>
              <w:jc w:val="right"/>
              <w:rPr>
                <w:bCs/>
                <w:sz w:val="18"/>
                <w:szCs w:val="18"/>
              </w:rPr>
            </w:pPr>
          </w:p>
        </w:tc>
        <w:tc>
          <w:tcPr>
            <w:tcW w:w="993" w:type="dxa"/>
          </w:tcPr>
          <w:p w:rsidR="00B62A31" w:rsidRPr="00B62A31" w:rsidRDefault="00B62A31" w:rsidP="00B62A31">
            <w:pPr>
              <w:widowControl w:val="0"/>
              <w:jc w:val="right"/>
              <w:rPr>
                <w:bCs/>
                <w:sz w:val="18"/>
                <w:szCs w:val="18"/>
              </w:rPr>
            </w:pPr>
          </w:p>
        </w:tc>
        <w:tc>
          <w:tcPr>
            <w:tcW w:w="850" w:type="dxa"/>
          </w:tcPr>
          <w:p w:rsidR="00B62A31" w:rsidRPr="00B62A31" w:rsidRDefault="00B62A31" w:rsidP="00B62A31">
            <w:pPr>
              <w:widowControl w:val="0"/>
              <w:jc w:val="right"/>
              <w:rPr>
                <w:bCs/>
                <w:sz w:val="18"/>
                <w:szCs w:val="18"/>
              </w:rPr>
            </w:pPr>
          </w:p>
        </w:tc>
        <w:tc>
          <w:tcPr>
            <w:tcW w:w="1135" w:type="dxa"/>
          </w:tcPr>
          <w:p w:rsidR="00B62A31" w:rsidRPr="00B62A31" w:rsidRDefault="00B62A31" w:rsidP="00B62A31">
            <w:pPr>
              <w:widowControl w:val="0"/>
              <w:jc w:val="right"/>
              <w:rPr>
                <w:bCs/>
                <w:sz w:val="18"/>
                <w:szCs w:val="18"/>
              </w:rPr>
            </w:pP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0113</w:t>
            </w:r>
          </w:p>
        </w:tc>
        <w:tc>
          <w:tcPr>
            <w:tcW w:w="3402" w:type="dxa"/>
          </w:tcPr>
          <w:p w:rsidR="00B62A31" w:rsidRPr="00B62A31" w:rsidRDefault="00B62A31" w:rsidP="00B62A31">
            <w:pPr>
              <w:widowControl w:val="0"/>
              <w:rPr>
                <w:bCs/>
                <w:sz w:val="18"/>
                <w:szCs w:val="18"/>
              </w:rPr>
            </w:pPr>
            <w:r w:rsidRPr="00B62A31">
              <w:rPr>
                <w:bCs/>
                <w:sz w:val="18"/>
                <w:szCs w:val="18"/>
              </w:rPr>
              <w:t>Другие общегосударственные вопросы</w:t>
            </w:r>
          </w:p>
        </w:tc>
        <w:tc>
          <w:tcPr>
            <w:tcW w:w="1134" w:type="dxa"/>
          </w:tcPr>
          <w:p w:rsidR="00B62A31" w:rsidRPr="00B62A31" w:rsidRDefault="00B62A31" w:rsidP="00B62A31">
            <w:pPr>
              <w:widowControl w:val="0"/>
              <w:jc w:val="right"/>
              <w:rPr>
                <w:bCs/>
                <w:sz w:val="18"/>
                <w:szCs w:val="18"/>
              </w:rPr>
            </w:pPr>
            <w:r w:rsidRPr="00B62A31">
              <w:rPr>
                <w:bCs/>
                <w:sz w:val="18"/>
                <w:szCs w:val="18"/>
              </w:rPr>
              <w:t>6 339,8</w:t>
            </w:r>
          </w:p>
        </w:tc>
        <w:tc>
          <w:tcPr>
            <w:tcW w:w="1134" w:type="dxa"/>
          </w:tcPr>
          <w:p w:rsidR="00B62A31" w:rsidRPr="00B62A31" w:rsidRDefault="00B62A31" w:rsidP="00B62A31">
            <w:pPr>
              <w:widowControl w:val="0"/>
              <w:jc w:val="right"/>
              <w:rPr>
                <w:bCs/>
                <w:sz w:val="18"/>
                <w:szCs w:val="18"/>
              </w:rPr>
            </w:pPr>
            <w:r w:rsidRPr="00B62A31">
              <w:rPr>
                <w:bCs/>
                <w:sz w:val="18"/>
                <w:szCs w:val="18"/>
              </w:rPr>
              <w:t>10 591,4</w:t>
            </w:r>
          </w:p>
        </w:tc>
        <w:tc>
          <w:tcPr>
            <w:tcW w:w="1177" w:type="dxa"/>
          </w:tcPr>
          <w:p w:rsidR="00B62A31" w:rsidRPr="00B62A31" w:rsidRDefault="00B62A31" w:rsidP="00B62A31">
            <w:pPr>
              <w:widowControl w:val="0"/>
              <w:jc w:val="right"/>
              <w:rPr>
                <w:bCs/>
                <w:sz w:val="18"/>
                <w:szCs w:val="18"/>
              </w:rPr>
            </w:pPr>
            <w:r w:rsidRPr="00B62A31">
              <w:rPr>
                <w:bCs/>
                <w:sz w:val="18"/>
                <w:szCs w:val="18"/>
              </w:rPr>
              <w:t>8 838,3</w:t>
            </w:r>
          </w:p>
        </w:tc>
        <w:tc>
          <w:tcPr>
            <w:tcW w:w="993" w:type="dxa"/>
          </w:tcPr>
          <w:p w:rsidR="00B62A31" w:rsidRPr="00B62A31" w:rsidRDefault="00B62A31" w:rsidP="00B62A31">
            <w:pPr>
              <w:widowControl w:val="0"/>
              <w:jc w:val="right"/>
              <w:rPr>
                <w:bCs/>
                <w:sz w:val="18"/>
                <w:szCs w:val="18"/>
              </w:rPr>
            </w:pPr>
            <w:r w:rsidRPr="00B62A31">
              <w:rPr>
                <w:bCs/>
                <w:sz w:val="18"/>
                <w:szCs w:val="18"/>
              </w:rPr>
              <w:t>83,4</w:t>
            </w:r>
          </w:p>
        </w:tc>
        <w:tc>
          <w:tcPr>
            <w:tcW w:w="850" w:type="dxa"/>
          </w:tcPr>
          <w:p w:rsidR="00B62A31" w:rsidRPr="00B62A31" w:rsidRDefault="00B62A31" w:rsidP="00B62A31">
            <w:pPr>
              <w:widowControl w:val="0"/>
              <w:jc w:val="right"/>
              <w:rPr>
                <w:bCs/>
                <w:sz w:val="18"/>
                <w:szCs w:val="18"/>
              </w:rPr>
            </w:pPr>
            <w:r w:rsidRPr="00B62A31">
              <w:rPr>
                <w:bCs/>
                <w:sz w:val="18"/>
                <w:szCs w:val="18"/>
              </w:rPr>
              <w:t>139,4</w:t>
            </w:r>
          </w:p>
        </w:tc>
        <w:tc>
          <w:tcPr>
            <w:tcW w:w="1135" w:type="dxa"/>
          </w:tcPr>
          <w:p w:rsidR="00B62A31" w:rsidRPr="00B62A31" w:rsidRDefault="00B62A31" w:rsidP="00B62A31">
            <w:pPr>
              <w:widowControl w:val="0"/>
              <w:jc w:val="right"/>
              <w:rPr>
                <w:bCs/>
                <w:sz w:val="18"/>
                <w:szCs w:val="18"/>
              </w:rPr>
            </w:pPr>
            <w:r w:rsidRPr="00B62A31">
              <w:rPr>
                <w:bCs/>
                <w:sz w:val="18"/>
                <w:szCs w:val="18"/>
              </w:rPr>
              <w:t>+2 498,5</w:t>
            </w:r>
          </w:p>
        </w:tc>
      </w:tr>
      <w:tr w:rsidR="00B62A31" w:rsidRPr="00B62A31" w:rsidTr="00B62A31">
        <w:tc>
          <w:tcPr>
            <w:tcW w:w="675" w:type="dxa"/>
          </w:tcPr>
          <w:p w:rsidR="00B62A31" w:rsidRPr="00B62A31" w:rsidRDefault="00B62A31" w:rsidP="00B62A31">
            <w:pPr>
              <w:widowControl w:val="0"/>
              <w:jc w:val="right"/>
              <w:rPr>
                <w:b/>
                <w:bCs/>
                <w:sz w:val="18"/>
                <w:szCs w:val="18"/>
              </w:rPr>
            </w:pPr>
            <w:r w:rsidRPr="00B62A31">
              <w:rPr>
                <w:b/>
                <w:bCs/>
                <w:sz w:val="18"/>
                <w:szCs w:val="18"/>
              </w:rPr>
              <w:t>0200</w:t>
            </w:r>
          </w:p>
        </w:tc>
        <w:tc>
          <w:tcPr>
            <w:tcW w:w="3402" w:type="dxa"/>
          </w:tcPr>
          <w:p w:rsidR="00B62A31" w:rsidRPr="00B62A31" w:rsidRDefault="00B62A31" w:rsidP="00B62A31">
            <w:pPr>
              <w:widowControl w:val="0"/>
              <w:rPr>
                <w:b/>
                <w:bCs/>
                <w:sz w:val="18"/>
                <w:szCs w:val="18"/>
              </w:rPr>
            </w:pPr>
            <w:r w:rsidRPr="00B62A31">
              <w:rPr>
                <w:b/>
                <w:bCs/>
                <w:sz w:val="18"/>
                <w:szCs w:val="18"/>
              </w:rPr>
              <w:t>НАЦИОНАЛЬНАЯ ОБОРОНА</w:t>
            </w:r>
          </w:p>
        </w:tc>
        <w:tc>
          <w:tcPr>
            <w:tcW w:w="1134" w:type="dxa"/>
          </w:tcPr>
          <w:p w:rsidR="00B62A31" w:rsidRPr="00B62A31" w:rsidRDefault="00B62A31" w:rsidP="00B62A31">
            <w:pPr>
              <w:widowControl w:val="0"/>
              <w:jc w:val="right"/>
              <w:rPr>
                <w:b/>
                <w:bCs/>
                <w:sz w:val="18"/>
                <w:szCs w:val="18"/>
              </w:rPr>
            </w:pPr>
            <w:r w:rsidRPr="00B62A31">
              <w:rPr>
                <w:b/>
                <w:bCs/>
                <w:sz w:val="18"/>
                <w:szCs w:val="18"/>
              </w:rPr>
              <w:t>1 389,7</w:t>
            </w:r>
          </w:p>
        </w:tc>
        <w:tc>
          <w:tcPr>
            <w:tcW w:w="1134" w:type="dxa"/>
          </w:tcPr>
          <w:p w:rsidR="00B62A31" w:rsidRPr="00B62A31" w:rsidRDefault="00B62A31" w:rsidP="00B62A31">
            <w:pPr>
              <w:widowControl w:val="0"/>
              <w:jc w:val="right"/>
              <w:rPr>
                <w:b/>
                <w:bCs/>
                <w:sz w:val="18"/>
                <w:szCs w:val="18"/>
              </w:rPr>
            </w:pPr>
            <w:r w:rsidRPr="00B62A31">
              <w:rPr>
                <w:b/>
                <w:bCs/>
                <w:sz w:val="18"/>
                <w:szCs w:val="18"/>
              </w:rPr>
              <w:t>1 834,0</w:t>
            </w:r>
          </w:p>
        </w:tc>
        <w:tc>
          <w:tcPr>
            <w:tcW w:w="1177" w:type="dxa"/>
          </w:tcPr>
          <w:p w:rsidR="00B62A31" w:rsidRPr="00B62A31" w:rsidRDefault="00B62A31" w:rsidP="00B62A31">
            <w:pPr>
              <w:widowControl w:val="0"/>
              <w:jc w:val="right"/>
              <w:rPr>
                <w:b/>
                <w:bCs/>
                <w:sz w:val="18"/>
                <w:szCs w:val="18"/>
              </w:rPr>
            </w:pPr>
            <w:r w:rsidRPr="00B62A31">
              <w:rPr>
                <w:b/>
                <w:bCs/>
                <w:sz w:val="18"/>
                <w:szCs w:val="18"/>
              </w:rPr>
              <w:t>1 316,4</w:t>
            </w:r>
          </w:p>
        </w:tc>
        <w:tc>
          <w:tcPr>
            <w:tcW w:w="993" w:type="dxa"/>
          </w:tcPr>
          <w:p w:rsidR="00B62A31" w:rsidRPr="00B62A31" w:rsidRDefault="00B62A31" w:rsidP="00B62A31">
            <w:pPr>
              <w:widowControl w:val="0"/>
              <w:jc w:val="right"/>
              <w:rPr>
                <w:b/>
                <w:bCs/>
                <w:sz w:val="18"/>
                <w:szCs w:val="18"/>
              </w:rPr>
            </w:pPr>
            <w:r w:rsidRPr="00B62A31">
              <w:rPr>
                <w:b/>
                <w:bCs/>
                <w:sz w:val="18"/>
                <w:szCs w:val="18"/>
              </w:rPr>
              <w:t>71,8</w:t>
            </w:r>
          </w:p>
        </w:tc>
        <w:tc>
          <w:tcPr>
            <w:tcW w:w="850" w:type="dxa"/>
          </w:tcPr>
          <w:p w:rsidR="00B62A31" w:rsidRPr="00B62A31" w:rsidRDefault="00B62A31" w:rsidP="00B62A31">
            <w:pPr>
              <w:widowControl w:val="0"/>
              <w:jc w:val="right"/>
              <w:rPr>
                <w:b/>
                <w:bCs/>
                <w:sz w:val="18"/>
                <w:szCs w:val="18"/>
              </w:rPr>
            </w:pPr>
            <w:r w:rsidRPr="00B62A31">
              <w:rPr>
                <w:b/>
                <w:bCs/>
                <w:sz w:val="18"/>
                <w:szCs w:val="18"/>
              </w:rPr>
              <w:t>94,7</w:t>
            </w:r>
          </w:p>
        </w:tc>
        <w:tc>
          <w:tcPr>
            <w:tcW w:w="1135" w:type="dxa"/>
          </w:tcPr>
          <w:p w:rsidR="00B62A31" w:rsidRPr="00B62A31" w:rsidRDefault="00B62A31" w:rsidP="00B62A31">
            <w:pPr>
              <w:widowControl w:val="0"/>
              <w:jc w:val="right"/>
              <w:rPr>
                <w:b/>
                <w:bCs/>
                <w:sz w:val="18"/>
                <w:szCs w:val="18"/>
              </w:rPr>
            </w:pPr>
            <w:r w:rsidRPr="00B62A31">
              <w:rPr>
                <w:b/>
                <w:bCs/>
                <w:sz w:val="18"/>
                <w:szCs w:val="18"/>
              </w:rPr>
              <w:t>-73,3</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0203</w:t>
            </w:r>
          </w:p>
        </w:tc>
        <w:tc>
          <w:tcPr>
            <w:tcW w:w="3402" w:type="dxa"/>
          </w:tcPr>
          <w:p w:rsidR="00B62A31" w:rsidRPr="00B62A31" w:rsidRDefault="00B62A31" w:rsidP="00B62A31">
            <w:pPr>
              <w:widowControl w:val="0"/>
              <w:rPr>
                <w:bCs/>
                <w:sz w:val="18"/>
                <w:szCs w:val="18"/>
              </w:rPr>
            </w:pPr>
            <w:r w:rsidRPr="00B62A31">
              <w:rPr>
                <w:bCs/>
                <w:sz w:val="18"/>
                <w:szCs w:val="18"/>
              </w:rPr>
              <w:t>Мобилизационная и вневойсковая подготовка</w:t>
            </w:r>
          </w:p>
        </w:tc>
        <w:tc>
          <w:tcPr>
            <w:tcW w:w="1134" w:type="dxa"/>
          </w:tcPr>
          <w:p w:rsidR="00B62A31" w:rsidRPr="00B62A31" w:rsidRDefault="00B62A31" w:rsidP="00B62A31">
            <w:pPr>
              <w:widowControl w:val="0"/>
              <w:jc w:val="right"/>
              <w:rPr>
                <w:bCs/>
                <w:sz w:val="18"/>
                <w:szCs w:val="18"/>
              </w:rPr>
            </w:pPr>
            <w:r w:rsidRPr="00B62A31">
              <w:rPr>
                <w:bCs/>
                <w:sz w:val="18"/>
                <w:szCs w:val="18"/>
              </w:rPr>
              <w:t>1 389,7</w:t>
            </w:r>
          </w:p>
        </w:tc>
        <w:tc>
          <w:tcPr>
            <w:tcW w:w="1134" w:type="dxa"/>
          </w:tcPr>
          <w:p w:rsidR="00B62A31" w:rsidRPr="00B62A31" w:rsidRDefault="00B62A31" w:rsidP="00B62A31">
            <w:pPr>
              <w:widowControl w:val="0"/>
              <w:jc w:val="right"/>
              <w:rPr>
                <w:bCs/>
                <w:sz w:val="18"/>
                <w:szCs w:val="18"/>
              </w:rPr>
            </w:pPr>
            <w:r w:rsidRPr="00B62A31">
              <w:rPr>
                <w:bCs/>
                <w:sz w:val="18"/>
                <w:szCs w:val="18"/>
              </w:rPr>
              <w:t>1834,0</w:t>
            </w:r>
          </w:p>
        </w:tc>
        <w:tc>
          <w:tcPr>
            <w:tcW w:w="1177" w:type="dxa"/>
          </w:tcPr>
          <w:p w:rsidR="00B62A31" w:rsidRPr="00B62A31" w:rsidRDefault="00B62A31" w:rsidP="00B62A31">
            <w:pPr>
              <w:widowControl w:val="0"/>
              <w:jc w:val="right"/>
              <w:rPr>
                <w:bCs/>
                <w:sz w:val="18"/>
                <w:szCs w:val="18"/>
              </w:rPr>
            </w:pPr>
            <w:r w:rsidRPr="00B62A31">
              <w:rPr>
                <w:bCs/>
                <w:sz w:val="18"/>
                <w:szCs w:val="18"/>
              </w:rPr>
              <w:t>1 316,4</w:t>
            </w:r>
          </w:p>
        </w:tc>
        <w:tc>
          <w:tcPr>
            <w:tcW w:w="993" w:type="dxa"/>
          </w:tcPr>
          <w:p w:rsidR="00B62A31" w:rsidRPr="00B62A31" w:rsidRDefault="00B62A31" w:rsidP="00B62A31">
            <w:pPr>
              <w:widowControl w:val="0"/>
              <w:jc w:val="right"/>
              <w:rPr>
                <w:bCs/>
                <w:sz w:val="18"/>
                <w:szCs w:val="18"/>
              </w:rPr>
            </w:pPr>
            <w:r w:rsidRPr="00B62A31">
              <w:rPr>
                <w:bCs/>
                <w:sz w:val="18"/>
                <w:szCs w:val="18"/>
              </w:rPr>
              <w:t>71,8</w:t>
            </w:r>
          </w:p>
        </w:tc>
        <w:tc>
          <w:tcPr>
            <w:tcW w:w="850" w:type="dxa"/>
          </w:tcPr>
          <w:p w:rsidR="00B62A31" w:rsidRPr="00B62A31" w:rsidRDefault="00B62A31" w:rsidP="00B62A31">
            <w:pPr>
              <w:widowControl w:val="0"/>
              <w:jc w:val="right"/>
              <w:rPr>
                <w:bCs/>
                <w:sz w:val="18"/>
                <w:szCs w:val="18"/>
              </w:rPr>
            </w:pPr>
            <w:r w:rsidRPr="00B62A31">
              <w:rPr>
                <w:bCs/>
                <w:sz w:val="18"/>
                <w:szCs w:val="18"/>
              </w:rPr>
              <w:t>94,7</w:t>
            </w:r>
          </w:p>
        </w:tc>
        <w:tc>
          <w:tcPr>
            <w:tcW w:w="1135" w:type="dxa"/>
          </w:tcPr>
          <w:p w:rsidR="00B62A31" w:rsidRPr="00B62A31" w:rsidRDefault="00B62A31" w:rsidP="00B62A31">
            <w:pPr>
              <w:widowControl w:val="0"/>
              <w:jc w:val="right"/>
              <w:rPr>
                <w:bCs/>
                <w:sz w:val="18"/>
                <w:szCs w:val="18"/>
              </w:rPr>
            </w:pPr>
            <w:r w:rsidRPr="00B62A31">
              <w:rPr>
                <w:bCs/>
                <w:sz w:val="18"/>
                <w:szCs w:val="18"/>
              </w:rPr>
              <w:t>-73,3</w:t>
            </w:r>
          </w:p>
        </w:tc>
      </w:tr>
      <w:tr w:rsidR="00B62A31" w:rsidRPr="00B62A31" w:rsidTr="00B62A31">
        <w:tc>
          <w:tcPr>
            <w:tcW w:w="675" w:type="dxa"/>
          </w:tcPr>
          <w:p w:rsidR="00B62A31" w:rsidRPr="00B62A31" w:rsidRDefault="00B62A31" w:rsidP="00B62A31">
            <w:pPr>
              <w:widowControl w:val="0"/>
              <w:jc w:val="right"/>
              <w:rPr>
                <w:b/>
                <w:bCs/>
                <w:sz w:val="18"/>
                <w:szCs w:val="18"/>
              </w:rPr>
            </w:pPr>
            <w:r w:rsidRPr="00B62A31">
              <w:rPr>
                <w:b/>
                <w:bCs/>
                <w:sz w:val="18"/>
                <w:szCs w:val="18"/>
              </w:rPr>
              <w:t>0300</w:t>
            </w:r>
          </w:p>
        </w:tc>
        <w:tc>
          <w:tcPr>
            <w:tcW w:w="3402" w:type="dxa"/>
          </w:tcPr>
          <w:p w:rsidR="00B62A31" w:rsidRPr="00B62A31" w:rsidRDefault="00B62A31" w:rsidP="00B62A31">
            <w:pPr>
              <w:widowControl w:val="0"/>
              <w:rPr>
                <w:b/>
                <w:bCs/>
                <w:sz w:val="18"/>
                <w:szCs w:val="18"/>
              </w:rPr>
            </w:pPr>
            <w:r w:rsidRPr="00B62A31">
              <w:rPr>
                <w:b/>
                <w:bCs/>
                <w:sz w:val="18"/>
                <w:szCs w:val="18"/>
              </w:rPr>
              <w:t>НАЦИОНАЛЬНАЯ БЕЗОПАСНОСТЬ И ПРАВООХРАНИТЕЛЬНАЯ ДЕЯТЕЛЬНОСТЬ</w:t>
            </w:r>
          </w:p>
        </w:tc>
        <w:tc>
          <w:tcPr>
            <w:tcW w:w="1134" w:type="dxa"/>
          </w:tcPr>
          <w:p w:rsidR="00B62A31" w:rsidRPr="00B62A31" w:rsidRDefault="00B62A31" w:rsidP="00B62A31">
            <w:pPr>
              <w:widowControl w:val="0"/>
              <w:jc w:val="right"/>
              <w:rPr>
                <w:b/>
                <w:bCs/>
                <w:sz w:val="18"/>
                <w:szCs w:val="18"/>
              </w:rPr>
            </w:pPr>
            <w:r w:rsidRPr="00B62A31">
              <w:rPr>
                <w:b/>
                <w:bCs/>
                <w:sz w:val="18"/>
                <w:szCs w:val="18"/>
              </w:rPr>
              <w:t>6 556,7</w:t>
            </w:r>
          </w:p>
        </w:tc>
        <w:tc>
          <w:tcPr>
            <w:tcW w:w="1134" w:type="dxa"/>
          </w:tcPr>
          <w:p w:rsidR="00B62A31" w:rsidRPr="00B62A31" w:rsidRDefault="00B62A31" w:rsidP="00B62A31">
            <w:pPr>
              <w:widowControl w:val="0"/>
              <w:jc w:val="right"/>
              <w:rPr>
                <w:b/>
                <w:bCs/>
                <w:sz w:val="18"/>
                <w:szCs w:val="18"/>
              </w:rPr>
            </w:pPr>
            <w:r w:rsidRPr="00B62A31">
              <w:rPr>
                <w:b/>
                <w:bCs/>
                <w:sz w:val="18"/>
                <w:szCs w:val="18"/>
              </w:rPr>
              <w:t>6 940,6</w:t>
            </w:r>
          </w:p>
        </w:tc>
        <w:tc>
          <w:tcPr>
            <w:tcW w:w="1177" w:type="dxa"/>
          </w:tcPr>
          <w:p w:rsidR="00B62A31" w:rsidRPr="00B62A31" w:rsidRDefault="00B62A31" w:rsidP="00B62A31">
            <w:pPr>
              <w:widowControl w:val="0"/>
              <w:jc w:val="right"/>
              <w:rPr>
                <w:b/>
                <w:bCs/>
                <w:sz w:val="18"/>
                <w:szCs w:val="18"/>
              </w:rPr>
            </w:pPr>
            <w:r w:rsidRPr="00B62A31">
              <w:rPr>
                <w:b/>
                <w:bCs/>
                <w:sz w:val="18"/>
                <w:szCs w:val="18"/>
              </w:rPr>
              <w:t>6 820,0</w:t>
            </w:r>
          </w:p>
        </w:tc>
        <w:tc>
          <w:tcPr>
            <w:tcW w:w="993" w:type="dxa"/>
          </w:tcPr>
          <w:p w:rsidR="00B62A31" w:rsidRPr="00B62A31" w:rsidRDefault="00B62A31" w:rsidP="00B62A31">
            <w:pPr>
              <w:widowControl w:val="0"/>
              <w:jc w:val="right"/>
              <w:rPr>
                <w:b/>
                <w:bCs/>
                <w:sz w:val="18"/>
                <w:szCs w:val="18"/>
              </w:rPr>
            </w:pPr>
            <w:r w:rsidRPr="00B62A31">
              <w:rPr>
                <w:b/>
                <w:bCs/>
                <w:sz w:val="18"/>
                <w:szCs w:val="18"/>
              </w:rPr>
              <w:t>98,3</w:t>
            </w:r>
          </w:p>
        </w:tc>
        <w:tc>
          <w:tcPr>
            <w:tcW w:w="850" w:type="dxa"/>
          </w:tcPr>
          <w:p w:rsidR="00B62A31" w:rsidRPr="00B62A31" w:rsidRDefault="00B62A31" w:rsidP="00B62A31">
            <w:pPr>
              <w:widowControl w:val="0"/>
              <w:jc w:val="right"/>
              <w:rPr>
                <w:b/>
                <w:bCs/>
                <w:sz w:val="18"/>
                <w:szCs w:val="18"/>
              </w:rPr>
            </w:pPr>
            <w:r w:rsidRPr="00B62A31">
              <w:rPr>
                <w:b/>
                <w:bCs/>
                <w:sz w:val="18"/>
                <w:szCs w:val="18"/>
              </w:rPr>
              <w:t>104,0</w:t>
            </w:r>
          </w:p>
        </w:tc>
        <w:tc>
          <w:tcPr>
            <w:tcW w:w="1135" w:type="dxa"/>
          </w:tcPr>
          <w:p w:rsidR="00B62A31" w:rsidRPr="00B62A31" w:rsidRDefault="00B62A31" w:rsidP="00B62A31">
            <w:pPr>
              <w:widowControl w:val="0"/>
              <w:jc w:val="right"/>
              <w:rPr>
                <w:b/>
                <w:bCs/>
                <w:sz w:val="18"/>
                <w:szCs w:val="18"/>
              </w:rPr>
            </w:pPr>
            <w:r w:rsidRPr="00B62A31">
              <w:rPr>
                <w:b/>
                <w:bCs/>
                <w:sz w:val="18"/>
                <w:szCs w:val="18"/>
              </w:rPr>
              <w:t>+263,3</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0304</w:t>
            </w:r>
          </w:p>
        </w:tc>
        <w:tc>
          <w:tcPr>
            <w:tcW w:w="3402" w:type="dxa"/>
          </w:tcPr>
          <w:p w:rsidR="00B62A31" w:rsidRPr="00B62A31" w:rsidRDefault="00B62A31" w:rsidP="00B62A31">
            <w:pPr>
              <w:widowControl w:val="0"/>
              <w:rPr>
                <w:bCs/>
                <w:sz w:val="18"/>
                <w:szCs w:val="18"/>
              </w:rPr>
            </w:pPr>
            <w:r w:rsidRPr="00B62A31">
              <w:rPr>
                <w:bCs/>
                <w:sz w:val="18"/>
                <w:szCs w:val="18"/>
              </w:rPr>
              <w:t>Органы юстиции</w:t>
            </w:r>
          </w:p>
        </w:tc>
        <w:tc>
          <w:tcPr>
            <w:tcW w:w="1134" w:type="dxa"/>
          </w:tcPr>
          <w:p w:rsidR="00B62A31" w:rsidRPr="00B62A31" w:rsidRDefault="00B62A31" w:rsidP="00B62A31">
            <w:pPr>
              <w:widowControl w:val="0"/>
              <w:jc w:val="right"/>
              <w:rPr>
                <w:bCs/>
                <w:sz w:val="18"/>
                <w:szCs w:val="18"/>
              </w:rPr>
            </w:pPr>
            <w:r w:rsidRPr="00B62A31">
              <w:rPr>
                <w:bCs/>
                <w:sz w:val="18"/>
                <w:szCs w:val="18"/>
              </w:rPr>
              <w:t>2 237,6</w:t>
            </w:r>
          </w:p>
        </w:tc>
        <w:tc>
          <w:tcPr>
            <w:tcW w:w="1134" w:type="dxa"/>
          </w:tcPr>
          <w:p w:rsidR="00B62A31" w:rsidRPr="00B62A31" w:rsidRDefault="00B62A31" w:rsidP="00B62A31">
            <w:pPr>
              <w:widowControl w:val="0"/>
              <w:jc w:val="right"/>
              <w:rPr>
                <w:bCs/>
                <w:sz w:val="18"/>
                <w:szCs w:val="18"/>
              </w:rPr>
            </w:pPr>
            <w:r w:rsidRPr="00B62A31">
              <w:rPr>
                <w:bCs/>
                <w:sz w:val="18"/>
                <w:szCs w:val="18"/>
              </w:rPr>
              <w:t>2 322,6</w:t>
            </w:r>
          </w:p>
        </w:tc>
        <w:tc>
          <w:tcPr>
            <w:tcW w:w="1177" w:type="dxa"/>
          </w:tcPr>
          <w:p w:rsidR="00B62A31" w:rsidRPr="00B62A31" w:rsidRDefault="00B62A31" w:rsidP="00B62A31">
            <w:pPr>
              <w:widowControl w:val="0"/>
              <w:jc w:val="right"/>
              <w:rPr>
                <w:bCs/>
                <w:sz w:val="18"/>
                <w:szCs w:val="18"/>
              </w:rPr>
            </w:pPr>
            <w:r w:rsidRPr="00B62A31">
              <w:rPr>
                <w:bCs/>
                <w:sz w:val="18"/>
                <w:szCs w:val="18"/>
              </w:rPr>
              <w:t>2 317,6</w:t>
            </w:r>
          </w:p>
        </w:tc>
        <w:tc>
          <w:tcPr>
            <w:tcW w:w="993" w:type="dxa"/>
          </w:tcPr>
          <w:p w:rsidR="00B62A31" w:rsidRPr="00B62A31" w:rsidRDefault="00B62A31" w:rsidP="00B62A31">
            <w:pPr>
              <w:widowControl w:val="0"/>
              <w:jc w:val="right"/>
              <w:rPr>
                <w:bCs/>
                <w:sz w:val="18"/>
                <w:szCs w:val="18"/>
              </w:rPr>
            </w:pPr>
            <w:r w:rsidRPr="00B62A31">
              <w:rPr>
                <w:bCs/>
                <w:sz w:val="18"/>
                <w:szCs w:val="18"/>
              </w:rPr>
              <w:t>99,8</w:t>
            </w:r>
          </w:p>
        </w:tc>
        <w:tc>
          <w:tcPr>
            <w:tcW w:w="850" w:type="dxa"/>
          </w:tcPr>
          <w:p w:rsidR="00B62A31" w:rsidRPr="00B62A31" w:rsidRDefault="00B62A31" w:rsidP="00B62A31">
            <w:pPr>
              <w:widowControl w:val="0"/>
              <w:jc w:val="right"/>
              <w:rPr>
                <w:bCs/>
                <w:sz w:val="18"/>
                <w:szCs w:val="18"/>
              </w:rPr>
            </w:pPr>
            <w:r w:rsidRPr="00B62A31">
              <w:rPr>
                <w:bCs/>
                <w:sz w:val="18"/>
                <w:szCs w:val="18"/>
              </w:rPr>
              <w:t>103,6</w:t>
            </w:r>
          </w:p>
        </w:tc>
        <w:tc>
          <w:tcPr>
            <w:tcW w:w="1135" w:type="dxa"/>
          </w:tcPr>
          <w:p w:rsidR="00B62A31" w:rsidRPr="00B62A31" w:rsidRDefault="00B62A31" w:rsidP="00B62A31">
            <w:pPr>
              <w:widowControl w:val="0"/>
              <w:jc w:val="right"/>
              <w:rPr>
                <w:bCs/>
                <w:sz w:val="18"/>
                <w:szCs w:val="18"/>
              </w:rPr>
            </w:pPr>
            <w:r w:rsidRPr="00B62A31">
              <w:rPr>
                <w:bCs/>
                <w:sz w:val="18"/>
                <w:szCs w:val="18"/>
              </w:rPr>
              <w:t>+80,0</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0309</w:t>
            </w:r>
          </w:p>
        </w:tc>
        <w:tc>
          <w:tcPr>
            <w:tcW w:w="3402" w:type="dxa"/>
          </w:tcPr>
          <w:p w:rsidR="00B62A31" w:rsidRPr="00B62A31" w:rsidRDefault="00B62A31" w:rsidP="00B62A31">
            <w:pPr>
              <w:widowControl w:val="0"/>
              <w:rPr>
                <w:bCs/>
                <w:sz w:val="18"/>
                <w:szCs w:val="18"/>
              </w:rPr>
            </w:pPr>
            <w:r w:rsidRPr="00B62A31">
              <w:rPr>
                <w:bCs/>
                <w:sz w:val="18"/>
                <w:szCs w:val="18"/>
              </w:rPr>
              <w:t>Защита населения и территории от ЧС, ГО</w:t>
            </w:r>
          </w:p>
        </w:tc>
        <w:tc>
          <w:tcPr>
            <w:tcW w:w="1134" w:type="dxa"/>
          </w:tcPr>
          <w:p w:rsidR="00B62A31" w:rsidRPr="00B62A31" w:rsidRDefault="00B62A31" w:rsidP="00B62A31">
            <w:pPr>
              <w:widowControl w:val="0"/>
              <w:jc w:val="right"/>
              <w:rPr>
                <w:bCs/>
                <w:sz w:val="18"/>
                <w:szCs w:val="18"/>
              </w:rPr>
            </w:pPr>
            <w:r w:rsidRPr="00B62A31">
              <w:rPr>
                <w:bCs/>
                <w:sz w:val="18"/>
                <w:szCs w:val="18"/>
              </w:rPr>
              <w:t>4 319,1</w:t>
            </w:r>
          </w:p>
        </w:tc>
        <w:tc>
          <w:tcPr>
            <w:tcW w:w="1134" w:type="dxa"/>
          </w:tcPr>
          <w:p w:rsidR="00B62A31" w:rsidRPr="00B62A31" w:rsidRDefault="00B62A31" w:rsidP="00B62A31">
            <w:pPr>
              <w:widowControl w:val="0"/>
              <w:jc w:val="right"/>
              <w:rPr>
                <w:bCs/>
                <w:sz w:val="18"/>
                <w:szCs w:val="18"/>
              </w:rPr>
            </w:pPr>
            <w:r w:rsidRPr="00B62A31">
              <w:rPr>
                <w:bCs/>
                <w:sz w:val="18"/>
                <w:szCs w:val="18"/>
              </w:rPr>
              <w:t>4 518,0</w:t>
            </w:r>
          </w:p>
        </w:tc>
        <w:tc>
          <w:tcPr>
            <w:tcW w:w="1177" w:type="dxa"/>
          </w:tcPr>
          <w:p w:rsidR="00B62A31" w:rsidRPr="00B62A31" w:rsidRDefault="00B62A31" w:rsidP="00B62A31">
            <w:pPr>
              <w:widowControl w:val="0"/>
              <w:jc w:val="right"/>
              <w:rPr>
                <w:bCs/>
                <w:sz w:val="18"/>
                <w:szCs w:val="18"/>
              </w:rPr>
            </w:pPr>
            <w:r w:rsidRPr="00B62A31">
              <w:rPr>
                <w:bCs/>
                <w:sz w:val="18"/>
                <w:szCs w:val="18"/>
              </w:rPr>
              <w:t>4 502,4</w:t>
            </w:r>
          </w:p>
        </w:tc>
        <w:tc>
          <w:tcPr>
            <w:tcW w:w="993" w:type="dxa"/>
          </w:tcPr>
          <w:p w:rsidR="00B62A31" w:rsidRPr="00B62A31" w:rsidRDefault="00B62A31" w:rsidP="00B62A31">
            <w:pPr>
              <w:widowControl w:val="0"/>
              <w:jc w:val="right"/>
              <w:rPr>
                <w:bCs/>
                <w:sz w:val="18"/>
                <w:szCs w:val="18"/>
              </w:rPr>
            </w:pPr>
            <w:r w:rsidRPr="00B62A31">
              <w:rPr>
                <w:bCs/>
                <w:sz w:val="18"/>
                <w:szCs w:val="18"/>
              </w:rPr>
              <w:t>99,7</w:t>
            </w:r>
          </w:p>
        </w:tc>
        <w:tc>
          <w:tcPr>
            <w:tcW w:w="850" w:type="dxa"/>
          </w:tcPr>
          <w:p w:rsidR="00B62A31" w:rsidRPr="00B62A31" w:rsidRDefault="00B62A31" w:rsidP="00B62A31">
            <w:pPr>
              <w:widowControl w:val="0"/>
              <w:jc w:val="right"/>
              <w:rPr>
                <w:bCs/>
                <w:sz w:val="18"/>
                <w:szCs w:val="18"/>
              </w:rPr>
            </w:pPr>
            <w:r w:rsidRPr="00B62A31">
              <w:rPr>
                <w:bCs/>
                <w:sz w:val="18"/>
                <w:szCs w:val="18"/>
              </w:rPr>
              <w:t>104,2</w:t>
            </w:r>
          </w:p>
        </w:tc>
        <w:tc>
          <w:tcPr>
            <w:tcW w:w="1135" w:type="dxa"/>
          </w:tcPr>
          <w:p w:rsidR="00B62A31" w:rsidRPr="00B62A31" w:rsidRDefault="00B62A31" w:rsidP="00B62A31">
            <w:pPr>
              <w:widowControl w:val="0"/>
              <w:jc w:val="right"/>
              <w:rPr>
                <w:bCs/>
                <w:sz w:val="18"/>
                <w:szCs w:val="18"/>
              </w:rPr>
            </w:pPr>
            <w:r w:rsidRPr="00B62A31">
              <w:rPr>
                <w:bCs/>
                <w:sz w:val="18"/>
                <w:szCs w:val="18"/>
              </w:rPr>
              <w:t>+183,3</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0314</w:t>
            </w:r>
          </w:p>
        </w:tc>
        <w:tc>
          <w:tcPr>
            <w:tcW w:w="3402" w:type="dxa"/>
          </w:tcPr>
          <w:p w:rsidR="00B62A31" w:rsidRPr="00B62A31" w:rsidRDefault="00B62A31" w:rsidP="00B62A31">
            <w:pPr>
              <w:widowControl w:val="0"/>
              <w:rPr>
                <w:bCs/>
                <w:sz w:val="18"/>
                <w:szCs w:val="18"/>
              </w:rPr>
            </w:pPr>
            <w:r w:rsidRPr="00B62A31">
              <w:rPr>
                <w:bCs/>
                <w:sz w:val="18"/>
                <w:szCs w:val="18"/>
              </w:rPr>
              <w:t>Другие вопросы в области национальной безопасности</w:t>
            </w:r>
          </w:p>
        </w:tc>
        <w:tc>
          <w:tcPr>
            <w:tcW w:w="1134" w:type="dxa"/>
          </w:tcPr>
          <w:p w:rsidR="00B62A31" w:rsidRPr="00B62A31" w:rsidRDefault="00B62A31" w:rsidP="00B62A31">
            <w:pPr>
              <w:widowControl w:val="0"/>
              <w:jc w:val="right"/>
              <w:rPr>
                <w:bCs/>
                <w:sz w:val="18"/>
                <w:szCs w:val="18"/>
              </w:rPr>
            </w:pPr>
          </w:p>
        </w:tc>
        <w:tc>
          <w:tcPr>
            <w:tcW w:w="1134" w:type="dxa"/>
          </w:tcPr>
          <w:p w:rsidR="00B62A31" w:rsidRPr="00B62A31" w:rsidRDefault="00B62A31" w:rsidP="00B62A31">
            <w:pPr>
              <w:widowControl w:val="0"/>
              <w:jc w:val="right"/>
              <w:rPr>
                <w:bCs/>
                <w:sz w:val="18"/>
                <w:szCs w:val="18"/>
              </w:rPr>
            </w:pPr>
            <w:r w:rsidRPr="00B62A31">
              <w:rPr>
                <w:bCs/>
                <w:sz w:val="18"/>
                <w:szCs w:val="18"/>
              </w:rPr>
              <w:t>100,0</w:t>
            </w:r>
          </w:p>
        </w:tc>
        <w:tc>
          <w:tcPr>
            <w:tcW w:w="1177" w:type="dxa"/>
          </w:tcPr>
          <w:p w:rsidR="00B62A31" w:rsidRPr="00B62A31" w:rsidRDefault="00B62A31" w:rsidP="00B62A31">
            <w:pPr>
              <w:widowControl w:val="0"/>
              <w:jc w:val="right"/>
              <w:rPr>
                <w:bCs/>
                <w:sz w:val="18"/>
                <w:szCs w:val="18"/>
              </w:rPr>
            </w:pPr>
          </w:p>
        </w:tc>
        <w:tc>
          <w:tcPr>
            <w:tcW w:w="993" w:type="dxa"/>
          </w:tcPr>
          <w:p w:rsidR="00B62A31" w:rsidRPr="00B62A31" w:rsidRDefault="00B62A31" w:rsidP="00B62A31">
            <w:pPr>
              <w:widowControl w:val="0"/>
              <w:jc w:val="right"/>
              <w:rPr>
                <w:bCs/>
                <w:sz w:val="18"/>
                <w:szCs w:val="18"/>
              </w:rPr>
            </w:pPr>
          </w:p>
        </w:tc>
        <w:tc>
          <w:tcPr>
            <w:tcW w:w="850" w:type="dxa"/>
          </w:tcPr>
          <w:p w:rsidR="00B62A31" w:rsidRPr="00B62A31" w:rsidRDefault="00B62A31" w:rsidP="00B62A31">
            <w:pPr>
              <w:widowControl w:val="0"/>
              <w:jc w:val="right"/>
              <w:rPr>
                <w:bCs/>
                <w:sz w:val="18"/>
                <w:szCs w:val="18"/>
              </w:rPr>
            </w:pPr>
          </w:p>
        </w:tc>
        <w:tc>
          <w:tcPr>
            <w:tcW w:w="1135" w:type="dxa"/>
          </w:tcPr>
          <w:p w:rsidR="00B62A31" w:rsidRPr="00B62A31" w:rsidRDefault="00B62A31" w:rsidP="00B62A31">
            <w:pPr>
              <w:widowControl w:val="0"/>
              <w:jc w:val="right"/>
              <w:rPr>
                <w:bCs/>
                <w:sz w:val="18"/>
                <w:szCs w:val="18"/>
              </w:rPr>
            </w:pPr>
          </w:p>
        </w:tc>
      </w:tr>
      <w:tr w:rsidR="00B62A31" w:rsidRPr="00B62A31" w:rsidTr="00B62A31">
        <w:tc>
          <w:tcPr>
            <w:tcW w:w="675" w:type="dxa"/>
          </w:tcPr>
          <w:p w:rsidR="00B62A31" w:rsidRPr="00B62A31" w:rsidRDefault="00B62A31" w:rsidP="00B62A31">
            <w:pPr>
              <w:widowControl w:val="0"/>
              <w:jc w:val="right"/>
              <w:rPr>
                <w:b/>
                <w:bCs/>
                <w:sz w:val="18"/>
                <w:szCs w:val="18"/>
              </w:rPr>
            </w:pPr>
            <w:r w:rsidRPr="00B62A31">
              <w:rPr>
                <w:b/>
                <w:bCs/>
                <w:sz w:val="18"/>
                <w:szCs w:val="18"/>
              </w:rPr>
              <w:t>0400</w:t>
            </w:r>
          </w:p>
        </w:tc>
        <w:tc>
          <w:tcPr>
            <w:tcW w:w="3402" w:type="dxa"/>
          </w:tcPr>
          <w:p w:rsidR="00B62A31" w:rsidRPr="00B62A31" w:rsidRDefault="00B62A31" w:rsidP="00B62A31">
            <w:pPr>
              <w:widowControl w:val="0"/>
              <w:rPr>
                <w:b/>
                <w:bCs/>
                <w:sz w:val="18"/>
                <w:szCs w:val="18"/>
              </w:rPr>
            </w:pPr>
            <w:r w:rsidRPr="00B62A31">
              <w:rPr>
                <w:b/>
                <w:bCs/>
                <w:sz w:val="18"/>
                <w:szCs w:val="18"/>
              </w:rPr>
              <w:t>НАЦИОНАЛЬНАЯ ЭКОНОМИКА</w:t>
            </w:r>
          </w:p>
        </w:tc>
        <w:tc>
          <w:tcPr>
            <w:tcW w:w="1134" w:type="dxa"/>
          </w:tcPr>
          <w:p w:rsidR="00B62A31" w:rsidRPr="00B62A31" w:rsidRDefault="00B62A31" w:rsidP="00B62A31">
            <w:pPr>
              <w:widowControl w:val="0"/>
              <w:jc w:val="right"/>
              <w:rPr>
                <w:b/>
                <w:bCs/>
                <w:sz w:val="18"/>
                <w:szCs w:val="18"/>
              </w:rPr>
            </w:pPr>
            <w:r w:rsidRPr="00B62A31">
              <w:rPr>
                <w:b/>
                <w:bCs/>
                <w:sz w:val="18"/>
                <w:szCs w:val="18"/>
              </w:rPr>
              <w:t>81 140,8</w:t>
            </w:r>
          </w:p>
        </w:tc>
        <w:tc>
          <w:tcPr>
            <w:tcW w:w="1134" w:type="dxa"/>
          </w:tcPr>
          <w:p w:rsidR="00B62A31" w:rsidRPr="00B62A31" w:rsidRDefault="00B62A31" w:rsidP="00B62A31">
            <w:pPr>
              <w:widowControl w:val="0"/>
              <w:jc w:val="right"/>
              <w:rPr>
                <w:b/>
                <w:bCs/>
                <w:sz w:val="18"/>
                <w:szCs w:val="18"/>
              </w:rPr>
            </w:pPr>
            <w:r w:rsidRPr="00B62A31">
              <w:rPr>
                <w:b/>
                <w:bCs/>
                <w:sz w:val="18"/>
                <w:szCs w:val="18"/>
              </w:rPr>
              <w:t>57 562,4</w:t>
            </w:r>
          </w:p>
        </w:tc>
        <w:tc>
          <w:tcPr>
            <w:tcW w:w="1177" w:type="dxa"/>
          </w:tcPr>
          <w:p w:rsidR="00B62A31" w:rsidRPr="00B62A31" w:rsidRDefault="00B62A31" w:rsidP="00B62A31">
            <w:pPr>
              <w:widowControl w:val="0"/>
              <w:jc w:val="right"/>
              <w:rPr>
                <w:b/>
                <w:bCs/>
                <w:sz w:val="18"/>
                <w:szCs w:val="18"/>
              </w:rPr>
            </w:pPr>
            <w:r w:rsidRPr="00B62A31">
              <w:rPr>
                <w:b/>
                <w:bCs/>
                <w:sz w:val="18"/>
                <w:szCs w:val="18"/>
              </w:rPr>
              <w:t>49 714,3</w:t>
            </w:r>
          </w:p>
        </w:tc>
        <w:tc>
          <w:tcPr>
            <w:tcW w:w="993" w:type="dxa"/>
          </w:tcPr>
          <w:p w:rsidR="00B62A31" w:rsidRPr="00B62A31" w:rsidRDefault="00B62A31" w:rsidP="00B62A31">
            <w:pPr>
              <w:widowControl w:val="0"/>
              <w:jc w:val="right"/>
              <w:rPr>
                <w:b/>
                <w:bCs/>
                <w:sz w:val="18"/>
                <w:szCs w:val="18"/>
              </w:rPr>
            </w:pPr>
            <w:r w:rsidRPr="00B62A31">
              <w:rPr>
                <w:b/>
                <w:bCs/>
                <w:sz w:val="18"/>
                <w:szCs w:val="18"/>
              </w:rPr>
              <w:t>86,4</w:t>
            </w:r>
          </w:p>
        </w:tc>
        <w:tc>
          <w:tcPr>
            <w:tcW w:w="850" w:type="dxa"/>
          </w:tcPr>
          <w:p w:rsidR="00B62A31" w:rsidRPr="00B62A31" w:rsidRDefault="00B62A31" w:rsidP="00B62A31">
            <w:pPr>
              <w:widowControl w:val="0"/>
              <w:jc w:val="right"/>
              <w:rPr>
                <w:b/>
                <w:bCs/>
                <w:sz w:val="18"/>
                <w:szCs w:val="18"/>
              </w:rPr>
            </w:pPr>
            <w:r w:rsidRPr="00B62A31">
              <w:rPr>
                <w:b/>
                <w:bCs/>
                <w:sz w:val="18"/>
                <w:szCs w:val="18"/>
              </w:rPr>
              <w:t>61,3</w:t>
            </w:r>
          </w:p>
        </w:tc>
        <w:tc>
          <w:tcPr>
            <w:tcW w:w="1135" w:type="dxa"/>
          </w:tcPr>
          <w:p w:rsidR="00B62A31" w:rsidRPr="00B62A31" w:rsidRDefault="00B62A31" w:rsidP="00B62A31">
            <w:pPr>
              <w:widowControl w:val="0"/>
              <w:jc w:val="right"/>
              <w:rPr>
                <w:b/>
                <w:bCs/>
                <w:sz w:val="18"/>
                <w:szCs w:val="18"/>
              </w:rPr>
            </w:pPr>
            <w:r w:rsidRPr="00B62A31">
              <w:rPr>
                <w:b/>
                <w:bCs/>
                <w:sz w:val="18"/>
                <w:szCs w:val="18"/>
              </w:rPr>
              <w:t>-31 426,5</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0405</w:t>
            </w:r>
          </w:p>
        </w:tc>
        <w:tc>
          <w:tcPr>
            <w:tcW w:w="3402" w:type="dxa"/>
          </w:tcPr>
          <w:p w:rsidR="00B62A31" w:rsidRPr="00B62A31" w:rsidRDefault="00B62A31" w:rsidP="00B62A31">
            <w:pPr>
              <w:widowControl w:val="0"/>
              <w:rPr>
                <w:bCs/>
                <w:sz w:val="18"/>
                <w:szCs w:val="18"/>
              </w:rPr>
            </w:pPr>
            <w:r w:rsidRPr="00B62A31">
              <w:rPr>
                <w:bCs/>
                <w:sz w:val="18"/>
                <w:szCs w:val="18"/>
              </w:rPr>
              <w:t>Сельское хозяйство и рыболовство</w:t>
            </w:r>
          </w:p>
        </w:tc>
        <w:tc>
          <w:tcPr>
            <w:tcW w:w="1134" w:type="dxa"/>
          </w:tcPr>
          <w:p w:rsidR="00B62A31" w:rsidRPr="00B62A31" w:rsidRDefault="00B62A31" w:rsidP="00B62A31">
            <w:pPr>
              <w:widowControl w:val="0"/>
              <w:jc w:val="right"/>
              <w:rPr>
                <w:bCs/>
                <w:sz w:val="18"/>
                <w:szCs w:val="18"/>
              </w:rPr>
            </w:pPr>
            <w:r w:rsidRPr="00B62A31">
              <w:rPr>
                <w:bCs/>
                <w:sz w:val="18"/>
                <w:szCs w:val="18"/>
              </w:rPr>
              <w:t>139,8</w:t>
            </w:r>
          </w:p>
        </w:tc>
        <w:tc>
          <w:tcPr>
            <w:tcW w:w="1134" w:type="dxa"/>
          </w:tcPr>
          <w:p w:rsidR="00B62A31" w:rsidRPr="00B62A31" w:rsidRDefault="00B62A31" w:rsidP="00B62A31">
            <w:pPr>
              <w:widowControl w:val="0"/>
              <w:jc w:val="right"/>
              <w:rPr>
                <w:bCs/>
                <w:sz w:val="18"/>
                <w:szCs w:val="18"/>
              </w:rPr>
            </w:pPr>
            <w:r w:rsidRPr="00B62A31">
              <w:rPr>
                <w:bCs/>
                <w:sz w:val="18"/>
                <w:szCs w:val="18"/>
              </w:rPr>
              <w:t>1 035,4</w:t>
            </w:r>
          </w:p>
        </w:tc>
        <w:tc>
          <w:tcPr>
            <w:tcW w:w="1177" w:type="dxa"/>
          </w:tcPr>
          <w:p w:rsidR="00B62A31" w:rsidRPr="00B62A31" w:rsidRDefault="00B62A31" w:rsidP="00B62A31">
            <w:pPr>
              <w:widowControl w:val="0"/>
              <w:jc w:val="right"/>
              <w:rPr>
                <w:bCs/>
                <w:sz w:val="18"/>
                <w:szCs w:val="18"/>
              </w:rPr>
            </w:pPr>
            <w:r w:rsidRPr="00B62A31">
              <w:rPr>
                <w:bCs/>
                <w:sz w:val="18"/>
                <w:szCs w:val="18"/>
              </w:rPr>
              <w:t>798,6</w:t>
            </w:r>
          </w:p>
        </w:tc>
        <w:tc>
          <w:tcPr>
            <w:tcW w:w="993" w:type="dxa"/>
          </w:tcPr>
          <w:p w:rsidR="00B62A31" w:rsidRPr="00B62A31" w:rsidRDefault="00B62A31" w:rsidP="00B62A31">
            <w:pPr>
              <w:widowControl w:val="0"/>
              <w:jc w:val="right"/>
              <w:rPr>
                <w:bCs/>
                <w:sz w:val="18"/>
                <w:szCs w:val="18"/>
              </w:rPr>
            </w:pPr>
            <w:r w:rsidRPr="00B62A31">
              <w:rPr>
                <w:bCs/>
                <w:sz w:val="18"/>
                <w:szCs w:val="18"/>
              </w:rPr>
              <w:t>77,1</w:t>
            </w:r>
          </w:p>
        </w:tc>
        <w:tc>
          <w:tcPr>
            <w:tcW w:w="850" w:type="dxa"/>
          </w:tcPr>
          <w:p w:rsidR="00B62A31" w:rsidRPr="00B62A31" w:rsidRDefault="00B62A31" w:rsidP="00B62A31">
            <w:pPr>
              <w:widowControl w:val="0"/>
              <w:jc w:val="right"/>
              <w:rPr>
                <w:bCs/>
                <w:sz w:val="18"/>
                <w:szCs w:val="18"/>
              </w:rPr>
            </w:pPr>
            <w:r w:rsidRPr="00B62A31">
              <w:rPr>
                <w:bCs/>
                <w:sz w:val="18"/>
                <w:szCs w:val="18"/>
              </w:rPr>
              <w:t>571,2</w:t>
            </w:r>
          </w:p>
        </w:tc>
        <w:tc>
          <w:tcPr>
            <w:tcW w:w="1135" w:type="dxa"/>
          </w:tcPr>
          <w:p w:rsidR="00B62A31" w:rsidRPr="00B62A31" w:rsidRDefault="00B62A31" w:rsidP="00B62A31">
            <w:pPr>
              <w:widowControl w:val="0"/>
              <w:jc w:val="right"/>
              <w:rPr>
                <w:bCs/>
                <w:sz w:val="18"/>
                <w:szCs w:val="18"/>
              </w:rPr>
            </w:pPr>
            <w:r w:rsidRPr="00B62A31">
              <w:rPr>
                <w:bCs/>
                <w:sz w:val="18"/>
                <w:szCs w:val="18"/>
              </w:rPr>
              <w:t>+658,8</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0408</w:t>
            </w:r>
          </w:p>
        </w:tc>
        <w:tc>
          <w:tcPr>
            <w:tcW w:w="3402" w:type="dxa"/>
          </w:tcPr>
          <w:p w:rsidR="00B62A31" w:rsidRPr="00B62A31" w:rsidRDefault="00B62A31" w:rsidP="00B62A31">
            <w:pPr>
              <w:widowControl w:val="0"/>
              <w:rPr>
                <w:bCs/>
                <w:sz w:val="18"/>
                <w:szCs w:val="18"/>
              </w:rPr>
            </w:pPr>
            <w:r w:rsidRPr="00B62A31">
              <w:rPr>
                <w:bCs/>
                <w:sz w:val="18"/>
                <w:szCs w:val="18"/>
              </w:rPr>
              <w:t>Транспорт</w:t>
            </w:r>
          </w:p>
        </w:tc>
        <w:tc>
          <w:tcPr>
            <w:tcW w:w="1134" w:type="dxa"/>
          </w:tcPr>
          <w:p w:rsidR="00B62A31" w:rsidRPr="00B62A31" w:rsidRDefault="00B62A31" w:rsidP="00B62A31">
            <w:pPr>
              <w:widowControl w:val="0"/>
              <w:jc w:val="right"/>
              <w:rPr>
                <w:bCs/>
                <w:sz w:val="18"/>
                <w:szCs w:val="18"/>
              </w:rPr>
            </w:pPr>
            <w:r w:rsidRPr="00B62A31">
              <w:rPr>
                <w:bCs/>
                <w:sz w:val="18"/>
                <w:szCs w:val="18"/>
              </w:rPr>
              <w:t>1 450,0</w:t>
            </w:r>
          </w:p>
        </w:tc>
        <w:tc>
          <w:tcPr>
            <w:tcW w:w="1134" w:type="dxa"/>
          </w:tcPr>
          <w:p w:rsidR="00B62A31" w:rsidRPr="00B62A31" w:rsidRDefault="00B62A31" w:rsidP="00B62A31">
            <w:pPr>
              <w:widowControl w:val="0"/>
              <w:jc w:val="right"/>
              <w:rPr>
                <w:bCs/>
                <w:sz w:val="18"/>
                <w:szCs w:val="18"/>
              </w:rPr>
            </w:pPr>
            <w:r w:rsidRPr="00B62A31">
              <w:rPr>
                <w:bCs/>
                <w:sz w:val="18"/>
                <w:szCs w:val="18"/>
              </w:rPr>
              <w:t>2 500,0</w:t>
            </w:r>
          </w:p>
        </w:tc>
        <w:tc>
          <w:tcPr>
            <w:tcW w:w="1177" w:type="dxa"/>
          </w:tcPr>
          <w:p w:rsidR="00B62A31" w:rsidRPr="00B62A31" w:rsidRDefault="00B62A31" w:rsidP="00B62A31">
            <w:pPr>
              <w:widowControl w:val="0"/>
              <w:jc w:val="right"/>
              <w:rPr>
                <w:bCs/>
                <w:sz w:val="18"/>
                <w:szCs w:val="18"/>
              </w:rPr>
            </w:pPr>
            <w:r w:rsidRPr="00B62A31">
              <w:rPr>
                <w:bCs/>
                <w:sz w:val="18"/>
                <w:szCs w:val="18"/>
              </w:rPr>
              <w:t>2 400,0</w:t>
            </w:r>
          </w:p>
        </w:tc>
        <w:tc>
          <w:tcPr>
            <w:tcW w:w="993" w:type="dxa"/>
          </w:tcPr>
          <w:p w:rsidR="00B62A31" w:rsidRPr="00B62A31" w:rsidRDefault="00B62A31" w:rsidP="00B62A31">
            <w:pPr>
              <w:widowControl w:val="0"/>
              <w:jc w:val="right"/>
              <w:rPr>
                <w:bCs/>
                <w:sz w:val="18"/>
                <w:szCs w:val="18"/>
              </w:rPr>
            </w:pPr>
            <w:r w:rsidRPr="00B62A31">
              <w:rPr>
                <w:bCs/>
                <w:sz w:val="18"/>
                <w:szCs w:val="18"/>
              </w:rPr>
              <w:t>96</w:t>
            </w:r>
          </w:p>
        </w:tc>
        <w:tc>
          <w:tcPr>
            <w:tcW w:w="850" w:type="dxa"/>
          </w:tcPr>
          <w:p w:rsidR="00B62A31" w:rsidRPr="00B62A31" w:rsidRDefault="00B62A31" w:rsidP="00B62A31">
            <w:pPr>
              <w:widowControl w:val="0"/>
              <w:jc w:val="right"/>
              <w:rPr>
                <w:bCs/>
                <w:sz w:val="18"/>
                <w:szCs w:val="18"/>
              </w:rPr>
            </w:pPr>
            <w:r w:rsidRPr="00B62A31">
              <w:rPr>
                <w:bCs/>
                <w:sz w:val="18"/>
                <w:szCs w:val="18"/>
              </w:rPr>
              <w:t>165,5</w:t>
            </w:r>
          </w:p>
        </w:tc>
        <w:tc>
          <w:tcPr>
            <w:tcW w:w="1135" w:type="dxa"/>
          </w:tcPr>
          <w:p w:rsidR="00B62A31" w:rsidRPr="00B62A31" w:rsidRDefault="00B62A31" w:rsidP="00B62A31">
            <w:pPr>
              <w:widowControl w:val="0"/>
              <w:jc w:val="right"/>
              <w:rPr>
                <w:bCs/>
                <w:sz w:val="18"/>
                <w:szCs w:val="18"/>
              </w:rPr>
            </w:pPr>
            <w:r w:rsidRPr="00B62A31">
              <w:rPr>
                <w:bCs/>
                <w:sz w:val="18"/>
                <w:szCs w:val="18"/>
              </w:rPr>
              <w:t>+860</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0409</w:t>
            </w:r>
          </w:p>
        </w:tc>
        <w:tc>
          <w:tcPr>
            <w:tcW w:w="3402" w:type="dxa"/>
          </w:tcPr>
          <w:p w:rsidR="00B62A31" w:rsidRPr="00B62A31" w:rsidRDefault="00B62A31" w:rsidP="00B62A31">
            <w:pPr>
              <w:widowControl w:val="0"/>
              <w:rPr>
                <w:bCs/>
                <w:sz w:val="18"/>
                <w:szCs w:val="18"/>
              </w:rPr>
            </w:pPr>
            <w:r w:rsidRPr="00B62A31">
              <w:rPr>
                <w:bCs/>
                <w:sz w:val="18"/>
                <w:szCs w:val="18"/>
              </w:rPr>
              <w:t>Дорожное хозяйство</w:t>
            </w:r>
          </w:p>
        </w:tc>
        <w:tc>
          <w:tcPr>
            <w:tcW w:w="1134" w:type="dxa"/>
          </w:tcPr>
          <w:p w:rsidR="00B62A31" w:rsidRPr="00B62A31" w:rsidRDefault="00B62A31" w:rsidP="00B62A31">
            <w:pPr>
              <w:widowControl w:val="0"/>
              <w:jc w:val="right"/>
              <w:rPr>
                <w:bCs/>
                <w:sz w:val="18"/>
                <w:szCs w:val="18"/>
              </w:rPr>
            </w:pPr>
            <w:r w:rsidRPr="00B62A31">
              <w:rPr>
                <w:bCs/>
                <w:sz w:val="18"/>
                <w:szCs w:val="18"/>
              </w:rPr>
              <w:t>78 222,5</w:t>
            </w:r>
          </w:p>
        </w:tc>
        <w:tc>
          <w:tcPr>
            <w:tcW w:w="1134" w:type="dxa"/>
          </w:tcPr>
          <w:p w:rsidR="00B62A31" w:rsidRPr="00B62A31" w:rsidRDefault="00B62A31" w:rsidP="00B62A31">
            <w:pPr>
              <w:widowControl w:val="0"/>
              <w:jc w:val="right"/>
              <w:rPr>
                <w:bCs/>
                <w:sz w:val="18"/>
                <w:szCs w:val="18"/>
              </w:rPr>
            </w:pPr>
            <w:r w:rsidRPr="00B62A31">
              <w:rPr>
                <w:bCs/>
                <w:sz w:val="18"/>
                <w:szCs w:val="18"/>
              </w:rPr>
              <w:t>50 723,5</w:t>
            </w:r>
          </w:p>
        </w:tc>
        <w:tc>
          <w:tcPr>
            <w:tcW w:w="1177" w:type="dxa"/>
          </w:tcPr>
          <w:p w:rsidR="00B62A31" w:rsidRPr="00B62A31" w:rsidRDefault="00B62A31" w:rsidP="00B62A31">
            <w:pPr>
              <w:widowControl w:val="0"/>
              <w:jc w:val="right"/>
              <w:rPr>
                <w:bCs/>
                <w:sz w:val="18"/>
                <w:szCs w:val="18"/>
              </w:rPr>
            </w:pPr>
            <w:r w:rsidRPr="00B62A31">
              <w:rPr>
                <w:bCs/>
                <w:sz w:val="18"/>
                <w:szCs w:val="18"/>
              </w:rPr>
              <w:t>43 747,2</w:t>
            </w:r>
          </w:p>
        </w:tc>
        <w:tc>
          <w:tcPr>
            <w:tcW w:w="993" w:type="dxa"/>
          </w:tcPr>
          <w:p w:rsidR="00B62A31" w:rsidRPr="00B62A31" w:rsidRDefault="00B62A31" w:rsidP="00B62A31">
            <w:pPr>
              <w:widowControl w:val="0"/>
              <w:jc w:val="right"/>
              <w:rPr>
                <w:bCs/>
                <w:sz w:val="18"/>
                <w:szCs w:val="18"/>
              </w:rPr>
            </w:pPr>
            <w:r w:rsidRPr="00B62A31">
              <w:rPr>
                <w:bCs/>
                <w:sz w:val="18"/>
                <w:szCs w:val="18"/>
              </w:rPr>
              <w:t>86,2</w:t>
            </w:r>
          </w:p>
        </w:tc>
        <w:tc>
          <w:tcPr>
            <w:tcW w:w="850" w:type="dxa"/>
          </w:tcPr>
          <w:p w:rsidR="00B62A31" w:rsidRPr="00B62A31" w:rsidRDefault="00B62A31" w:rsidP="00B62A31">
            <w:pPr>
              <w:widowControl w:val="0"/>
              <w:jc w:val="right"/>
              <w:rPr>
                <w:bCs/>
                <w:sz w:val="18"/>
                <w:szCs w:val="18"/>
              </w:rPr>
            </w:pPr>
            <w:r w:rsidRPr="00B62A31">
              <w:rPr>
                <w:bCs/>
                <w:sz w:val="18"/>
                <w:szCs w:val="18"/>
              </w:rPr>
              <w:t>55,9</w:t>
            </w:r>
          </w:p>
        </w:tc>
        <w:tc>
          <w:tcPr>
            <w:tcW w:w="1135" w:type="dxa"/>
          </w:tcPr>
          <w:p w:rsidR="00B62A31" w:rsidRPr="00B62A31" w:rsidRDefault="00B62A31" w:rsidP="00B62A31">
            <w:pPr>
              <w:widowControl w:val="0"/>
              <w:jc w:val="right"/>
              <w:rPr>
                <w:bCs/>
                <w:sz w:val="18"/>
                <w:szCs w:val="18"/>
              </w:rPr>
            </w:pPr>
            <w:r w:rsidRPr="00B62A31">
              <w:rPr>
                <w:bCs/>
                <w:sz w:val="18"/>
                <w:szCs w:val="18"/>
              </w:rPr>
              <w:t>-34 475,3</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0412</w:t>
            </w:r>
          </w:p>
        </w:tc>
        <w:tc>
          <w:tcPr>
            <w:tcW w:w="3402" w:type="dxa"/>
          </w:tcPr>
          <w:p w:rsidR="00B62A31" w:rsidRPr="00B62A31" w:rsidRDefault="00B62A31" w:rsidP="00B62A31">
            <w:pPr>
              <w:widowControl w:val="0"/>
              <w:rPr>
                <w:bCs/>
                <w:sz w:val="18"/>
                <w:szCs w:val="18"/>
              </w:rPr>
            </w:pPr>
            <w:r w:rsidRPr="00B62A31">
              <w:rPr>
                <w:bCs/>
                <w:sz w:val="18"/>
                <w:szCs w:val="18"/>
              </w:rPr>
              <w:t>Другие вопросы в области национальной экономики</w:t>
            </w:r>
          </w:p>
        </w:tc>
        <w:tc>
          <w:tcPr>
            <w:tcW w:w="1134" w:type="dxa"/>
          </w:tcPr>
          <w:p w:rsidR="00B62A31" w:rsidRPr="00B62A31" w:rsidRDefault="00B62A31" w:rsidP="00B62A31">
            <w:pPr>
              <w:widowControl w:val="0"/>
              <w:jc w:val="right"/>
              <w:rPr>
                <w:bCs/>
                <w:sz w:val="18"/>
                <w:szCs w:val="18"/>
              </w:rPr>
            </w:pPr>
            <w:r w:rsidRPr="00B62A31">
              <w:rPr>
                <w:bCs/>
                <w:sz w:val="18"/>
                <w:szCs w:val="18"/>
              </w:rPr>
              <w:t>1 328,5</w:t>
            </w:r>
          </w:p>
        </w:tc>
        <w:tc>
          <w:tcPr>
            <w:tcW w:w="1134" w:type="dxa"/>
          </w:tcPr>
          <w:p w:rsidR="00B62A31" w:rsidRPr="00B62A31" w:rsidRDefault="00B62A31" w:rsidP="00B62A31">
            <w:pPr>
              <w:widowControl w:val="0"/>
              <w:jc w:val="right"/>
              <w:rPr>
                <w:bCs/>
                <w:sz w:val="18"/>
                <w:szCs w:val="18"/>
              </w:rPr>
            </w:pPr>
            <w:r w:rsidRPr="00B62A31">
              <w:rPr>
                <w:bCs/>
                <w:sz w:val="18"/>
                <w:szCs w:val="18"/>
              </w:rPr>
              <w:t>3 303,5</w:t>
            </w:r>
          </w:p>
        </w:tc>
        <w:tc>
          <w:tcPr>
            <w:tcW w:w="1177" w:type="dxa"/>
          </w:tcPr>
          <w:p w:rsidR="00B62A31" w:rsidRPr="00B62A31" w:rsidRDefault="00B62A31" w:rsidP="00B62A31">
            <w:pPr>
              <w:widowControl w:val="0"/>
              <w:jc w:val="right"/>
              <w:rPr>
                <w:bCs/>
                <w:sz w:val="18"/>
                <w:szCs w:val="18"/>
              </w:rPr>
            </w:pPr>
            <w:r w:rsidRPr="00B62A31">
              <w:rPr>
                <w:bCs/>
                <w:sz w:val="18"/>
                <w:szCs w:val="18"/>
              </w:rPr>
              <w:t>2 768,5</w:t>
            </w:r>
          </w:p>
        </w:tc>
        <w:tc>
          <w:tcPr>
            <w:tcW w:w="993" w:type="dxa"/>
          </w:tcPr>
          <w:p w:rsidR="00B62A31" w:rsidRPr="00B62A31" w:rsidRDefault="00B62A31" w:rsidP="00B62A31">
            <w:pPr>
              <w:widowControl w:val="0"/>
              <w:jc w:val="right"/>
              <w:rPr>
                <w:bCs/>
                <w:sz w:val="18"/>
                <w:szCs w:val="18"/>
              </w:rPr>
            </w:pPr>
            <w:r w:rsidRPr="00B62A31">
              <w:rPr>
                <w:bCs/>
                <w:sz w:val="18"/>
                <w:szCs w:val="18"/>
              </w:rPr>
              <w:t>83,8</w:t>
            </w:r>
          </w:p>
        </w:tc>
        <w:tc>
          <w:tcPr>
            <w:tcW w:w="850" w:type="dxa"/>
          </w:tcPr>
          <w:p w:rsidR="00B62A31" w:rsidRPr="00B62A31" w:rsidRDefault="00B62A31" w:rsidP="00B62A31">
            <w:pPr>
              <w:widowControl w:val="0"/>
              <w:jc w:val="right"/>
              <w:rPr>
                <w:bCs/>
                <w:sz w:val="18"/>
                <w:szCs w:val="18"/>
              </w:rPr>
            </w:pPr>
            <w:r w:rsidRPr="00B62A31">
              <w:rPr>
                <w:bCs/>
                <w:sz w:val="18"/>
                <w:szCs w:val="18"/>
              </w:rPr>
              <w:t>208,4</w:t>
            </w:r>
          </w:p>
        </w:tc>
        <w:tc>
          <w:tcPr>
            <w:tcW w:w="1135" w:type="dxa"/>
          </w:tcPr>
          <w:p w:rsidR="00B62A31" w:rsidRPr="00B62A31" w:rsidRDefault="00B62A31" w:rsidP="00B62A31">
            <w:pPr>
              <w:widowControl w:val="0"/>
              <w:jc w:val="right"/>
              <w:rPr>
                <w:bCs/>
                <w:sz w:val="18"/>
                <w:szCs w:val="18"/>
              </w:rPr>
            </w:pPr>
            <w:r w:rsidRPr="00B62A31">
              <w:rPr>
                <w:bCs/>
                <w:sz w:val="18"/>
                <w:szCs w:val="18"/>
              </w:rPr>
              <w:t>+1 440,0</w:t>
            </w:r>
          </w:p>
        </w:tc>
      </w:tr>
      <w:tr w:rsidR="00B62A31" w:rsidRPr="00B62A31" w:rsidTr="00B62A31">
        <w:tc>
          <w:tcPr>
            <w:tcW w:w="675" w:type="dxa"/>
          </w:tcPr>
          <w:p w:rsidR="00B62A31" w:rsidRPr="00B62A31" w:rsidRDefault="00B62A31" w:rsidP="00B62A31">
            <w:pPr>
              <w:widowControl w:val="0"/>
              <w:jc w:val="right"/>
              <w:rPr>
                <w:b/>
                <w:bCs/>
                <w:sz w:val="18"/>
                <w:szCs w:val="18"/>
              </w:rPr>
            </w:pPr>
            <w:r w:rsidRPr="00B62A31">
              <w:rPr>
                <w:b/>
                <w:bCs/>
                <w:sz w:val="18"/>
                <w:szCs w:val="18"/>
              </w:rPr>
              <w:t>0500</w:t>
            </w:r>
          </w:p>
        </w:tc>
        <w:tc>
          <w:tcPr>
            <w:tcW w:w="3402" w:type="dxa"/>
          </w:tcPr>
          <w:p w:rsidR="00B62A31" w:rsidRPr="00B62A31" w:rsidRDefault="00B62A31" w:rsidP="00B62A31">
            <w:pPr>
              <w:widowControl w:val="0"/>
              <w:rPr>
                <w:b/>
                <w:bCs/>
                <w:sz w:val="18"/>
                <w:szCs w:val="18"/>
              </w:rPr>
            </w:pPr>
            <w:r w:rsidRPr="00B62A31">
              <w:rPr>
                <w:b/>
                <w:bCs/>
                <w:sz w:val="18"/>
                <w:szCs w:val="18"/>
              </w:rPr>
              <w:t>ЖИЛИЩНО-КОММУНАЛЬНОЕ ХОЗЯЙСТВО</w:t>
            </w:r>
          </w:p>
        </w:tc>
        <w:tc>
          <w:tcPr>
            <w:tcW w:w="1134" w:type="dxa"/>
          </w:tcPr>
          <w:p w:rsidR="00B62A31" w:rsidRPr="00B62A31" w:rsidRDefault="00B62A31" w:rsidP="00B62A31">
            <w:pPr>
              <w:widowControl w:val="0"/>
              <w:jc w:val="right"/>
              <w:rPr>
                <w:b/>
                <w:bCs/>
                <w:sz w:val="18"/>
                <w:szCs w:val="18"/>
              </w:rPr>
            </w:pPr>
            <w:r w:rsidRPr="00B62A31">
              <w:rPr>
                <w:b/>
                <w:bCs/>
                <w:sz w:val="18"/>
                <w:szCs w:val="18"/>
              </w:rPr>
              <w:t>25 628,2</w:t>
            </w:r>
          </w:p>
        </w:tc>
        <w:tc>
          <w:tcPr>
            <w:tcW w:w="1134" w:type="dxa"/>
          </w:tcPr>
          <w:p w:rsidR="00B62A31" w:rsidRPr="00B62A31" w:rsidRDefault="00B62A31" w:rsidP="00B62A31">
            <w:pPr>
              <w:widowControl w:val="0"/>
              <w:jc w:val="right"/>
              <w:rPr>
                <w:b/>
                <w:bCs/>
                <w:sz w:val="18"/>
                <w:szCs w:val="18"/>
              </w:rPr>
            </w:pPr>
            <w:r w:rsidRPr="00B62A31">
              <w:rPr>
                <w:b/>
                <w:bCs/>
                <w:sz w:val="18"/>
                <w:szCs w:val="18"/>
              </w:rPr>
              <w:t>49 545,6</w:t>
            </w:r>
          </w:p>
        </w:tc>
        <w:tc>
          <w:tcPr>
            <w:tcW w:w="1177" w:type="dxa"/>
          </w:tcPr>
          <w:p w:rsidR="00B62A31" w:rsidRPr="00B62A31" w:rsidRDefault="00B62A31" w:rsidP="00B62A31">
            <w:pPr>
              <w:widowControl w:val="0"/>
              <w:jc w:val="right"/>
              <w:rPr>
                <w:b/>
                <w:bCs/>
                <w:sz w:val="18"/>
                <w:szCs w:val="18"/>
              </w:rPr>
            </w:pPr>
            <w:r w:rsidRPr="00B62A31">
              <w:rPr>
                <w:b/>
                <w:bCs/>
                <w:sz w:val="18"/>
                <w:szCs w:val="18"/>
              </w:rPr>
              <w:t>34 036,8</w:t>
            </w:r>
          </w:p>
        </w:tc>
        <w:tc>
          <w:tcPr>
            <w:tcW w:w="993" w:type="dxa"/>
          </w:tcPr>
          <w:p w:rsidR="00B62A31" w:rsidRPr="00B62A31" w:rsidRDefault="00B62A31" w:rsidP="00B62A31">
            <w:pPr>
              <w:widowControl w:val="0"/>
              <w:jc w:val="right"/>
              <w:rPr>
                <w:b/>
                <w:bCs/>
                <w:sz w:val="18"/>
                <w:szCs w:val="18"/>
              </w:rPr>
            </w:pPr>
            <w:r w:rsidRPr="00B62A31">
              <w:rPr>
                <w:b/>
                <w:bCs/>
                <w:sz w:val="18"/>
                <w:szCs w:val="18"/>
              </w:rPr>
              <w:t>68,7</w:t>
            </w:r>
          </w:p>
        </w:tc>
        <w:tc>
          <w:tcPr>
            <w:tcW w:w="850" w:type="dxa"/>
          </w:tcPr>
          <w:p w:rsidR="00B62A31" w:rsidRPr="00B62A31" w:rsidRDefault="00B62A31" w:rsidP="00B62A31">
            <w:pPr>
              <w:widowControl w:val="0"/>
              <w:jc w:val="right"/>
              <w:rPr>
                <w:b/>
                <w:bCs/>
                <w:sz w:val="18"/>
                <w:szCs w:val="18"/>
              </w:rPr>
            </w:pPr>
            <w:r w:rsidRPr="00B62A31">
              <w:rPr>
                <w:b/>
                <w:bCs/>
                <w:sz w:val="18"/>
                <w:szCs w:val="18"/>
              </w:rPr>
              <w:t>132,8</w:t>
            </w:r>
          </w:p>
        </w:tc>
        <w:tc>
          <w:tcPr>
            <w:tcW w:w="1135" w:type="dxa"/>
          </w:tcPr>
          <w:p w:rsidR="00B62A31" w:rsidRPr="00B62A31" w:rsidRDefault="00B62A31" w:rsidP="00B62A31">
            <w:pPr>
              <w:widowControl w:val="0"/>
              <w:jc w:val="right"/>
              <w:rPr>
                <w:b/>
                <w:bCs/>
                <w:sz w:val="18"/>
                <w:szCs w:val="18"/>
              </w:rPr>
            </w:pPr>
            <w:r w:rsidRPr="00B62A31">
              <w:rPr>
                <w:b/>
                <w:bCs/>
                <w:sz w:val="18"/>
                <w:szCs w:val="18"/>
              </w:rPr>
              <w:t>+8 408,6</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0501</w:t>
            </w:r>
          </w:p>
        </w:tc>
        <w:tc>
          <w:tcPr>
            <w:tcW w:w="3402" w:type="dxa"/>
          </w:tcPr>
          <w:p w:rsidR="00B62A31" w:rsidRPr="00B62A31" w:rsidRDefault="00B62A31" w:rsidP="00B62A31">
            <w:pPr>
              <w:widowControl w:val="0"/>
              <w:rPr>
                <w:bCs/>
                <w:sz w:val="18"/>
                <w:szCs w:val="18"/>
              </w:rPr>
            </w:pPr>
            <w:r w:rsidRPr="00B62A31">
              <w:rPr>
                <w:bCs/>
                <w:sz w:val="18"/>
                <w:szCs w:val="18"/>
              </w:rPr>
              <w:t>Жилищное хозяйство</w:t>
            </w:r>
          </w:p>
        </w:tc>
        <w:tc>
          <w:tcPr>
            <w:tcW w:w="1134" w:type="dxa"/>
          </w:tcPr>
          <w:p w:rsidR="00B62A31" w:rsidRPr="00B62A31" w:rsidRDefault="00B62A31" w:rsidP="00B62A31">
            <w:pPr>
              <w:widowControl w:val="0"/>
              <w:jc w:val="right"/>
              <w:rPr>
                <w:bCs/>
                <w:sz w:val="18"/>
                <w:szCs w:val="18"/>
              </w:rPr>
            </w:pPr>
            <w:r w:rsidRPr="00B62A31">
              <w:rPr>
                <w:bCs/>
                <w:sz w:val="18"/>
                <w:szCs w:val="18"/>
              </w:rPr>
              <w:t>1 323,8</w:t>
            </w:r>
          </w:p>
        </w:tc>
        <w:tc>
          <w:tcPr>
            <w:tcW w:w="1134" w:type="dxa"/>
          </w:tcPr>
          <w:p w:rsidR="00B62A31" w:rsidRPr="00B62A31" w:rsidRDefault="00B62A31" w:rsidP="00B62A31">
            <w:pPr>
              <w:widowControl w:val="0"/>
              <w:jc w:val="right"/>
              <w:rPr>
                <w:bCs/>
                <w:sz w:val="18"/>
                <w:szCs w:val="18"/>
              </w:rPr>
            </w:pPr>
            <w:r w:rsidRPr="00B62A31">
              <w:rPr>
                <w:bCs/>
                <w:sz w:val="18"/>
                <w:szCs w:val="18"/>
              </w:rPr>
              <w:t>1 001,2</w:t>
            </w:r>
          </w:p>
        </w:tc>
        <w:tc>
          <w:tcPr>
            <w:tcW w:w="1177" w:type="dxa"/>
          </w:tcPr>
          <w:p w:rsidR="00B62A31" w:rsidRPr="00B62A31" w:rsidRDefault="00B62A31" w:rsidP="00B62A31">
            <w:pPr>
              <w:widowControl w:val="0"/>
              <w:jc w:val="right"/>
              <w:rPr>
                <w:bCs/>
                <w:sz w:val="18"/>
                <w:szCs w:val="18"/>
              </w:rPr>
            </w:pPr>
            <w:r w:rsidRPr="00B62A31">
              <w:rPr>
                <w:bCs/>
                <w:sz w:val="18"/>
                <w:szCs w:val="18"/>
              </w:rPr>
              <w:t>959,4</w:t>
            </w:r>
          </w:p>
        </w:tc>
        <w:tc>
          <w:tcPr>
            <w:tcW w:w="993" w:type="dxa"/>
          </w:tcPr>
          <w:p w:rsidR="00B62A31" w:rsidRPr="00B62A31" w:rsidRDefault="00B62A31" w:rsidP="00B62A31">
            <w:pPr>
              <w:widowControl w:val="0"/>
              <w:jc w:val="right"/>
              <w:rPr>
                <w:bCs/>
                <w:sz w:val="18"/>
                <w:szCs w:val="18"/>
              </w:rPr>
            </w:pPr>
            <w:r w:rsidRPr="00B62A31">
              <w:rPr>
                <w:bCs/>
                <w:sz w:val="18"/>
                <w:szCs w:val="18"/>
              </w:rPr>
              <w:t>95,8</w:t>
            </w:r>
          </w:p>
        </w:tc>
        <w:tc>
          <w:tcPr>
            <w:tcW w:w="850" w:type="dxa"/>
          </w:tcPr>
          <w:p w:rsidR="00B62A31" w:rsidRPr="00B62A31" w:rsidRDefault="00B62A31" w:rsidP="00B62A31">
            <w:pPr>
              <w:widowControl w:val="0"/>
              <w:jc w:val="right"/>
              <w:rPr>
                <w:bCs/>
                <w:sz w:val="18"/>
                <w:szCs w:val="18"/>
              </w:rPr>
            </w:pPr>
            <w:r w:rsidRPr="00B62A31">
              <w:rPr>
                <w:bCs/>
                <w:sz w:val="18"/>
                <w:szCs w:val="18"/>
              </w:rPr>
              <w:t>72,5</w:t>
            </w:r>
          </w:p>
        </w:tc>
        <w:tc>
          <w:tcPr>
            <w:tcW w:w="1135" w:type="dxa"/>
          </w:tcPr>
          <w:p w:rsidR="00B62A31" w:rsidRPr="00B62A31" w:rsidRDefault="00B62A31" w:rsidP="00B62A31">
            <w:pPr>
              <w:widowControl w:val="0"/>
              <w:jc w:val="right"/>
              <w:rPr>
                <w:bCs/>
                <w:sz w:val="18"/>
                <w:szCs w:val="18"/>
              </w:rPr>
            </w:pPr>
            <w:r w:rsidRPr="00B62A31">
              <w:rPr>
                <w:bCs/>
                <w:sz w:val="18"/>
                <w:szCs w:val="18"/>
              </w:rPr>
              <w:t>-364,4</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0502</w:t>
            </w:r>
          </w:p>
        </w:tc>
        <w:tc>
          <w:tcPr>
            <w:tcW w:w="3402" w:type="dxa"/>
          </w:tcPr>
          <w:p w:rsidR="00B62A31" w:rsidRPr="00B62A31" w:rsidRDefault="00B62A31" w:rsidP="00B62A31">
            <w:pPr>
              <w:widowControl w:val="0"/>
              <w:rPr>
                <w:bCs/>
                <w:sz w:val="18"/>
                <w:szCs w:val="18"/>
              </w:rPr>
            </w:pPr>
            <w:r w:rsidRPr="00B62A31">
              <w:rPr>
                <w:bCs/>
                <w:sz w:val="18"/>
                <w:szCs w:val="18"/>
              </w:rPr>
              <w:t>Коммунальное хозяйство</w:t>
            </w:r>
          </w:p>
        </w:tc>
        <w:tc>
          <w:tcPr>
            <w:tcW w:w="1134" w:type="dxa"/>
          </w:tcPr>
          <w:p w:rsidR="00B62A31" w:rsidRPr="00B62A31" w:rsidRDefault="00B62A31" w:rsidP="00B62A31">
            <w:pPr>
              <w:widowControl w:val="0"/>
              <w:jc w:val="right"/>
              <w:rPr>
                <w:bCs/>
                <w:sz w:val="18"/>
                <w:szCs w:val="18"/>
              </w:rPr>
            </w:pPr>
            <w:r w:rsidRPr="00B62A31">
              <w:rPr>
                <w:bCs/>
                <w:sz w:val="18"/>
                <w:szCs w:val="18"/>
              </w:rPr>
              <w:t>23 180,1</w:t>
            </w:r>
          </w:p>
        </w:tc>
        <w:tc>
          <w:tcPr>
            <w:tcW w:w="1134" w:type="dxa"/>
          </w:tcPr>
          <w:p w:rsidR="00B62A31" w:rsidRPr="00B62A31" w:rsidRDefault="00B62A31" w:rsidP="00B62A31">
            <w:pPr>
              <w:widowControl w:val="0"/>
              <w:jc w:val="right"/>
              <w:rPr>
                <w:bCs/>
                <w:sz w:val="18"/>
                <w:szCs w:val="18"/>
              </w:rPr>
            </w:pPr>
            <w:r w:rsidRPr="00B62A31">
              <w:rPr>
                <w:bCs/>
                <w:sz w:val="18"/>
                <w:szCs w:val="18"/>
              </w:rPr>
              <w:t>46 870,4</w:t>
            </w:r>
          </w:p>
        </w:tc>
        <w:tc>
          <w:tcPr>
            <w:tcW w:w="1177" w:type="dxa"/>
          </w:tcPr>
          <w:p w:rsidR="00B62A31" w:rsidRPr="00B62A31" w:rsidRDefault="00B62A31" w:rsidP="00B62A31">
            <w:pPr>
              <w:widowControl w:val="0"/>
              <w:jc w:val="right"/>
              <w:rPr>
                <w:bCs/>
                <w:sz w:val="18"/>
                <w:szCs w:val="18"/>
              </w:rPr>
            </w:pPr>
            <w:r w:rsidRPr="00B62A31">
              <w:rPr>
                <w:bCs/>
                <w:sz w:val="18"/>
                <w:szCs w:val="18"/>
              </w:rPr>
              <w:t>32 484,3</w:t>
            </w:r>
          </w:p>
        </w:tc>
        <w:tc>
          <w:tcPr>
            <w:tcW w:w="993" w:type="dxa"/>
          </w:tcPr>
          <w:p w:rsidR="00B62A31" w:rsidRPr="00B62A31" w:rsidRDefault="00B62A31" w:rsidP="00B62A31">
            <w:pPr>
              <w:widowControl w:val="0"/>
              <w:jc w:val="right"/>
              <w:rPr>
                <w:bCs/>
                <w:sz w:val="18"/>
                <w:szCs w:val="18"/>
              </w:rPr>
            </w:pPr>
            <w:r w:rsidRPr="00B62A31">
              <w:rPr>
                <w:bCs/>
                <w:sz w:val="18"/>
                <w:szCs w:val="18"/>
              </w:rPr>
              <w:t>69,3</w:t>
            </w:r>
          </w:p>
        </w:tc>
        <w:tc>
          <w:tcPr>
            <w:tcW w:w="850" w:type="dxa"/>
          </w:tcPr>
          <w:p w:rsidR="00B62A31" w:rsidRPr="00B62A31" w:rsidRDefault="00B62A31" w:rsidP="00B62A31">
            <w:pPr>
              <w:widowControl w:val="0"/>
              <w:jc w:val="right"/>
              <w:rPr>
                <w:bCs/>
                <w:sz w:val="18"/>
                <w:szCs w:val="18"/>
              </w:rPr>
            </w:pPr>
            <w:r w:rsidRPr="00B62A31">
              <w:rPr>
                <w:bCs/>
                <w:sz w:val="18"/>
                <w:szCs w:val="18"/>
              </w:rPr>
              <w:t>140,1</w:t>
            </w:r>
          </w:p>
        </w:tc>
        <w:tc>
          <w:tcPr>
            <w:tcW w:w="1135" w:type="dxa"/>
          </w:tcPr>
          <w:p w:rsidR="00B62A31" w:rsidRPr="00B62A31" w:rsidRDefault="00B62A31" w:rsidP="00B62A31">
            <w:pPr>
              <w:widowControl w:val="0"/>
              <w:jc w:val="right"/>
              <w:rPr>
                <w:bCs/>
                <w:sz w:val="18"/>
                <w:szCs w:val="18"/>
              </w:rPr>
            </w:pPr>
            <w:r w:rsidRPr="00B62A31">
              <w:rPr>
                <w:bCs/>
                <w:sz w:val="18"/>
                <w:szCs w:val="18"/>
              </w:rPr>
              <w:t>+9 304,2</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0503</w:t>
            </w:r>
          </w:p>
        </w:tc>
        <w:tc>
          <w:tcPr>
            <w:tcW w:w="3402" w:type="dxa"/>
          </w:tcPr>
          <w:p w:rsidR="00B62A31" w:rsidRPr="00B62A31" w:rsidRDefault="00B62A31" w:rsidP="00B62A31">
            <w:pPr>
              <w:widowControl w:val="0"/>
              <w:rPr>
                <w:bCs/>
                <w:sz w:val="18"/>
                <w:szCs w:val="18"/>
              </w:rPr>
            </w:pPr>
            <w:r w:rsidRPr="00B62A31">
              <w:rPr>
                <w:bCs/>
                <w:sz w:val="18"/>
                <w:szCs w:val="18"/>
              </w:rPr>
              <w:t>Благоустройство</w:t>
            </w:r>
          </w:p>
        </w:tc>
        <w:tc>
          <w:tcPr>
            <w:tcW w:w="1134" w:type="dxa"/>
          </w:tcPr>
          <w:p w:rsidR="00B62A31" w:rsidRPr="00B62A31" w:rsidRDefault="00B62A31" w:rsidP="00B62A31">
            <w:pPr>
              <w:widowControl w:val="0"/>
              <w:jc w:val="right"/>
              <w:rPr>
                <w:bCs/>
                <w:sz w:val="18"/>
                <w:szCs w:val="18"/>
              </w:rPr>
            </w:pPr>
            <w:r w:rsidRPr="00B62A31">
              <w:rPr>
                <w:bCs/>
                <w:sz w:val="18"/>
                <w:szCs w:val="18"/>
              </w:rPr>
              <w:t>1 124,3</w:t>
            </w:r>
          </w:p>
        </w:tc>
        <w:tc>
          <w:tcPr>
            <w:tcW w:w="1134" w:type="dxa"/>
          </w:tcPr>
          <w:p w:rsidR="00B62A31" w:rsidRPr="00B62A31" w:rsidRDefault="00B62A31" w:rsidP="00B62A31">
            <w:pPr>
              <w:widowControl w:val="0"/>
              <w:jc w:val="right"/>
              <w:rPr>
                <w:bCs/>
                <w:sz w:val="18"/>
                <w:szCs w:val="18"/>
              </w:rPr>
            </w:pPr>
            <w:r w:rsidRPr="00B62A31">
              <w:rPr>
                <w:bCs/>
                <w:sz w:val="18"/>
                <w:szCs w:val="18"/>
              </w:rPr>
              <w:t>1 674,0</w:t>
            </w:r>
          </w:p>
        </w:tc>
        <w:tc>
          <w:tcPr>
            <w:tcW w:w="1177" w:type="dxa"/>
          </w:tcPr>
          <w:p w:rsidR="00B62A31" w:rsidRPr="00B62A31" w:rsidRDefault="00B62A31" w:rsidP="00B62A31">
            <w:pPr>
              <w:widowControl w:val="0"/>
              <w:jc w:val="right"/>
              <w:rPr>
                <w:bCs/>
                <w:sz w:val="18"/>
                <w:szCs w:val="18"/>
              </w:rPr>
            </w:pPr>
            <w:r w:rsidRPr="00B62A31">
              <w:rPr>
                <w:bCs/>
                <w:sz w:val="18"/>
                <w:szCs w:val="18"/>
              </w:rPr>
              <w:t>593,0</w:t>
            </w:r>
          </w:p>
        </w:tc>
        <w:tc>
          <w:tcPr>
            <w:tcW w:w="993" w:type="dxa"/>
          </w:tcPr>
          <w:p w:rsidR="00B62A31" w:rsidRPr="00B62A31" w:rsidRDefault="00B62A31" w:rsidP="00B62A31">
            <w:pPr>
              <w:widowControl w:val="0"/>
              <w:jc w:val="right"/>
              <w:rPr>
                <w:bCs/>
                <w:sz w:val="18"/>
                <w:szCs w:val="18"/>
              </w:rPr>
            </w:pPr>
            <w:r w:rsidRPr="00B62A31">
              <w:rPr>
                <w:bCs/>
                <w:sz w:val="18"/>
                <w:szCs w:val="18"/>
              </w:rPr>
              <w:t>35,4</w:t>
            </w:r>
          </w:p>
        </w:tc>
        <w:tc>
          <w:tcPr>
            <w:tcW w:w="850" w:type="dxa"/>
          </w:tcPr>
          <w:p w:rsidR="00B62A31" w:rsidRPr="00B62A31" w:rsidRDefault="00B62A31" w:rsidP="00B62A31">
            <w:pPr>
              <w:widowControl w:val="0"/>
              <w:jc w:val="right"/>
              <w:rPr>
                <w:bCs/>
                <w:sz w:val="18"/>
                <w:szCs w:val="18"/>
              </w:rPr>
            </w:pPr>
            <w:r w:rsidRPr="00B62A31">
              <w:rPr>
                <w:bCs/>
                <w:sz w:val="18"/>
                <w:szCs w:val="18"/>
              </w:rPr>
              <w:t>52,7</w:t>
            </w:r>
          </w:p>
        </w:tc>
        <w:tc>
          <w:tcPr>
            <w:tcW w:w="1135" w:type="dxa"/>
          </w:tcPr>
          <w:p w:rsidR="00B62A31" w:rsidRPr="00B62A31" w:rsidRDefault="00B62A31" w:rsidP="00B62A31">
            <w:pPr>
              <w:widowControl w:val="0"/>
              <w:jc w:val="right"/>
              <w:rPr>
                <w:bCs/>
                <w:sz w:val="18"/>
                <w:szCs w:val="18"/>
              </w:rPr>
            </w:pPr>
            <w:r w:rsidRPr="00B62A31">
              <w:rPr>
                <w:bCs/>
                <w:sz w:val="18"/>
                <w:szCs w:val="18"/>
              </w:rPr>
              <w:t>-531,3</w:t>
            </w:r>
          </w:p>
        </w:tc>
      </w:tr>
      <w:tr w:rsidR="00B62A31" w:rsidRPr="00B62A31" w:rsidTr="00B62A31">
        <w:tc>
          <w:tcPr>
            <w:tcW w:w="675" w:type="dxa"/>
          </w:tcPr>
          <w:p w:rsidR="00B62A31" w:rsidRPr="00B62A31" w:rsidRDefault="00B62A31" w:rsidP="00B62A31">
            <w:pPr>
              <w:widowControl w:val="0"/>
              <w:jc w:val="right"/>
              <w:rPr>
                <w:b/>
                <w:bCs/>
                <w:sz w:val="18"/>
                <w:szCs w:val="18"/>
              </w:rPr>
            </w:pPr>
            <w:r w:rsidRPr="00B62A31">
              <w:rPr>
                <w:b/>
                <w:bCs/>
                <w:sz w:val="18"/>
                <w:szCs w:val="18"/>
              </w:rPr>
              <w:t>0700</w:t>
            </w:r>
          </w:p>
        </w:tc>
        <w:tc>
          <w:tcPr>
            <w:tcW w:w="3402" w:type="dxa"/>
          </w:tcPr>
          <w:p w:rsidR="00B62A31" w:rsidRPr="00B62A31" w:rsidRDefault="00B62A31" w:rsidP="00B62A31">
            <w:pPr>
              <w:widowControl w:val="0"/>
              <w:rPr>
                <w:b/>
                <w:bCs/>
                <w:sz w:val="18"/>
                <w:szCs w:val="18"/>
              </w:rPr>
            </w:pPr>
            <w:r w:rsidRPr="00B62A31">
              <w:rPr>
                <w:b/>
                <w:bCs/>
                <w:sz w:val="18"/>
                <w:szCs w:val="18"/>
              </w:rPr>
              <w:t>ОБРАЗОВАНИЕ</w:t>
            </w:r>
          </w:p>
        </w:tc>
        <w:tc>
          <w:tcPr>
            <w:tcW w:w="1134" w:type="dxa"/>
          </w:tcPr>
          <w:p w:rsidR="00B62A31" w:rsidRPr="00B62A31" w:rsidRDefault="00B62A31" w:rsidP="00B62A31">
            <w:pPr>
              <w:widowControl w:val="0"/>
              <w:jc w:val="right"/>
              <w:rPr>
                <w:b/>
                <w:bCs/>
                <w:sz w:val="18"/>
                <w:szCs w:val="18"/>
              </w:rPr>
            </w:pPr>
            <w:r w:rsidRPr="00B62A31">
              <w:rPr>
                <w:b/>
                <w:bCs/>
                <w:sz w:val="18"/>
                <w:szCs w:val="18"/>
              </w:rPr>
              <w:t>735 376,3</w:t>
            </w:r>
          </w:p>
        </w:tc>
        <w:tc>
          <w:tcPr>
            <w:tcW w:w="1134" w:type="dxa"/>
          </w:tcPr>
          <w:p w:rsidR="00B62A31" w:rsidRPr="00B62A31" w:rsidRDefault="00B62A31" w:rsidP="00B62A31">
            <w:pPr>
              <w:widowControl w:val="0"/>
              <w:jc w:val="right"/>
              <w:rPr>
                <w:b/>
                <w:bCs/>
                <w:sz w:val="18"/>
                <w:szCs w:val="18"/>
              </w:rPr>
            </w:pPr>
            <w:r w:rsidRPr="00B62A31">
              <w:rPr>
                <w:b/>
                <w:bCs/>
                <w:sz w:val="18"/>
                <w:szCs w:val="18"/>
              </w:rPr>
              <w:t>763 501,4</w:t>
            </w:r>
          </w:p>
        </w:tc>
        <w:tc>
          <w:tcPr>
            <w:tcW w:w="1177" w:type="dxa"/>
          </w:tcPr>
          <w:p w:rsidR="00B62A31" w:rsidRPr="00B62A31" w:rsidRDefault="00B62A31" w:rsidP="00B62A31">
            <w:pPr>
              <w:widowControl w:val="0"/>
              <w:jc w:val="right"/>
              <w:rPr>
                <w:b/>
                <w:bCs/>
                <w:sz w:val="18"/>
                <w:szCs w:val="18"/>
              </w:rPr>
            </w:pPr>
            <w:r w:rsidRPr="00B62A31">
              <w:rPr>
                <w:b/>
                <w:bCs/>
                <w:sz w:val="18"/>
                <w:szCs w:val="18"/>
              </w:rPr>
              <w:t>726 076,4</w:t>
            </w:r>
          </w:p>
        </w:tc>
        <w:tc>
          <w:tcPr>
            <w:tcW w:w="993" w:type="dxa"/>
          </w:tcPr>
          <w:p w:rsidR="00B62A31" w:rsidRPr="00B62A31" w:rsidRDefault="00B62A31" w:rsidP="00B62A31">
            <w:pPr>
              <w:widowControl w:val="0"/>
              <w:jc w:val="right"/>
              <w:rPr>
                <w:b/>
                <w:bCs/>
                <w:sz w:val="18"/>
                <w:szCs w:val="18"/>
              </w:rPr>
            </w:pPr>
            <w:r w:rsidRPr="00B62A31">
              <w:rPr>
                <w:b/>
                <w:bCs/>
                <w:sz w:val="18"/>
                <w:szCs w:val="18"/>
              </w:rPr>
              <w:t>95,1</w:t>
            </w:r>
          </w:p>
        </w:tc>
        <w:tc>
          <w:tcPr>
            <w:tcW w:w="850" w:type="dxa"/>
          </w:tcPr>
          <w:p w:rsidR="00B62A31" w:rsidRPr="00B62A31" w:rsidRDefault="00B62A31" w:rsidP="00B62A31">
            <w:pPr>
              <w:widowControl w:val="0"/>
              <w:jc w:val="right"/>
              <w:rPr>
                <w:b/>
                <w:bCs/>
                <w:sz w:val="18"/>
                <w:szCs w:val="18"/>
              </w:rPr>
            </w:pPr>
            <w:r w:rsidRPr="00B62A31">
              <w:rPr>
                <w:b/>
                <w:bCs/>
                <w:sz w:val="18"/>
                <w:szCs w:val="18"/>
              </w:rPr>
              <w:t>98,7</w:t>
            </w:r>
          </w:p>
        </w:tc>
        <w:tc>
          <w:tcPr>
            <w:tcW w:w="1135" w:type="dxa"/>
          </w:tcPr>
          <w:p w:rsidR="00B62A31" w:rsidRPr="00B62A31" w:rsidRDefault="00B62A31" w:rsidP="00B62A31">
            <w:pPr>
              <w:widowControl w:val="0"/>
              <w:jc w:val="right"/>
              <w:rPr>
                <w:b/>
                <w:bCs/>
                <w:sz w:val="18"/>
                <w:szCs w:val="18"/>
              </w:rPr>
            </w:pPr>
            <w:r w:rsidRPr="00B62A31">
              <w:rPr>
                <w:b/>
                <w:bCs/>
                <w:sz w:val="18"/>
                <w:szCs w:val="18"/>
              </w:rPr>
              <w:t>-9 299,9</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0701</w:t>
            </w:r>
          </w:p>
        </w:tc>
        <w:tc>
          <w:tcPr>
            <w:tcW w:w="3402" w:type="dxa"/>
          </w:tcPr>
          <w:p w:rsidR="00B62A31" w:rsidRPr="00B62A31" w:rsidRDefault="00B62A31" w:rsidP="00B62A31">
            <w:pPr>
              <w:widowControl w:val="0"/>
              <w:rPr>
                <w:bCs/>
                <w:sz w:val="18"/>
                <w:szCs w:val="18"/>
              </w:rPr>
            </w:pPr>
            <w:r w:rsidRPr="00B62A31">
              <w:rPr>
                <w:bCs/>
                <w:sz w:val="18"/>
                <w:szCs w:val="18"/>
              </w:rPr>
              <w:t>Дошкольное образование</w:t>
            </w:r>
          </w:p>
        </w:tc>
        <w:tc>
          <w:tcPr>
            <w:tcW w:w="1134" w:type="dxa"/>
          </w:tcPr>
          <w:p w:rsidR="00B62A31" w:rsidRPr="00B62A31" w:rsidRDefault="00B62A31" w:rsidP="00B62A31">
            <w:pPr>
              <w:widowControl w:val="0"/>
              <w:jc w:val="right"/>
              <w:rPr>
                <w:bCs/>
                <w:sz w:val="18"/>
                <w:szCs w:val="18"/>
              </w:rPr>
            </w:pPr>
            <w:r w:rsidRPr="00B62A31">
              <w:rPr>
                <w:bCs/>
                <w:sz w:val="18"/>
                <w:szCs w:val="18"/>
              </w:rPr>
              <w:t>257 847,6</w:t>
            </w:r>
          </w:p>
        </w:tc>
        <w:tc>
          <w:tcPr>
            <w:tcW w:w="1134" w:type="dxa"/>
          </w:tcPr>
          <w:p w:rsidR="00B62A31" w:rsidRPr="00B62A31" w:rsidRDefault="00B62A31" w:rsidP="00B62A31">
            <w:pPr>
              <w:widowControl w:val="0"/>
              <w:jc w:val="right"/>
              <w:rPr>
                <w:bCs/>
                <w:sz w:val="18"/>
                <w:szCs w:val="18"/>
              </w:rPr>
            </w:pPr>
            <w:r w:rsidRPr="00B62A31">
              <w:rPr>
                <w:bCs/>
                <w:sz w:val="18"/>
                <w:szCs w:val="18"/>
              </w:rPr>
              <w:t>268 399,6</w:t>
            </w:r>
          </w:p>
        </w:tc>
        <w:tc>
          <w:tcPr>
            <w:tcW w:w="1177" w:type="dxa"/>
          </w:tcPr>
          <w:p w:rsidR="00B62A31" w:rsidRPr="00B62A31" w:rsidRDefault="00B62A31" w:rsidP="00B62A31">
            <w:pPr>
              <w:widowControl w:val="0"/>
              <w:jc w:val="right"/>
              <w:rPr>
                <w:bCs/>
                <w:sz w:val="18"/>
                <w:szCs w:val="18"/>
              </w:rPr>
            </w:pPr>
            <w:r w:rsidRPr="00B62A31">
              <w:rPr>
                <w:bCs/>
                <w:sz w:val="18"/>
                <w:szCs w:val="18"/>
              </w:rPr>
              <w:t>251 316,0</w:t>
            </w:r>
          </w:p>
        </w:tc>
        <w:tc>
          <w:tcPr>
            <w:tcW w:w="993" w:type="dxa"/>
          </w:tcPr>
          <w:p w:rsidR="00B62A31" w:rsidRPr="00B62A31" w:rsidRDefault="00B62A31" w:rsidP="00B62A31">
            <w:pPr>
              <w:widowControl w:val="0"/>
              <w:jc w:val="right"/>
              <w:rPr>
                <w:bCs/>
                <w:sz w:val="18"/>
                <w:szCs w:val="18"/>
              </w:rPr>
            </w:pPr>
            <w:r w:rsidRPr="00B62A31">
              <w:rPr>
                <w:bCs/>
                <w:sz w:val="18"/>
                <w:szCs w:val="18"/>
              </w:rPr>
              <w:t>93,6</w:t>
            </w:r>
          </w:p>
        </w:tc>
        <w:tc>
          <w:tcPr>
            <w:tcW w:w="850" w:type="dxa"/>
          </w:tcPr>
          <w:p w:rsidR="00B62A31" w:rsidRPr="00B62A31" w:rsidRDefault="00B62A31" w:rsidP="00B62A31">
            <w:pPr>
              <w:widowControl w:val="0"/>
              <w:jc w:val="right"/>
              <w:rPr>
                <w:bCs/>
                <w:sz w:val="18"/>
                <w:szCs w:val="18"/>
              </w:rPr>
            </w:pPr>
            <w:r w:rsidRPr="00B62A31">
              <w:rPr>
                <w:bCs/>
                <w:sz w:val="18"/>
                <w:szCs w:val="18"/>
              </w:rPr>
              <w:t>97,5</w:t>
            </w:r>
          </w:p>
        </w:tc>
        <w:tc>
          <w:tcPr>
            <w:tcW w:w="1135" w:type="dxa"/>
          </w:tcPr>
          <w:p w:rsidR="00B62A31" w:rsidRPr="00B62A31" w:rsidRDefault="00B62A31" w:rsidP="00B62A31">
            <w:pPr>
              <w:widowControl w:val="0"/>
              <w:jc w:val="right"/>
              <w:rPr>
                <w:bCs/>
                <w:sz w:val="18"/>
                <w:szCs w:val="18"/>
              </w:rPr>
            </w:pPr>
            <w:r w:rsidRPr="00B62A31">
              <w:rPr>
                <w:bCs/>
                <w:sz w:val="18"/>
                <w:szCs w:val="18"/>
              </w:rPr>
              <w:t>-6 531,6</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0702</w:t>
            </w:r>
          </w:p>
        </w:tc>
        <w:tc>
          <w:tcPr>
            <w:tcW w:w="3402" w:type="dxa"/>
          </w:tcPr>
          <w:p w:rsidR="00B62A31" w:rsidRPr="00B62A31" w:rsidRDefault="00B62A31" w:rsidP="00B62A31">
            <w:pPr>
              <w:widowControl w:val="0"/>
              <w:rPr>
                <w:bCs/>
                <w:sz w:val="18"/>
                <w:szCs w:val="18"/>
              </w:rPr>
            </w:pPr>
            <w:r w:rsidRPr="00B62A31">
              <w:rPr>
                <w:bCs/>
                <w:sz w:val="18"/>
                <w:szCs w:val="18"/>
              </w:rPr>
              <w:t>Общее образование</w:t>
            </w:r>
          </w:p>
        </w:tc>
        <w:tc>
          <w:tcPr>
            <w:tcW w:w="1134" w:type="dxa"/>
          </w:tcPr>
          <w:p w:rsidR="00B62A31" w:rsidRPr="00B62A31" w:rsidRDefault="00B62A31" w:rsidP="00B62A31">
            <w:pPr>
              <w:widowControl w:val="0"/>
              <w:jc w:val="right"/>
              <w:rPr>
                <w:bCs/>
                <w:sz w:val="18"/>
                <w:szCs w:val="18"/>
              </w:rPr>
            </w:pPr>
            <w:r w:rsidRPr="00B62A31">
              <w:rPr>
                <w:bCs/>
                <w:sz w:val="18"/>
                <w:szCs w:val="18"/>
              </w:rPr>
              <w:t>454 978,6</w:t>
            </w:r>
          </w:p>
        </w:tc>
        <w:tc>
          <w:tcPr>
            <w:tcW w:w="1134" w:type="dxa"/>
          </w:tcPr>
          <w:p w:rsidR="00B62A31" w:rsidRPr="00B62A31" w:rsidRDefault="00B62A31" w:rsidP="00B62A31">
            <w:pPr>
              <w:widowControl w:val="0"/>
              <w:jc w:val="right"/>
              <w:rPr>
                <w:bCs/>
                <w:sz w:val="18"/>
                <w:szCs w:val="18"/>
              </w:rPr>
            </w:pPr>
            <w:r w:rsidRPr="00B62A31">
              <w:rPr>
                <w:bCs/>
                <w:sz w:val="18"/>
                <w:szCs w:val="18"/>
              </w:rPr>
              <w:t>412 508,7</w:t>
            </w:r>
          </w:p>
        </w:tc>
        <w:tc>
          <w:tcPr>
            <w:tcW w:w="1177" w:type="dxa"/>
          </w:tcPr>
          <w:p w:rsidR="00B62A31" w:rsidRPr="00B62A31" w:rsidRDefault="00B62A31" w:rsidP="00B62A31">
            <w:pPr>
              <w:widowControl w:val="0"/>
              <w:jc w:val="right"/>
              <w:rPr>
                <w:bCs/>
                <w:sz w:val="18"/>
                <w:szCs w:val="18"/>
              </w:rPr>
            </w:pPr>
            <w:r w:rsidRPr="00B62A31">
              <w:rPr>
                <w:bCs/>
                <w:sz w:val="18"/>
                <w:szCs w:val="18"/>
              </w:rPr>
              <w:t>393 317,4</w:t>
            </w:r>
          </w:p>
        </w:tc>
        <w:tc>
          <w:tcPr>
            <w:tcW w:w="993" w:type="dxa"/>
          </w:tcPr>
          <w:p w:rsidR="00B62A31" w:rsidRPr="00B62A31" w:rsidRDefault="00B62A31" w:rsidP="00B62A31">
            <w:pPr>
              <w:widowControl w:val="0"/>
              <w:jc w:val="right"/>
              <w:rPr>
                <w:bCs/>
                <w:sz w:val="18"/>
                <w:szCs w:val="18"/>
              </w:rPr>
            </w:pPr>
            <w:r w:rsidRPr="00B62A31">
              <w:rPr>
                <w:bCs/>
                <w:sz w:val="18"/>
                <w:szCs w:val="18"/>
              </w:rPr>
              <w:t>95,3</w:t>
            </w:r>
          </w:p>
        </w:tc>
        <w:tc>
          <w:tcPr>
            <w:tcW w:w="850" w:type="dxa"/>
          </w:tcPr>
          <w:p w:rsidR="00B62A31" w:rsidRPr="00B62A31" w:rsidRDefault="00B62A31" w:rsidP="00B62A31">
            <w:pPr>
              <w:widowControl w:val="0"/>
              <w:jc w:val="right"/>
              <w:rPr>
                <w:bCs/>
                <w:sz w:val="18"/>
                <w:szCs w:val="18"/>
              </w:rPr>
            </w:pPr>
            <w:r w:rsidRPr="00B62A31">
              <w:rPr>
                <w:bCs/>
                <w:sz w:val="18"/>
                <w:szCs w:val="18"/>
              </w:rPr>
              <w:t>86,4</w:t>
            </w:r>
          </w:p>
        </w:tc>
        <w:tc>
          <w:tcPr>
            <w:tcW w:w="1135" w:type="dxa"/>
          </w:tcPr>
          <w:p w:rsidR="00B62A31" w:rsidRPr="00B62A31" w:rsidRDefault="00B62A31" w:rsidP="00B62A31">
            <w:pPr>
              <w:widowControl w:val="0"/>
              <w:jc w:val="right"/>
              <w:rPr>
                <w:bCs/>
                <w:sz w:val="18"/>
                <w:szCs w:val="18"/>
              </w:rPr>
            </w:pPr>
            <w:r w:rsidRPr="00B62A31">
              <w:rPr>
                <w:bCs/>
                <w:sz w:val="18"/>
                <w:szCs w:val="18"/>
              </w:rPr>
              <w:t>-61 661,2</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0703</w:t>
            </w:r>
          </w:p>
        </w:tc>
        <w:tc>
          <w:tcPr>
            <w:tcW w:w="3402" w:type="dxa"/>
          </w:tcPr>
          <w:p w:rsidR="00B62A31" w:rsidRPr="00B62A31" w:rsidRDefault="00B62A31" w:rsidP="00B62A31">
            <w:pPr>
              <w:widowControl w:val="0"/>
              <w:rPr>
                <w:bCs/>
                <w:sz w:val="18"/>
                <w:szCs w:val="18"/>
              </w:rPr>
            </w:pPr>
            <w:r w:rsidRPr="00B62A31">
              <w:rPr>
                <w:bCs/>
                <w:sz w:val="18"/>
                <w:szCs w:val="18"/>
              </w:rPr>
              <w:t>Дополнительное образование детей</w:t>
            </w:r>
          </w:p>
        </w:tc>
        <w:tc>
          <w:tcPr>
            <w:tcW w:w="1134" w:type="dxa"/>
          </w:tcPr>
          <w:p w:rsidR="00B62A31" w:rsidRPr="00B62A31" w:rsidRDefault="00B62A31" w:rsidP="00B62A31">
            <w:pPr>
              <w:widowControl w:val="0"/>
              <w:jc w:val="right"/>
              <w:rPr>
                <w:bCs/>
                <w:sz w:val="18"/>
                <w:szCs w:val="18"/>
              </w:rPr>
            </w:pPr>
          </w:p>
        </w:tc>
        <w:tc>
          <w:tcPr>
            <w:tcW w:w="1134" w:type="dxa"/>
          </w:tcPr>
          <w:p w:rsidR="00B62A31" w:rsidRPr="00B62A31" w:rsidRDefault="00B62A31" w:rsidP="00B62A31">
            <w:pPr>
              <w:widowControl w:val="0"/>
              <w:jc w:val="right"/>
              <w:rPr>
                <w:bCs/>
                <w:sz w:val="18"/>
                <w:szCs w:val="18"/>
              </w:rPr>
            </w:pPr>
            <w:r w:rsidRPr="00B62A31">
              <w:rPr>
                <w:bCs/>
                <w:sz w:val="18"/>
                <w:szCs w:val="18"/>
              </w:rPr>
              <w:t>57 613,4</w:t>
            </w:r>
          </w:p>
        </w:tc>
        <w:tc>
          <w:tcPr>
            <w:tcW w:w="1177" w:type="dxa"/>
          </w:tcPr>
          <w:p w:rsidR="00B62A31" w:rsidRPr="00B62A31" w:rsidRDefault="00B62A31" w:rsidP="00B62A31">
            <w:pPr>
              <w:widowControl w:val="0"/>
              <w:jc w:val="right"/>
              <w:rPr>
                <w:bCs/>
                <w:sz w:val="18"/>
                <w:szCs w:val="18"/>
              </w:rPr>
            </w:pPr>
            <w:r w:rsidRPr="00B62A31">
              <w:rPr>
                <w:bCs/>
                <w:sz w:val="18"/>
                <w:szCs w:val="18"/>
              </w:rPr>
              <w:t>56 669,0</w:t>
            </w:r>
          </w:p>
        </w:tc>
        <w:tc>
          <w:tcPr>
            <w:tcW w:w="993" w:type="dxa"/>
          </w:tcPr>
          <w:p w:rsidR="00B62A31" w:rsidRPr="00B62A31" w:rsidRDefault="00B62A31" w:rsidP="00B62A31">
            <w:pPr>
              <w:widowControl w:val="0"/>
              <w:jc w:val="right"/>
              <w:rPr>
                <w:bCs/>
                <w:sz w:val="18"/>
                <w:szCs w:val="18"/>
              </w:rPr>
            </w:pPr>
            <w:r w:rsidRPr="00B62A31">
              <w:rPr>
                <w:bCs/>
                <w:sz w:val="18"/>
                <w:szCs w:val="18"/>
              </w:rPr>
              <w:t>98,4</w:t>
            </w:r>
          </w:p>
        </w:tc>
        <w:tc>
          <w:tcPr>
            <w:tcW w:w="850" w:type="dxa"/>
          </w:tcPr>
          <w:p w:rsidR="00B62A31" w:rsidRPr="00B62A31" w:rsidRDefault="00B62A31" w:rsidP="00B62A31">
            <w:pPr>
              <w:widowControl w:val="0"/>
              <w:jc w:val="right"/>
              <w:rPr>
                <w:bCs/>
                <w:sz w:val="18"/>
                <w:szCs w:val="18"/>
              </w:rPr>
            </w:pPr>
          </w:p>
        </w:tc>
        <w:tc>
          <w:tcPr>
            <w:tcW w:w="1135" w:type="dxa"/>
          </w:tcPr>
          <w:p w:rsidR="00B62A31" w:rsidRPr="00B62A31" w:rsidRDefault="00B62A31" w:rsidP="00B62A31">
            <w:pPr>
              <w:widowControl w:val="0"/>
              <w:jc w:val="right"/>
              <w:rPr>
                <w:bCs/>
                <w:sz w:val="18"/>
                <w:szCs w:val="18"/>
              </w:rPr>
            </w:pPr>
            <w:r w:rsidRPr="00B62A31">
              <w:rPr>
                <w:bCs/>
                <w:sz w:val="18"/>
                <w:szCs w:val="18"/>
              </w:rPr>
              <w:t>+56 669,0</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0707</w:t>
            </w:r>
          </w:p>
        </w:tc>
        <w:tc>
          <w:tcPr>
            <w:tcW w:w="3402" w:type="dxa"/>
          </w:tcPr>
          <w:p w:rsidR="00B62A31" w:rsidRPr="00B62A31" w:rsidRDefault="00B62A31" w:rsidP="00B62A31">
            <w:pPr>
              <w:widowControl w:val="0"/>
              <w:rPr>
                <w:bCs/>
                <w:sz w:val="18"/>
                <w:szCs w:val="18"/>
              </w:rPr>
            </w:pPr>
            <w:r w:rsidRPr="00B62A31">
              <w:rPr>
                <w:bCs/>
                <w:sz w:val="18"/>
                <w:szCs w:val="18"/>
              </w:rPr>
              <w:t>Молодежная политика</w:t>
            </w:r>
          </w:p>
        </w:tc>
        <w:tc>
          <w:tcPr>
            <w:tcW w:w="1134" w:type="dxa"/>
          </w:tcPr>
          <w:p w:rsidR="00B62A31" w:rsidRPr="00B62A31" w:rsidRDefault="00B62A31" w:rsidP="00B62A31">
            <w:pPr>
              <w:widowControl w:val="0"/>
              <w:jc w:val="right"/>
              <w:rPr>
                <w:bCs/>
                <w:sz w:val="18"/>
                <w:szCs w:val="18"/>
              </w:rPr>
            </w:pPr>
            <w:r w:rsidRPr="00B62A31">
              <w:rPr>
                <w:bCs/>
                <w:sz w:val="18"/>
                <w:szCs w:val="18"/>
              </w:rPr>
              <w:t>2 968,3</w:t>
            </w:r>
          </w:p>
        </w:tc>
        <w:tc>
          <w:tcPr>
            <w:tcW w:w="1134" w:type="dxa"/>
          </w:tcPr>
          <w:p w:rsidR="00B62A31" w:rsidRPr="00B62A31" w:rsidRDefault="00B62A31" w:rsidP="00B62A31">
            <w:pPr>
              <w:widowControl w:val="0"/>
              <w:jc w:val="right"/>
              <w:rPr>
                <w:bCs/>
                <w:sz w:val="18"/>
                <w:szCs w:val="18"/>
              </w:rPr>
            </w:pPr>
            <w:r w:rsidRPr="00B62A31">
              <w:rPr>
                <w:bCs/>
                <w:sz w:val="18"/>
                <w:szCs w:val="18"/>
              </w:rPr>
              <w:t>2 825,3</w:t>
            </w:r>
          </w:p>
        </w:tc>
        <w:tc>
          <w:tcPr>
            <w:tcW w:w="1177" w:type="dxa"/>
          </w:tcPr>
          <w:p w:rsidR="00B62A31" w:rsidRPr="00B62A31" w:rsidRDefault="00B62A31" w:rsidP="00B62A31">
            <w:pPr>
              <w:widowControl w:val="0"/>
              <w:jc w:val="right"/>
              <w:rPr>
                <w:bCs/>
                <w:sz w:val="18"/>
                <w:szCs w:val="18"/>
              </w:rPr>
            </w:pPr>
            <w:r w:rsidRPr="00B62A31">
              <w:rPr>
                <w:bCs/>
                <w:sz w:val="18"/>
                <w:szCs w:val="18"/>
              </w:rPr>
              <w:t>2 823,2</w:t>
            </w:r>
          </w:p>
        </w:tc>
        <w:tc>
          <w:tcPr>
            <w:tcW w:w="993" w:type="dxa"/>
          </w:tcPr>
          <w:p w:rsidR="00B62A31" w:rsidRPr="00B62A31" w:rsidRDefault="00B62A31" w:rsidP="00B62A31">
            <w:pPr>
              <w:widowControl w:val="0"/>
              <w:jc w:val="right"/>
              <w:rPr>
                <w:bCs/>
                <w:sz w:val="18"/>
                <w:szCs w:val="18"/>
              </w:rPr>
            </w:pPr>
            <w:r w:rsidRPr="00B62A31">
              <w:rPr>
                <w:bCs/>
                <w:sz w:val="18"/>
                <w:szCs w:val="18"/>
              </w:rPr>
              <w:t>99,9</w:t>
            </w:r>
          </w:p>
        </w:tc>
        <w:tc>
          <w:tcPr>
            <w:tcW w:w="850" w:type="dxa"/>
          </w:tcPr>
          <w:p w:rsidR="00B62A31" w:rsidRPr="00B62A31" w:rsidRDefault="00B62A31" w:rsidP="00B62A31">
            <w:pPr>
              <w:widowControl w:val="0"/>
              <w:jc w:val="right"/>
              <w:rPr>
                <w:bCs/>
                <w:sz w:val="18"/>
                <w:szCs w:val="18"/>
              </w:rPr>
            </w:pPr>
            <w:r w:rsidRPr="00B62A31">
              <w:rPr>
                <w:bCs/>
                <w:sz w:val="18"/>
                <w:szCs w:val="18"/>
              </w:rPr>
              <w:t>95,1</w:t>
            </w:r>
          </w:p>
        </w:tc>
        <w:tc>
          <w:tcPr>
            <w:tcW w:w="1135" w:type="dxa"/>
          </w:tcPr>
          <w:p w:rsidR="00B62A31" w:rsidRPr="00B62A31" w:rsidRDefault="00B62A31" w:rsidP="00B62A31">
            <w:pPr>
              <w:widowControl w:val="0"/>
              <w:jc w:val="right"/>
              <w:rPr>
                <w:bCs/>
                <w:sz w:val="18"/>
                <w:szCs w:val="18"/>
              </w:rPr>
            </w:pPr>
            <w:r w:rsidRPr="00B62A31">
              <w:rPr>
                <w:bCs/>
                <w:sz w:val="18"/>
                <w:szCs w:val="18"/>
              </w:rPr>
              <w:t>-145,1</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0709</w:t>
            </w:r>
          </w:p>
        </w:tc>
        <w:tc>
          <w:tcPr>
            <w:tcW w:w="3402" w:type="dxa"/>
          </w:tcPr>
          <w:p w:rsidR="00B62A31" w:rsidRPr="00B62A31" w:rsidRDefault="00B62A31" w:rsidP="00B62A31">
            <w:pPr>
              <w:widowControl w:val="0"/>
              <w:rPr>
                <w:bCs/>
                <w:sz w:val="18"/>
                <w:szCs w:val="18"/>
              </w:rPr>
            </w:pPr>
            <w:r w:rsidRPr="00B62A31">
              <w:rPr>
                <w:bCs/>
                <w:sz w:val="18"/>
                <w:szCs w:val="18"/>
              </w:rPr>
              <w:t>Другие вопросы в области образования</w:t>
            </w:r>
          </w:p>
        </w:tc>
        <w:tc>
          <w:tcPr>
            <w:tcW w:w="1134" w:type="dxa"/>
          </w:tcPr>
          <w:p w:rsidR="00B62A31" w:rsidRPr="00B62A31" w:rsidRDefault="00B62A31" w:rsidP="00B62A31">
            <w:pPr>
              <w:widowControl w:val="0"/>
              <w:jc w:val="right"/>
              <w:rPr>
                <w:bCs/>
                <w:sz w:val="18"/>
                <w:szCs w:val="18"/>
              </w:rPr>
            </w:pPr>
            <w:r w:rsidRPr="00B62A31">
              <w:rPr>
                <w:bCs/>
                <w:sz w:val="18"/>
                <w:szCs w:val="18"/>
              </w:rPr>
              <w:t>19 581,8</w:t>
            </w:r>
          </w:p>
        </w:tc>
        <w:tc>
          <w:tcPr>
            <w:tcW w:w="1134" w:type="dxa"/>
          </w:tcPr>
          <w:p w:rsidR="00B62A31" w:rsidRPr="00B62A31" w:rsidRDefault="00B62A31" w:rsidP="00B62A31">
            <w:pPr>
              <w:widowControl w:val="0"/>
              <w:jc w:val="right"/>
              <w:rPr>
                <w:bCs/>
                <w:sz w:val="18"/>
                <w:szCs w:val="18"/>
              </w:rPr>
            </w:pPr>
            <w:r w:rsidRPr="00B62A31">
              <w:rPr>
                <w:bCs/>
                <w:sz w:val="18"/>
                <w:szCs w:val="18"/>
              </w:rPr>
              <w:t>22 154,4</w:t>
            </w:r>
          </w:p>
        </w:tc>
        <w:tc>
          <w:tcPr>
            <w:tcW w:w="1177" w:type="dxa"/>
          </w:tcPr>
          <w:p w:rsidR="00B62A31" w:rsidRPr="00B62A31" w:rsidRDefault="00B62A31" w:rsidP="00B62A31">
            <w:pPr>
              <w:widowControl w:val="0"/>
              <w:jc w:val="right"/>
              <w:rPr>
                <w:bCs/>
                <w:sz w:val="18"/>
                <w:szCs w:val="18"/>
              </w:rPr>
            </w:pPr>
            <w:r w:rsidRPr="00B62A31">
              <w:rPr>
                <w:bCs/>
                <w:sz w:val="18"/>
                <w:szCs w:val="18"/>
              </w:rPr>
              <w:t>21 950,7</w:t>
            </w:r>
          </w:p>
        </w:tc>
        <w:tc>
          <w:tcPr>
            <w:tcW w:w="993" w:type="dxa"/>
          </w:tcPr>
          <w:p w:rsidR="00B62A31" w:rsidRPr="00B62A31" w:rsidRDefault="00B62A31" w:rsidP="00B62A31">
            <w:pPr>
              <w:widowControl w:val="0"/>
              <w:jc w:val="right"/>
              <w:rPr>
                <w:bCs/>
                <w:sz w:val="18"/>
                <w:szCs w:val="18"/>
              </w:rPr>
            </w:pPr>
            <w:r w:rsidRPr="00B62A31">
              <w:rPr>
                <w:bCs/>
                <w:sz w:val="18"/>
                <w:szCs w:val="18"/>
              </w:rPr>
              <w:t>99,1</w:t>
            </w:r>
          </w:p>
        </w:tc>
        <w:tc>
          <w:tcPr>
            <w:tcW w:w="850" w:type="dxa"/>
          </w:tcPr>
          <w:p w:rsidR="00B62A31" w:rsidRPr="00B62A31" w:rsidRDefault="00B62A31" w:rsidP="00B62A31">
            <w:pPr>
              <w:widowControl w:val="0"/>
              <w:jc w:val="right"/>
              <w:rPr>
                <w:bCs/>
                <w:sz w:val="18"/>
                <w:szCs w:val="18"/>
              </w:rPr>
            </w:pPr>
            <w:r w:rsidRPr="00B62A31">
              <w:rPr>
                <w:bCs/>
                <w:sz w:val="18"/>
                <w:szCs w:val="18"/>
              </w:rPr>
              <w:t>112,1</w:t>
            </w:r>
          </w:p>
        </w:tc>
        <w:tc>
          <w:tcPr>
            <w:tcW w:w="1135" w:type="dxa"/>
          </w:tcPr>
          <w:p w:rsidR="00B62A31" w:rsidRPr="00B62A31" w:rsidRDefault="00B62A31" w:rsidP="00B62A31">
            <w:pPr>
              <w:widowControl w:val="0"/>
              <w:jc w:val="right"/>
              <w:rPr>
                <w:bCs/>
                <w:sz w:val="18"/>
                <w:szCs w:val="18"/>
              </w:rPr>
            </w:pPr>
            <w:r w:rsidRPr="00B62A31">
              <w:rPr>
                <w:bCs/>
                <w:sz w:val="18"/>
                <w:szCs w:val="18"/>
              </w:rPr>
              <w:t>+2 368,9</w:t>
            </w:r>
          </w:p>
        </w:tc>
      </w:tr>
      <w:tr w:rsidR="00B62A31" w:rsidRPr="00B62A31" w:rsidTr="00B62A31">
        <w:tc>
          <w:tcPr>
            <w:tcW w:w="675" w:type="dxa"/>
          </w:tcPr>
          <w:p w:rsidR="00B62A31" w:rsidRPr="00B62A31" w:rsidRDefault="00B62A31" w:rsidP="00B62A31">
            <w:pPr>
              <w:widowControl w:val="0"/>
              <w:jc w:val="right"/>
              <w:rPr>
                <w:b/>
                <w:bCs/>
                <w:sz w:val="18"/>
                <w:szCs w:val="18"/>
              </w:rPr>
            </w:pPr>
            <w:r w:rsidRPr="00B62A31">
              <w:rPr>
                <w:b/>
                <w:bCs/>
                <w:sz w:val="18"/>
                <w:szCs w:val="18"/>
              </w:rPr>
              <w:t>0800</w:t>
            </w:r>
          </w:p>
        </w:tc>
        <w:tc>
          <w:tcPr>
            <w:tcW w:w="3402" w:type="dxa"/>
          </w:tcPr>
          <w:p w:rsidR="00B62A31" w:rsidRPr="00B62A31" w:rsidRDefault="00B62A31" w:rsidP="00B62A31">
            <w:pPr>
              <w:widowControl w:val="0"/>
              <w:rPr>
                <w:b/>
                <w:bCs/>
                <w:sz w:val="18"/>
                <w:szCs w:val="18"/>
              </w:rPr>
            </w:pPr>
            <w:r w:rsidRPr="00B62A31">
              <w:rPr>
                <w:b/>
                <w:bCs/>
                <w:sz w:val="18"/>
                <w:szCs w:val="18"/>
              </w:rPr>
              <w:t>КУЛЬТУРА, КИНЕМАТОГРАФИЯ</w:t>
            </w:r>
          </w:p>
        </w:tc>
        <w:tc>
          <w:tcPr>
            <w:tcW w:w="1134" w:type="dxa"/>
          </w:tcPr>
          <w:p w:rsidR="00B62A31" w:rsidRPr="00B62A31" w:rsidRDefault="00B62A31" w:rsidP="00B62A31">
            <w:pPr>
              <w:widowControl w:val="0"/>
              <w:jc w:val="right"/>
              <w:rPr>
                <w:b/>
                <w:bCs/>
                <w:sz w:val="18"/>
                <w:szCs w:val="18"/>
              </w:rPr>
            </w:pPr>
            <w:r w:rsidRPr="00B62A31">
              <w:rPr>
                <w:b/>
                <w:bCs/>
                <w:sz w:val="18"/>
                <w:szCs w:val="18"/>
              </w:rPr>
              <w:t>28 852,8</w:t>
            </w:r>
          </w:p>
        </w:tc>
        <w:tc>
          <w:tcPr>
            <w:tcW w:w="1134" w:type="dxa"/>
          </w:tcPr>
          <w:p w:rsidR="00B62A31" w:rsidRPr="00B62A31" w:rsidRDefault="00B62A31" w:rsidP="00B62A31">
            <w:pPr>
              <w:widowControl w:val="0"/>
              <w:jc w:val="right"/>
              <w:rPr>
                <w:b/>
                <w:bCs/>
                <w:sz w:val="18"/>
                <w:szCs w:val="18"/>
              </w:rPr>
            </w:pPr>
            <w:r w:rsidRPr="00B62A31">
              <w:rPr>
                <w:b/>
                <w:bCs/>
                <w:sz w:val="18"/>
                <w:szCs w:val="18"/>
              </w:rPr>
              <w:t>48 506,1</w:t>
            </w:r>
          </w:p>
        </w:tc>
        <w:tc>
          <w:tcPr>
            <w:tcW w:w="1177" w:type="dxa"/>
          </w:tcPr>
          <w:p w:rsidR="00B62A31" w:rsidRPr="00B62A31" w:rsidRDefault="00B62A31" w:rsidP="00B62A31">
            <w:pPr>
              <w:widowControl w:val="0"/>
              <w:jc w:val="right"/>
              <w:rPr>
                <w:b/>
                <w:bCs/>
                <w:sz w:val="18"/>
                <w:szCs w:val="18"/>
              </w:rPr>
            </w:pPr>
            <w:r w:rsidRPr="00B62A31">
              <w:rPr>
                <w:b/>
                <w:bCs/>
                <w:sz w:val="18"/>
                <w:szCs w:val="18"/>
              </w:rPr>
              <w:t>47 125,8</w:t>
            </w:r>
          </w:p>
        </w:tc>
        <w:tc>
          <w:tcPr>
            <w:tcW w:w="993" w:type="dxa"/>
          </w:tcPr>
          <w:p w:rsidR="00B62A31" w:rsidRPr="00B62A31" w:rsidRDefault="00B62A31" w:rsidP="00B62A31">
            <w:pPr>
              <w:widowControl w:val="0"/>
              <w:jc w:val="right"/>
              <w:rPr>
                <w:b/>
                <w:bCs/>
                <w:sz w:val="18"/>
                <w:szCs w:val="18"/>
              </w:rPr>
            </w:pPr>
            <w:r w:rsidRPr="00B62A31">
              <w:rPr>
                <w:b/>
                <w:bCs/>
                <w:sz w:val="18"/>
                <w:szCs w:val="18"/>
              </w:rPr>
              <w:t>97,2</w:t>
            </w:r>
          </w:p>
        </w:tc>
        <w:tc>
          <w:tcPr>
            <w:tcW w:w="850" w:type="dxa"/>
          </w:tcPr>
          <w:p w:rsidR="00B62A31" w:rsidRPr="00B62A31" w:rsidRDefault="00B62A31" w:rsidP="00B62A31">
            <w:pPr>
              <w:widowControl w:val="0"/>
              <w:jc w:val="right"/>
              <w:rPr>
                <w:b/>
                <w:bCs/>
                <w:sz w:val="18"/>
                <w:szCs w:val="18"/>
              </w:rPr>
            </w:pPr>
            <w:r w:rsidRPr="00B62A31">
              <w:rPr>
                <w:b/>
                <w:bCs/>
                <w:sz w:val="18"/>
                <w:szCs w:val="18"/>
              </w:rPr>
              <w:t>163,3</w:t>
            </w:r>
          </w:p>
        </w:tc>
        <w:tc>
          <w:tcPr>
            <w:tcW w:w="1135" w:type="dxa"/>
          </w:tcPr>
          <w:p w:rsidR="00B62A31" w:rsidRPr="00B62A31" w:rsidRDefault="00B62A31" w:rsidP="00B62A31">
            <w:pPr>
              <w:widowControl w:val="0"/>
              <w:jc w:val="right"/>
              <w:rPr>
                <w:b/>
                <w:bCs/>
                <w:sz w:val="18"/>
                <w:szCs w:val="18"/>
              </w:rPr>
            </w:pPr>
            <w:r w:rsidRPr="00B62A31">
              <w:rPr>
                <w:b/>
                <w:bCs/>
                <w:sz w:val="18"/>
                <w:szCs w:val="18"/>
              </w:rPr>
              <w:t>+18 273</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0801</w:t>
            </w:r>
          </w:p>
        </w:tc>
        <w:tc>
          <w:tcPr>
            <w:tcW w:w="3402" w:type="dxa"/>
          </w:tcPr>
          <w:p w:rsidR="00B62A31" w:rsidRPr="00B62A31" w:rsidRDefault="00B62A31" w:rsidP="00B62A31">
            <w:pPr>
              <w:widowControl w:val="0"/>
              <w:rPr>
                <w:bCs/>
                <w:sz w:val="18"/>
                <w:szCs w:val="18"/>
              </w:rPr>
            </w:pPr>
            <w:r w:rsidRPr="00B62A31">
              <w:rPr>
                <w:bCs/>
                <w:sz w:val="18"/>
                <w:szCs w:val="18"/>
              </w:rPr>
              <w:t>Культура</w:t>
            </w:r>
          </w:p>
        </w:tc>
        <w:tc>
          <w:tcPr>
            <w:tcW w:w="1134" w:type="dxa"/>
          </w:tcPr>
          <w:p w:rsidR="00B62A31" w:rsidRPr="00B62A31" w:rsidRDefault="00B62A31" w:rsidP="00B62A31">
            <w:pPr>
              <w:widowControl w:val="0"/>
              <w:jc w:val="right"/>
              <w:rPr>
                <w:bCs/>
                <w:sz w:val="18"/>
                <w:szCs w:val="18"/>
              </w:rPr>
            </w:pPr>
            <w:r w:rsidRPr="00B62A31">
              <w:rPr>
                <w:bCs/>
                <w:sz w:val="18"/>
                <w:szCs w:val="18"/>
              </w:rPr>
              <w:t>23 762,6</w:t>
            </w:r>
          </w:p>
        </w:tc>
        <w:tc>
          <w:tcPr>
            <w:tcW w:w="1134" w:type="dxa"/>
          </w:tcPr>
          <w:p w:rsidR="00B62A31" w:rsidRPr="00B62A31" w:rsidRDefault="00B62A31" w:rsidP="00B62A31">
            <w:pPr>
              <w:widowControl w:val="0"/>
              <w:jc w:val="right"/>
              <w:rPr>
                <w:bCs/>
                <w:sz w:val="18"/>
                <w:szCs w:val="18"/>
              </w:rPr>
            </w:pPr>
            <w:r w:rsidRPr="00B62A31">
              <w:rPr>
                <w:bCs/>
                <w:sz w:val="18"/>
                <w:szCs w:val="18"/>
              </w:rPr>
              <w:t>39 978,3</w:t>
            </w:r>
          </w:p>
        </w:tc>
        <w:tc>
          <w:tcPr>
            <w:tcW w:w="1177" w:type="dxa"/>
          </w:tcPr>
          <w:p w:rsidR="00B62A31" w:rsidRPr="00B62A31" w:rsidRDefault="00B62A31" w:rsidP="00B62A31">
            <w:pPr>
              <w:widowControl w:val="0"/>
              <w:jc w:val="right"/>
              <w:rPr>
                <w:bCs/>
                <w:sz w:val="18"/>
                <w:szCs w:val="18"/>
              </w:rPr>
            </w:pPr>
            <w:r w:rsidRPr="00B62A31">
              <w:rPr>
                <w:bCs/>
                <w:sz w:val="18"/>
                <w:szCs w:val="18"/>
              </w:rPr>
              <w:t>38 967,4</w:t>
            </w:r>
          </w:p>
        </w:tc>
        <w:tc>
          <w:tcPr>
            <w:tcW w:w="993" w:type="dxa"/>
          </w:tcPr>
          <w:p w:rsidR="00B62A31" w:rsidRPr="00B62A31" w:rsidRDefault="00B62A31" w:rsidP="00B62A31">
            <w:pPr>
              <w:widowControl w:val="0"/>
              <w:jc w:val="right"/>
              <w:rPr>
                <w:bCs/>
                <w:sz w:val="18"/>
                <w:szCs w:val="18"/>
              </w:rPr>
            </w:pPr>
            <w:r w:rsidRPr="00B62A31">
              <w:rPr>
                <w:bCs/>
                <w:sz w:val="18"/>
                <w:szCs w:val="18"/>
              </w:rPr>
              <w:t>97,5</w:t>
            </w:r>
          </w:p>
        </w:tc>
        <w:tc>
          <w:tcPr>
            <w:tcW w:w="850" w:type="dxa"/>
          </w:tcPr>
          <w:p w:rsidR="00B62A31" w:rsidRPr="00B62A31" w:rsidRDefault="00B62A31" w:rsidP="00B62A31">
            <w:pPr>
              <w:widowControl w:val="0"/>
              <w:jc w:val="right"/>
              <w:rPr>
                <w:bCs/>
                <w:sz w:val="18"/>
                <w:szCs w:val="18"/>
              </w:rPr>
            </w:pPr>
            <w:r w:rsidRPr="00B62A31">
              <w:rPr>
                <w:bCs/>
                <w:sz w:val="18"/>
                <w:szCs w:val="18"/>
              </w:rPr>
              <w:t>164,0</w:t>
            </w:r>
          </w:p>
        </w:tc>
        <w:tc>
          <w:tcPr>
            <w:tcW w:w="1135" w:type="dxa"/>
          </w:tcPr>
          <w:p w:rsidR="00B62A31" w:rsidRPr="00B62A31" w:rsidRDefault="00B62A31" w:rsidP="00B62A31">
            <w:pPr>
              <w:widowControl w:val="0"/>
              <w:jc w:val="right"/>
              <w:rPr>
                <w:bCs/>
                <w:sz w:val="18"/>
                <w:szCs w:val="18"/>
              </w:rPr>
            </w:pPr>
            <w:r w:rsidRPr="00B62A31">
              <w:rPr>
                <w:bCs/>
                <w:sz w:val="18"/>
                <w:szCs w:val="18"/>
              </w:rPr>
              <w:t>+15 204,8</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0804</w:t>
            </w:r>
          </w:p>
        </w:tc>
        <w:tc>
          <w:tcPr>
            <w:tcW w:w="3402" w:type="dxa"/>
          </w:tcPr>
          <w:p w:rsidR="00B62A31" w:rsidRPr="00B62A31" w:rsidRDefault="00B62A31" w:rsidP="00B62A31">
            <w:pPr>
              <w:widowControl w:val="0"/>
              <w:rPr>
                <w:bCs/>
                <w:sz w:val="18"/>
                <w:szCs w:val="18"/>
              </w:rPr>
            </w:pPr>
            <w:r w:rsidRPr="00B62A31">
              <w:rPr>
                <w:bCs/>
                <w:sz w:val="18"/>
                <w:szCs w:val="18"/>
              </w:rPr>
              <w:t>Другие вопросы в области культуры, кинематографии</w:t>
            </w:r>
          </w:p>
        </w:tc>
        <w:tc>
          <w:tcPr>
            <w:tcW w:w="1134" w:type="dxa"/>
          </w:tcPr>
          <w:p w:rsidR="00B62A31" w:rsidRPr="00B62A31" w:rsidRDefault="00B62A31" w:rsidP="00B62A31">
            <w:pPr>
              <w:widowControl w:val="0"/>
              <w:jc w:val="right"/>
              <w:rPr>
                <w:bCs/>
                <w:sz w:val="18"/>
                <w:szCs w:val="18"/>
              </w:rPr>
            </w:pPr>
            <w:r w:rsidRPr="00B62A31">
              <w:rPr>
                <w:bCs/>
                <w:sz w:val="18"/>
                <w:szCs w:val="18"/>
              </w:rPr>
              <w:t>5 090,3</w:t>
            </w:r>
          </w:p>
        </w:tc>
        <w:tc>
          <w:tcPr>
            <w:tcW w:w="1134" w:type="dxa"/>
          </w:tcPr>
          <w:p w:rsidR="00B62A31" w:rsidRPr="00B62A31" w:rsidRDefault="00B62A31" w:rsidP="00B62A31">
            <w:pPr>
              <w:widowControl w:val="0"/>
              <w:jc w:val="right"/>
              <w:rPr>
                <w:bCs/>
                <w:sz w:val="18"/>
                <w:szCs w:val="18"/>
              </w:rPr>
            </w:pPr>
            <w:r w:rsidRPr="00B62A31">
              <w:rPr>
                <w:bCs/>
                <w:sz w:val="18"/>
                <w:szCs w:val="18"/>
              </w:rPr>
              <w:t>8 527,8</w:t>
            </w:r>
          </w:p>
        </w:tc>
        <w:tc>
          <w:tcPr>
            <w:tcW w:w="1177" w:type="dxa"/>
          </w:tcPr>
          <w:p w:rsidR="00B62A31" w:rsidRPr="00B62A31" w:rsidRDefault="00B62A31" w:rsidP="00B62A31">
            <w:pPr>
              <w:widowControl w:val="0"/>
              <w:jc w:val="right"/>
              <w:rPr>
                <w:bCs/>
                <w:sz w:val="18"/>
                <w:szCs w:val="18"/>
              </w:rPr>
            </w:pPr>
            <w:r w:rsidRPr="00B62A31">
              <w:rPr>
                <w:bCs/>
                <w:sz w:val="18"/>
                <w:szCs w:val="18"/>
              </w:rPr>
              <w:t>8 158,4</w:t>
            </w:r>
          </w:p>
        </w:tc>
        <w:tc>
          <w:tcPr>
            <w:tcW w:w="993" w:type="dxa"/>
          </w:tcPr>
          <w:p w:rsidR="00B62A31" w:rsidRPr="00B62A31" w:rsidRDefault="00B62A31" w:rsidP="00B62A31">
            <w:pPr>
              <w:widowControl w:val="0"/>
              <w:jc w:val="right"/>
              <w:rPr>
                <w:bCs/>
                <w:sz w:val="18"/>
                <w:szCs w:val="18"/>
              </w:rPr>
            </w:pPr>
            <w:r w:rsidRPr="00B62A31">
              <w:rPr>
                <w:bCs/>
                <w:sz w:val="18"/>
                <w:szCs w:val="18"/>
              </w:rPr>
              <w:t>95,7</w:t>
            </w:r>
          </w:p>
        </w:tc>
        <w:tc>
          <w:tcPr>
            <w:tcW w:w="850" w:type="dxa"/>
          </w:tcPr>
          <w:p w:rsidR="00B62A31" w:rsidRPr="00B62A31" w:rsidRDefault="00B62A31" w:rsidP="00B62A31">
            <w:pPr>
              <w:widowControl w:val="0"/>
              <w:jc w:val="right"/>
              <w:rPr>
                <w:bCs/>
                <w:sz w:val="18"/>
                <w:szCs w:val="18"/>
              </w:rPr>
            </w:pPr>
            <w:r w:rsidRPr="00B62A31">
              <w:rPr>
                <w:bCs/>
                <w:sz w:val="18"/>
                <w:szCs w:val="18"/>
              </w:rPr>
              <w:t>160,3</w:t>
            </w:r>
          </w:p>
        </w:tc>
        <w:tc>
          <w:tcPr>
            <w:tcW w:w="1135" w:type="dxa"/>
          </w:tcPr>
          <w:p w:rsidR="00B62A31" w:rsidRPr="00B62A31" w:rsidRDefault="00B62A31" w:rsidP="00B62A31">
            <w:pPr>
              <w:widowControl w:val="0"/>
              <w:jc w:val="right"/>
              <w:rPr>
                <w:bCs/>
                <w:sz w:val="18"/>
                <w:szCs w:val="18"/>
              </w:rPr>
            </w:pPr>
            <w:r w:rsidRPr="00B62A31">
              <w:rPr>
                <w:bCs/>
                <w:sz w:val="18"/>
                <w:szCs w:val="18"/>
              </w:rPr>
              <w:t>+3 068,1</w:t>
            </w:r>
          </w:p>
        </w:tc>
      </w:tr>
      <w:tr w:rsidR="00B62A31" w:rsidRPr="00B62A31" w:rsidTr="00B62A31">
        <w:tc>
          <w:tcPr>
            <w:tcW w:w="675" w:type="dxa"/>
          </w:tcPr>
          <w:p w:rsidR="00B62A31" w:rsidRPr="00B62A31" w:rsidRDefault="00B62A31" w:rsidP="00B62A31">
            <w:pPr>
              <w:widowControl w:val="0"/>
              <w:jc w:val="right"/>
              <w:rPr>
                <w:b/>
                <w:bCs/>
                <w:sz w:val="18"/>
                <w:szCs w:val="18"/>
              </w:rPr>
            </w:pPr>
            <w:r w:rsidRPr="00B62A31">
              <w:rPr>
                <w:b/>
                <w:bCs/>
                <w:sz w:val="18"/>
                <w:szCs w:val="18"/>
              </w:rPr>
              <w:t>1000</w:t>
            </w:r>
          </w:p>
        </w:tc>
        <w:tc>
          <w:tcPr>
            <w:tcW w:w="3402" w:type="dxa"/>
          </w:tcPr>
          <w:p w:rsidR="00B62A31" w:rsidRPr="00B62A31" w:rsidRDefault="00B62A31" w:rsidP="00B62A31">
            <w:pPr>
              <w:widowControl w:val="0"/>
              <w:rPr>
                <w:b/>
                <w:bCs/>
                <w:sz w:val="18"/>
                <w:szCs w:val="18"/>
              </w:rPr>
            </w:pPr>
            <w:r w:rsidRPr="00B62A31">
              <w:rPr>
                <w:b/>
                <w:bCs/>
                <w:sz w:val="18"/>
                <w:szCs w:val="18"/>
              </w:rPr>
              <w:t>СОЦИАЛЬНАЯ ПОЛИТИКА</w:t>
            </w:r>
          </w:p>
        </w:tc>
        <w:tc>
          <w:tcPr>
            <w:tcW w:w="1134" w:type="dxa"/>
          </w:tcPr>
          <w:p w:rsidR="00B62A31" w:rsidRPr="00B62A31" w:rsidRDefault="00B62A31" w:rsidP="00B62A31">
            <w:pPr>
              <w:widowControl w:val="0"/>
              <w:jc w:val="right"/>
              <w:rPr>
                <w:b/>
                <w:bCs/>
                <w:sz w:val="18"/>
                <w:szCs w:val="18"/>
              </w:rPr>
            </w:pPr>
            <w:r w:rsidRPr="00B62A31">
              <w:rPr>
                <w:b/>
                <w:bCs/>
                <w:sz w:val="18"/>
                <w:szCs w:val="18"/>
              </w:rPr>
              <w:t>377 795,4</w:t>
            </w:r>
          </w:p>
        </w:tc>
        <w:tc>
          <w:tcPr>
            <w:tcW w:w="1134" w:type="dxa"/>
          </w:tcPr>
          <w:p w:rsidR="00B62A31" w:rsidRPr="00B62A31" w:rsidRDefault="00B62A31" w:rsidP="00B62A31">
            <w:pPr>
              <w:widowControl w:val="0"/>
              <w:jc w:val="right"/>
              <w:rPr>
                <w:b/>
                <w:bCs/>
                <w:sz w:val="18"/>
                <w:szCs w:val="18"/>
              </w:rPr>
            </w:pPr>
            <w:r w:rsidRPr="00B62A31">
              <w:rPr>
                <w:b/>
                <w:bCs/>
                <w:sz w:val="18"/>
                <w:szCs w:val="18"/>
              </w:rPr>
              <w:t>376 742,0</w:t>
            </w:r>
          </w:p>
        </w:tc>
        <w:tc>
          <w:tcPr>
            <w:tcW w:w="1177" w:type="dxa"/>
          </w:tcPr>
          <w:p w:rsidR="00B62A31" w:rsidRPr="00B62A31" w:rsidRDefault="00B62A31" w:rsidP="00B62A31">
            <w:pPr>
              <w:widowControl w:val="0"/>
              <w:jc w:val="right"/>
              <w:rPr>
                <w:b/>
                <w:bCs/>
                <w:sz w:val="18"/>
                <w:szCs w:val="18"/>
              </w:rPr>
            </w:pPr>
            <w:r w:rsidRPr="00B62A31">
              <w:rPr>
                <w:b/>
                <w:bCs/>
                <w:sz w:val="18"/>
                <w:szCs w:val="18"/>
              </w:rPr>
              <w:t>368 701,4</w:t>
            </w:r>
          </w:p>
        </w:tc>
        <w:tc>
          <w:tcPr>
            <w:tcW w:w="993" w:type="dxa"/>
          </w:tcPr>
          <w:p w:rsidR="00B62A31" w:rsidRPr="00B62A31" w:rsidRDefault="00B62A31" w:rsidP="00B62A31">
            <w:pPr>
              <w:widowControl w:val="0"/>
              <w:jc w:val="right"/>
              <w:rPr>
                <w:b/>
                <w:bCs/>
                <w:sz w:val="18"/>
                <w:szCs w:val="18"/>
              </w:rPr>
            </w:pPr>
            <w:r w:rsidRPr="00B62A31">
              <w:rPr>
                <w:b/>
                <w:bCs/>
                <w:sz w:val="18"/>
                <w:szCs w:val="18"/>
              </w:rPr>
              <w:t>97,9</w:t>
            </w:r>
          </w:p>
        </w:tc>
        <w:tc>
          <w:tcPr>
            <w:tcW w:w="850" w:type="dxa"/>
          </w:tcPr>
          <w:p w:rsidR="00B62A31" w:rsidRPr="00B62A31" w:rsidRDefault="00B62A31" w:rsidP="00B62A31">
            <w:pPr>
              <w:widowControl w:val="0"/>
              <w:jc w:val="right"/>
              <w:rPr>
                <w:b/>
                <w:bCs/>
                <w:sz w:val="18"/>
                <w:szCs w:val="18"/>
              </w:rPr>
            </w:pPr>
            <w:r w:rsidRPr="00B62A31">
              <w:rPr>
                <w:b/>
                <w:bCs/>
                <w:sz w:val="18"/>
                <w:szCs w:val="18"/>
              </w:rPr>
              <w:t>97,6</w:t>
            </w:r>
          </w:p>
        </w:tc>
        <w:tc>
          <w:tcPr>
            <w:tcW w:w="1135" w:type="dxa"/>
          </w:tcPr>
          <w:p w:rsidR="00B62A31" w:rsidRPr="00B62A31" w:rsidRDefault="00B62A31" w:rsidP="00B62A31">
            <w:pPr>
              <w:widowControl w:val="0"/>
              <w:jc w:val="right"/>
              <w:rPr>
                <w:b/>
                <w:bCs/>
                <w:sz w:val="18"/>
                <w:szCs w:val="18"/>
              </w:rPr>
            </w:pPr>
            <w:r w:rsidRPr="00B62A31">
              <w:rPr>
                <w:b/>
                <w:bCs/>
                <w:sz w:val="18"/>
                <w:szCs w:val="18"/>
              </w:rPr>
              <w:t>-9 094</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1001</w:t>
            </w:r>
          </w:p>
        </w:tc>
        <w:tc>
          <w:tcPr>
            <w:tcW w:w="3402" w:type="dxa"/>
          </w:tcPr>
          <w:p w:rsidR="00B62A31" w:rsidRPr="00B62A31" w:rsidRDefault="00B62A31" w:rsidP="00B62A31">
            <w:pPr>
              <w:widowControl w:val="0"/>
              <w:rPr>
                <w:bCs/>
                <w:sz w:val="18"/>
                <w:szCs w:val="18"/>
              </w:rPr>
            </w:pPr>
            <w:r w:rsidRPr="00B62A31">
              <w:rPr>
                <w:bCs/>
                <w:sz w:val="18"/>
                <w:szCs w:val="18"/>
              </w:rPr>
              <w:t>Пенсионное обеспечение</w:t>
            </w:r>
          </w:p>
        </w:tc>
        <w:tc>
          <w:tcPr>
            <w:tcW w:w="1134" w:type="dxa"/>
          </w:tcPr>
          <w:p w:rsidR="00B62A31" w:rsidRPr="00B62A31" w:rsidRDefault="00B62A31" w:rsidP="00B62A31">
            <w:pPr>
              <w:widowControl w:val="0"/>
              <w:jc w:val="right"/>
              <w:rPr>
                <w:bCs/>
                <w:sz w:val="18"/>
                <w:szCs w:val="18"/>
              </w:rPr>
            </w:pPr>
            <w:r w:rsidRPr="00B62A31">
              <w:rPr>
                <w:bCs/>
                <w:sz w:val="18"/>
                <w:szCs w:val="18"/>
              </w:rPr>
              <w:t>2 702,9</w:t>
            </w:r>
          </w:p>
        </w:tc>
        <w:tc>
          <w:tcPr>
            <w:tcW w:w="1134" w:type="dxa"/>
          </w:tcPr>
          <w:p w:rsidR="00B62A31" w:rsidRPr="00B62A31" w:rsidRDefault="00B62A31" w:rsidP="00B62A31">
            <w:pPr>
              <w:widowControl w:val="0"/>
              <w:jc w:val="right"/>
              <w:rPr>
                <w:bCs/>
                <w:sz w:val="18"/>
                <w:szCs w:val="18"/>
              </w:rPr>
            </w:pPr>
            <w:r w:rsidRPr="00B62A31">
              <w:rPr>
                <w:bCs/>
                <w:sz w:val="18"/>
                <w:szCs w:val="18"/>
              </w:rPr>
              <w:t>6 748,4</w:t>
            </w:r>
          </w:p>
        </w:tc>
        <w:tc>
          <w:tcPr>
            <w:tcW w:w="1177" w:type="dxa"/>
          </w:tcPr>
          <w:p w:rsidR="00B62A31" w:rsidRPr="00B62A31" w:rsidRDefault="00B62A31" w:rsidP="00B62A31">
            <w:pPr>
              <w:widowControl w:val="0"/>
              <w:jc w:val="right"/>
              <w:rPr>
                <w:bCs/>
                <w:sz w:val="18"/>
                <w:szCs w:val="18"/>
              </w:rPr>
            </w:pPr>
            <w:r w:rsidRPr="00B62A31">
              <w:rPr>
                <w:bCs/>
                <w:sz w:val="18"/>
                <w:szCs w:val="18"/>
              </w:rPr>
              <w:t>6 340,7</w:t>
            </w:r>
          </w:p>
        </w:tc>
        <w:tc>
          <w:tcPr>
            <w:tcW w:w="993" w:type="dxa"/>
          </w:tcPr>
          <w:p w:rsidR="00B62A31" w:rsidRPr="00B62A31" w:rsidRDefault="00B62A31" w:rsidP="00B62A31">
            <w:pPr>
              <w:widowControl w:val="0"/>
              <w:jc w:val="right"/>
              <w:rPr>
                <w:bCs/>
                <w:sz w:val="18"/>
                <w:szCs w:val="18"/>
              </w:rPr>
            </w:pPr>
            <w:r w:rsidRPr="00B62A31">
              <w:rPr>
                <w:bCs/>
                <w:sz w:val="18"/>
                <w:szCs w:val="18"/>
              </w:rPr>
              <w:t>94,0</w:t>
            </w:r>
          </w:p>
        </w:tc>
        <w:tc>
          <w:tcPr>
            <w:tcW w:w="850" w:type="dxa"/>
          </w:tcPr>
          <w:p w:rsidR="00B62A31" w:rsidRPr="00B62A31" w:rsidRDefault="00B62A31" w:rsidP="00B62A31">
            <w:pPr>
              <w:widowControl w:val="0"/>
              <w:jc w:val="right"/>
              <w:rPr>
                <w:bCs/>
                <w:sz w:val="18"/>
                <w:szCs w:val="18"/>
              </w:rPr>
            </w:pPr>
            <w:r w:rsidRPr="00B62A31">
              <w:rPr>
                <w:bCs/>
                <w:sz w:val="18"/>
                <w:szCs w:val="18"/>
              </w:rPr>
              <w:t>234,6</w:t>
            </w:r>
          </w:p>
        </w:tc>
        <w:tc>
          <w:tcPr>
            <w:tcW w:w="1135" w:type="dxa"/>
          </w:tcPr>
          <w:p w:rsidR="00B62A31" w:rsidRPr="00B62A31" w:rsidRDefault="00B62A31" w:rsidP="00B62A31">
            <w:pPr>
              <w:widowControl w:val="0"/>
              <w:jc w:val="right"/>
              <w:rPr>
                <w:bCs/>
                <w:sz w:val="18"/>
                <w:szCs w:val="18"/>
              </w:rPr>
            </w:pPr>
            <w:r w:rsidRPr="00B62A31">
              <w:rPr>
                <w:bCs/>
                <w:sz w:val="18"/>
                <w:szCs w:val="18"/>
              </w:rPr>
              <w:t>+3 637,8</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1002</w:t>
            </w:r>
          </w:p>
        </w:tc>
        <w:tc>
          <w:tcPr>
            <w:tcW w:w="3402" w:type="dxa"/>
          </w:tcPr>
          <w:p w:rsidR="00B62A31" w:rsidRPr="00B62A31" w:rsidRDefault="00B62A31" w:rsidP="00B62A31">
            <w:pPr>
              <w:widowControl w:val="0"/>
              <w:rPr>
                <w:bCs/>
                <w:sz w:val="18"/>
                <w:szCs w:val="18"/>
              </w:rPr>
            </w:pPr>
            <w:r w:rsidRPr="00B62A31">
              <w:rPr>
                <w:bCs/>
                <w:sz w:val="18"/>
                <w:szCs w:val="18"/>
              </w:rPr>
              <w:t>Социальное обслуживание населения</w:t>
            </w:r>
          </w:p>
        </w:tc>
        <w:tc>
          <w:tcPr>
            <w:tcW w:w="1134" w:type="dxa"/>
          </w:tcPr>
          <w:p w:rsidR="00B62A31" w:rsidRPr="00B62A31" w:rsidRDefault="00B62A31" w:rsidP="00B62A31">
            <w:pPr>
              <w:widowControl w:val="0"/>
              <w:jc w:val="right"/>
              <w:rPr>
                <w:bCs/>
                <w:sz w:val="18"/>
                <w:szCs w:val="18"/>
              </w:rPr>
            </w:pPr>
          </w:p>
        </w:tc>
        <w:tc>
          <w:tcPr>
            <w:tcW w:w="1134" w:type="dxa"/>
          </w:tcPr>
          <w:p w:rsidR="00B62A31" w:rsidRPr="00B62A31" w:rsidRDefault="00B62A31" w:rsidP="00B62A31">
            <w:pPr>
              <w:widowControl w:val="0"/>
              <w:jc w:val="right"/>
              <w:rPr>
                <w:bCs/>
                <w:sz w:val="18"/>
                <w:szCs w:val="18"/>
              </w:rPr>
            </w:pPr>
          </w:p>
        </w:tc>
        <w:tc>
          <w:tcPr>
            <w:tcW w:w="1177" w:type="dxa"/>
          </w:tcPr>
          <w:p w:rsidR="00B62A31" w:rsidRPr="00B62A31" w:rsidRDefault="00B62A31" w:rsidP="00B62A31">
            <w:pPr>
              <w:widowControl w:val="0"/>
              <w:jc w:val="right"/>
              <w:rPr>
                <w:bCs/>
                <w:sz w:val="18"/>
                <w:szCs w:val="18"/>
              </w:rPr>
            </w:pPr>
          </w:p>
        </w:tc>
        <w:tc>
          <w:tcPr>
            <w:tcW w:w="993" w:type="dxa"/>
          </w:tcPr>
          <w:p w:rsidR="00B62A31" w:rsidRPr="00B62A31" w:rsidRDefault="00B62A31" w:rsidP="00B62A31">
            <w:pPr>
              <w:widowControl w:val="0"/>
              <w:jc w:val="right"/>
              <w:rPr>
                <w:bCs/>
                <w:sz w:val="18"/>
                <w:szCs w:val="18"/>
              </w:rPr>
            </w:pPr>
          </w:p>
        </w:tc>
        <w:tc>
          <w:tcPr>
            <w:tcW w:w="850" w:type="dxa"/>
          </w:tcPr>
          <w:p w:rsidR="00B62A31" w:rsidRPr="00B62A31" w:rsidRDefault="00B62A31" w:rsidP="00B62A31">
            <w:pPr>
              <w:widowControl w:val="0"/>
              <w:jc w:val="right"/>
              <w:rPr>
                <w:bCs/>
                <w:sz w:val="18"/>
                <w:szCs w:val="18"/>
              </w:rPr>
            </w:pPr>
          </w:p>
        </w:tc>
        <w:tc>
          <w:tcPr>
            <w:tcW w:w="1135" w:type="dxa"/>
          </w:tcPr>
          <w:p w:rsidR="00B62A31" w:rsidRPr="00B62A31" w:rsidRDefault="00B62A31" w:rsidP="00B62A31">
            <w:pPr>
              <w:widowControl w:val="0"/>
              <w:jc w:val="right"/>
              <w:rPr>
                <w:bCs/>
                <w:sz w:val="18"/>
                <w:szCs w:val="18"/>
              </w:rPr>
            </w:pP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1003</w:t>
            </w:r>
          </w:p>
        </w:tc>
        <w:tc>
          <w:tcPr>
            <w:tcW w:w="3402" w:type="dxa"/>
          </w:tcPr>
          <w:p w:rsidR="00B62A31" w:rsidRPr="00B62A31" w:rsidRDefault="00B62A31" w:rsidP="00B62A31">
            <w:pPr>
              <w:widowControl w:val="0"/>
              <w:rPr>
                <w:bCs/>
                <w:sz w:val="18"/>
                <w:szCs w:val="18"/>
              </w:rPr>
            </w:pPr>
            <w:r w:rsidRPr="00B62A31">
              <w:rPr>
                <w:bCs/>
                <w:sz w:val="18"/>
                <w:szCs w:val="18"/>
              </w:rPr>
              <w:t>Социальное обеспечение населения</w:t>
            </w:r>
          </w:p>
        </w:tc>
        <w:tc>
          <w:tcPr>
            <w:tcW w:w="1134" w:type="dxa"/>
          </w:tcPr>
          <w:p w:rsidR="00B62A31" w:rsidRPr="00B62A31" w:rsidRDefault="00B62A31" w:rsidP="00B62A31">
            <w:pPr>
              <w:widowControl w:val="0"/>
              <w:jc w:val="right"/>
              <w:rPr>
                <w:bCs/>
                <w:sz w:val="18"/>
                <w:szCs w:val="18"/>
              </w:rPr>
            </w:pPr>
            <w:r w:rsidRPr="00B62A31">
              <w:rPr>
                <w:bCs/>
                <w:sz w:val="18"/>
                <w:szCs w:val="18"/>
              </w:rPr>
              <w:t>321 316,5</w:t>
            </w:r>
          </w:p>
        </w:tc>
        <w:tc>
          <w:tcPr>
            <w:tcW w:w="1134" w:type="dxa"/>
          </w:tcPr>
          <w:p w:rsidR="00B62A31" w:rsidRPr="00B62A31" w:rsidRDefault="00B62A31" w:rsidP="00B62A31">
            <w:pPr>
              <w:widowControl w:val="0"/>
              <w:jc w:val="right"/>
              <w:rPr>
                <w:bCs/>
                <w:sz w:val="18"/>
                <w:szCs w:val="18"/>
              </w:rPr>
            </w:pPr>
            <w:r w:rsidRPr="00B62A31">
              <w:rPr>
                <w:bCs/>
                <w:sz w:val="18"/>
                <w:szCs w:val="18"/>
              </w:rPr>
              <w:t>241 941,5</w:t>
            </w:r>
          </w:p>
        </w:tc>
        <w:tc>
          <w:tcPr>
            <w:tcW w:w="1177" w:type="dxa"/>
          </w:tcPr>
          <w:p w:rsidR="00B62A31" w:rsidRPr="00B62A31" w:rsidRDefault="00B62A31" w:rsidP="00B62A31">
            <w:pPr>
              <w:widowControl w:val="0"/>
              <w:jc w:val="right"/>
              <w:rPr>
                <w:bCs/>
                <w:sz w:val="18"/>
                <w:szCs w:val="18"/>
              </w:rPr>
            </w:pPr>
            <w:r w:rsidRPr="00B62A31">
              <w:rPr>
                <w:bCs/>
                <w:sz w:val="18"/>
                <w:szCs w:val="18"/>
              </w:rPr>
              <w:t>235 089,0</w:t>
            </w:r>
          </w:p>
        </w:tc>
        <w:tc>
          <w:tcPr>
            <w:tcW w:w="993" w:type="dxa"/>
          </w:tcPr>
          <w:p w:rsidR="00B62A31" w:rsidRPr="00B62A31" w:rsidRDefault="00B62A31" w:rsidP="00B62A31">
            <w:pPr>
              <w:widowControl w:val="0"/>
              <w:jc w:val="right"/>
              <w:rPr>
                <w:bCs/>
                <w:sz w:val="18"/>
                <w:szCs w:val="18"/>
              </w:rPr>
            </w:pPr>
            <w:r w:rsidRPr="00B62A31">
              <w:rPr>
                <w:bCs/>
                <w:sz w:val="18"/>
                <w:szCs w:val="18"/>
              </w:rPr>
              <w:t>97,2</w:t>
            </w:r>
          </w:p>
        </w:tc>
        <w:tc>
          <w:tcPr>
            <w:tcW w:w="850" w:type="dxa"/>
          </w:tcPr>
          <w:p w:rsidR="00B62A31" w:rsidRPr="00B62A31" w:rsidRDefault="00B62A31" w:rsidP="00B62A31">
            <w:pPr>
              <w:widowControl w:val="0"/>
              <w:jc w:val="right"/>
              <w:rPr>
                <w:bCs/>
                <w:sz w:val="18"/>
                <w:szCs w:val="18"/>
              </w:rPr>
            </w:pPr>
            <w:r w:rsidRPr="00B62A31">
              <w:rPr>
                <w:bCs/>
                <w:sz w:val="18"/>
                <w:szCs w:val="18"/>
              </w:rPr>
              <w:t>73,2</w:t>
            </w:r>
          </w:p>
        </w:tc>
        <w:tc>
          <w:tcPr>
            <w:tcW w:w="1135" w:type="dxa"/>
          </w:tcPr>
          <w:p w:rsidR="00B62A31" w:rsidRPr="00B62A31" w:rsidRDefault="00B62A31" w:rsidP="00B62A31">
            <w:pPr>
              <w:widowControl w:val="0"/>
              <w:jc w:val="right"/>
              <w:rPr>
                <w:bCs/>
                <w:sz w:val="18"/>
                <w:szCs w:val="18"/>
              </w:rPr>
            </w:pPr>
            <w:r w:rsidRPr="00B62A31">
              <w:rPr>
                <w:bCs/>
                <w:sz w:val="18"/>
                <w:szCs w:val="18"/>
              </w:rPr>
              <w:t>-86 227,5</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1004</w:t>
            </w:r>
          </w:p>
        </w:tc>
        <w:tc>
          <w:tcPr>
            <w:tcW w:w="3402" w:type="dxa"/>
          </w:tcPr>
          <w:p w:rsidR="00B62A31" w:rsidRPr="00B62A31" w:rsidRDefault="00B62A31" w:rsidP="00B62A31">
            <w:pPr>
              <w:widowControl w:val="0"/>
              <w:rPr>
                <w:bCs/>
                <w:sz w:val="18"/>
                <w:szCs w:val="18"/>
              </w:rPr>
            </w:pPr>
            <w:r w:rsidRPr="00B62A31">
              <w:rPr>
                <w:bCs/>
                <w:sz w:val="18"/>
                <w:szCs w:val="18"/>
              </w:rPr>
              <w:t>Охрана семьи и детства</w:t>
            </w:r>
          </w:p>
        </w:tc>
        <w:tc>
          <w:tcPr>
            <w:tcW w:w="1134" w:type="dxa"/>
          </w:tcPr>
          <w:p w:rsidR="00B62A31" w:rsidRPr="00B62A31" w:rsidRDefault="00B62A31" w:rsidP="00B62A31">
            <w:pPr>
              <w:widowControl w:val="0"/>
              <w:jc w:val="right"/>
              <w:rPr>
                <w:bCs/>
                <w:sz w:val="18"/>
                <w:szCs w:val="18"/>
              </w:rPr>
            </w:pPr>
            <w:r w:rsidRPr="00B62A31">
              <w:rPr>
                <w:bCs/>
                <w:sz w:val="18"/>
                <w:szCs w:val="18"/>
              </w:rPr>
              <w:t>43 270,5</w:t>
            </w:r>
          </w:p>
        </w:tc>
        <w:tc>
          <w:tcPr>
            <w:tcW w:w="1134" w:type="dxa"/>
          </w:tcPr>
          <w:p w:rsidR="00B62A31" w:rsidRPr="00B62A31" w:rsidRDefault="00B62A31" w:rsidP="00B62A31">
            <w:pPr>
              <w:widowControl w:val="0"/>
              <w:jc w:val="right"/>
              <w:rPr>
                <w:bCs/>
                <w:sz w:val="18"/>
                <w:szCs w:val="18"/>
              </w:rPr>
            </w:pPr>
            <w:r w:rsidRPr="00B62A31">
              <w:rPr>
                <w:bCs/>
                <w:sz w:val="18"/>
                <w:szCs w:val="18"/>
              </w:rPr>
              <w:t>115 463,3</w:t>
            </w:r>
          </w:p>
        </w:tc>
        <w:tc>
          <w:tcPr>
            <w:tcW w:w="1177" w:type="dxa"/>
          </w:tcPr>
          <w:p w:rsidR="00B62A31" w:rsidRPr="00B62A31" w:rsidRDefault="00B62A31" w:rsidP="00B62A31">
            <w:pPr>
              <w:widowControl w:val="0"/>
              <w:jc w:val="right"/>
              <w:rPr>
                <w:bCs/>
                <w:sz w:val="18"/>
                <w:szCs w:val="18"/>
              </w:rPr>
            </w:pPr>
            <w:r w:rsidRPr="00B62A31">
              <w:rPr>
                <w:bCs/>
                <w:sz w:val="18"/>
                <w:szCs w:val="18"/>
              </w:rPr>
              <w:t>114 683,0</w:t>
            </w:r>
          </w:p>
        </w:tc>
        <w:tc>
          <w:tcPr>
            <w:tcW w:w="993" w:type="dxa"/>
          </w:tcPr>
          <w:p w:rsidR="00B62A31" w:rsidRPr="00B62A31" w:rsidRDefault="00B62A31" w:rsidP="00B62A31">
            <w:pPr>
              <w:widowControl w:val="0"/>
              <w:jc w:val="right"/>
              <w:rPr>
                <w:bCs/>
                <w:sz w:val="18"/>
                <w:szCs w:val="18"/>
              </w:rPr>
            </w:pPr>
            <w:r w:rsidRPr="00B62A31">
              <w:rPr>
                <w:bCs/>
                <w:sz w:val="18"/>
                <w:szCs w:val="18"/>
              </w:rPr>
              <w:t>99,3</w:t>
            </w:r>
          </w:p>
        </w:tc>
        <w:tc>
          <w:tcPr>
            <w:tcW w:w="850" w:type="dxa"/>
          </w:tcPr>
          <w:p w:rsidR="00B62A31" w:rsidRPr="00B62A31" w:rsidRDefault="00B62A31" w:rsidP="00B62A31">
            <w:pPr>
              <w:widowControl w:val="0"/>
              <w:jc w:val="right"/>
              <w:rPr>
                <w:bCs/>
                <w:sz w:val="18"/>
                <w:szCs w:val="18"/>
              </w:rPr>
            </w:pPr>
            <w:r w:rsidRPr="00B62A31">
              <w:rPr>
                <w:bCs/>
                <w:sz w:val="18"/>
                <w:szCs w:val="18"/>
              </w:rPr>
              <w:t>265,0</w:t>
            </w:r>
          </w:p>
        </w:tc>
        <w:tc>
          <w:tcPr>
            <w:tcW w:w="1135" w:type="dxa"/>
          </w:tcPr>
          <w:p w:rsidR="00B62A31" w:rsidRPr="00B62A31" w:rsidRDefault="00B62A31" w:rsidP="00B62A31">
            <w:pPr>
              <w:widowControl w:val="0"/>
              <w:jc w:val="right"/>
              <w:rPr>
                <w:bCs/>
                <w:sz w:val="18"/>
                <w:szCs w:val="18"/>
              </w:rPr>
            </w:pPr>
            <w:r w:rsidRPr="00B62A31">
              <w:rPr>
                <w:bCs/>
                <w:sz w:val="18"/>
                <w:szCs w:val="18"/>
              </w:rPr>
              <w:t>+71 412,5</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1006</w:t>
            </w:r>
          </w:p>
        </w:tc>
        <w:tc>
          <w:tcPr>
            <w:tcW w:w="3402" w:type="dxa"/>
          </w:tcPr>
          <w:p w:rsidR="00B62A31" w:rsidRPr="00B62A31" w:rsidRDefault="00B62A31" w:rsidP="00B62A31">
            <w:pPr>
              <w:widowControl w:val="0"/>
              <w:rPr>
                <w:bCs/>
                <w:sz w:val="18"/>
                <w:szCs w:val="18"/>
              </w:rPr>
            </w:pPr>
            <w:r w:rsidRPr="00B62A31">
              <w:rPr>
                <w:bCs/>
                <w:sz w:val="18"/>
                <w:szCs w:val="18"/>
              </w:rPr>
              <w:t>Другие вопросы в области социальной политики</w:t>
            </w:r>
          </w:p>
        </w:tc>
        <w:tc>
          <w:tcPr>
            <w:tcW w:w="1134" w:type="dxa"/>
          </w:tcPr>
          <w:p w:rsidR="00B62A31" w:rsidRPr="00B62A31" w:rsidRDefault="00B62A31" w:rsidP="00B62A31">
            <w:pPr>
              <w:widowControl w:val="0"/>
              <w:jc w:val="right"/>
              <w:rPr>
                <w:bCs/>
                <w:sz w:val="18"/>
                <w:szCs w:val="18"/>
              </w:rPr>
            </w:pPr>
            <w:r w:rsidRPr="00B62A31">
              <w:rPr>
                <w:bCs/>
                <w:sz w:val="18"/>
                <w:szCs w:val="18"/>
              </w:rPr>
              <w:t>10 505,5</w:t>
            </w:r>
          </w:p>
        </w:tc>
        <w:tc>
          <w:tcPr>
            <w:tcW w:w="1134" w:type="dxa"/>
          </w:tcPr>
          <w:p w:rsidR="00B62A31" w:rsidRPr="00B62A31" w:rsidRDefault="00B62A31" w:rsidP="00B62A31">
            <w:pPr>
              <w:widowControl w:val="0"/>
              <w:jc w:val="right"/>
              <w:rPr>
                <w:bCs/>
                <w:sz w:val="18"/>
                <w:szCs w:val="18"/>
              </w:rPr>
            </w:pPr>
            <w:r w:rsidRPr="00B62A31">
              <w:rPr>
                <w:bCs/>
                <w:sz w:val="18"/>
                <w:szCs w:val="18"/>
              </w:rPr>
              <w:t>12 588,7</w:t>
            </w:r>
          </w:p>
        </w:tc>
        <w:tc>
          <w:tcPr>
            <w:tcW w:w="1177" w:type="dxa"/>
          </w:tcPr>
          <w:p w:rsidR="00B62A31" w:rsidRPr="00B62A31" w:rsidRDefault="00B62A31" w:rsidP="00B62A31">
            <w:pPr>
              <w:widowControl w:val="0"/>
              <w:jc w:val="right"/>
              <w:rPr>
                <w:bCs/>
                <w:sz w:val="18"/>
                <w:szCs w:val="18"/>
              </w:rPr>
            </w:pPr>
            <w:r w:rsidRPr="00B62A31">
              <w:rPr>
                <w:bCs/>
                <w:sz w:val="18"/>
                <w:szCs w:val="18"/>
              </w:rPr>
              <w:t>12 588,7</w:t>
            </w:r>
          </w:p>
        </w:tc>
        <w:tc>
          <w:tcPr>
            <w:tcW w:w="993" w:type="dxa"/>
          </w:tcPr>
          <w:p w:rsidR="00B62A31" w:rsidRPr="00B62A31" w:rsidRDefault="00B62A31" w:rsidP="00B62A31">
            <w:pPr>
              <w:widowControl w:val="0"/>
              <w:jc w:val="right"/>
              <w:rPr>
                <w:bCs/>
                <w:sz w:val="18"/>
                <w:szCs w:val="18"/>
              </w:rPr>
            </w:pPr>
            <w:r w:rsidRPr="00B62A31">
              <w:rPr>
                <w:bCs/>
                <w:sz w:val="18"/>
                <w:szCs w:val="18"/>
              </w:rPr>
              <w:t>100,0</w:t>
            </w:r>
          </w:p>
        </w:tc>
        <w:tc>
          <w:tcPr>
            <w:tcW w:w="850" w:type="dxa"/>
          </w:tcPr>
          <w:p w:rsidR="00B62A31" w:rsidRPr="00B62A31" w:rsidRDefault="00B62A31" w:rsidP="00B62A31">
            <w:pPr>
              <w:widowControl w:val="0"/>
              <w:jc w:val="right"/>
              <w:rPr>
                <w:bCs/>
                <w:sz w:val="18"/>
                <w:szCs w:val="18"/>
              </w:rPr>
            </w:pPr>
            <w:r w:rsidRPr="00B62A31">
              <w:rPr>
                <w:bCs/>
                <w:sz w:val="18"/>
                <w:szCs w:val="18"/>
              </w:rPr>
              <w:t>119,8</w:t>
            </w:r>
          </w:p>
        </w:tc>
        <w:tc>
          <w:tcPr>
            <w:tcW w:w="1135" w:type="dxa"/>
          </w:tcPr>
          <w:p w:rsidR="00B62A31" w:rsidRPr="00B62A31" w:rsidRDefault="00B62A31" w:rsidP="00B62A31">
            <w:pPr>
              <w:widowControl w:val="0"/>
              <w:jc w:val="right"/>
              <w:rPr>
                <w:bCs/>
                <w:sz w:val="18"/>
                <w:szCs w:val="18"/>
              </w:rPr>
            </w:pPr>
            <w:r w:rsidRPr="00B62A31">
              <w:rPr>
                <w:bCs/>
                <w:sz w:val="18"/>
                <w:szCs w:val="18"/>
              </w:rPr>
              <w:t>+2 083,2</w:t>
            </w:r>
          </w:p>
        </w:tc>
      </w:tr>
      <w:tr w:rsidR="00B62A31" w:rsidRPr="00B62A31" w:rsidTr="00B62A31">
        <w:tc>
          <w:tcPr>
            <w:tcW w:w="675" w:type="dxa"/>
          </w:tcPr>
          <w:p w:rsidR="00B62A31" w:rsidRPr="00B62A31" w:rsidRDefault="00B62A31" w:rsidP="00B62A31">
            <w:pPr>
              <w:widowControl w:val="0"/>
              <w:jc w:val="right"/>
              <w:rPr>
                <w:b/>
                <w:bCs/>
                <w:sz w:val="18"/>
                <w:szCs w:val="18"/>
              </w:rPr>
            </w:pPr>
            <w:r w:rsidRPr="00B62A31">
              <w:rPr>
                <w:b/>
                <w:bCs/>
                <w:sz w:val="18"/>
                <w:szCs w:val="18"/>
              </w:rPr>
              <w:t>1100</w:t>
            </w:r>
          </w:p>
        </w:tc>
        <w:tc>
          <w:tcPr>
            <w:tcW w:w="3402" w:type="dxa"/>
          </w:tcPr>
          <w:p w:rsidR="00B62A31" w:rsidRPr="00B62A31" w:rsidRDefault="00B62A31" w:rsidP="00B62A31">
            <w:pPr>
              <w:widowControl w:val="0"/>
              <w:rPr>
                <w:b/>
                <w:bCs/>
                <w:sz w:val="18"/>
                <w:szCs w:val="18"/>
              </w:rPr>
            </w:pPr>
            <w:r w:rsidRPr="00B62A31">
              <w:rPr>
                <w:b/>
                <w:bCs/>
                <w:sz w:val="18"/>
                <w:szCs w:val="18"/>
              </w:rPr>
              <w:t>ФИЗИЧЕСКАЯ КУЛЬТУРА И СПОРТ</w:t>
            </w:r>
          </w:p>
        </w:tc>
        <w:tc>
          <w:tcPr>
            <w:tcW w:w="1134" w:type="dxa"/>
          </w:tcPr>
          <w:p w:rsidR="00B62A31" w:rsidRPr="00B62A31" w:rsidRDefault="00B62A31" w:rsidP="00B62A31">
            <w:pPr>
              <w:widowControl w:val="0"/>
              <w:jc w:val="right"/>
              <w:rPr>
                <w:b/>
                <w:bCs/>
                <w:sz w:val="18"/>
                <w:szCs w:val="18"/>
              </w:rPr>
            </w:pPr>
            <w:r w:rsidRPr="00B62A31">
              <w:rPr>
                <w:b/>
                <w:bCs/>
                <w:sz w:val="18"/>
                <w:szCs w:val="18"/>
              </w:rPr>
              <w:t>8 867,5</w:t>
            </w:r>
          </w:p>
        </w:tc>
        <w:tc>
          <w:tcPr>
            <w:tcW w:w="1134" w:type="dxa"/>
          </w:tcPr>
          <w:p w:rsidR="00B62A31" w:rsidRPr="00B62A31" w:rsidRDefault="00B62A31" w:rsidP="00B62A31">
            <w:pPr>
              <w:widowControl w:val="0"/>
              <w:jc w:val="right"/>
              <w:rPr>
                <w:b/>
                <w:bCs/>
                <w:sz w:val="18"/>
                <w:szCs w:val="18"/>
              </w:rPr>
            </w:pPr>
            <w:r w:rsidRPr="00B62A31">
              <w:rPr>
                <w:b/>
                <w:bCs/>
                <w:sz w:val="18"/>
                <w:szCs w:val="18"/>
              </w:rPr>
              <w:t>37 145,8</w:t>
            </w:r>
          </w:p>
        </w:tc>
        <w:tc>
          <w:tcPr>
            <w:tcW w:w="1177" w:type="dxa"/>
          </w:tcPr>
          <w:p w:rsidR="00B62A31" w:rsidRPr="00B62A31" w:rsidRDefault="00B62A31" w:rsidP="00B62A31">
            <w:pPr>
              <w:widowControl w:val="0"/>
              <w:jc w:val="right"/>
              <w:rPr>
                <w:b/>
                <w:bCs/>
                <w:sz w:val="18"/>
                <w:szCs w:val="18"/>
              </w:rPr>
            </w:pPr>
            <w:r w:rsidRPr="00B62A31">
              <w:rPr>
                <w:b/>
                <w:bCs/>
                <w:sz w:val="18"/>
                <w:szCs w:val="18"/>
              </w:rPr>
              <w:t>37 080,0</w:t>
            </w:r>
          </w:p>
        </w:tc>
        <w:tc>
          <w:tcPr>
            <w:tcW w:w="993" w:type="dxa"/>
          </w:tcPr>
          <w:p w:rsidR="00B62A31" w:rsidRPr="00B62A31" w:rsidRDefault="00B62A31" w:rsidP="00B62A31">
            <w:pPr>
              <w:widowControl w:val="0"/>
              <w:jc w:val="right"/>
              <w:rPr>
                <w:b/>
                <w:bCs/>
                <w:sz w:val="18"/>
                <w:szCs w:val="18"/>
              </w:rPr>
            </w:pPr>
            <w:r w:rsidRPr="00B62A31">
              <w:rPr>
                <w:b/>
                <w:bCs/>
                <w:sz w:val="18"/>
                <w:szCs w:val="18"/>
              </w:rPr>
              <w:t>99,8</w:t>
            </w:r>
          </w:p>
        </w:tc>
        <w:tc>
          <w:tcPr>
            <w:tcW w:w="850" w:type="dxa"/>
          </w:tcPr>
          <w:p w:rsidR="00B62A31" w:rsidRPr="00B62A31" w:rsidRDefault="00B62A31" w:rsidP="00B62A31">
            <w:pPr>
              <w:widowControl w:val="0"/>
              <w:jc w:val="right"/>
              <w:rPr>
                <w:b/>
                <w:bCs/>
                <w:sz w:val="18"/>
                <w:szCs w:val="18"/>
              </w:rPr>
            </w:pPr>
            <w:r w:rsidRPr="00B62A31">
              <w:rPr>
                <w:b/>
                <w:bCs/>
                <w:sz w:val="18"/>
                <w:szCs w:val="18"/>
              </w:rPr>
              <w:t>418,2</w:t>
            </w:r>
          </w:p>
        </w:tc>
        <w:tc>
          <w:tcPr>
            <w:tcW w:w="1135" w:type="dxa"/>
          </w:tcPr>
          <w:p w:rsidR="00B62A31" w:rsidRPr="00B62A31" w:rsidRDefault="00B62A31" w:rsidP="00B62A31">
            <w:pPr>
              <w:widowControl w:val="0"/>
              <w:jc w:val="right"/>
              <w:rPr>
                <w:b/>
                <w:bCs/>
                <w:sz w:val="18"/>
                <w:szCs w:val="18"/>
              </w:rPr>
            </w:pPr>
            <w:r w:rsidRPr="00B62A31">
              <w:rPr>
                <w:b/>
                <w:bCs/>
                <w:sz w:val="18"/>
                <w:szCs w:val="18"/>
              </w:rPr>
              <w:t>+28 212,5</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lastRenderedPageBreak/>
              <w:t>1101</w:t>
            </w:r>
          </w:p>
        </w:tc>
        <w:tc>
          <w:tcPr>
            <w:tcW w:w="3402" w:type="dxa"/>
          </w:tcPr>
          <w:p w:rsidR="00B62A31" w:rsidRPr="00B62A31" w:rsidRDefault="00B62A31" w:rsidP="00B62A31">
            <w:pPr>
              <w:widowControl w:val="0"/>
              <w:rPr>
                <w:bCs/>
                <w:sz w:val="18"/>
                <w:szCs w:val="18"/>
              </w:rPr>
            </w:pPr>
            <w:r w:rsidRPr="00B62A31">
              <w:rPr>
                <w:bCs/>
                <w:sz w:val="18"/>
                <w:szCs w:val="18"/>
              </w:rPr>
              <w:t>Физическая культура</w:t>
            </w:r>
          </w:p>
        </w:tc>
        <w:tc>
          <w:tcPr>
            <w:tcW w:w="1134" w:type="dxa"/>
          </w:tcPr>
          <w:p w:rsidR="00B62A31" w:rsidRPr="00B62A31" w:rsidRDefault="00B62A31" w:rsidP="00B62A31">
            <w:pPr>
              <w:widowControl w:val="0"/>
              <w:jc w:val="right"/>
              <w:rPr>
                <w:bCs/>
                <w:sz w:val="18"/>
                <w:szCs w:val="18"/>
              </w:rPr>
            </w:pPr>
            <w:r w:rsidRPr="00B62A31">
              <w:rPr>
                <w:bCs/>
                <w:sz w:val="18"/>
                <w:szCs w:val="18"/>
              </w:rPr>
              <w:t>7 384,0</w:t>
            </w:r>
          </w:p>
        </w:tc>
        <w:tc>
          <w:tcPr>
            <w:tcW w:w="1134" w:type="dxa"/>
          </w:tcPr>
          <w:p w:rsidR="00B62A31" w:rsidRPr="00B62A31" w:rsidRDefault="00B62A31" w:rsidP="00B62A31">
            <w:pPr>
              <w:widowControl w:val="0"/>
              <w:jc w:val="right"/>
              <w:rPr>
                <w:bCs/>
                <w:sz w:val="18"/>
                <w:szCs w:val="18"/>
              </w:rPr>
            </w:pPr>
            <w:r w:rsidRPr="00B62A31">
              <w:rPr>
                <w:bCs/>
                <w:sz w:val="18"/>
                <w:szCs w:val="18"/>
              </w:rPr>
              <w:t>34 004,5</w:t>
            </w:r>
          </w:p>
        </w:tc>
        <w:tc>
          <w:tcPr>
            <w:tcW w:w="1177" w:type="dxa"/>
          </w:tcPr>
          <w:p w:rsidR="00B62A31" w:rsidRPr="00B62A31" w:rsidRDefault="00B62A31" w:rsidP="00B62A31">
            <w:pPr>
              <w:widowControl w:val="0"/>
              <w:jc w:val="right"/>
              <w:rPr>
                <w:bCs/>
                <w:sz w:val="18"/>
                <w:szCs w:val="18"/>
              </w:rPr>
            </w:pPr>
            <w:r w:rsidRPr="00B62A31">
              <w:rPr>
                <w:bCs/>
                <w:sz w:val="18"/>
                <w:szCs w:val="18"/>
              </w:rPr>
              <w:t>33 975,4</w:t>
            </w:r>
          </w:p>
        </w:tc>
        <w:tc>
          <w:tcPr>
            <w:tcW w:w="993" w:type="dxa"/>
          </w:tcPr>
          <w:p w:rsidR="00B62A31" w:rsidRPr="00B62A31" w:rsidRDefault="00B62A31" w:rsidP="00B62A31">
            <w:pPr>
              <w:widowControl w:val="0"/>
              <w:jc w:val="right"/>
              <w:rPr>
                <w:bCs/>
                <w:sz w:val="18"/>
                <w:szCs w:val="18"/>
              </w:rPr>
            </w:pPr>
            <w:r w:rsidRPr="00B62A31">
              <w:rPr>
                <w:bCs/>
                <w:sz w:val="18"/>
                <w:szCs w:val="18"/>
              </w:rPr>
              <w:t>99,9</w:t>
            </w:r>
          </w:p>
        </w:tc>
        <w:tc>
          <w:tcPr>
            <w:tcW w:w="850" w:type="dxa"/>
          </w:tcPr>
          <w:p w:rsidR="00B62A31" w:rsidRPr="00B62A31" w:rsidRDefault="00B62A31" w:rsidP="00B62A31">
            <w:pPr>
              <w:widowControl w:val="0"/>
              <w:jc w:val="right"/>
              <w:rPr>
                <w:bCs/>
                <w:sz w:val="18"/>
                <w:szCs w:val="18"/>
              </w:rPr>
            </w:pPr>
            <w:r w:rsidRPr="00B62A31">
              <w:rPr>
                <w:bCs/>
                <w:sz w:val="18"/>
                <w:szCs w:val="18"/>
              </w:rPr>
              <w:t>460,1</w:t>
            </w:r>
          </w:p>
        </w:tc>
        <w:tc>
          <w:tcPr>
            <w:tcW w:w="1135" w:type="dxa"/>
          </w:tcPr>
          <w:p w:rsidR="00B62A31" w:rsidRPr="00B62A31" w:rsidRDefault="00B62A31" w:rsidP="00B62A31">
            <w:pPr>
              <w:widowControl w:val="0"/>
              <w:jc w:val="right"/>
              <w:rPr>
                <w:bCs/>
                <w:sz w:val="18"/>
                <w:szCs w:val="18"/>
              </w:rPr>
            </w:pPr>
            <w:r w:rsidRPr="00B62A31">
              <w:rPr>
                <w:bCs/>
                <w:sz w:val="18"/>
                <w:szCs w:val="18"/>
              </w:rPr>
              <w:t>+26 591,4</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1105</w:t>
            </w:r>
          </w:p>
        </w:tc>
        <w:tc>
          <w:tcPr>
            <w:tcW w:w="3402" w:type="dxa"/>
          </w:tcPr>
          <w:p w:rsidR="00B62A31" w:rsidRPr="00B62A31" w:rsidRDefault="00B62A31" w:rsidP="00B62A31">
            <w:pPr>
              <w:widowControl w:val="0"/>
              <w:rPr>
                <w:bCs/>
                <w:sz w:val="18"/>
                <w:szCs w:val="18"/>
              </w:rPr>
            </w:pPr>
            <w:r w:rsidRPr="00B62A31">
              <w:rPr>
                <w:bCs/>
                <w:sz w:val="18"/>
                <w:szCs w:val="18"/>
              </w:rPr>
              <w:t>Другие вопросы в области физической культуры и спорта</w:t>
            </w:r>
          </w:p>
        </w:tc>
        <w:tc>
          <w:tcPr>
            <w:tcW w:w="1134" w:type="dxa"/>
          </w:tcPr>
          <w:p w:rsidR="00B62A31" w:rsidRPr="00B62A31" w:rsidRDefault="00B62A31" w:rsidP="00B62A31">
            <w:pPr>
              <w:widowControl w:val="0"/>
              <w:jc w:val="right"/>
              <w:rPr>
                <w:bCs/>
                <w:sz w:val="18"/>
                <w:szCs w:val="18"/>
              </w:rPr>
            </w:pPr>
            <w:r w:rsidRPr="00B62A31">
              <w:rPr>
                <w:bCs/>
                <w:sz w:val="18"/>
                <w:szCs w:val="18"/>
              </w:rPr>
              <w:t>1 483,5</w:t>
            </w:r>
          </w:p>
        </w:tc>
        <w:tc>
          <w:tcPr>
            <w:tcW w:w="1134" w:type="dxa"/>
          </w:tcPr>
          <w:p w:rsidR="00B62A31" w:rsidRPr="00B62A31" w:rsidRDefault="00B62A31" w:rsidP="00B62A31">
            <w:pPr>
              <w:widowControl w:val="0"/>
              <w:jc w:val="right"/>
              <w:rPr>
                <w:bCs/>
                <w:sz w:val="18"/>
                <w:szCs w:val="18"/>
              </w:rPr>
            </w:pPr>
            <w:r w:rsidRPr="00B62A31">
              <w:rPr>
                <w:bCs/>
                <w:sz w:val="18"/>
                <w:szCs w:val="18"/>
              </w:rPr>
              <w:t>3 141,3</w:t>
            </w:r>
          </w:p>
        </w:tc>
        <w:tc>
          <w:tcPr>
            <w:tcW w:w="1177" w:type="dxa"/>
          </w:tcPr>
          <w:p w:rsidR="00B62A31" w:rsidRPr="00B62A31" w:rsidRDefault="00B62A31" w:rsidP="00B62A31">
            <w:pPr>
              <w:widowControl w:val="0"/>
              <w:jc w:val="right"/>
              <w:rPr>
                <w:bCs/>
                <w:sz w:val="18"/>
                <w:szCs w:val="18"/>
              </w:rPr>
            </w:pPr>
            <w:r w:rsidRPr="00B62A31">
              <w:rPr>
                <w:bCs/>
                <w:sz w:val="18"/>
                <w:szCs w:val="18"/>
              </w:rPr>
              <w:t>3 104,6</w:t>
            </w:r>
          </w:p>
        </w:tc>
        <w:tc>
          <w:tcPr>
            <w:tcW w:w="993" w:type="dxa"/>
          </w:tcPr>
          <w:p w:rsidR="00B62A31" w:rsidRPr="00B62A31" w:rsidRDefault="00B62A31" w:rsidP="00B62A31">
            <w:pPr>
              <w:widowControl w:val="0"/>
              <w:jc w:val="right"/>
              <w:rPr>
                <w:bCs/>
                <w:sz w:val="18"/>
                <w:szCs w:val="18"/>
              </w:rPr>
            </w:pPr>
            <w:r w:rsidRPr="00B62A31">
              <w:rPr>
                <w:bCs/>
                <w:sz w:val="18"/>
                <w:szCs w:val="18"/>
              </w:rPr>
              <w:t>98,8</w:t>
            </w:r>
          </w:p>
        </w:tc>
        <w:tc>
          <w:tcPr>
            <w:tcW w:w="850" w:type="dxa"/>
          </w:tcPr>
          <w:p w:rsidR="00B62A31" w:rsidRPr="00B62A31" w:rsidRDefault="00B62A31" w:rsidP="00B62A31">
            <w:pPr>
              <w:widowControl w:val="0"/>
              <w:jc w:val="right"/>
              <w:rPr>
                <w:bCs/>
                <w:sz w:val="18"/>
                <w:szCs w:val="18"/>
              </w:rPr>
            </w:pPr>
            <w:r w:rsidRPr="00B62A31">
              <w:rPr>
                <w:bCs/>
                <w:sz w:val="18"/>
                <w:szCs w:val="18"/>
              </w:rPr>
              <w:t>209,3</w:t>
            </w:r>
          </w:p>
        </w:tc>
        <w:tc>
          <w:tcPr>
            <w:tcW w:w="1135" w:type="dxa"/>
          </w:tcPr>
          <w:p w:rsidR="00B62A31" w:rsidRPr="00B62A31" w:rsidRDefault="00B62A31" w:rsidP="00B62A31">
            <w:pPr>
              <w:widowControl w:val="0"/>
              <w:jc w:val="right"/>
              <w:rPr>
                <w:bCs/>
                <w:sz w:val="18"/>
                <w:szCs w:val="18"/>
              </w:rPr>
            </w:pPr>
            <w:r w:rsidRPr="00B62A31">
              <w:rPr>
                <w:bCs/>
                <w:sz w:val="18"/>
                <w:szCs w:val="18"/>
              </w:rPr>
              <w:t>+1 621,1</w:t>
            </w:r>
          </w:p>
        </w:tc>
      </w:tr>
      <w:tr w:rsidR="00B62A31" w:rsidRPr="00B62A31" w:rsidTr="00B62A31">
        <w:tc>
          <w:tcPr>
            <w:tcW w:w="675" w:type="dxa"/>
          </w:tcPr>
          <w:p w:rsidR="00B62A31" w:rsidRPr="00B62A31" w:rsidRDefault="00B62A31" w:rsidP="00B62A31">
            <w:pPr>
              <w:widowControl w:val="0"/>
              <w:jc w:val="right"/>
              <w:rPr>
                <w:b/>
                <w:bCs/>
                <w:sz w:val="18"/>
                <w:szCs w:val="18"/>
              </w:rPr>
            </w:pPr>
            <w:r w:rsidRPr="00B62A31">
              <w:rPr>
                <w:b/>
                <w:bCs/>
                <w:sz w:val="18"/>
                <w:szCs w:val="18"/>
              </w:rPr>
              <w:t>1200</w:t>
            </w:r>
          </w:p>
        </w:tc>
        <w:tc>
          <w:tcPr>
            <w:tcW w:w="3402" w:type="dxa"/>
          </w:tcPr>
          <w:p w:rsidR="00B62A31" w:rsidRPr="00B62A31" w:rsidRDefault="00B62A31" w:rsidP="00B62A31">
            <w:pPr>
              <w:widowControl w:val="0"/>
              <w:rPr>
                <w:b/>
                <w:bCs/>
                <w:sz w:val="18"/>
                <w:szCs w:val="18"/>
              </w:rPr>
            </w:pPr>
            <w:r w:rsidRPr="00B62A31">
              <w:rPr>
                <w:b/>
                <w:bCs/>
                <w:sz w:val="18"/>
                <w:szCs w:val="18"/>
              </w:rPr>
              <w:t>СРЕДАСТВА МАССОВОЙ ИНФОРМАЦИИ</w:t>
            </w:r>
          </w:p>
        </w:tc>
        <w:tc>
          <w:tcPr>
            <w:tcW w:w="1134" w:type="dxa"/>
          </w:tcPr>
          <w:p w:rsidR="00B62A31" w:rsidRPr="00B62A31" w:rsidRDefault="00B62A31" w:rsidP="00B62A31">
            <w:pPr>
              <w:widowControl w:val="0"/>
              <w:jc w:val="right"/>
              <w:rPr>
                <w:b/>
                <w:bCs/>
                <w:sz w:val="18"/>
                <w:szCs w:val="18"/>
              </w:rPr>
            </w:pPr>
            <w:r w:rsidRPr="00B62A31">
              <w:rPr>
                <w:b/>
                <w:bCs/>
                <w:sz w:val="18"/>
                <w:szCs w:val="18"/>
              </w:rPr>
              <w:t>4 200,0</w:t>
            </w:r>
          </w:p>
        </w:tc>
        <w:tc>
          <w:tcPr>
            <w:tcW w:w="1134" w:type="dxa"/>
          </w:tcPr>
          <w:p w:rsidR="00B62A31" w:rsidRPr="00B62A31" w:rsidRDefault="00B62A31" w:rsidP="00B62A31">
            <w:pPr>
              <w:widowControl w:val="0"/>
              <w:jc w:val="right"/>
              <w:rPr>
                <w:b/>
                <w:bCs/>
                <w:sz w:val="18"/>
                <w:szCs w:val="18"/>
              </w:rPr>
            </w:pPr>
            <w:r w:rsidRPr="00B62A31">
              <w:rPr>
                <w:b/>
                <w:bCs/>
                <w:sz w:val="18"/>
                <w:szCs w:val="18"/>
              </w:rPr>
              <w:t>5 200,0</w:t>
            </w:r>
          </w:p>
        </w:tc>
        <w:tc>
          <w:tcPr>
            <w:tcW w:w="1177" w:type="dxa"/>
          </w:tcPr>
          <w:p w:rsidR="00B62A31" w:rsidRPr="00B62A31" w:rsidRDefault="00B62A31" w:rsidP="00B62A31">
            <w:pPr>
              <w:widowControl w:val="0"/>
              <w:jc w:val="right"/>
              <w:rPr>
                <w:b/>
                <w:bCs/>
                <w:sz w:val="18"/>
                <w:szCs w:val="18"/>
              </w:rPr>
            </w:pPr>
            <w:r w:rsidRPr="00B62A31">
              <w:rPr>
                <w:b/>
                <w:bCs/>
                <w:sz w:val="18"/>
                <w:szCs w:val="18"/>
              </w:rPr>
              <w:t>5 200,0</w:t>
            </w:r>
          </w:p>
        </w:tc>
        <w:tc>
          <w:tcPr>
            <w:tcW w:w="993" w:type="dxa"/>
          </w:tcPr>
          <w:p w:rsidR="00B62A31" w:rsidRPr="00B62A31" w:rsidRDefault="00B62A31" w:rsidP="00B62A31">
            <w:pPr>
              <w:widowControl w:val="0"/>
              <w:jc w:val="right"/>
              <w:rPr>
                <w:b/>
                <w:bCs/>
                <w:sz w:val="18"/>
                <w:szCs w:val="18"/>
              </w:rPr>
            </w:pPr>
            <w:r w:rsidRPr="00B62A31">
              <w:rPr>
                <w:b/>
                <w:bCs/>
                <w:sz w:val="18"/>
                <w:szCs w:val="18"/>
              </w:rPr>
              <w:t>100,0</w:t>
            </w:r>
          </w:p>
        </w:tc>
        <w:tc>
          <w:tcPr>
            <w:tcW w:w="850" w:type="dxa"/>
          </w:tcPr>
          <w:p w:rsidR="00B62A31" w:rsidRPr="00B62A31" w:rsidRDefault="00B62A31" w:rsidP="00B62A31">
            <w:pPr>
              <w:widowControl w:val="0"/>
              <w:jc w:val="right"/>
              <w:rPr>
                <w:b/>
                <w:bCs/>
                <w:sz w:val="18"/>
                <w:szCs w:val="18"/>
              </w:rPr>
            </w:pPr>
            <w:r w:rsidRPr="00B62A31">
              <w:rPr>
                <w:b/>
                <w:bCs/>
                <w:sz w:val="18"/>
                <w:szCs w:val="18"/>
              </w:rPr>
              <w:t>123,8</w:t>
            </w:r>
          </w:p>
        </w:tc>
        <w:tc>
          <w:tcPr>
            <w:tcW w:w="1135" w:type="dxa"/>
          </w:tcPr>
          <w:p w:rsidR="00B62A31" w:rsidRPr="00B62A31" w:rsidRDefault="00B62A31" w:rsidP="00B62A31">
            <w:pPr>
              <w:widowControl w:val="0"/>
              <w:jc w:val="right"/>
              <w:rPr>
                <w:b/>
                <w:bCs/>
                <w:sz w:val="18"/>
                <w:szCs w:val="18"/>
              </w:rPr>
            </w:pPr>
            <w:r w:rsidRPr="00B62A31">
              <w:rPr>
                <w:b/>
                <w:bCs/>
                <w:sz w:val="18"/>
                <w:szCs w:val="18"/>
              </w:rPr>
              <w:t>+1 000</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1202</w:t>
            </w:r>
          </w:p>
        </w:tc>
        <w:tc>
          <w:tcPr>
            <w:tcW w:w="3402" w:type="dxa"/>
          </w:tcPr>
          <w:p w:rsidR="00B62A31" w:rsidRPr="00B62A31" w:rsidRDefault="00B62A31" w:rsidP="00B62A31">
            <w:pPr>
              <w:widowControl w:val="0"/>
              <w:rPr>
                <w:bCs/>
                <w:sz w:val="18"/>
                <w:szCs w:val="18"/>
              </w:rPr>
            </w:pPr>
            <w:r w:rsidRPr="00B62A31">
              <w:rPr>
                <w:bCs/>
                <w:sz w:val="18"/>
                <w:szCs w:val="18"/>
              </w:rPr>
              <w:t>Периодическая печать и издательства</w:t>
            </w:r>
          </w:p>
        </w:tc>
        <w:tc>
          <w:tcPr>
            <w:tcW w:w="1134" w:type="dxa"/>
          </w:tcPr>
          <w:p w:rsidR="00B62A31" w:rsidRPr="00B62A31" w:rsidRDefault="00B62A31" w:rsidP="00B62A31">
            <w:pPr>
              <w:widowControl w:val="0"/>
              <w:jc w:val="right"/>
              <w:rPr>
                <w:bCs/>
                <w:sz w:val="18"/>
                <w:szCs w:val="18"/>
              </w:rPr>
            </w:pPr>
            <w:r w:rsidRPr="00B62A31">
              <w:rPr>
                <w:bCs/>
                <w:sz w:val="18"/>
                <w:szCs w:val="18"/>
              </w:rPr>
              <w:t>4 200,0</w:t>
            </w:r>
          </w:p>
        </w:tc>
        <w:tc>
          <w:tcPr>
            <w:tcW w:w="1134" w:type="dxa"/>
          </w:tcPr>
          <w:p w:rsidR="00B62A31" w:rsidRPr="00B62A31" w:rsidRDefault="00B62A31" w:rsidP="00B62A31">
            <w:pPr>
              <w:widowControl w:val="0"/>
              <w:jc w:val="right"/>
              <w:rPr>
                <w:bCs/>
                <w:sz w:val="18"/>
                <w:szCs w:val="18"/>
              </w:rPr>
            </w:pPr>
            <w:r w:rsidRPr="00B62A31">
              <w:rPr>
                <w:bCs/>
                <w:sz w:val="18"/>
                <w:szCs w:val="18"/>
              </w:rPr>
              <w:t>5 200,0</w:t>
            </w:r>
          </w:p>
        </w:tc>
        <w:tc>
          <w:tcPr>
            <w:tcW w:w="1177" w:type="dxa"/>
          </w:tcPr>
          <w:p w:rsidR="00B62A31" w:rsidRPr="00B62A31" w:rsidRDefault="00B62A31" w:rsidP="00B62A31">
            <w:pPr>
              <w:widowControl w:val="0"/>
              <w:jc w:val="right"/>
              <w:rPr>
                <w:bCs/>
                <w:sz w:val="18"/>
                <w:szCs w:val="18"/>
              </w:rPr>
            </w:pPr>
            <w:r w:rsidRPr="00B62A31">
              <w:rPr>
                <w:bCs/>
                <w:sz w:val="18"/>
                <w:szCs w:val="18"/>
              </w:rPr>
              <w:t>5 200,0</w:t>
            </w:r>
          </w:p>
        </w:tc>
        <w:tc>
          <w:tcPr>
            <w:tcW w:w="993" w:type="dxa"/>
          </w:tcPr>
          <w:p w:rsidR="00B62A31" w:rsidRPr="00B62A31" w:rsidRDefault="00B62A31" w:rsidP="00B62A31">
            <w:pPr>
              <w:widowControl w:val="0"/>
              <w:jc w:val="right"/>
              <w:rPr>
                <w:bCs/>
                <w:sz w:val="18"/>
                <w:szCs w:val="18"/>
              </w:rPr>
            </w:pPr>
            <w:r w:rsidRPr="00B62A31">
              <w:rPr>
                <w:bCs/>
                <w:sz w:val="18"/>
                <w:szCs w:val="18"/>
              </w:rPr>
              <w:t>100,0</w:t>
            </w:r>
          </w:p>
        </w:tc>
        <w:tc>
          <w:tcPr>
            <w:tcW w:w="850" w:type="dxa"/>
          </w:tcPr>
          <w:p w:rsidR="00B62A31" w:rsidRPr="00B62A31" w:rsidRDefault="00B62A31" w:rsidP="00B62A31">
            <w:pPr>
              <w:widowControl w:val="0"/>
              <w:jc w:val="right"/>
              <w:rPr>
                <w:bCs/>
                <w:sz w:val="18"/>
                <w:szCs w:val="18"/>
              </w:rPr>
            </w:pPr>
            <w:r w:rsidRPr="00B62A31">
              <w:rPr>
                <w:bCs/>
                <w:sz w:val="18"/>
                <w:szCs w:val="18"/>
              </w:rPr>
              <w:t>123,8</w:t>
            </w:r>
          </w:p>
        </w:tc>
        <w:tc>
          <w:tcPr>
            <w:tcW w:w="1135" w:type="dxa"/>
          </w:tcPr>
          <w:p w:rsidR="00B62A31" w:rsidRPr="00B62A31" w:rsidRDefault="00B62A31" w:rsidP="00B62A31">
            <w:pPr>
              <w:widowControl w:val="0"/>
              <w:jc w:val="right"/>
              <w:rPr>
                <w:bCs/>
                <w:sz w:val="18"/>
                <w:szCs w:val="18"/>
              </w:rPr>
            </w:pPr>
            <w:r w:rsidRPr="00B62A31">
              <w:rPr>
                <w:bCs/>
                <w:sz w:val="18"/>
                <w:szCs w:val="18"/>
              </w:rPr>
              <w:t>+1 000</w:t>
            </w:r>
          </w:p>
        </w:tc>
      </w:tr>
      <w:tr w:rsidR="00B62A31" w:rsidRPr="00B62A31" w:rsidTr="00B62A31">
        <w:tc>
          <w:tcPr>
            <w:tcW w:w="675" w:type="dxa"/>
          </w:tcPr>
          <w:p w:rsidR="00B62A31" w:rsidRPr="00B62A31" w:rsidRDefault="00B62A31" w:rsidP="00B62A31">
            <w:pPr>
              <w:widowControl w:val="0"/>
              <w:jc w:val="right"/>
              <w:rPr>
                <w:b/>
                <w:bCs/>
                <w:sz w:val="18"/>
                <w:szCs w:val="18"/>
              </w:rPr>
            </w:pPr>
            <w:r w:rsidRPr="00B62A31">
              <w:rPr>
                <w:b/>
                <w:bCs/>
                <w:sz w:val="18"/>
                <w:szCs w:val="18"/>
              </w:rPr>
              <w:t>1300</w:t>
            </w:r>
          </w:p>
        </w:tc>
        <w:tc>
          <w:tcPr>
            <w:tcW w:w="3402" w:type="dxa"/>
          </w:tcPr>
          <w:p w:rsidR="00B62A31" w:rsidRPr="00B62A31" w:rsidRDefault="00B62A31" w:rsidP="00B62A31">
            <w:pPr>
              <w:widowControl w:val="0"/>
              <w:rPr>
                <w:b/>
                <w:bCs/>
                <w:sz w:val="18"/>
                <w:szCs w:val="18"/>
              </w:rPr>
            </w:pPr>
            <w:r w:rsidRPr="00B62A31">
              <w:rPr>
                <w:b/>
                <w:bCs/>
                <w:sz w:val="18"/>
                <w:szCs w:val="18"/>
              </w:rPr>
              <w:t>ОБСЛУЖИВАНИЕ МУНИЦИПАЛЬНОГО ДОЛГА</w:t>
            </w:r>
          </w:p>
        </w:tc>
        <w:tc>
          <w:tcPr>
            <w:tcW w:w="1134" w:type="dxa"/>
          </w:tcPr>
          <w:p w:rsidR="00B62A31" w:rsidRPr="00B62A31" w:rsidRDefault="00B62A31" w:rsidP="00B62A31">
            <w:pPr>
              <w:widowControl w:val="0"/>
              <w:jc w:val="right"/>
              <w:rPr>
                <w:b/>
                <w:bCs/>
                <w:sz w:val="18"/>
                <w:szCs w:val="18"/>
              </w:rPr>
            </w:pPr>
            <w:r w:rsidRPr="00B62A31">
              <w:rPr>
                <w:b/>
                <w:bCs/>
                <w:sz w:val="18"/>
                <w:szCs w:val="18"/>
              </w:rPr>
              <w:t>5 451,8</w:t>
            </w:r>
          </w:p>
        </w:tc>
        <w:tc>
          <w:tcPr>
            <w:tcW w:w="1134" w:type="dxa"/>
          </w:tcPr>
          <w:p w:rsidR="00B62A31" w:rsidRPr="00B62A31" w:rsidRDefault="00B62A31" w:rsidP="00B62A31">
            <w:pPr>
              <w:widowControl w:val="0"/>
              <w:jc w:val="right"/>
              <w:rPr>
                <w:b/>
                <w:bCs/>
                <w:sz w:val="18"/>
                <w:szCs w:val="18"/>
              </w:rPr>
            </w:pPr>
            <w:r w:rsidRPr="00B62A31">
              <w:rPr>
                <w:b/>
                <w:bCs/>
                <w:sz w:val="18"/>
                <w:szCs w:val="18"/>
              </w:rPr>
              <w:t>5 995,0</w:t>
            </w:r>
          </w:p>
        </w:tc>
        <w:tc>
          <w:tcPr>
            <w:tcW w:w="1177" w:type="dxa"/>
          </w:tcPr>
          <w:p w:rsidR="00B62A31" w:rsidRPr="00B62A31" w:rsidRDefault="00B62A31" w:rsidP="00B62A31">
            <w:pPr>
              <w:widowControl w:val="0"/>
              <w:jc w:val="right"/>
              <w:rPr>
                <w:b/>
                <w:bCs/>
                <w:sz w:val="18"/>
                <w:szCs w:val="18"/>
              </w:rPr>
            </w:pPr>
            <w:r w:rsidRPr="00B62A31">
              <w:rPr>
                <w:b/>
                <w:bCs/>
                <w:sz w:val="18"/>
                <w:szCs w:val="18"/>
              </w:rPr>
              <w:t>5 994,2</w:t>
            </w:r>
          </w:p>
        </w:tc>
        <w:tc>
          <w:tcPr>
            <w:tcW w:w="993" w:type="dxa"/>
          </w:tcPr>
          <w:p w:rsidR="00B62A31" w:rsidRPr="00B62A31" w:rsidRDefault="00B62A31" w:rsidP="00B62A31">
            <w:pPr>
              <w:widowControl w:val="0"/>
              <w:jc w:val="right"/>
              <w:rPr>
                <w:b/>
                <w:bCs/>
                <w:sz w:val="18"/>
                <w:szCs w:val="18"/>
              </w:rPr>
            </w:pPr>
            <w:r w:rsidRPr="00B62A31">
              <w:rPr>
                <w:b/>
                <w:bCs/>
                <w:sz w:val="18"/>
                <w:szCs w:val="18"/>
              </w:rPr>
              <w:t>100,0</w:t>
            </w:r>
          </w:p>
        </w:tc>
        <w:tc>
          <w:tcPr>
            <w:tcW w:w="850" w:type="dxa"/>
          </w:tcPr>
          <w:p w:rsidR="00B62A31" w:rsidRPr="00B62A31" w:rsidRDefault="00B62A31" w:rsidP="00B62A31">
            <w:pPr>
              <w:widowControl w:val="0"/>
              <w:jc w:val="right"/>
              <w:rPr>
                <w:b/>
                <w:bCs/>
                <w:sz w:val="18"/>
                <w:szCs w:val="18"/>
              </w:rPr>
            </w:pPr>
            <w:r w:rsidRPr="00B62A31">
              <w:rPr>
                <w:b/>
                <w:bCs/>
                <w:sz w:val="18"/>
                <w:szCs w:val="18"/>
              </w:rPr>
              <w:t>109,9</w:t>
            </w:r>
          </w:p>
        </w:tc>
        <w:tc>
          <w:tcPr>
            <w:tcW w:w="1135" w:type="dxa"/>
          </w:tcPr>
          <w:p w:rsidR="00B62A31" w:rsidRPr="00B62A31" w:rsidRDefault="00B62A31" w:rsidP="00B62A31">
            <w:pPr>
              <w:widowControl w:val="0"/>
              <w:jc w:val="right"/>
              <w:rPr>
                <w:b/>
                <w:bCs/>
                <w:sz w:val="18"/>
                <w:szCs w:val="18"/>
              </w:rPr>
            </w:pPr>
            <w:r w:rsidRPr="00B62A31">
              <w:rPr>
                <w:b/>
                <w:bCs/>
                <w:sz w:val="18"/>
                <w:szCs w:val="18"/>
              </w:rPr>
              <w:t>+542,4</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1301</w:t>
            </w:r>
          </w:p>
        </w:tc>
        <w:tc>
          <w:tcPr>
            <w:tcW w:w="3402" w:type="dxa"/>
          </w:tcPr>
          <w:p w:rsidR="00B62A31" w:rsidRPr="00B62A31" w:rsidRDefault="00B62A31" w:rsidP="00B62A31">
            <w:pPr>
              <w:widowControl w:val="0"/>
              <w:rPr>
                <w:bCs/>
                <w:sz w:val="18"/>
                <w:szCs w:val="18"/>
              </w:rPr>
            </w:pPr>
            <w:r w:rsidRPr="00B62A31">
              <w:rPr>
                <w:bCs/>
                <w:sz w:val="18"/>
                <w:szCs w:val="18"/>
              </w:rPr>
              <w:t>Обслуживание внутреннего муниципального долга</w:t>
            </w:r>
          </w:p>
        </w:tc>
        <w:tc>
          <w:tcPr>
            <w:tcW w:w="1134" w:type="dxa"/>
          </w:tcPr>
          <w:p w:rsidR="00B62A31" w:rsidRPr="00B62A31" w:rsidRDefault="00B62A31" w:rsidP="00B62A31">
            <w:pPr>
              <w:widowControl w:val="0"/>
              <w:jc w:val="right"/>
              <w:rPr>
                <w:bCs/>
                <w:sz w:val="18"/>
                <w:szCs w:val="18"/>
              </w:rPr>
            </w:pPr>
            <w:r w:rsidRPr="00B62A31">
              <w:rPr>
                <w:bCs/>
                <w:sz w:val="18"/>
                <w:szCs w:val="18"/>
              </w:rPr>
              <w:t>5 451,8</w:t>
            </w:r>
          </w:p>
        </w:tc>
        <w:tc>
          <w:tcPr>
            <w:tcW w:w="1134" w:type="dxa"/>
          </w:tcPr>
          <w:p w:rsidR="00B62A31" w:rsidRPr="00B62A31" w:rsidRDefault="00B62A31" w:rsidP="00B62A31">
            <w:pPr>
              <w:widowControl w:val="0"/>
              <w:jc w:val="right"/>
              <w:rPr>
                <w:bCs/>
                <w:sz w:val="18"/>
                <w:szCs w:val="18"/>
              </w:rPr>
            </w:pPr>
            <w:r w:rsidRPr="00B62A31">
              <w:rPr>
                <w:bCs/>
                <w:sz w:val="18"/>
                <w:szCs w:val="18"/>
              </w:rPr>
              <w:t>5 995,0</w:t>
            </w:r>
          </w:p>
        </w:tc>
        <w:tc>
          <w:tcPr>
            <w:tcW w:w="1177" w:type="dxa"/>
          </w:tcPr>
          <w:p w:rsidR="00B62A31" w:rsidRPr="00B62A31" w:rsidRDefault="00B62A31" w:rsidP="00B62A31">
            <w:pPr>
              <w:widowControl w:val="0"/>
              <w:jc w:val="right"/>
              <w:rPr>
                <w:bCs/>
                <w:sz w:val="18"/>
                <w:szCs w:val="18"/>
              </w:rPr>
            </w:pPr>
            <w:r w:rsidRPr="00B62A31">
              <w:rPr>
                <w:bCs/>
                <w:sz w:val="18"/>
                <w:szCs w:val="18"/>
              </w:rPr>
              <w:t>5 944,2</w:t>
            </w:r>
          </w:p>
        </w:tc>
        <w:tc>
          <w:tcPr>
            <w:tcW w:w="993" w:type="dxa"/>
          </w:tcPr>
          <w:p w:rsidR="00B62A31" w:rsidRPr="00B62A31" w:rsidRDefault="00B62A31" w:rsidP="00B62A31">
            <w:pPr>
              <w:widowControl w:val="0"/>
              <w:jc w:val="right"/>
              <w:rPr>
                <w:bCs/>
                <w:sz w:val="18"/>
                <w:szCs w:val="18"/>
              </w:rPr>
            </w:pPr>
            <w:r w:rsidRPr="00B62A31">
              <w:rPr>
                <w:bCs/>
                <w:sz w:val="18"/>
                <w:szCs w:val="18"/>
              </w:rPr>
              <w:t>100,0</w:t>
            </w:r>
          </w:p>
        </w:tc>
        <w:tc>
          <w:tcPr>
            <w:tcW w:w="850" w:type="dxa"/>
          </w:tcPr>
          <w:p w:rsidR="00B62A31" w:rsidRPr="00B62A31" w:rsidRDefault="00B62A31" w:rsidP="00B62A31">
            <w:pPr>
              <w:widowControl w:val="0"/>
              <w:jc w:val="right"/>
              <w:rPr>
                <w:bCs/>
                <w:sz w:val="18"/>
                <w:szCs w:val="18"/>
              </w:rPr>
            </w:pPr>
            <w:r w:rsidRPr="00B62A31">
              <w:rPr>
                <w:bCs/>
                <w:sz w:val="18"/>
                <w:szCs w:val="18"/>
              </w:rPr>
              <w:t>109,9</w:t>
            </w:r>
          </w:p>
        </w:tc>
        <w:tc>
          <w:tcPr>
            <w:tcW w:w="1135" w:type="dxa"/>
          </w:tcPr>
          <w:p w:rsidR="00B62A31" w:rsidRPr="00B62A31" w:rsidRDefault="00B62A31" w:rsidP="00B62A31">
            <w:pPr>
              <w:widowControl w:val="0"/>
              <w:jc w:val="right"/>
              <w:rPr>
                <w:bCs/>
                <w:sz w:val="18"/>
                <w:szCs w:val="18"/>
              </w:rPr>
            </w:pPr>
            <w:r w:rsidRPr="00B62A31">
              <w:rPr>
                <w:bCs/>
                <w:sz w:val="18"/>
                <w:szCs w:val="18"/>
              </w:rPr>
              <w:t>+542,4</w:t>
            </w:r>
          </w:p>
        </w:tc>
      </w:tr>
      <w:tr w:rsidR="00B62A31" w:rsidRPr="00B62A31" w:rsidTr="00B62A31">
        <w:tc>
          <w:tcPr>
            <w:tcW w:w="675" w:type="dxa"/>
          </w:tcPr>
          <w:p w:rsidR="00B62A31" w:rsidRPr="00B62A31" w:rsidRDefault="00B62A31" w:rsidP="00B62A31">
            <w:pPr>
              <w:widowControl w:val="0"/>
              <w:jc w:val="right"/>
              <w:rPr>
                <w:b/>
                <w:bCs/>
                <w:sz w:val="18"/>
                <w:szCs w:val="18"/>
              </w:rPr>
            </w:pPr>
            <w:r w:rsidRPr="00B62A31">
              <w:rPr>
                <w:b/>
                <w:bCs/>
                <w:sz w:val="18"/>
                <w:szCs w:val="18"/>
              </w:rPr>
              <w:t>1400</w:t>
            </w:r>
          </w:p>
        </w:tc>
        <w:tc>
          <w:tcPr>
            <w:tcW w:w="3402" w:type="dxa"/>
          </w:tcPr>
          <w:p w:rsidR="00B62A31" w:rsidRPr="00B62A31" w:rsidRDefault="00B62A31" w:rsidP="00B62A31">
            <w:pPr>
              <w:widowControl w:val="0"/>
              <w:rPr>
                <w:b/>
                <w:bCs/>
                <w:sz w:val="18"/>
                <w:szCs w:val="18"/>
              </w:rPr>
            </w:pPr>
            <w:r w:rsidRPr="00B62A31">
              <w:rPr>
                <w:b/>
                <w:bCs/>
                <w:sz w:val="18"/>
                <w:szCs w:val="18"/>
              </w:rPr>
              <w:t>МЕЖБЮДЖЕТНЫЕ ТРАНСФЕРТЫ ОБЩЕГО ХАРАКТЕРА БЮДЖЕТАМ МУНИЦИПАЛЬНЫХ ОБРАЗОВАНИЙ</w:t>
            </w:r>
          </w:p>
        </w:tc>
        <w:tc>
          <w:tcPr>
            <w:tcW w:w="1134" w:type="dxa"/>
          </w:tcPr>
          <w:p w:rsidR="00B62A31" w:rsidRPr="00B62A31" w:rsidRDefault="00B62A31" w:rsidP="00B62A31">
            <w:pPr>
              <w:widowControl w:val="0"/>
              <w:jc w:val="right"/>
              <w:rPr>
                <w:b/>
                <w:bCs/>
                <w:sz w:val="18"/>
                <w:szCs w:val="18"/>
              </w:rPr>
            </w:pPr>
            <w:r w:rsidRPr="00B62A31">
              <w:rPr>
                <w:b/>
                <w:bCs/>
                <w:sz w:val="18"/>
                <w:szCs w:val="18"/>
              </w:rPr>
              <w:t>71 852,9</w:t>
            </w:r>
          </w:p>
        </w:tc>
        <w:tc>
          <w:tcPr>
            <w:tcW w:w="1134" w:type="dxa"/>
          </w:tcPr>
          <w:p w:rsidR="00B62A31" w:rsidRPr="00B62A31" w:rsidRDefault="00B62A31" w:rsidP="00B62A31">
            <w:pPr>
              <w:widowControl w:val="0"/>
              <w:jc w:val="right"/>
              <w:rPr>
                <w:b/>
                <w:bCs/>
                <w:sz w:val="18"/>
                <w:szCs w:val="18"/>
              </w:rPr>
            </w:pPr>
            <w:r w:rsidRPr="00B62A31">
              <w:rPr>
                <w:b/>
                <w:bCs/>
                <w:sz w:val="18"/>
                <w:szCs w:val="18"/>
              </w:rPr>
              <w:t>57 617,5</w:t>
            </w:r>
          </w:p>
        </w:tc>
        <w:tc>
          <w:tcPr>
            <w:tcW w:w="1177" w:type="dxa"/>
          </w:tcPr>
          <w:p w:rsidR="00B62A31" w:rsidRPr="00B62A31" w:rsidRDefault="00B62A31" w:rsidP="00B62A31">
            <w:pPr>
              <w:widowControl w:val="0"/>
              <w:jc w:val="right"/>
              <w:rPr>
                <w:b/>
                <w:bCs/>
                <w:sz w:val="18"/>
                <w:szCs w:val="18"/>
              </w:rPr>
            </w:pPr>
            <w:r w:rsidRPr="00B62A31">
              <w:rPr>
                <w:b/>
                <w:bCs/>
                <w:sz w:val="18"/>
                <w:szCs w:val="18"/>
              </w:rPr>
              <w:t>57 617,5</w:t>
            </w:r>
          </w:p>
        </w:tc>
        <w:tc>
          <w:tcPr>
            <w:tcW w:w="993" w:type="dxa"/>
          </w:tcPr>
          <w:p w:rsidR="00B62A31" w:rsidRPr="00B62A31" w:rsidRDefault="00B62A31" w:rsidP="00B62A31">
            <w:pPr>
              <w:widowControl w:val="0"/>
              <w:jc w:val="right"/>
              <w:rPr>
                <w:b/>
                <w:bCs/>
                <w:sz w:val="18"/>
                <w:szCs w:val="18"/>
              </w:rPr>
            </w:pPr>
            <w:r w:rsidRPr="00B62A31">
              <w:rPr>
                <w:b/>
                <w:bCs/>
                <w:sz w:val="18"/>
                <w:szCs w:val="18"/>
              </w:rPr>
              <w:t>100,0</w:t>
            </w:r>
          </w:p>
        </w:tc>
        <w:tc>
          <w:tcPr>
            <w:tcW w:w="850" w:type="dxa"/>
          </w:tcPr>
          <w:p w:rsidR="00B62A31" w:rsidRPr="00B62A31" w:rsidRDefault="00B62A31" w:rsidP="00B62A31">
            <w:pPr>
              <w:widowControl w:val="0"/>
              <w:jc w:val="right"/>
              <w:rPr>
                <w:b/>
                <w:bCs/>
                <w:sz w:val="18"/>
                <w:szCs w:val="18"/>
              </w:rPr>
            </w:pPr>
            <w:r w:rsidRPr="00B62A31">
              <w:rPr>
                <w:b/>
                <w:bCs/>
                <w:sz w:val="18"/>
                <w:szCs w:val="18"/>
              </w:rPr>
              <w:t>80,2</w:t>
            </w:r>
          </w:p>
        </w:tc>
        <w:tc>
          <w:tcPr>
            <w:tcW w:w="1135" w:type="dxa"/>
          </w:tcPr>
          <w:p w:rsidR="00B62A31" w:rsidRPr="00B62A31" w:rsidRDefault="00B62A31" w:rsidP="00B62A31">
            <w:pPr>
              <w:widowControl w:val="0"/>
              <w:jc w:val="right"/>
              <w:rPr>
                <w:b/>
                <w:bCs/>
                <w:sz w:val="18"/>
                <w:szCs w:val="18"/>
              </w:rPr>
            </w:pPr>
            <w:r w:rsidRPr="00B62A31">
              <w:rPr>
                <w:b/>
                <w:bCs/>
                <w:sz w:val="18"/>
                <w:szCs w:val="18"/>
              </w:rPr>
              <w:t>-14 235,4</w:t>
            </w:r>
          </w:p>
        </w:tc>
      </w:tr>
      <w:tr w:rsidR="00B62A31" w:rsidRPr="00B62A31" w:rsidTr="00B62A31">
        <w:tc>
          <w:tcPr>
            <w:tcW w:w="675" w:type="dxa"/>
          </w:tcPr>
          <w:p w:rsidR="00B62A31" w:rsidRPr="00B62A31" w:rsidRDefault="00B62A31" w:rsidP="00B62A31">
            <w:pPr>
              <w:widowControl w:val="0"/>
              <w:jc w:val="right"/>
              <w:rPr>
                <w:bCs/>
                <w:sz w:val="18"/>
                <w:szCs w:val="18"/>
              </w:rPr>
            </w:pPr>
            <w:r w:rsidRPr="00B62A31">
              <w:rPr>
                <w:bCs/>
                <w:sz w:val="18"/>
                <w:szCs w:val="18"/>
              </w:rPr>
              <w:t>1401</w:t>
            </w:r>
          </w:p>
        </w:tc>
        <w:tc>
          <w:tcPr>
            <w:tcW w:w="3402" w:type="dxa"/>
          </w:tcPr>
          <w:p w:rsidR="00B62A31" w:rsidRPr="00B62A31" w:rsidRDefault="00B62A31" w:rsidP="00B62A31">
            <w:pPr>
              <w:widowControl w:val="0"/>
              <w:rPr>
                <w:bCs/>
                <w:sz w:val="18"/>
                <w:szCs w:val="18"/>
              </w:rPr>
            </w:pPr>
            <w:r w:rsidRPr="00B62A31">
              <w:rPr>
                <w:bCs/>
                <w:sz w:val="18"/>
                <w:szCs w:val="18"/>
              </w:rPr>
              <w:t>Дотации на выравнивание бюджетной обеспеченности</w:t>
            </w:r>
          </w:p>
        </w:tc>
        <w:tc>
          <w:tcPr>
            <w:tcW w:w="1134" w:type="dxa"/>
          </w:tcPr>
          <w:p w:rsidR="00B62A31" w:rsidRPr="00B62A31" w:rsidRDefault="00B62A31" w:rsidP="00B62A31">
            <w:pPr>
              <w:widowControl w:val="0"/>
              <w:jc w:val="right"/>
              <w:rPr>
                <w:bCs/>
                <w:sz w:val="18"/>
                <w:szCs w:val="18"/>
              </w:rPr>
            </w:pPr>
            <w:r w:rsidRPr="00B62A31">
              <w:rPr>
                <w:bCs/>
                <w:sz w:val="18"/>
                <w:szCs w:val="18"/>
              </w:rPr>
              <w:t>71 852,9</w:t>
            </w:r>
          </w:p>
        </w:tc>
        <w:tc>
          <w:tcPr>
            <w:tcW w:w="1134" w:type="dxa"/>
          </w:tcPr>
          <w:p w:rsidR="00B62A31" w:rsidRPr="00B62A31" w:rsidRDefault="00B62A31" w:rsidP="00B62A31">
            <w:pPr>
              <w:widowControl w:val="0"/>
              <w:jc w:val="right"/>
              <w:rPr>
                <w:bCs/>
                <w:sz w:val="18"/>
                <w:szCs w:val="18"/>
              </w:rPr>
            </w:pPr>
            <w:r w:rsidRPr="00B62A31">
              <w:rPr>
                <w:bCs/>
                <w:sz w:val="18"/>
                <w:szCs w:val="18"/>
              </w:rPr>
              <w:t>57 617,5</w:t>
            </w:r>
          </w:p>
        </w:tc>
        <w:tc>
          <w:tcPr>
            <w:tcW w:w="1177" w:type="dxa"/>
          </w:tcPr>
          <w:p w:rsidR="00B62A31" w:rsidRPr="00B62A31" w:rsidRDefault="00B62A31" w:rsidP="00B62A31">
            <w:pPr>
              <w:widowControl w:val="0"/>
              <w:jc w:val="right"/>
              <w:rPr>
                <w:bCs/>
                <w:sz w:val="18"/>
                <w:szCs w:val="18"/>
              </w:rPr>
            </w:pPr>
            <w:r w:rsidRPr="00B62A31">
              <w:rPr>
                <w:bCs/>
                <w:sz w:val="18"/>
                <w:szCs w:val="18"/>
              </w:rPr>
              <w:t>57 617,5</w:t>
            </w:r>
          </w:p>
        </w:tc>
        <w:tc>
          <w:tcPr>
            <w:tcW w:w="993" w:type="dxa"/>
          </w:tcPr>
          <w:p w:rsidR="00B62A31" w:rsidRPr="00B62A31" w:rsidRDefault="00B62A31" w:rsidP="00B62A31">
            <w:pPr>
              <w:widowControl w:val="0"/>
              <w:jc w:val="right"/>
              <w:rPr>
                <w:bCs/>
                <w:sz w:val="18"/>
                <w:szCs w:val="18"/>
              </w:rPr>
            </w:pPr>
            <w:r w:rsidRPr="00B62A31">
              <w:rPr>
                <w:bCs/>
                <w:sz w:val="18"/>
                <w:szCs w:val="18"/>
              </w:rPr>
              <w:t>100,0</w:t>
            </w:r>
          </w:p>
        </w:tc>
        <w:tc>
          <w:tcPr>
            <w:tcW w:w="850" w:type="dxa"/>
          </w:tcPr>
          <w:p w:rsidR="00B62A31" w:rsidRPr="00B62A31" w:rsidRDefault="00B62A31" w:rsidP="00B62A31">
            <w:pPr>
              <w:widowControl w:val="0"/>
              <w:jc w:val="right"/>
              <w:rPr>
                <w:bCs/>
                <w:sz w:val="18"/>
                <w:szCs w:val="18"/>
              </w:rPr>
            </w:pPr>
            <w:r w:rsidRPr="00B62A31">
              <w:rPr>
                <w:bCs/>
                <w:sz w:val="18"/>
                <w:szCs w:val="18"/>
              </w:rPr>
              <w:t>80,2</w:t>
            </w:r>
          </w:p>
        </w:tc>
        <w:tc>
          <w:tcPr>
            <w:tcW w:w="1135" w:type="dxa"/>
          </w:tcPr>
          <w:p w:rsidR="00B62A31" w:rsidRPr="00B62A31" w:rsidRDefault="00B62A31" w:rsidP="00B62A31">
            <w:pPr>
              <w:widowControl w:val="0"/>
              <w:jc w:val="right"/>
              <w:rPr>
                <w:bCs/>
                <w:sz w:val="18"/>
                <w:szCs w:val="18"/>
              </w:rPr>
            </w:pPr>
            <w:r w:rsidRPr="00B62A31">
              <w:rPr>
                <w:bCs/>
                <w:sz w:val="18"/>
                <w:szCs w:val="18"/>
              </w:rPr>
              <w:t>-14 235,4</w:t>
            </w:r>
          </w:p>
        </w:tc>
      </w:tr>
    </w:tbl>
    <w:p w:rsidR="00B62A31" w:rsidRPr="00B62A31" w:rsidRDefault="00B62A31" w:rsidP="00B62A31">
      <w:pPr>
        <w:widowControl w:val="0"/>
        <w:jc w:val="both"/>
        <w:rPr>
          <w:b/>
          <w:sz w:val="6"/>
          <w:szCs w:val="26"/>
          <w:highlight w:val="green"/>
        </w:rPr>
      </w:pPr>
    </w:p>
    <w:p w:rsidR="00B62A31" w:rsidRPr="00B62A31" w:rsidRDefault="00B62A31" w:rsidP="00B62A31">
      <w:pPr>
        <w:shd w:val="clear" w:color="auto" w:fill="FFFFFF"/>
        <w:ind w:firstLine="567"/>
        <w:jc w:val="both"/>
        <w:rPr>
          <w:b/>
        </w:rPr>
      </w:pPr>
      <w:r w:rsidRPr="00B62A31">
        <w:t>Функциональная структура расходов 2016-2017 гг. представлена на диаграмме:</w:t>
      </w:r>
    </w:p>
    <w:p w:rsidR="00B62A31" w:rsidRPr="00B62A31" w:rsidRDefault="00B62A31" w:rsidP="00B62A31">
      <w:pPr>
        <w:keepNext/>
        <w:shd w:val="clear" w:color="auto" w:fill="FFFFFF"/>
        <w:jc w:val="both"/>
      </w:pPr>
      <w:r w:rsidRPr="00B62A31">
        <w:rPr>
          <w:b/>
          <w:noProof/>
        </w:rPr>
        <w:drawing>
          <wp:inline distT="0" distB="0" distL="0" distR="0" wp14:anchorId="513A4ECC" wp14:editId="44EDD08F">
            <wp:extent cx="5848350" cy="40767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B62A31" w:rsidRPr="00B62A31" w:rsidRDefault="00B62A31" w:rsidP="00B62A31">
      <w:pPr>
        <w:shd w:val="clear" w:color="auto" w:fill="FFFFFF"/>
        <w:ind w:firstLine="567"/>
        <w:jc w:val="both"/>
      </w:pPr>
      <w:r w:rsidRPr="00B62A31">
        <w:t>Наибольший удельный вес в структуре расходов бюджета района 2017 года, сгруппированных по разделам бюджетной классификации, составляют расходы на  образование – 726 076,4 тыс. руб. или 51,4%, социальную политику – 368 701,4 тыс. руб. или 26,1%. Остальные расходы составляют 22,5% в общем объеме с удельным весом менее 6%.</w:t>
      </w:r>
    </w:p>
    <w:p w:rsidR="00B62A31" w:rsidRPr="00B62A31" w:rsidRDefault="00B62A31" w:rsidP="00B62A31">
      <w:pPr>
        <w:widowControl w:val="0"/>
        <w:ind w:firstLine="540"/>
        <w:jc w:val="both"/>
      </w:pPr>
      <w:r w:rsidRPr="00B62A31">
        <w:t>Значительный рост расходов к уровню прошлого года наблюдается:</w:t>
      </w:r>
    </w:p>
    <w:p w:rsidR="00B62A31" w:rsidRPr="00B62A31" w:rsidRDefault="00B62A31" w:rsidP="001B0365">
      <w:pPr>
        <w:numPr>
          <w:ilvl w:val="0"/>
          <w:numId w:val="2"/>
        </w:numPr>
        <w:ind w:left="0" w:firstLine="426"/>
        <w:contextualSpacing/>
        <w:jc w:val="both"/>
      </w:pPr>
      <w:r w:rsidRPr="00B62A31">
        <w:t xml:space="preserve">по разделу «Общегосударственные вопросы» на 7 ,5 млн. руб., в т.ч. за счет выплаты заработной платы за декабрь 2017 г., премирования Глав администраций сельских поселений в рамках муниципальной программы «Развитие муниципальной службы в МР «Малоярославецкий район», а также </w:t>
      </w:r>
      <w:r w:rsidRPr="00B62A31">
        <w:rPr>
          <w:b/>
        </w:rPr>
        <w:t>неэффективных расходов</w:t>
      </w:r>
      <w:r w:rsidRPr="00B62A31">
        <w:t xml:space="preserve"> </w:t>
      </w:r>
      <w:r w:rsidRPr="00B62A31">
        <w:rPr>
          <w:b/>
        </w:rPr>
        <w:t>в сумме 2,1 млн. рублей</w:t>
      </w:r>
      <w:r w:rsidRPr="00B62A31">
        <w:t xml:space="preserve"> на оплату неустойки ООО СТК «Транснабстрой» по муниципальному контракту № 0137300017513000023-0158227-01 от 15.07.2013 г. (реконструкция автодороги «Калуга-Малоярославец»-Дубровка-Дурово»), на оплату процентов за пользование чужими денежными средствами ООО «Гера» по муниципальному контракту № 0137300017512000060-0158227-01 от 28.08.2012 г. (ремонт здания № 2 МОУ СОШ № 1 г. Малоярославец).</w:t>
      </w:r>
    </w:p>
    <w:p w:rsidR="00B62A31" w:rsidRPr="00B62A31" w:rsidRDefault="00B62A31" w:rsidP="001B0365">
      <w:pPr>
        <w:numPr>
          <w:ilvl w:val="0"/>
          <w:numId w:val="2"/>
        </w:numPr>
        <w:ind w:left="0" w:firstLine="426"/>
        <w:contextualSpacing/>
        <w:jc w:val="both"/>
      </w:pPr>
      <w:r w:rsidRPr="00B62A31">
        <w:lastRenderedPageBreak/>
        <w:t>по разделу «Жилищно-коммунальное хозяйство» на 8,4 млн. руб. за счет увеличения расходов в рамках муниципальной программы «Энергосбережение и повышение энергоэффективности на территории МР «Малоярославецкий район».</w:t>
      </w:r>
    </w:p>
    <w:p w:rsidR="00B62A31" w:rsidRPr="00B62A31" w:rsidRDefault="00B62A31" w:rsidP="001B0365">
      <w:pPr>
        <w:numPr>
          <w:ilvl w:val="0"/>
          <w:numId w:val="2"/>
        </w:numPr>
        <w:ind w:left="0" w:firstLine="426"/>
        <w:contextualSpacing/>
        <w:jc w:val="both"/>
      </w:pPr>
      <w:r w:rsidRPr="00B62A31">
        <w:t>по разделу «Культура, кинематография» на 18,3 млн. руб. в т.ч. за счет увеличения расходов на реализацию мероприятий по повышению оплаты труда работников учреждений культуры в соответствии с Указом Президента РФ от 7 мая 2012 г. № 597 «О мероприятиях по реализации государственной социальной политики» за счет субсидии на обеспечение финансовой устойчивости муниципальных образований 16,5 млн. руб.</w:t>
      </w:r>
    </w:p>
    <w:p w:rsidR="00B62A31" w:rsidRPr="00B62A31" w:rsidRDefault="00B62A31" w:rsidP="001B0365">
      <w:pPr>
        <w:numPr>
          <w:ilvl w:val="0"/>
          <w:numId w:val="2"/>
        </w:numPr>
        <w:ind w:left="0" w:firstLine="426"/>
        <w:contextualSpacing/>
        <w:jc w:val="both"/>
      </w:pPr>
      <w:r w:rsidRPr="00B62A31">
        <w:t xml:space="preserve">по разделу «Физическая культура и спорт» – в связи с началом функционирования здания ФОК МКУДО «Малоярославецкая ДЮСШ».  </w:t>
      </w:r>
    </w:p>
    <w:p w:rsidR="00B62A31" w:rsidRPr="00B62A31" w:rsidRDefault="00B62A31" w:rsidP="00B62A31">
      <w:pPr>
        <w:ind w:firstLine="567"/>
        <w:contextualSpacing/>
        <w:jc w:val="both"/>
      </w:pPr>
      <w:r w:rsidRPr="00B62A31">
        <w:t xml:space="preserve">По остальным расходам допущено снижение к уровню прошлого года, в т.ч. наибольшее: по разделу «Национальная экономика» на 31,4 млн. руб., по разделу «Образование» на 9,3 млн. руб., по разделу «Межбюджетные трансферты общего характера бюджетам муниципальных образований» на 14,2 млн. руб. </w:t>
      </w:r>
    </w:p>
    <w:p w:rsidR="00B62A31" w:rsidRDefault="00B62A31" w:rsidP="00B62A31">
      <w:pPr>
        <w:ind w:firstLine="567"/>
        <w:contextualSpacing/>
        <w:jc w:val="both"/>
      </w:pPr>
      <w:r w:rsidRPr="00B62A31">
        <w:t>КСК отмечает низкий процент освоения расходов 71,8 % (не исполнено 517,6 тыс. рублей) к уточненному плану по разделу «Национальная безопасность», расходы по данному разделу осуществляются за счет субвенции из федерального бюджета на осуществление воинского учета в сельских поселениях.</w:t>
      </w:r>
    </w:p>
    <w:p w:rsidR="007A1F9F" w:rsidRPr="00B62A31" w:rsidRDefault="007A1F9F" w:rsidP="00B62A31">
      <w:pPr>
        <w:ind w:firstLine="567"/>
        <w:contextualSpacing/>
        <w:jc w:val="both"/>
      </w:pPr>
      <w:r>
        <w:t>По разделу «</w:t>
      </w:r>
      <w:r w:rsidRPr="00B62A31">
        <w:t>Межбюджетные трансферты общего характера бюджетам муниципальных образований</w:t>
      </w:r>
      <w:r>
        <w:t xml:space="preserve">» в результате нарушения </w:t>
      </w:r>
      <w:r w:rsidR="008625EF" w:rsidRPr="00900DF6">
        <w:rPr>
          <w:bCs/>
          <w:color w:val="000000" w:themeColor="text1"/>
        </w:rPr>
        <w:t>п.2 ст.161,</w:t>
      </w:r>
      <w:r w:rsidR="008625EF">
        <w:rPr>
          <w:bCs/>
          <w:color w:val="000000" w:themeColor="text1"/>
        </w:rPr>
        <w:t xml:space="preserve"> </w:t>
      </w:r>
      <w:r w:rsidR="008625EF" w:rsidRPr="00900DF6">
        <w:rPr>
          <w:bCs/>
          <w:color w:val="000000" w:themeColor="text1"/>
        </w:rPr>
        <w:t>ст.162,</w:t>
      </w:r>
      <w:r w:rsidR="008625EF">
        <w:rPr>
          <w:bCs/>
          <w:color w:val="000000" w:themeColor="text1"/>
        </w:rPr>
        <w:t xml:space="preserve"> </w:t>
      </w:r>
      <w:r w:rsidR="008625EF" w:rsidRPr="00900DF6">
        <w:rPr>
          <w:bCs/>
          <w:color w:val="000000" w:themeColor="text1"/>
        </w:rPr>
        <w:t>п.2 ст.221 БК РФ</w:t>
      </w:r>
      <w:r w:rsidR="008625EF">
        <w:rPr>
          <w:bCs/>
          <w:color w:val="000000" w:themeColor="text1"/>
        </w:rPr>
        <w:t xml:space="preserve"> (не перечисление дотации предоставленной из областного бюджета в прошлом отчетном периоде и впоследстви</w:t>
      </w:r>
      <w:r w:rsidR="00545583">
        <w:rPr>
          <w:bCs/>
          <w:color w:val="000000" w:themeColor="text1"/>
        </w:rPr>
        <w:t>и</w:t>
      </w:r>
      <w:r w:rsidR="008625EF">
        <w:rPr>
          <w:bCs/>
          <w:color w:val="000000" w:themeColor="text1"/>
        </w:rPr>
        <w:t xml:space="preserve"> изъятие</w:t>
      </w:r>
      <w:r w:rsidR="00545583">
        <w:rPr>
          <w:bCs/>
          <w:color w:val="000000" w:themeColor="text1"/>
        </w:rPr>
        <w:t xml:space="preserve"> из бюджета района в 2017 г.) </w:t>
      </w:r>
      <w:r w:rsidR="008625EF">
        <w:rPr>
          <w:bCs/>
          <w:color w:val="000000" w:themeColor="text1"/>
        </w:rPr>
        <w:t xml:space="preserve">произведены </w:t>
      </w:r>
      <w:r w:rsidR="008625EF" w:rsidRPr="00545583">
        <w:rPr>
          <w:b/>
          <w:bCs/>
          <w:color w:val="000000" w:themeColor="text1"/>
        </w:rPr>
        <w:t>неэффективные расходы</w:t>
      </w:r>
      <w:r w:rsidR="008625EF">
        <w:rPr>
          <w:bCs/>
          <w:color w:val="000000" w:themeColor="text1"/>
        </w:rPr>
        <w:t xml:space="preserve"> бюджета на предоставление дотации на выравнивание бюджетной обеспеченности ГП «Город Малоярославец»</w:t>
      </w:r>
      <w:r w:rsidR="00545583">
        <w:rPr>
          <w:bCs/>
          <w:color w:val="000000" w:themeColor="text1"/>
        </w:rPr>
        <w:t xml:space="preserve"> </w:t>
      </w:r>
      <w:r w:rsidR="00545583" w:rsidRPr="00545583">
        <w:rPr>
          <w:b/>
          <w:bCs/>
          <w:color w:val="000000" w:themeColor="text1"/>
        </w:rPr>
        <w:t>в сумме  4527,0 тыс. рублей.</w:t>
      </w:r>
    </w:p>
    <w:p w:rsidR="00B62A31" w:rsidRPr="00B62A31" w:rsidRDefault="00B62A31" w:rsidP="00B62A31">
      <w:pPr>
        <w:shd w:val="clear" w:color="auto" w:fill="FFFFFF"/>
        <w:jc w:val="both"/>
      </w:pPr>
      <w:r w:rsidRPr="00B62A31">
        <w:rPr>
          <w:b/>
        </w:rPr>
        <w:tab/>
      </w:r>
      <w:r w:rsidRPr="00B62A31">
        <w:t>Доля расходов на содержание органов местного самоуправления муниципального района в общей сумме налоговых и неналоговых доходов в 2017 году составила 0,1</w:t>
      </w:r>
      <w:r w:rsidR="0014194A">
        <w:t>,</w:t>
      </w:r>
      <w:r w:rsidRPr="00B62A31">
        <w:t xml:space="preserve"> что не превышает норматив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на содержание органов местного самоуправления в Калужской области для муниципальных районов утвержденный Постановлением Правительства Калужской области от 02.11.2009 N 446.</w:t>
      </w:r>
    </w:p>
    <w:p w:rsidR="00B62A31" w:rsidRPr="00B62A31" w:rsidRDefault="00B62A31" w:rsidP="00B62A31">
      <w:pPr>
        <w:ind w:firstLine="709"/>
        <w:jc w:val="both"/>
        <w:rPr>
          <w:color w:val="000000"/>
        </w:rPr>
      </w:pPr>
      <w:r w:rsidRPr="00B62A31">
        <w:rPr>
          <w:color w:val="000000"/>
        </w:rPr>
        <w:t xml:space="preserve">В составе расходной части бюджета района на 2017 год утверждены расходы за счет средств резервного фонда, в сумме 500,0 тыс. рублей вся сумма резервный фонд Малоярославецкой районной администрации (0,03% от общего объема запланированных расходов, что соответствует требованиям ст.81 БК РФ). </w:t>
      </w:r>
    </w:p>
    <w:p w:rsidR="00B62A31" w:rsidRPr="00B62A31" w:rsidRDefault="00B62A31" w:rsidP="00B62A31">
      <w:pPr>
        <w:widowControl w:val="0"/>
        <w:autoSpaceDE w:val="0"/>
        <w:autoSpaceDN w:val="0"/>
        <w:adjustRightInd w:val="0"/>
        <w:ind w:firstLine="600"/>
        <w:jc w:val="both"/>
      </w:pPr>
      <w:r w:rsidRPr="00B62A31">
        <w:t xml:space="preserve">Исполнение резервного фонда за 2017 год составило 70,0 тыс. рублей, в соответствии с Порядком использования бюджетных ассигнований резервного фонда Малоярославецкой районной администрации: на оказание единовременной материальной помощи, пострадавшим в чрезвычайной ситуации, согласно постановлениям Малоярославецкой районной администрации от 24.11.2017 № 1653, 06.12.2017 г. № 1703. </w:t>
      </w:r>
    </w:p>
    <w:p w:rsidR="00B62A31" w:rsidRPr="00B62A31" w:rsidRDefault="00B62A31" w:rsidP="00B62A31">
      <w:pPr>
        <w:ind w:firstLine="567"/>
        <w:contextualSpacing/>
        <w:jc w:val="both"/>
        <w:rPr>
          <w:color w:val="FF0000"/>
        </w:rPr>
      </w:pPr>
      <w:r w:rsidRPr="00B62A31">
        <w:t xml:space="preserve">КСК исследован вопрос использования средств дорожного фонда муниципального района «Малоярославецкий район». </w:t>
      </w:r>
    </w:p>
    <w:p w:rsidR="00B62A31" w:rsidRPr="00B62A31" w:rsidRDefault="00B62A31" w:rsidP="00B62A31">
      <w:pPr>
        <w:ind w:firstLine="567"/>
        <w:jc w:val="both"/>
      </w:pPr>
      <w:r w:rsidRPr="00B62A31">
        <w:t>Решением Малоярославецкого Районной Собрания депутатов от 22.12.2016 № 67 «О бюджете муниципального района «Малоярославецкий район» на 2017 год и на плановый  период  2018 и 2019 годов» утверждён объём бюджетных ассигнований Дорожного фонда муниципального района «Малоярославецкий район» в сумме 27 859 634 руб. Источниками формирования Дорожного фонда МР «Малоярославецкий район» в 2017 г. являлись:</w:t>
      </w:r>
    </w:p>
    <w:p w:rsidR="00B62A31" w:rsidRPr="00D3491E" w:rsidRDefault="00B62A31" w:rsidP="00B62A31">
      <w:pPr>
        <w:ind w:firstLine="567"/>
        <w:jc w:val="center"/>
        <w:rPr>
          <w:sz w:val="18"/>
          <w:szCs w:val="18"/>
        </w:rPr>
      </w:pPr>
      <w:r w:rsidRPr="00D3491E">
        <w:rPr>
          <w:sz w:val="18"/>
          <w:szCs w:val="18"/>
        </w:rPr>
        <w:t xml:space="preserve">                                                                                                                     </w:t>
      </w:r>
      <w:r w:rsidR="00413F67" w:rsidRPr="00D3491E">
        <w:rPr>
          <w:sz w:val="18"/>
          <w:szCs w:val="18"/>
        </w:rPr>
        <w:t>Таблица №10</w:t>
      </w:r>
      <w:r w:rsidRPr="00D3491E">
        <w:rPr>
          <w:sz w:val="18"/>
          <w:szCs w:val="18"/>
        </w:rPr>
        <w:t xml:space="preserve">  (руб.)</w:t>
      </w:r>
    </w:p>
    <w:tbl>
      <w:tblPr>
        <w:tblStyle w:val="a6"/>
        <w:tblW w:w="9747" w:type="dxa"/>
        <w:tblLayout w:type="fixed"/>
        <w:tblLook w:val="04A0" w:firstRow="1" w:lastRow="0" w:firstColumn="1" w:lastColumn="0" w:noHBand="0" w:noVBand="1"/>
      </w:tblPr>
      <w:tblGrid>
        <w:gridCol w:w="4361"/>
        <w:gridCol w:w="1276"/>
        <w:gridCol w:w="1417"/>
        <w:gridCol w:w="1276"/>
        <w:gridCol w:w="1417"/>
      </w:tblGrid>
      <w:tr w:rsidR="00B62A31" w:rsidRPr="00B62A31" w:rsidTr="00B62A31">
        <w:tc>
          <w:tcPr>
            <w:tcW w:w="4361" w:type="dxa"/>
            <w:vAlign w:val="center"/>
          </w:tcPr>
          <w:p w:rsidR="00B62A31" w:rsidRPr="00B62A31" w:rsidRDefault="00B62A31" w:rsidP="00B62A31">
            <w:pPr>
              <w:jc w:val="center"/>
              <w:rPr>
                <w:b/>
                <w:sz w:val="20"/>
                <w:szCs w:val="20"/>
              </w:rPr>
            </w:pPr>
            <w:r w:rsidRPr="00B62A31">
              <w:rPr>
                <w:b/>
                <w:sz w:val="20"/>
                <w:szCs w:val="20"/>
              </w:rPr>
              <w:t>Источники формирования</w:t>
            </w:r>
          </w:p>
        </w:tc>
        <w:tc>
          <w:tcPr>
            <w:tcW w:w="1276" w:type="dxa"/>
            <w:vAlign w:val="center"/>
          </w:tcPr>
          <w:p w:rsidR="00B62A31" w:rsidRPr="00B62A31" w:rsidRDefault="00B62A31" w:rsidP="00B62A31">
            <w:pPr>
              <w:jc w:val="center"/>
              <w:rPr>
                <w:b/>
                <w:sz w:val="20"/>
                <w:szCs w:val="20"/>
              </w:rPr>
            </w:pPr>
            <w:r w:rsidRPr="00B62A31">
              <w:rPr>
                <w:b/>
                <w:sz w:val="20"/>
                <w:szCs w:val="20"/>
              </w:rPr>
              <w:t>Решение от 22.12.2016 № 67</w:t>
            </w:r>
          </w:p>
        </w:tc>
        <w:tc>
          <w:tcPr>
            <w:tcW w:w="1417" w:type="dxa"/>
            <w:vAlign w:val="center"/>
          </w:tcPr>
          <w:p w:rsidR="00B62A31" w:rsidRPr="00B62A31" w:rsidRDefault="00B62A31" w:rsidP="00B62A31">
            <w:pPr>
              <w:jc w:val="center"/>
              <w:rPr>
                <w:b/>
                <w:sz w:val="20"/>
                <w:szCs w:val="20"/>
              </w:rPr>
            </w:pPr>
            <w:r w:rsidRPr="00B62A31">
              <w:rPr>
                <w:b/>
                <w:sz w:val="20"/>
                <w:szCs w:val="20"/>
              </w:rPr>
              <w:t>Решение от 20.02.2017</w:t>
            </w:r>
          </w:p>
          <w:p w:rsidR="00B62A31" w:rsidRPr="00B62A31" w:rsidRDefault="00B62A31" w:rsidP="00B62A31">
            <w:pPr>
              <w:jc w:val="center"/>
              <w:rPr>
                <w:b/>
                <w:sz w:val="20"/>
                <w:szCs w:val="20"/>
              </w:rPr>
            </w:pPr>
            <w:r w:rsidRPr="00B62A31">
              <w:rPr>
                <w:b/>
                <w:sz w:val="20"/>
                <w:szCs w:val="20"/>
              </w:rPr>
              <w:t xml:space="preserve"> № 10</w:t>
            </w:r>
          </w:p>
        </w:tc>
        <w:tc>
          <w:tcPr>
            <w:tcW w:w="1276" w:type="dxa"/>
            <w:vAlign w:val="center"/>
          </w:tcPr>
          <w:p w:rsidR="00B62A31" w:rsidRPr="00B62A31" w:rsidRDefault="00B62A31" w:rsidP="00B62A31">
            <w:pPr>
              <w:jc w:val="center"/>
              <w:rPr>
                <w:b/>
                <w:sz w:val="20"/>
                <w:szCs w:val="20"/>
              </w:rPr>
            </w:pPr>
            <w:r w:rsidRPr="00B62A31">
              <w:rPr>
                <w:b/>
                <w:sz w:val="20"/>
                <w:szCs w:val="20"/>
              </w:rPr>
              <w:t>Решение от 24.05.2017 № 34</w:t>
            </w:r>
          </w:p>
        </w:tc>
        <w:tc>
          <w:tcPr>
            <w:tcW w:w="1417" w:type="dxa"/>
            <w:vAlign w:val="center"/>
          </w:tcPr>
          <w:p w:rsidR="00B62A31" w:rsidRPr="00B62A31" w:rsidRDefault="00B62A31" w:rsidP="00B62A31">
            <w:pPr>
              <w:jc w:val="center"/>
              <w:rPr>
                <w:b/>
                <w:sz w:val="20"/>
                <w:szCs w:val="20"/>
              </w:rPr>
            </w:pPr>
            <w:r w:rsidRPr="00B62A31">
              <w:rPr>
                <w:b/>
                <w:sz w:val="20"/>
                <w:szCs w:val="20"/>
              </w:rPr>
              <w:t>Решение  от</w:t>
            </w:r>
          </w:p>
          <w:p w:rsidR="00B62A31" w:rsidRPr="00B62A31" w:rsidRDefault="00B62A31" w:rsidP="00B62A31">
            <w:pPr>
              <w:jc w:val="center"/>
              <w:rPr>
                <w:b/>
                <w:sz w:val="20"/>
                <w:szCs w:val="20"/>
              </w:rPr>
            </w:pPr>
            <w:r w:rsidRPr="00B62A31">
              <w:rPr>
                <w:b/>
                <w:sz w:val="20"/>
                <w:szCs w:val="20"/>
              </w:rPr>
              <w:t>24.01.2018</w:t>
            </w:r>
          </w:p>
          <w:p w:rsidR="00B62A31" w:rsidRPr="00B62A31" w:rsidRDefault="00B62A31" w:rsidP="00B62A31">
            <w:pPr>
              <w:jc w:val="center"/>
              <w:rPr>
                <w:b/>
                <w:sz w:val="20"/>
                <w:szCs w:val="20"/>
              </w:rPr>
            </w:pPr>
            <w:r w:rsidRPr="00B62A31">
              <w:rPr>
                <w:b/>
                <w:sz w:val="20"/>
                <w:szCs w:val="20"/>
              </w:rPr>
              <w:t xml:space="preserve"> № 4</w:t>
            </w:r>
          </w:p>
        </w:tc>
      </w:tr>
      <w:tr w:rsidR="00B62A31" w:rsidRPr="00B62A31" w:rsidTr="00B62A31">
        <w:tc>
          <w:tcPr>
            <w:tcW w:w="4361" w:type="dxa"/>
          </w:tcPr>
          <w:p w:rsidR="00B62A31" w:rsidRPr="00B62A31" w:rsidRDefault="00B62A31" w:rsidP="00B62A31">
            <w:pPr>
              <w:jc w:val="both"/>
              <w:rPr>
                <w:sz w:val="20"/>
                <w:szCs w:val="20"/>
              </w:rPr>
            </w:pPr>
            <w:r w:rsidRPr="00B62A31">
              <w:rPr>
                <w:sz w:val="20"/>
                <w:szCs w:val="20"/>
              </w:rPr>
              <w:t xml:space="preserve">Объем бюджетных ассигнований Дорожного фонда утвержденных в бюджете на 2017 г. в </w:t>
            </w:r>
            <w:r w:rsidRPr="00B62A31">
              <w:rPr>
                <w:sz w:val="20"/>
                <w:szCs w:val="20"/>
              </w:rPr>
              <w:lastRenderedPageBreak/>
              <w:t>т.ч.:</w:t>
            </w:r>
          </w:p>
        </w:tc>
        <w:tc>
          <w:tcPr>
            <w:tcW w:w="1276" w:type="dxa"/>
          </w:tcPr>
          <w:p w:rsidR="00B62A31" w:rsidRPr="00B62A31" w:rsidRDefault="00B62A31" w:rsidP="00B62A31">
            <w:pPr>
              <w:jc w:val="both"/>
              <w:rPr>
                <w:sz w:val="20"/>
                <w:szCs w:val="20"/>
              </w:rPr>
            </w:pPr>
            <w:r w:rsidRPr="00B62A31">
              <w:rPr>
                <w:sz w:val="20"/>
                <w:szCs w:val="20"/>
              </w:rPr>
              <w:lastRenderedPageBreak/>
              <w:t>27 859 634</w:t>
            </w:r>
          </w:p>
        </w:tc>
        <w:tc>
          <w:tcPr>
            <w:tcW w:w="1417" w:type="dxa"/>
          </w:tcPr>
          <w:p w:rsidR="00B62A31" w:rsidRPr="00B62A31" w:rsidRDefault="00B62A31" w:rsidP="00B62A31">
            <w:pPr>
              <w:jc w:val="both"/>
              <w:rPr>
                <w:sz w:val="20"/>
                <w:szCs w:val="20"/>
              </w:rPr>
            </w:pPr>
            <w:r w:rsidRPr="00B62A31">
              <w:rPr>
                <w:sz w:val="20"/>
                <w:szCs w:val="20"/>
              </w:rPr>
              <w:t>28 284 321,51</w:t>
            </w:r>
          </w:p>
        </w:tc>
        <w:tc>
          <w:tcPr>
            <w:tcW w:w="1276" w:type="dxa"/>
          </w:tcPr>
          <w:p w:rsidR="00B62A31" w:rsidRPr="00B62A31" w:rsidRDefault="00B62A31" w:rsidP="00B62A31">
            <w:pPr>
              <w:jc w:val="both"/>
              <w:rPr>
                <w:sz w:val="20"/>
                <w:szCs w:val="20"/>
              </w:rPr>
            </w:pPr>
            <w:r w:rsidRPr="00B62A31">
              <w:rPr>
                <w:sz w:val="20"/>
                <w:szCs w:val="20"/>
              </w:rPr>
              <w:t>50 353 381</w:t>
            </w:r>
          </w:p>
        </w:tc>
        <w:tc>
          <w:tcPr>
            <w:tcW w:w="1417" w:type="dxa"/>
          </w:tcPr>
          <w:p w:rsidR="00B62A31" w:rsidRPr="00B62A31" w:rsidRDefault="00B62A31" w:rsidP="00B62A31">
            <w:pPr>
              <w:jc w:val="both"/>
              <w:rPr>
                <w:sz w:val="20"/>
                <w:szCs w:val="20"/>
              </w:rPr>
            </w:pPr>
            <w:r w:rsidRPr="00B62A31">
              <w:rPr>
                <w:sz w:val="20"/>
                <w:szCs w:val="20"/>
              </w:rPr>
              <w:t>48 217 344,79</w:t>
            </w:r>
          </w:p>
        </w:tc>
      </w:tr>
      <w:tr w:rsidR="00B62A31" w:rsidRPr="00B62A31" w:rsidTr="00B62A31">
        <w:tc>
          <w:tcPr>
            <w:tcW w:w="4361" w:type="dxa"/>
          </w:tcPr>
          <w:p w:rsidR="00B62A31" w:rsidRPr="00B62A31" w:rsidRDefault="00B62A31" w:rsidP="00B62A31">
            <w:pPr>
              <w:jc w:val="both"/>
              <w:rPr>
                <w:i/>
                <w:sz w:val="20"/>
                <w:szCs w:val="20"/>
              </w:rPr>
            </w:pPr>
            <w:r w:rsidRPr="00B62A31">
              <w:rPr>
                <w:i/>
                <w:sz w:val="20"/>
                <w:szCs w:val="20"/>
              </w:rPr>
              <w:lastRenderedPageBreak/>
              <w:t>За счет акцизов на автомобильный бензин, прямогонный бензин, дизельное топливо, моторные масла</w:t>
            </w:r>
          </w:p>
        </w:tc>
        <w:tc>
          <w:tcPr>
            <w:tcW w:w="1276" w:type="dxa"/>
          </w:tcPr>
          <w:p w:rsidR="00B62A31" w:rsidRPr="00B62A31" w:rsidRDefault="00B62A31" w:rsidP="00B62A31">
            <w:pPr>
              <w:jc w:val="both"/>
              <w:rPr>
                <w:i/>
                <w:sz w:val="20"/>
                <w:szCs w:val="20"/>
              </w:rPr>
            </w:pPr>
            <w:r w:rsidRPr="00B62A31">
              <w:rPr>
                <w:i/>
                <w:sz w:val="20"/>
                <w:szCs w:val="20"/>
              </w:rPr>
              <w:t>20 560 634</w:t>
            </w:r>
          </w:p>
        </w:tc>
        <w:tc>
          <w:tcPr>
            <w:tcW w:w="1417" w:type="dxa"/>
          </w:tcPr>
          <w:p w:rsidR="00B62A31" w:rsidRPr="00B62A31" w:rsidRDefault="00B62A31" w:rsidP="00B62A31">
            <w:pPr>
              <w:jc w:val="both"/>
              <w:rPr>
                <w:i/>
                <w:sz w:val="20"/>
                <w:szCs w:val="20"/>
              </w:rPr>
            </w:pPr>
            <w:r w:rsidRPr="00B62A31">
              <w:rPr>
                <w:i/>
                <w:sz w:val="20"/>
                <w:szCs w:val="20"/>
              </w:rPr>
              <w:t>20 560 634</w:t>
            </w:r>
          </w:p>
        </w:tc>
        <w:tc>
          <w:tcPr>
            <w:tcW w:w="1276" w:type="dxa"/>
          </w:tcPr>
          <w:p w:rsidR="00B62A31" w:rsidRPr="00B62A31" w:rsidRDefault="00B62A31" w:rsidP="00B62A31">
            <w:pPr>
              <w:jc w:val="both"/>
              <w:rPr>
                <w:i/>
                <w:sz w:val="20"/>
                <w:szCs w:val="20"/>
              </w:rPr>
            </w:pPr>
            <w:r w:rsidRPr="00B62A31">
              <w:rPr>
                <w:i/>
                <w:sz w:val="20"/>
                <w:szCs w:val="20"/>
              </w:rPr>
              <w:t>20 560 634</w:t>
            </w:r>
          </w:p>
        </w:tc>
        <w:tc>
          <w:tcPr>
            <w:tcW w:w="1417" w:type="dxa"/>
          </w:tcPr>
          <w:p w:rsidR="00B62A31" w:rsidRPr="00B62A31" w:rsidRDefault="00B62A31" w:rsidP="00B62A31">
            <w:pPr>
              <w:jc w:val="both"/>
              <w:rPr>
                <w:i/>
                <w:sz w:val="20"/>
                <w:szCs w:val="20"/>
              </w:rPr>
            </w:pPr>
            <w:r w:rsidRPr="00B62A31">
              <w:rPr>
                <w:i/>
                <w:sz w:val="20"/>
                <w:szCs w:val="20"/>
              </w:rPr>
              <w:t>22 085 026,45</w:t>
            </w:r>
          </w:p>
        </w:tc>
      </w:tr>
      <w:tr w:rsidR="00B62A31" w:rsidRPr="00B62A31" w:rsidTr="00B62A31">
        <w:tc>
          <w:tcPr>
            <w:tcW w:w="4361" w:type="dxa"/>
          </w:tcPr>
          <w:p w:rsidR="00B62A31" w:rsidRPr="00B62A31" w:rsidRDefault="00B62A31" w:rsidP="00B62A31">
            <w:pPr>
              <w:jc w:val="both"/>
              <w:rPr>
                <w:i/>
                <w:sz w:val="20"/>
                <w:szCs w:val="20"/>
              </w:rPr>
            </w:pPr>
            <w:r w:rsidRPr="00B62A31">
              <w:rPr>
                <w:i/>
                <w:sz w:val="20"/>
                <w:szCs w:val="20"/>
              </w:rPr>
              <w:t>За счет субсидий из бюджетов бюджетной системы РФ на финансовое обеспечение дорожной деятельности</w:t>
            </w:r>
          </w:p>
        </w:tc>
        <w:tc>
          <w:tcPr>
            <w:tcW w:w="1276" w:type="dxa"/>
          </w:tcPr>
          <w:p w:rsidR="00B62A31" w:rsidRPr="00B62A31" w:rsidRDefault="00B62A31" w:rsidP="00B62A31">
            <w:pPr>
              <w:jc w:val="both"/>
              <w:rPr>
                <w:i/>
                <w:sz w:val="20"/>
                <w:szCs w:val="20"/>
              </w:rPr>
            </w:pPr>
            <w:r w:rsidRPr="00B62A31">
              <w:rPr>
                <w:i/>
                <w:sz w:val="20"/>
                <w:szCs w:val="20"/>
              </w:rPr>
              <w:t>-</w:t>
            </w:r>
          </w:p>
        </w:tc>
        <w:tc>
          <w:tcPr>
            <w:tcW w:w="1417" w:type="dxa"/>
          </w:tcPr>
          <w:p w:rsidR="00B62A31" w:rsidRPr="00B62A31" w:rsidRDefault="00B62A31" w:rsidP="00B62A31">
            <w:pPr>
              <w:jc w:val="both"/>
              <w:rPr>
                <w:i/>
                <w:sz w:val="20"/>
                <w:szCs w:val="20"/>
              </w:rPr>
            </w:pPr>
            <w:r w:rsidRPr="00B62A31">
              <w:rPr>
                <w:i/>
                <w:sz w:val="20"/>
                <w:szCs w:val="20"/>
              </w:rPr>
              <w:t>424 687,51</w:t>
            </w:r>
          </w:p>
        </w:tc>
        <w:tc>
          <w:tcPr>
            <w:tcW w:w="1276" w:type="dxa"/>
          </w:tcPr>
          <w:p w:rsidR="00B62A31" w:rsidRPr="00B62A31" w:rsidRDefault="00B62A31" w:rsidP="00B62A31">
            <w:pPr>
              <w:jc w:val="both"/>
              <w:rPr>
                <w:i/>
                <w:sz w:val="20"/>
                <w:szCs w:val="20"/>
              </w:rPr>
            </w:pPr>
            <w:r w:rsidRPr="00B62A31">
              <w:rPr>
                <w:i/>
                <w:sz w:val="20"/>
                <w:szCs w:val="20"/>
              </w:rPr>
              <w:t>22 493 747</w:t>
            </w:r>
          </w:p>
        </w:tc>
        <w:tc>
          <w:tcPr>
            <w:tcW w:w="1417" w:type="dxa"/>
          </w:tcPr>
          <w:p w:rsidR="00B62A31" w:rsidRPr="00B62A31" w:rsidRDefault="00B62A31" w:rsidP="00B62A31">
            <w:pPr>
              <w:jc w:val="both"/>
              <w:rPr>
                <w:i/>
                <w:sz w:val="20"/>
                <w:szCs w:val="20"/>
              </w:rPr>
            </w:pPr>
            <w:r w:rsidRPr="00B62A31">
              <w:rPr>
                <w:i/>
                <w:sz w:val="20"/>
                <w:szCs w:val="20"/>
              </w:rPr>
              <w:t>20 613 826,81</w:t>
            </w:r>
          </w:p>
        </w:tc>
      </w:tr>
      <w:tr w:rsidR="00B62A31" w:rsidRPr="00B62A31" w:rsidTr="00B62A31">
        <w:tc>
          <w:tcPr>
            <w:tcW w:w="4361" w:type="dxa"/>
          </w:tcPr>
          <w:p w:rsidR="00B62A31" w:rsidRPr="00B62A31" w:rsidRDefault="00B62A31" w:rsidP="00B62A31">
            <w:pPr>
              <w:jc w:val="both"/>
              <w:rPr>
                <w:i/>
                <w:sz w:val="20"/>
                <w:szCs w:val="20"/>
              </w:rPr>
            </w:pPr>
            <w:r w:rsidRPr="00B62A31">
              <w:rPr>
                <w:i/>
                <w:sz w:val="20"/>
                <w:szCs w:val="20"/>
              </w:rPr>
              <w:t>За счет остатка не использованных бюджетных ассигнований</w:t>
            </w:r>
          </w:p>
        </w:tc>
        <w:tc>
          <w:tcPr>
            <w:tcW w:w="1276" w:type="dxa"/>
          </w:tcPr>
          <w:p w:rsidR="00B62A31" w:rsidRPr="00B62A31" w:rsidRDefault="00B62A31" w:rsidP="00B62A31">
            <w:pPr>
              <w:jc w:val="both"/>
              <w:rPr>
                <w:i/>
                <w:sz w:val="20"/>
                <w:szCs w:val="20"/>
              </w:rPr>
            </w:pPr>
            <w:r w:rsidRPr="00B62A31">
              <w:rPr>
                <w:i/>
                <w:sz w:val="20"/>
                <w:szCs w:val="20"/>
              </w:rPr>
              <w:t>7 299 000</w:t>
            </w:r>
          </w:p>
        </w:tc>
        <w:tc>
          <w:tcPr>
            <w:tcW w:w="1417" w:type="dxa"/>
          </w:tcPr>
          <w:p w:rsidR="00B62A31" w:rsidRPr="00B62A31" w:rsidRDefault="00B62A31" w:rsidP="00B62A31">
            <w:pPr>
              <w:jc w:val="both"/>
              <w:rPr>
                <w:i/>
                <w:sz w:val="20"/>
                <w:szCs w:val="20"/>
              </w:rPr>
            </w:pPr>
            <w:r w:rsidRPr="00B62A31">
              <w:rPr>
                <w:i/>
                <w:sz w:val="20"/>
                <w:szCs w:val="20"/>
              </w:rPr>
              <w:t>7 299 000</w:t>
            </w:r>
          </w:p>
        </w:tc>
        <w:tc>
          <w:tcPr>
            <w:tcW w:w="1276" w:type="dxa"/>
          </w:tcPr>
          <w:p w:rsidR="00B62A31" w:rsidRPr="00B62A31" w:rsidRDefault="00B62A31" w:rsidP="00B62A31">
            <w:pPr>
              <w:jc w:val="both"/>
              <w:rPr>
                <w:i/>
                <w:sz w:val="20"/>
                <w:szCs w:val="20"/>
              </w:rPr>
            </w:pPr>
            <w:r w:rsidRPr="00B62A31">
              <w:rPr>
                <w:i/>
                <w:sz w:val="20"/>
                <w:szCs w:val="20"/>
              </w:rPr>
              <w:t>7 299 000</w:t>
            </w:r>
          </w:p>
        </w:tc>
        <w:tc>
          <w:tcPr>
            <w:tcW w:w="1417" w:type="dxa"/>
          </w:tcPr>
          <w:p w:rsidR="00B62A31" w:rsidRPr="00B62A31" w:rsidRDefault="00B62A31" w:rsidP="00B62A31">
            <w:pPr>
              <w:jc w:val="both"/>
              <w:rPr>
                <w:i/>
                <w:sz w:val="20"/>
                <w:szCs w:val="20"/>
              </w:rPr>
            </w:pPr>
            <w:r w:rsidRPr="00B62A31">
              <w:rPr>
                <w:i/>
                <w:sz w:val="20"/>
                <w:szCs w:val="20"/>
              </w:rPr>
              <w:t>5 518 491,53</w:t>
            </w:r>
          </w:p>
        </w:tc>
      </w:tr>
    </w:tbl>
    <w:p w:rsidR="00B62A31" w:rsidRPr="00B62A31" w:rsidRDefault="00B62A31" w:rsidP="00B62A31">
      <w:pPr>
        <w:ind w:firstLine="567"/>
        <w:jc w:val="both"/>
      </w:pPr>
    </w:p>
    <w:p w:rsidR="00B62A31" w:rsidRPr="00B62A31" w:rsidRDefault="00B62A31" w:rsidP="00B62A31">
      <w:pPr>
        <w:autoSpaceDE w:val="0"/>
        <w:autoSpaceDN w:val="0"/>
        <w:adjustRightInd w:val="0"/>
        <w:ind w:firstLine="567"/>
        <w:jc w:val="both"/>
        <w:rPr>
          <w:color w:val="FF0000"/>
        </w:rPr>
      </w:pPr>
      <w:r w:rsidRPr="00B62A31">
        <w:t xml:space="preserve">Остаток не использованных бюджетных ассигнований Дорожного фонда за период 2014-2016 гг. составил 26 676,6 тыс. рублей. Таким образом, </w:t>
      </w:r>
      <w:r w:rsidRPr="00B62A31">
        <w:rPr>
          <w:b/>
        </w:rPr>
        <w:t>в нарушение  п. 5 ст. 179.4 БК РФ, п. 3.3</w:t>
      </w:r>
      <w:r w:rsidRPr="00B62A31">
        <w:t xml:space="preserve"> </w:t>
      </w:r>
      <w:r w:rsidRPr="00B62A31">
        <w:rPr>
          <w:b/>
        </w:rPr>
        <w:t>Порядка</w:t>
      </w:r>
      <w:r w:rsidRPr="00B62A31">
        <w:rPr>
          <w:b/>
          <w:bCs/>
        </w:rPr>
        <w:t xml:space="preserve"> </w:t>
      </w:r>
      <w:r w:rsidRPr="00B62A31">
        <w:rPr>
          <w:bCs/>
        </w:rPr>
        <w:t>формирования и использования бюджетных ассигнований дорожного фонда муниципального района «Малоярославецкий район»</w:t>
      </w:r>
      <w:r w:rsidRPr="00B62A31">
        <w:t xml:space="preserve"> утвержденного решением </w:t>
      </w:r>
      <w:r w:rsidRPr="00B62A31">
        <w:rPr>
          <w:bCs/>
        </w:rPr>
        <w:t xml:space="preserve"> Малоярославецкого районного Собрания депутатов от 27.11.2013 № 49 (далее – Порядок)</w:t>
      </w:r>
      <w:r w:rsidRPr="00B62A31">
        <w:t xml:space="preserve"> остаток не использованных бюджетных ассигнований Дорожного фонда </w:t>
      </w:r>
      <w:r w:rsidRPr="00B62A31">
        <w:rPr>
          <w:b/>
        </w:rPr>
        <w:t>в сумме 21 158,1 тыс. рублей</w:t>
      </w:r>
      <w:r w:rsidRPr="00B62A31">
        <w:t xml:space="preserve"> (26 676,6-5 518,5=21 158,1 тыс. рублей) не был направлен на увеличение ассигнований для осуществления дорожной деятельности в 2017 году. </w:t>
      </w:r>
      <w:r w:rsidRPr="00B62A31">
        <w:rPr>
          <w:b/>
        </w:rPr>
        <w:t xml:space="preserve">В нарушение п. 2.2 Порядка </w:t>
      </w:r>
      <w:r w:rsidRPr="00B62A31">
        <w:t>при уточнении бюджетных ассигнований Дорожного фонда не вн</w:t>
      </w:r>
      <w:r w:rsidR="00372E52">
        <w:t>о</w:t>
      </w:r>
      <w:r w:rsidRPr="00B62A31">
        <w:t>с</w:t>
      </w:r>
      <w:r w:rsidR="00372E52">
        <w:t>ились</w:t>
      </w:r>
      <w:r w:rsidRPr="00B62A31">
        <w:t xml:space="preserve"> соответствующие изменения в </w:t>
      </w:r>
      <w:r w:rsidR="009F5C36">
        <w:t>п.1</w:t>
      </w:r>
      <w:r w:rsidR="00372E52">
        <w:t xml:space="preserve"> </w:t>
      </w:r>
      <w:r w:rsidRPr="00B62A31">
        <w:t>решени</w:t>
      </w:r>
      <w:r w:rsidR="00372E52">
        <w:t>я</w:t>
      </w:r>
      <w:r w:rsidRPr="00B62A31">
        <w:t xml:space="preserve"> о бюджете от 22.12.2016 № 67.</w:t>
      </w:r>
    </w:p>
    <w:p w:rsidR="00B62A31" w:rsidRPr="00B62A31" w:rsidRDefault="00B62A31" w:rsidP="00B62A31">
      <w:pPr>
        <w:autoSpaceDE w:val="0"/>
        <w:autoSpaceDN w:val="0"/>
        <w:adjustRightInd w:val="0"/>
        <w:ind w:firstLine="540"/>
        <w:jc w:val="both"/>
      </w:pPr>
      <w:r w:rsidRPr="00B62A31">
        <w:rPr>
          <w:b/>
        </w:rPr>
        <w:t>В нарушение п. 5 Порядка</w:t>
      </w:r>
      <w:r w:rsidRPr="00B62A31">
        <w:t xml:space="preserve"> отчет об исполнении Дорожного фонда в составе бюджетной отчетности не представлен. КСК проведен анализ исполнения Дорожного фонда в 2017 г. </w:t>
      </w:r>
    </w:p>
    <w:p w:rsidR="00B62A31" w:rsidRPr="001A1AC9" w:rsidRDefault="00B62A31" w:rsidP="00B62A31">
      <w:pPr>
        <w:autoSpaceDE w:val="0"/>
        <w:autoSpaceDN w:val="0"/>
        <w:adjustRightInd w:val="0"/>
        <w:ind w:firstLine="540"/>
        <w:jc w:val="right"/>
        <w:rPr>
          <w:sz w:val="16"/>
          <w:szCs w:val="16"/>
        </w:rPr>
      </w:pPr>
      <w:r w:rsidRPr="001A1AC9">
        <w:rPr>
          <w:sz w:val="16"/>
          <w:szCs w:val="16"/>
        </w:rPr>
        <w:t>Таблица №</w:t>
      </w:r>
      <w:r w:rsidR="00413F67" w:rsidRPr="001A1AC9">
        <w:rPr>
          <w:sz w:val="16"/>
          <w:szCs w:val="16"/>
        </w:rPr>
        <w:t>11</w:t>
      </w:r>
      <w:r w:rsidRPr="001A1AC9">
        <w:rPr>
          <w:sz w:val="16"/>
          <w:szCs w:val="16"/>
        </w:rPr>
        <w:t xml:space="preserve"> (тыс. руб.)</w:t>
      </w:r>
    </w:p>
    <w:tbl>
      <w:tblPr>
        <w:tblStyle w:val="a6"/>
        <w:tblW w:w="9799" w:type="dxa"/>
        <w:tblLook w:val="04A0" w:firstRow="1" w:lastRow="0" w:firstColumn="1" w:lastColumn="0" w:noHBand="0" w:noVBand="1"/>
      </w:tblPr>
      <w:tblGrid>
        <w:gridCol w:w="5920"/>
        <w:gridCol w:w="1257"/>
        <w:gridCol w:w="1312"/>
        <w:gridCol w:w="1310"/>
      </w:tblGrid>
      <w:tr w:rsidR="00B62A31" w:rsidRPr="00B62A31" w:rsidTr="00B62A31">
        <w:tc>
          <w:tcPr>
            <w:tcW w:w="5920" w:type="dxa"/>
            <w:shd w:val="thinDiagStripe" w:color="auto" w:fill="auto"/>
          </w:tcPr>
          <w:p w:rsidR="00B62A31" w:rsidRPr="00B62A31" w:rsidRDefault="00B62A31" w:rsidP="00B62A31">
            <w:pPr>
              <w:autoSpaceDE w:val="0"/>
              <w:autoSpaceDN w:val="0"/>
              <w:adjustRightInd w:val="0"/>
              <w:jc w:val="center"/>
              <w:rPr>
                <w:b/>
                <w:sz w:val="20"/>
                <w:szCs w:val="20"/>
              </w:rPr>
            </w:pPr>
          </w:p>
        </w:tc>
        <w:tc>
          <w:tcPr>
            <w:tcW w:w="1257" w:type="dxa"/>
          </w:tcPr>
          <w:p w:rsidR="00B62A31" w:rsidRPr="00B62A31" w:rsidRDefault="00B62A31" w:rsidP="00B62A31">
            <w:pPr>
              <w:autoSpaceDE w:val="0"/>
              <w:autoSpaceDN w:val="0"/>
              <w:adjustRightInd w:val="0"/>
              <w:jc w:val="center"/>
              <w:rPr>
                <w:b/>
                <w:sz w:val="20"/>
                <w:szCs w:val="20"/>
              </w:rPr>
            </w:pPr>
            <w:r w:rsidRPr="00B62A31">
              <w:rPr>
                <w:b/>
                <w:sz w:val="20"/>
                <w:szCs w:val="20"/>
              </w:rPr>
              <w:t xml:space="preserve">Остаток Дорожного фонда на 01.01.2017г. </w:t>
            </w:r>
          </w:p>
        </w:tc>
        <w:tc>
          <w:tcPr>
            <w:tcW w:w="1312" w:type="dxa"/>
          </w:tcPr>
          <w:p w:rsidR="00B62A31" w:rsidRPr="00B62A31" w:rsidRDefault="00B62A31" w:rsidP="00B62A31">
            <w:pPr>
              <w:tabs>
                <w:tab w:val="left" w:pos="1026"/>
              </w:tabs>
              <w:autoSpaceDE w:val="0"/>
              <w:autoSpaceDN w:val="0"/>
              <w:adjustRightInd w:val="0"/>
              <w:jc w:val="center"/>
              <w:rPr>
                <w:b/>
                <w:sz w:val="20"/>
                <w:szCs w:val="20"/>
              </w:rPr>
            </w:pPr>
            <w:r w:rsidRPr="00B62A31">
              <w:rPr>
                <w:b/>
                <w:sz w:val="20"/>
                <w:szCs w:val="20"/>
              </w:rPr>
              <w:t xml:space="preserve">Исполнение Дорожного фонда </w:t>
            </w:r>
          </w:p>
          <w:p w:rsidR="00B62A31" w:rsidRPr="00B62A31" w:rsidRDefault="00B62A31" w:rsidP="00B62A31">
            <w:pPr>
              <w:tabs>
                <w:tab w:val="left" w:pos="1026"/>
              </w:tabs>
              <w:autoSpaceDE w:val="0"/>
              <w:autoSpaceDN w:val="0"/>
              <w:adjustRightInd w:val="0"/>
              <w:jc w:val="center"/>
              <w:rPr>
                <w:b/>
                <w:sz w:val="20"/>
                <w:szCs w:val="20"/>
              </w:rPr>
            </w:pPr>
            <w:r w:rsidRPr="00B62A31">
              <w:rPr>
                <w:b/>
                <w:sz w:val="20"/>
                <w:szCs w:val="20"/>
              </w:rPr>
              <w:t>2017 год</w:t>
            </w:r>
          </w:p>
        </w:tc>
        <w:tc>
          <w:tcPr>
            <w:tcW w:w="1310" w:type="dxa"/>
          </w:tcPr>
          <w:p w:rsidR="00B62A31" w:rsidRPr="00B62A31" w:rsidRDefault="00B62A31" w:rsidP="00B62A31">
            <w:pPr>
              <w:tabs>
                <w:tab w:val="left" w:pos="1026"/>
              </w:tabs>
              <w:autoSpaceDE w:val="0"/>
              <w:autoSpaceDN w:val="0"/>
              <w:adjustRightInd w:val="0"/>
              <w:jc w:val="center"/>
              <w:rPr>
                <w:b/>
                <w:sz w:val="20"/>
                <w:szCs w:val="20"/>
              </w:rPr>
            </w:pPr>
            <w:r w:rsidRPr="00B62A31">
              <w:rPr>
                <w:b/>
                <w:sz w:val="20"/>
                <w:szCs w:val="20"/>
              </w:rPr>
              <w:t>Остаток Дорожного фонда на 01.01.2018 г.</w:t>
            </w:r>
          </w:p>
        </w:tc>
      </w:tr>
      <w:tr w:rsidR="00B62A31" w:rsidRPr="00B62A31" w:rsidTr="00B62A31">
        <w:tc>
          <w:tcPr>
            <w:tcW w:w="5920" w:type="dxa"/>
          </w:tcPr>
          <w:p w:rsidR="00B62A31" w:rsidRPr="00B62A31" w:rsidRDefault="00B62A31" w:rsidP="00B62A31">
            <w:pPr>
              <w:autoSpaceDE w:val="0"/>
              <w:autoSpaceDN w:val="0"/>
              <w:adjustRightInd w:val="0"/>
              <w:rPr>
                <w:b/>
                <w:sz w:val="20"/>
                <w:szCs w:val="20"/>
              </w:rPr>
            </w:pPr>
            <w:r w:rsidRPr="00B62A31">
              <w:rPr>
                <w:b/>
                <w:sz w:val="20"/>
                <w:szCs w:val="20"/>
              </w:rPr>
              <w:t>Доходы учитываемые при формировании Дорожного фонда (поступившие)</w:t>
            </w:r>
          </w:p>
        </w:tc>
        <w:tc>
          <w:tcPr>
            <w:tcW w:w="1257" w:type="dxa"/>
            <w:vAlign w:val="bottom"/>
          </w:tcPr>
          <w:p w:rsidR="00B62A31" w:rsidRPr="00B62A31" w:rsidRDefault="00B62A31" w:rsidP="00B62A31">
            <w:pPr>
              <w:autoSpaceDE w:val="0"/>
              <w:autoSpaceDN w:val="0"/>
              <w:adjustRightInd w:val="0"/>
              <w:jc w:val="right"/>
              <w:rPr>
                <w:b/>
                <w:sz w:val="20"/>
                <w:szCs w:val="20"/>
              </w:rPr>
            </w:pPr>
            <w:r w:rsidRPr="00B62A31">
              <w:rPr>
                <w:b/>
                <w:sz w:val="20"/>
                <w:szCs w:val="20"/>
              </w:rPr>
              <w:t>х</w:t>
            </w:r>
          </w:p>
        </w:tc>
        <w:tc>
          <w:tcPr>
            <w:tcW w:w="1312" w:type="dxa"/>
          </w:tcPr>
          <w:p w:rsidR="00B62A31" w:rsidRPr="00B62A31" w:rsidRDefault="00B62A31" w:rsidP="00B62A31">
            <w:pPr>
              <w:tabs>
                <w:tab w:val="left" w:pos="1026"/>
              </w:tabs>
              <w:autoSpaceDE w:val="0"/>
              <w:autoSpaceDN w:val="0"/>
              <w:adjustRightInd w:val="0"/>
              <w:jc w:val="right"/>
              <w:rPr>
                <w:b/>
                <w:sz w:val="20"/>
                <w:szCs w:val="20"/>
              </w:rPr>
            </w:pPr>
          </w:p>
          <w:p w:rsidR="00B62A31" w:rsidRPr="00B62A31" w:rsidRDefault="00B62A31" w:rsidP="00B62A31">
            <w:pPr>
              <w:tabs>
                <w:tab w:val="left" w:pos="1026"/>
              </w:tabs>
              <w:autoSpaceDE w:val="0"/>
              <w:autoSpaceDN w:val="0"/>
              <w:adjustRightInd w:val="0"/>
              <w:jc w:val="right"/>
              <w:rPr>
                <w:b/>
                <w:sz w:val="20"/>
                <w:szCs w:val="20"/>
              </w:rPr>
            </w:pPr>
            <w:r w:rsidRPr="00B62A31">
              <w:rPr>
                <w:b/>
                <w:sz w:val="20"/>
                <w:szCs w:val="20"/>
              </w:rPr>
              <w:t>43 451,6</w:t>
            </w:r>
          </w:p>
        </w:tc>
        <w:tc>
          <w:tcPr>
            <w:tcW w:w="1310" w:type="dxa"/>
            <w:vAlign w:val="bottom"/>
          </w:tcPr>
          <w:p w:rsidR="00B62A31" w:rsidRPr="00B62A31" w:rsidRDefault="00B62A31" w:rsidP="00B62A31">
            <w:pPr>
              <w:tabs>
                <w:tab w:val="left" w:pos="1026"/>
              </w:tabs>
              <w:autoSpaceDE w:val="0"/>
              <w:autoSpaceDN w:val="0"/>
              <w:adjustRightInd w:val="0"/>
              <w:jc w:val="right"/>
              <w:rPr>
                <w:b/>
                <w:sz w:val="20"/>
                <w:szCs w:val="20"/>
              </w:rPr>
            </w:pPr>
            <w:r w:rsidRPr="00B62A31">
              <w:rPr>
                <w:b/>
                <w:sz w:val="20"/>
                <w:szCs w:val="20"/>
              </w:rPr>
              <w:t>х</w:t>
            </w:r>
          </w:p>
        </w:tc>
      </w:tr>
      <w:tr w:rsidR="00B62A31" w:rsidRPr="00B62A31" w:rsidTr="00B62A31">
        <w:tc>
          <w:tcPr>
            <w:tcW w:w="5920" w:type="dxa"/>
          </w:tcPr>
          <w:p w:rsidR="00B62A31" w:rsidRPr="00B62A31" w:rsidRDefault="00B62A31" w:rsidP="00B62A31">
            <w:pPr>
              <w:autoSpaceDE w:val="0"/>
              <w:autoSpaceDN w:val="0"/>
              <w:adjustRightInd w:val="0"/>
              <w:rPr>
                <w:sz w:val="20"/>
                <w:szCs w:val="20"/>
              </w:rPr>
            </w:pPr>
            <w:r w:rsidRPr="00B62A31">
              <w:rPr>
                <w:sz w:val="20"/>
                <w:szCs w:val="20"/>
              </w:rPr>
              <w:t xml:space="preserve">    от акцизов на автомобильный бензин, прямогонный бензин, дизельное топливо, моторные масла </w:t>
            </w:r>
          </w:p>
        </w:tc>
        <w:tc>
          <w:tcPr>
            <w:tcW w:w="1257" w:type="dxa"/>
            <w:vAlign w:val="bottom"/>
          </w:tcPr>
          <w:p w:rsidR="00B62A31" w:rsidRPr="00B62A31" w:rsidRDefault="00B62A31" w:rsidP="00B62A31">
            <w:pPr>
              <w:autoSpaceDE w:val="0"/>
              <w:autoSpaceDN w:val="0"/>
              <w:adjustRightInd w:val="0"/>
              <w:jc w:val="right"/>
              <w:rPr>
                <w:sz w:val="20"/>
                <w:szCs w:val="20"/>
              </w:rPr>
            </w:pPr>
            <w:r w:rsidRPr="00B62A31">
              <w:rPr>
                <w:sz w:val="20"/>
                <w:szCs w:val="20"/>
              </w:rPr>
              <w:t>х</w:t>
            </w:r>
          </w:p>
        </w:tc>
        <w:tc>
          <w:tcPr>
            <w:tcW w:w="1312" w:type="dxa"/>
          </w:tcPr>
          <w:p w:rsidR="00B62A31" w:rsidRPr="00B62A31" w:rsidRDefault="00B62A31" w:rsidP="00B62A31">
            <w:pPr>
              <w:tabs>
                <w:tab w:val="left" w:pos="1026"/>
              </w:tabs>
              <w:autoSpaceDE w:val="0"/>
              <w:autoSpaceDN w:val="0"/>
              <w:adjustRightInd w:val="0"/>
              <w:jc w:val="right"/>
              <w:rPr>
                <w:sz w:val="20"/>
                <w:szCs w:val="20"/>
              </w:rPr>
            </w:pPr>
          </w:p>
          <w:p w:rsidR="00B62A31" w:rsidRPr="00B62A31" w:rsidRDefault="00B62A31" w:rsidP="00B62A31">
            <w:pPr>
              <w:tabs>
                <w:tab w:val="left" w:pos="1026"/>
              </w:tabs>
              <w:autoSpaceDE w:val="0"/>
              <w:autoSpaceDN w:val="0"/>
              <w:adjustRightInd w:val="0"/>
              <w:jc w:val="right"/>
              <w:rPr>
                <w:sz w:val="20"/>
                <w:szCs w:val="20"/>
              </w:rPr>
            </w:pPr>
            <w:r w:rsidRPr="00B62A31">
              <w:rPr>
                <w:sz w:val="20"/>
                <w:szCs w:val="20"/>
              </w:rPr>
              <w:t>22 448,3</w:t>
            </w:r>
          </w:p>
        </w:tc>
        <w:tc>
          <w:tcPr>
            <w:tcW w:w="1310" w:type="dxa"/>
            <w:vAlign w:val="bottom"/>
          </w:tcPr>
          <w:p w:rsidR="00B62A31" w:rsidRPr="00B62A31" w:rsidRDefault="00B62A31" w:rsidP="00B62A31">
            <w:pPr>
              <w:tabs>
                <w:tab w:val="left" w:pos="1026"/>
              </w:tabs>
              <w:autoSpaceDE w:val="0"/>
              <w:autoSpaceDN w:val="0"/>
              <w:adjustRightInd w:val="0"/>
              <w:jc w:val="right"/>
              <w:rPr>
                <w:sz w:val="20"/>
                <w:szCs w:val="20"/>
              </w:rPr>
            </w:pPr>
            <w:r w:rsidRPr="00B62A31">
              <w:rPr>
                <w:sz w:val="20"/>
                <w:szCs w:val="20"/>
              </w:rPr>
              <w:t>х</w:t>
            </w:r>
          </w:p>
        </w:tc>
      </w:tr>
      <w:tr w:rsidR="00B62A31" w:rsidRPr="00B62A31" w:rsidTr="00B62A31">
        <w:tc>
          <w:tcPr>
            <w:tcW w:w="5920" w:type="dxa"/>
          </w:tcPr>
          <w:p w:rsidR="00B62A31" w:rsidRPr="00B62A31" w:rsidRDefault="00B62A31" w:rsidP="00B62A31">
            <w:pPr>
              <w:autoSpaceDE w:val="0"/>
              <w:autoSpaceDN w:val="0"/>
              <w:adjustRightInd w:val="0"/>
              <w:rPr>
                <w:sz w:val="20"/>
                <w:szCs w:val="20"/>
              </w:rPr>
            </w:pPr>
            <w:r w:rsidRPr="00B62A31">
              <w:rPr>
                <w:sz w:val="20"/>
                <w:szCs w:val="20"/>
              </w:rPr>
              <w:t xml:space="preserve">    субсидий из бюджетов бюджетной системы РФ на финансовое обеспечение дорожной деятельности </w:t>
            </w:r>
          </w:p>
        </w:tc>
        <w:tc>
          <w:tcPr>
            <w:tcW w:w="1257" w:type="dxa"/>
            <w:vAlign w:val="bottom"/>
          </w:tcPr>
          <w:p w:rsidR="00B62A31" w:rsidRPr="00B62A31" w:rsidRDefault="00B62A31" w:rsidP="00B62A31">
            <w:pPr>
              <w:autoSpaceDE w:val="0"/>
              <w:autoSpaceDN w:val="0"/>
              <w:adjustRightInd w:val="0"/>
              <w:jc w:val="right"/>
              <w:rPr>
                <w:sz w:val="20"/>
                <w:szCs w:val="20"/>
              </w:rPr>
            </w:pPr>
            <w:r w:rsidRPr="00B62A31">
              <w:rPr>
                <w:sz w:val="20"/>
                <w:szCs w:val="20"/>
              </w:rPr>
              <w:t>х</w:t>
            </w:r>
          </w:p>
        </w:tc>
        <w:tc>
          <w:tcPr>
            <w:tcW w:w="1312" w:type="dxa"/>
          </w:tcPr>
          <w:p w:rsidR="00B62A31" w:rsidRPr="00B62A31" w:rsidRDefault="00B62A31" w:rsidP="00B62A31">
            <w:pPr>
              <w:tabs>
                <w:tab w:val="left" w:pos="1026"/>
              </w:tabs>
              <w:autoSpaceDE w:val="0"/>
              <w:autoSpaceDN w:val="0"/>
              <w:adjustRightInd w:val="0"/>
              <w:jc w:val="right"/>
              <w:rPr>
                <w:sz w:val="20"/>
                <w:szCs w:val="20"/>
              </w:rPr>
            </w:pPr>
          </w:p>
          <w:p w:rsidR="00B62A31" w:rsidRPr="00B62A31" w:rsidRDefault="00B62A31" w:rsidP="00B62A31">
            <w:pPr>
              <w:tabs>
                <w:tab w:val="left" w:pos="1026"/>
              </w:tabs>
              <w:autoSpaceDE w:val="0"/>
              <w:autoSpaceDN w:val="0"/>
              <w:adjustRightInd w:val="0"/>
              <w:jc w:val="right"/>
              <w:rPr>
                <w:sz w:val="20"/>
                <w:szCs w:val="20"/>
              </w:rPr>
            </w:pPr>
            <w:r w:rsidRPr="00B62A31">
              <w:rPr>
                <w:sz w:val="20"/>
                <w:szCs w:val="20"/>
              </w:rPr>
              <w:t>20 613,8</w:t>
            </w:r>
          </w:p>
        </w:tc>
        <w:tc>
          <w:tcPr>
            <w:tcW w:w="1310" w:type="dxa"/>
            <w:vAlign w:val="bottom"/>
          </w:tcPr>
          <w:p w:rsidR="00B62A31" w:rsidRPr="00B62A31" w:rsidRDefault="00B62A31" w:rsidP="00B62A31">
            <w:pPr>
              <w:tabs>
                <w:tab w:val="left" w:pos="1026"/>
              </w:tabs>
              <w:autoSpaceDE w:val="0"/>
              <w:autoSpaceDN w:val="0"/>
              <w:adjustRightInd w:val="0"/>
              <w:jc w:val="right"/>
              <w:rPr>
                <w:sz w:val="20"/>
                <w:szCs w:val="20"/>
              </w:rPr>
            </w:pPr>
            <w:r w:rsidRPr="00B62A31">
              <w:rPr>
                <w:sz w:val="20"/>
                <w:szCs w:val="20"/>
              </w:rPr>
              <w:t>х</w:t>
            </w:r>
          </w:p>
        </w:tc>
      </w:tr>
      <w:tr w:rsidR="00B62A31" w:rsidRPr="00B62A31" w:rsidTr="00B62A31">
        <w:tc>
          <w:tcPr>
            <w:tcW w:w="5920" w:type="dxa"/>
          </w:tcPr>
          <w:p w:rsidR="00B62A31" w:rsidRPr="00B62A31" w:rsidRDefault="00B62A31" w:rsidP="00B62A31">
            <w:pPr>
              <w:autoSpaceDE w:val="0"/>
              <w:autoSpaceDN w:val="0"/>
              <w:adjustRightInd w:val="0"/>
              <w:jc w:val="both"/>
              <w:rPr>
                <w:sz w:val="20"/>
                <w:szCs w:val="20"/>
              </w:rPr>
            </w:pPr>
            <w:r w:rsidRPr="00B62A31">
              <w:rPr>
                <w:sz w:val="20"/>
                <w:szCs w:val="20"/>
              </w:rPr>
              <w:t>поступления сумм в возмещение ущерба в связи с нарушением исполнителем (подрядчиком) условий государственного контракта или иных договоров, финансируемых за счет средств муниципальных дорожных фондов муниципальных районов, либо в связи с уклонением от заключения таких контрактов или иных договоров</w:t>
            </w:r>
          </w:p>
        </w:tc>
        <w:tc>
          <w:tcPr>
            <w:tcW w:w="1257" w:type="dxa"/>
            <w:vAlign w:val="bottom"/>
          </w:tcPr>
          <w:p w:rsidR="00B62A31" w:rsidRPr="00B62A31" w:rsidRDefault="00B62A31" w:rsidP="00B62A31">
            <w:pPr>
              <w:autoSpaceDE w:val="0"/>
              <w:autoSpaceDN w:val="0"/>
              <w:adjustRightInd w:val="0"/>
              <w:jc w:val="right"/>
              <w:rPr>
                <w:sz w:val="20"/>
                <w:szCs w:val="20"/>
              </w:rPr>
            </w:pPr>
            <w:r w:rsidRPr="00B62A31">
              <w:rPr>
                <w:sz w:val="20"/>
                <w:szCs w:val="20"/>
              </w:rPr>
              <w:t>х</w:t>
            </w:r>
          </w:p>
        </w:tc>
        <w:tc>
          <w:tcPr>
            <w:tcW w:w="1312" w:type="dxa"/>
          </w:tcPr>
          <w:p w:rsidR="00B62A31" w:rsidRPr="00B62A31" w:rsidRDefault="00B62A31" w:rsidP="00B62A31">
            <w:pPr>
              <w:tabs>
                <w:tab w:val="left" w:pos="1026"/>
              </w:tabs>
              <w:autoSpaceDE w:val="0"/>
              <w:autoSpaceDN w:val="0"/>
              <w:adjustRightInd w:val="0"/>
              <w:jc w:val="right"/>
              <w:rPr>
                <w:sz w:val="20"/>
                <w:szCs w:val="20"/>
              </w:rPr>
            </w:pPr>
          </w:p>
          <w:p w:rsidR="00B62A31" w:rsidRPr="00B62A31" w:rsidRDefault="00B62A31" w:rsidP="00B62A31">
            <w:pPr>
              <w:tabs>
                <w:tab w:val="left" w:pos="1026"/>
              </w:tabs>
              <w:autoSpaceDE w:val="0"/>
              <w:autoSpaceDN w:val="0"/>
              <w:adjustRightInd w:val="0"/>
              <w:jc w:val="right"/>
              <w:rPr>
                <w:sz w:val="20"/>
                <w:szCs w:val="20"/>
              </w:rPr>
            </w:pPr>
          </w:p>
          <w:p w:rsidR="00B62A31" w:rsidRPr="00B62A31" w:rsidRDefault="00B62A31" w:rsidP="00B62A31">
            <w:pPr>
              <w:tabs>
                <w:tab w:val="left" w:pos="1026"/>
              </w:tabs>
              <w:autoSpaceDE w:val="0"/>
              <w:autoSpaceDN w:val="0"/>
              <w:adjustRightInd w:val="0"/>
              <w:jc w:val="right"/>
              <w:rPr>
                <w:sz w:val="20"/>
                <w:szCs w:val="20"/>
              </w:rPr>
            </w:pPr>
          </w:p>
          <w:p w:rsidR="00B62A31" w:rsidRPr="00B62A31" w:rsidRDefault="00B62A31" w:rsidP="00B62A31">
            <w:pPr>
              <w:tabs>
                <w:tab w:val="left" w:pos="1026"/>
              </w:tabs>
              <w:autoSpaceDE w:val="0"/>
              <w:autoSpaceDN w:val="0"/>
              <w:adjustRightInd w:val="0"/>
              <w:jc w:val="right"/>
              <w:rPr>
                <w:sz w:val="20"/>
                <w:szCs w:val="20"/>
              </w:rPr>
            </w:pPr>
          </w:p>
          <w:p w:rsidR="00B62A31" w:rsidRPr="00B62A31" w:rsidRDefault="00B62A31" w:rsidP="00B62A31">
            <w:pPr>
              <w:tabs>
                <w:tab w:val="left" w:pos="1026"/>
              </w:tabs>
              <w:autoSpaceDE w:val="0"/>
              <w:autoSpaceDN w:val="0"/>
              <w:adjustRightInd w:val="0"/>
              <w:jc w:val="right"/>
              <w:rPr>
                <w:sz w:val="20"/>
                <w:szCs w:val="20"/>
              </w:rPr>
            </w:pPr>
          </w:p>
          <w:p w:rsidR="00B62A31" w:rsidRPr="00B62A31" w:rsidRDefault="00B62A31" w:rsidP="00B62A31">
            <w:pPr>
              <w:tabs>
                <w:tab w:val="left" w:pos="1026"/>
              </w:tabs>
              <w:autoSpaceDE w:val="0"/>
              <w:autoSpaceDN w:val="0"/>
              <w:adjustRightInd w:val="0"/>
              <w:jc w:val="right"/>
              <w:rPr>
                <w:sz w:val="20"/>
                <w:szCs w:val="20"/>
              </w:rPr>
            </w:pPr>
          </w:p>
          <w:p w:rsidR="00B62A31" w:rsidRPr="00B62A31" w:rsidRDefault="00B62A31" w:rsidP="00B62A31">
            <w:pPr>
              <w:tabs>
                <w:tab w:val="left" w:pos="1026"/>
              </w:tabs>
              <w:autoSpaceDE w:val="0"/>
              <w:autoSpaceDN w:val="0"/>
              <w:adjustRightInd w:val="0"/>
              <w:jc w:val="right"/>
              <w:rPr>
                <w:sz w:val="20"/>
                <w:szCs w:val="20"/>
              </w:rPr>
            </w:pPr>
            <w:r w:rsidRPr="00B62A31">
              <w:rPr>
                <w:sz w:val="20"/>
                <w:szCs w:val="20"/>
              </w:rPr>
              <w:t>389,5</w:t>
            </w:r>
          </w:p>
        </w:tc>
        <w:tc>
          <w:tcPr>
            <w:tcW w:w="1310" w:type="dxa"/>
            <w:vAlign w:val="bottom"/>
          </w:tcPr>
          <w:p w:rsidR="00B62A31" w:rsidRPr="00B62A31" w:rsidRDefault="00B62A31" w:rsidP="00B62A31">
            <w:pPr>
              <w:tabs>
                <w:tab w:val="left" w:pos="1026"/>
              </w:tabs>
              <w:autoSpaceDE w:val="0"/>
              <w:autoSpaceDN w:val="0"/>
              <w:adjustRightInd w:val="0"/>
              <w:jc w:val="right"/>
              <w:rPr>
                <w:sz w:val="20"/>
                <w:szCs w:val="20"/>
              </w:rPr>
            </w:pPr>
            <w:r w:rsidRPr="00B62A31">
              <w:rPr>
                <w:sz w:val="20"/>
                <w:szCs w:val="20"/>
              </w:rPr>
              <w:t>х</w:t>
            </w:r>
          </w:p>
        </w:tc>
      </w:tr>
      <w:tr w:rsidR="00B62A31" w:rsidRPr="00B62A31" w:rsidTr="00B62A31">
        <w:tc>
          <w:tcPr>
            <w:tcW w:w="5920" w:type="dxa"/>
          </w:tcPr>
          <w:p w:rsidR="00B62A31" w:rsidRPr="00B62A31" w:rsidRDefault="00B62A31" w:rsidP="00B62A31">
            <w:pPr>
              <w:autoSpaceDE w:val="0"/>
              <w:autoSpaceDN w:val="0"/>
              <w:adjustRightInd w:val="0"/>
              <w:rPr>
                <w:b/>
                <w:sz w:val="20"/>
                <w:szCs w:val="20"/>
              </w:rPr>
            </w:pPr>
            <w:r w:rsidRPr="00B62A31">
              <w:rPr>
                <w:b/>
                <w:sz w:val="20"/>
                <w:szCs w:val="20"/>
              </w:rPr>
              <w:t>Расходы (использование Дорожного фонда)</w:t>
            </w:r>
          </w:p>
        </w:tc>
        <w:tc>
          <w:tcPr>
            <w:tcW w:w="1257" w:type="dxa"/>
            <w:vAlign w:val="bottom"/>
          </w:tcPr>
          <w:p w:rsidR="00B62A31" w:rsidRPr="00B62A31" w:rsidRDefault="00B62A31" w:rsidP="00B62A31">
            <w:pPr>
              <w:autoSpaceDE w:val="0"/>
              <w:autoSpaceDN w:val="0"/>
              <w:adjustRightInd w:val="0"/>
              <w:jc w:val="right"/>
              <w:rPr>
                <w:b/>
                <w:sz w:val="20"/>
                <w:szCs w:val="20"/>
              </w:rPr>
            </w:pPr>
            <w:r w:rsidRPr="00B62A31">
              <w:rPr>
                <w:b/>
                <w:sz w:val="20"/>
                <w:szCs w:val="20"/>
              </w:rPr>
              <w:t>х</w:t>
            </w:r>
          </w:p>
        </w:tc>
        <w:tc>
          <w:tcPr>
            <w:tcW w:w="1312" w:type="dxa"/>
          </w:tcPr>
          <w:p w:rsidR="00B62A31" w:rsidRPr="00B62A31" w:rsidRDefault="00B62A31" w:rsidP="00B62A31">
            <w:pPr>
              <w:tabs>
                <w:tab w:val="left" w:pos="1026"/>
              </w:tabs>
              <w:autoSpaceDE w:val="0"/>
              <w:autoSpaceDN w:val="0"/>
              <w:adjustRightInd w:val="0"/>
              <w:jc w:val="right"/>
              <w:rPr>
                <w:b/>
                <w:sz w:val="20"/>
                <w:szCs w:val="20"/>
              </w:rPr>
            </w:pPr>
            <w:r w:rsidRPr="00B62A31">
              <w:rPr>
                <w:b/>
                <w:sz w:val="20"/>
                <w:szCs w:val="20"/>
              </w:rPr>
              <w:t>43 531</w:t>
            </w:r>
          </w:p>
        </w:tc>
        <w:tc>
          <w:tcPr>
            <w:tcW w:w="1310" w:type="dxa"/>
            <w:vAlign w:val="bottom"/>
          </w:tcPr>
          <w:p w:rsidR="00B62A31" w:rsidRPr="00B62A31" w:rsidRDefault="00B62A31" w:rsidP="00B62A31">
            <w:pPr>
              <w:tabs>
                <w:tab w:val="left" w:pos="1026"/>
              </w:tabs>
              <w:autoSpaceDE w:val="0"/>
              <w:autoSpaceDN w:val="0"/>
              <w:adjustRightInd w:val="0"/>
              <w:jc w:val="right"/>
              <w:rPr>
                <w:b/>
                <w:sz w:val="20"/>
                <w:szCs w:val="20"/>
              </w:rPr>
            </w:pPr>
            <w:r w:rsidRPr="00B62A31">
              <w:rPr>
                <w:b/>
                <w:sz w:val="20"/>
                <w:szCs w:val="20"/>
              </w:rPr>
              <w:t>х</w:t>
            </w:r>
          </w:p>
        </w:tc>
      </w:tr>
      <w:tr w:rsidR="00B62A31" w:rsidRPr="00B62A31" w:rsidTr="00B62A31">
        <w:tc>
          <w:tcPr>
            <w:tcW w:w="5920" w:type="dxa"/>
          </w:tcPr>
          <w:p w:rsidR="00B62A31" w:rsidRPr="00B62A31" w:rsidRDefault="00B62A31" w:rsidP="00B62A31">
            <w:pPr>
              <w:autoSpaceDE w:val="0"/>
              <w:autoSpaceDN w:val="0"/>
              <w:adjustRightInd w:val="0"/>
              <w:rPr>
                <w:sz w:val="20"/>
                <w:szCs w:val="20"/>
              </w:rPr>
            </w:pPr>
            <w:r w:rsidRPr="00B62A31">
              <w:rPr>
                <w:sz w:val="20"/>
                <w:szCs w:val="20"/>
              </w:rPr>
              <w:t xml:space="preserve">    за счет средств местного бюджета</w:t>
            </w:r>
          </w:p>
        </w:tc>
        <w:tc>
          <w:tcPr>
            <w:tcW w:w="1257" w:type="dxa"/>
            <w:vAlign w:val="bottom"/>
          </w:tcPr>
          <w:p w:rsidR="00B62A31" w:rsidRPr="00B62A31" w:rsidRDefault="00B62A31" w:rsidP="00B62A31">
            <w:pPr>
              <w:autoSpaceDE w:val="0"/>
              <w:autoSpaceDN w:val="0"/>
              <w:adjustRightInd w:val="0"/>
              <w:jc w:val="right"/>
              <w:rPr>
                <w:sz w:val="20"/>
                <w:szCs w:val="20"/>
              </w:rPr>
            </w:pPr>
            <w:r w:rsidRPr="00B62A31">
              <w:rPr>
                <w:sz w:val="20"/>
                <w:szCs w:val="20"/>
              </w:rPr>
              <w:t>х</w:t>
            </w:r>
          </w:p>
        </w:tc>
        <w:tc>
          <w:tcPr>
            <w:tcW w:w="1312" w:type="dxa"/>
          </w:tcPr>
          <w:p w:rsidR="00B62A31" w:rsidRPr="00B62A31" w:rsidRDefault="00B62A31" w:rsidP="00B62A31">
            <w:pPr>
              <w:tabs>
                <w:tab w:val="left" w:pos="1026"/>
              </w:tabs>
              <w:autoSpaceDE w:val="0"/>
              <w:autoSpaceDN w:val="0"/>
              <w:adjustRightInd w:val="0"/>
              <w:jc w:val="right"/>
              <w:rPr>
                <w:sz w:val="20"/>
                <w:szCs w:val="20"/>
              </w:rPr>
            </w:pPr>
            <w:r w:rsidRPr="00B62A31">
              <w:rPr>
                <w:sz w:val="20"/>
                <w:szCs w:val="20"/>
              </w:rPr>
              <w:t>22 917,2</w:t>
            </w:r>
          </w:p>
        </w:tc>
        <w:tc>
          <w:tcPr>
            <w:tcW w:w="1310" w:type="dxa"/>
            <w:vAlign w:val="bottom"/>
          </w:tcPr>
          <w:p w:rsidR="00B62A31" w:rsidRPr="00B62A31" w:rsidRDefault="00B62A31" w:rsidP="00B62A31">
            <w:pPr>
              <w:tabs>
                <w:tab w:val="left" w:pos="1026"/>
              </w:tabs>
              <w:autoSpaceDE w:val="0"/>
              <w:autoSpaceDN w:val="0"/>
              <w:adjustRightInd w:val="0"/>
              <w:jc w:val="right"/>
              <w:rPr>
                <w:sz w:val="20"/>
                <w:szCs w:val="20"/>
              </w:rPr>
            </w:pPr>
            <w:r w:rsidRPr="00B62A31">
              <w:rPr>
                <w:sz w:val="20"/>
                <w:szCs w:val="20"/>
              </w:rPr>
              <w:t>х</w:t>
            </w:r>
          </w:p>
        </w:tc>
      </w:tr>
      <w:tr w:rsidR="00B62A31" w:rsidRPr="00B62A31" w:rsidTr="00B62A31">
        <w:tc>
          <w:tcPr>
            <w:tcW w:w="5920" w:type="dxa"/>
          </w:tcPr>
          <w:p w:rsidR="00B62A31" w:rsidRPr="00B62A31" w:rsidRDefault="00B62A31" w:rsidP="00B62A31">
            <w:pPr>
              <w:autoSpaceDE w:val="0"/>
              <w:autoSpaceDN w:val="0"/>
              <w:adjustRightInd w:val="0"/>
              <w:rPr>
                <w:sz w:val="20"/>
                <w:szCs w:val="20"/>
              </w:rPr>
            </w:pPr>
            <w:r w:rsidRPr="00B62A31">
              <w:rPr>
                <w:sz w:val="20"/>
                <w:szCs w:val="20"/>
              </w:rPr>
              <w:t xml:space="preserve">    за счет средств МБТ</w:t>
            </w:r>
          </w:p>
        </w:tc>
        <w:tc>
          <w:tcPr>
            <w:tcW w:w="1257" w:type="dxa"/>
            <w:vAlign w:val="bottom"/>
          </w:tcPr>
          <w:p w:rsidR="00B62A31" w:rsidRPr="00B62A31" w:rsidRDefault="00B62A31" w:rsidP="00B62A31">
            <w:pPr>
              <w:autoSpaceDE w:val="0"/>
              <w:autoSpaceDN w:val="0"/>
              <w:adjustRightInd w:val="0"/>
              <w:jc w:val="right"/>
              <w:rPr>
                <w:sz w:val="20"/>
                <w:szCs w:val="20"/>
              </w:rPr>
            </w:pPr>
            <w:r w:rsidRPr="00B62A31">
              <w:rPr>
                <w:sz w:val="20"/>
                <w:szCs w:val="20"/>
              </w:rPr>
              <w:t>х</w:t>
            </w:r>
          </w:p>
        </w:tc>
        <w:tc>
          <w:tcPr>
            <w:tcW w:w="1312" w:type="dxa"/>
          </w:tcPr>
          <w:p w:rsidR="00B62A31" w:rsidRPr="00B62A31" w:rsidRDefault="00B62A31" w:rsidP="00B62A31">
            <w:pPr>
              <w:tabs>
                <w:tab w:val="left" w:pos="1026"/>
              </w:tabs>
              <w:autoSpaceDE w:val="0"/>
              <w:autoSpaceDN w:val="0"/>
              <w:adjustRightInd w:val="0"/>
              <w:jc w:val="right"/>
              <w:rPr>
                <w:sz w:val="20"/>
                <w:szCs w:val="20"/>
              </w:rPr>
            </w:pPr>
            <w:r w:rsidRPr="00B62A31">
              <w:rPr>
                <w:sz w:val="20"/>
                <w:szCs w:val="20"/>
              </w:rPr>
              <w:t>20 613,8</w:t>
            </w:r>
          </w:p>
        </w:tc>
        <w:tc>
          <w:tcPr>
            <w:tcW w:w="1310" w:type="dxa"/>
            <w:vAlign w:val="bottom"/>
          </w:tcPr>
          <w:p w:rsidR="00B62A31" w:rsidRPr="00B62A31" w:rsidRDefault="00B62A31" w:rsidP="00B62A31">
            <w:pPr>
              <w:tabs>
                <w:tab w:val="left" w:pos="1026"/>
              </w:tabs>
              <w:autoSpaceDE w:val="0"/>
              <w:autoSpaceDN w:val="0"/>
              <w:adjustRightInd w:val="0"/>
              <w:jc w:val="right"/>
              <w:rPr>
                <w:sz w:val="20"/>
                <w:szCs w:val="20"/>
              </w:rPr>
            </w:pPr>
            <w:r w:rsidRPr="00B62A31">
              <w:rPr>
                <w:sz w:val="20"/>
                <w:szCs w:val="20"/>
              </w:rPr>
              <w:t>х</w:t>
            </w:r>
          </w:p>
        </w:tc>
      </w:tr>
      <w:tr w:rsidR="00B62A31" w:rsidRPr="00B62A31" w:rsidTr="00B62A31">
        <w:tc>
          <w:tcPr>
            <w:tcW w:w="5920" w:type="dxa"/>
          </w:tcPr>
          <w:p w:rsidR="00B62A31" w:rsidRPr="00B62A31" w:rsidRDefault="00B62A31" w:rsidP="00B62A31">
            <w:pPr>
              <w:autoSpaceDE w:val="0"/>
              <w:autoSpaceDN w:val="0"/>
              <w:adjustRightInd w:val="0"/>
              <w:rPr>
                <w:b/>
                <w:sz w:val="20"/>
                <w:szCs w:val="20"/>
              </w:rPr>
            </w:pPr>
            <w:r w:rsidRPr="00B62A31">
              <w:rPr>
                <w:b/>
                <w:sz w:val="20"/>
                <w:szCs w:val="20"/>
              </w:rPr>
              <w:t>Остаток средств Дорожного фонда</w:t>
            </w:r>
          </w:p>
        </w:tc>
        <w:tc>
          <w:tcPr>
            <w:tcW w:w="1257" w:type="dxa"/>
            <w:vAlign w:val="bottom"/>
          </w:tcPr>
          <w:p w:rsidR="00B62A31" w:rsidRPr="00B62A31" w:rsidRDefault="00B62A31" w:rsidP="00B62A31">
            <w:pPr>
              <w:autoSpaceDE w:val="0"/>
              <w:autoSpaceDN w:val="0"/>
              <w:adjustRightInd w:val="0"/>
              <w:jc w:val="right"/>
              <w:rPr>
                <w:b/>
                <w:sz w:val="20"/>
                <w:szCs w:val="20"/>
              </w:rPr>
            </w:pPr>
            <w:r w:rsidRPr="00B62A31">
              <w:rPr>
                <w:b/>
                <w:sz w:val="20"/>
                <w:szCs w:val="20"/>
              </w:rPr>
              <w:t>26 676,6</w:t>
            </w:r>
          </w:p>
        </w:tc>
        <w:tc>
          <w:tcPr>
            <w:tcW w:w="1312" w:type="dxa"/>
          </w:tcPr>
          <w:p w:rsidR="00B62A31" w:rsidRPr="00B62A31" w:rsidRDefault="00B62A31" w:rsidP="00B62A31">
            <w:pPr>
              <w:tabs>
                <w:tab w:val="left" w:pos="1026"/>
              </w:tabs>
              <w:autoSpaceDE w:val="0"/>
              <w:autoSpaceDN w:val="0"/>
              <w:adjustRightInd w:val="0"/>
              <w:jc w:val="right"/>
              <w:rPr>
                <w:b/>
                <w:sz w:val="20"/>
                <w:szCs w:val="20"/>
              </w:rPr>
            </w:pPr>
            <w:r w:rsidRPr="00B62A31">
              <w:rPr>
                <w:b/>
                <w:sz w:val="20"/>
                <w:szCs w:val="20"/>
              </w:rPr>
              <w:t>-79,4</w:t>
            </w:r>
          </w:p>
        </w:tc>
        <w:tc>
          <w:tcPr>
            <w:tcW w:w="1310" w:type="dxa"/>
            <w:vAlign w:val="bottom"/>
          </w:tcPr>
          <w:p w:rsidR="00B62A31" w:rsidRPr="00B62A31" w:rsidRDefault="00B62A31" w:rsidP="00B62A31">
            <w:pPr>
              <w:tabs>
                <w:tab w:val="left" w:pos="1026"/>
              </w:tabs>
              <w:autoSpaceDE w:val="0"/>
              <w:autoSpaceDN w:val="0"/>
              <w:adjustRightInd w:val="0"/>
              <w:jc w:val="right"/>
              <w:rPr>
                <w:b/>
                <w:sz w:val="20"/>
                <w:szCs w:val="20"/>
              </w:rPr>
            </w:pPr>
            <w:r w:rsidRPr="00B62A31">
              <w:rPr>
                <w:b/>
                <w:sz w:val="20"/>
                <w:szCs w:val="20"/>
              </w:rPr>
              <w:t>26 597,2</w:t>
            </w:r>
          </w:p>
        </w:tc>
      </w:tr>
    </w:tbl>
    <w:p w:rsidR="00B62A31" w:rsidRPr="00B62A31" w:rsidRDefault="00B62A31" w:rsidP="00B62A31">
      <w:pPr>
        <w:autoSpaceDE w:val="0"/>
        <w:autoSpaceDN w:val="0"/>
        <w:adjustRightInd w:val="0"/>
        <w:ind w:firstLine="540"/>
        <w:jc w:val="both"/>
      </w:pPr>
    </w:p>
    <w:p w:rsidR="00B62A31" w:rsidRPr="00B62A31" w:rsidRDefault="00B62A31" w:rsidP="00B62A31">
      <w:pPr>
        <w:ind w:firstLine="567"/>
        <w:contextualSpacing/>
        <w:jc w:val="both"/>
      </w:pPr>
      <w:r w:rsidRPr="00B62A31">
        <w:t>В 2017 г. расходование средств Дорожного фонда осуществлялось в рамках муниципальной программы «Развитие дорожного хозяйства в муниципальном районе «Малоярославецкий район» в пояснительной записке к отчету об исполнении отражена информация о направлении расходования бюджетных средств в рамках данной программы.</w:t>
      </w:r>
    </w:p>
    <w:p w:rsidR="00B62A31" w:rsidRPr="00B62A31" w:rsidRDefault="00B62A31" w:rsidP="00B62A31">
      <w:pPr>
        <w:ind w:firstLine="567"/>
        <w:contextualSpacing/>
        <w:jc w:val="both"/>
        <w:rPr>
          <w:color w:val="000000"/>
          <w:shd w:val="clear" w:color="auto" w:fill="F8F8F8"/>
        </w:rPr>
      </w:pPr>
      <w:r w:rsidRPr="00B62A31">
        <w:rPr>
          <w:color w:val="FF0000"/>
        </w:rPr>
        <w:t xml:space="preserve"> </w:t>
      </w:r>
      <w:r w:rsidRPr="00B62A31">
        <w:rPr>
          <w:color w:val="000000"/>
        </w:rPr>
        <w:t>В 2017 г. по КБК доходов 011 1 16 90050 05 0000 140 «Прочие поступления от денежных взысканий (штрафов) и иных сумм в возмещение ущерба, зачисляемые в бюджеты муниципальных районов» 09.11.2017 г. поступила неустойка от ООО «АКА</w:t>
      </w:r>
      <w:r w:rsidRPr="00B62A31">
        <w:t>-СТРОЙ» в размере 389 487,86 руб. за просрочку исполнения обязательств по муниципальному контракту от 02.09.2015 г. № 0137300017515000044-0158227-01 на выполнении работ по р</w:t>
      </w:r>
      <w:r w:rsidRPr="00B62A31">
        <w:rPr>
          <w:color w:val="000000"/>
          <w:shd w:val="clear" w:color="auto" w:fill="F8F8F8"/>
        </w:rPr>
        <w:t xml:space="preserve">еконструкции автодороги МЗ «Украина» - Тимохино. </w:t>
      </w:r>
    </w:p>
    <w:p w:rsidR="00B62A31" w:rsidRPr="00B62A31" w:rsidRDefault="00B62A31" w:rsidP="00B62A31">
      <w:pPr>
        <w:autoSpaceDE w:val="0"/>
        <w:autoSpaceDN w:val="0"/>
        <w:adjustRightInd w:val="0"/>
        <w:ind w:firstLine="567"/>
        <w:jc w:val="both"/>
      </w:pPr>
      <w:r w:rsidRPr="00B62A31">
        <w:rPr>
          <w:b/>
          <w:color w:val="000000"/>
        </w:rPr>
        <w:lastRenderedPageBreak/>
        <w:t>КСК неоднократно обращала внимание</w:t>
      </w:r>
      <w:r w:rsidRPr="00B62A31">
        <w:rPr>
          <w:color w:val="000000"/>
        </w:rPr>
        <w:t xml:space="preserve"> </w:t>
      </w:r>
      <w:r w:rsidRPr="00B62A31">
        <w:rPr>
          <w:b/>
          <w:color w:val="000000"/>
        </w:rPr>
        <w:t>на несоответствие КБК доходов</w:t>
      </w:r>
      <w:r w:rsidRPr="00B62A31">
        <w:rPr>
          <w:color w:val="000000"/>
        </w:rPr>
        <w:t xml:space="preserve"> по поступлениям сумм </w:t>
      </w:r>
      <w:r w:rsidRPr="00B62A31">
        <w:t xml:space="preserve">возмещения ущерба в связи с нарушением исполнителем (подрядчиком) условий контракта, финансируемых за счет средств муниципального дорожного фонда, что является нарушением </w:t>
      </w:r>
      <w:hyperlink r:id="rId17" w:history="1">
        <w:r w:rsidRPr="00B62A31">
          <w:rPr>
            <w:color w:val="000000"/>
          </w:rPr>
          <w:t>Указаний</w:t>
        </w:r>
      </w:hyperlink>
      <w:r w:rsidRPr="00B62A31">
        <w:rPr>
          <w:color w:val="000000"/>
        </w:rPr>
        <w:t xml:space="preserve"> о порядке применения бюджетной классификации Российской Федерации, утвержденным</w:t>
      </w:r>
      <w:r w:rsidRPr="00B62A31">
        <w:t xml:space="preserve"> приказом Министерства финансов Российской Федерации от 1 июля 2013 г. N 65н.</w:t>
      </w:r>
    </w:p>
    <w:p w:rsidR="00B62A31" w:rsidRPr="00B62A31" w:rsidRDefault="00B62A31" w:rsidP="00B62A31">
      <w:pPr>
        <w:autoSpaceDE w:val="0"/>
        <w:autoSpaceDN w:val="0"/>
        <w:adjustRightInd w:val="0"/>
        <w:ind w:firstLine="567"/>
        <w:jc w:val="both"/>
        <w:rPr>
          <w:color w:val="000000"/>
        </w:rPr>
      </w:pPr>
      <w:r w:rsidRPr="00B62A31">
        <w:t>Кроме того, д</w:t>
      </w:r>
      <w:r w:rsidRPr="00B62A31">
        <w:rPr>
          <w:color w:val="000000"/>
        </w:rPr>
        <w:t xml:space="preserve">анное несоответствие нарушает принцип прозрачности (открытости) бюджетной системы определенный ст. 36 БК РФ, не позволяя определить объем бюджетных ассигнований Дорожного фонда Малоярославецкого района </w:t>
      </w:r>
      <w:r w:rsidRPr="00B62A31">
        <w:rPr>
          <w:color w:val="000000"/>
          <w:u w:val="single"/>
        </w:rPr>
        <w:t>имеющих целевое назначение</w:t>
      </w:r>
      <w:r w:rsidRPr="00B62A31">
        <w:rPr>
          <w:color w:val="000000"/>
        </w:rPr>
        <w:t xml:space="preserve">.    </w:t>
      </w:r>
    </w:p>
    <w:p w:rsidR="00B62A31" w:rsidRPr="00B62A31" w:rsidRDefault="00B62A31" w:rsidP="00B62A31">
      <w:pPr>
        <w:autoSpaceDE w:val="0"/>
        <w:autoSpaceDN w:val="0"/>
        <w:adjustRightInd w:val="0"/>
        <w:ind w:firstLine="540"/>
        <w:jc w:val="both"/>
        <w:rPr>
          <w:rFonts w:eastAsiaTheme="minorHAnsi"/>
          <w:b/>
          <w:lang w:eastAsia="en-US"/>
        </w:rPr>
      </w:pPr>
      <w:r w:rsidRPr="00B62A31">
        <w:t xml:space="preserve">КСК в заключении на отчет об исполнении 2016 года </w:t>
      </w:r>
      <w:r w:rsidRPr="00B62A31">
        <w:rPr>
          <w:rFonts w:eastAsiaTheme="minorHAnsi"/>
          <w:lang w:eastAsia="en-US"/>
        </w:rPr>
        <w:t>рекомендовала внести изменение в п. 2.2 Порядка в части соответствия наименования источника формирующего дорожный фонд «Доходы от п</w:t>
      </w:r>
      <w:r w:rsidRPr="00B62A31">
        <w:t xml:space="preserve">рименения штрафных санкций за неисполнение (ненадлежащее исполнение) </w:t>
      </w:r>
      <w:r w:rsidRPr="00A50860">
        <w:rPr>
          <w:u w:val="single"/>
        </w:rPr>
        <w:t>государственных контрактов</w:t>
      </w:r>
      <w:r w:rsidRPr="00B62A31">
        <w:t xml:space="preserve">, заключаемых на осуществление дорожной деятельности в отношении автомобильных дорог общего пользования муниципального района «Малоярославецкий район» </w:t>
      </w:r>
      <w:r w:rsidRPr="00B62A31">
        <w:rPr>
          <w:rFonts w:eastAsiaTheme="minorHAnsi"/>
          <w:lang w:eastAsia="en-US"/>
        </w:rPr>
        <w:t>в соответствии с наименованием указанного источника доходов в бюджетной классификации: КБК 000 1 16 46000 05000 140 «</w:t>
      </w:r>
      <w:r w:rsidRPr="00B62A31">
        <w:t>Поступления сумм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муниципальных дорожных фондов муниципальных районов, либо в связи с уклонением от заключения таких контрактов или иных договоров»</w:t>
      </w:r>
      <w:r w:rsidRPr="00B62A31">
        <w:rPr>
          <w:rFonts w:eastAsiaTheme="minorHAnsi"/>
          <w:lang w:eastAsia="en-US"/>
        </w:rPr>
        <w:t xml:space="preserve">. </w:t>
      </w:r>
      <w:r w:rsidRPr="00B62A31">
        <w:rPr>
          <w:rFonts w:eastAsiaTheme="minorHAnsi"/>
          <w:b/>
          <w:lang w:eastAsia="en-US"/>
        </w:rPr>
        <w:t>Рекомендации КСК остаются неизменными.</w:t>
      </w:r>
    </w:p>
    <w:p w:rsidR="00B62A31" w:rsidRPr="00B62A31" w:rsidRDefault="00B62A31" w:rsidP="00B62A31">
      <w:pPr>
        <w:ind w:firstLine="567"/>
        <w:jc w:val="both"/>
        <w:rPr>
          <w:iCs/>
        </w:rPr>
      </w:pPr>
      <w:r w:rsidRPr="00B62A31">
        <w:t>В 2017 году расходы в рамках программных мероприятий составили 1 397 090,7</w:t>
      </w:r>
      <w:r w:rsidRPr="00B62A31">
        <w:rPr>
          <w:iCs/>
        </w:rPr>
        <w:t xml:space="preserve"> тыс. рублей, удельный вес в общем объеме расходов составил 98,9 %. В пояснительной записке к отчету об исполнении бюджета допущена ошибка, сумма программных расходов отражена неверно. Исполнение целевых программ (23 муниципальных и 1 ведомственной) приведено в таблице </w:t>
      </w:r>
      <w:r w:rsidR="00413F67">
        <w:rPr>
          <w:iCs/>
        </w:rPr>
        <w:t>12</w:t>
      </w:r>
      <w:r w:rsidRPr="00B62A31">
        <w:rPr>
          <w:iCs/>
        </w:rPr>
        <w:t>:</w:t>
      </w:r>
    </w:p>
    <w:p w:rsidR="00B62A31" w:rsidRPr="00B62A31" w:rsidRDefault="00B62A31" w:rsidP="00B62A31">
      <w:pPr>
        <w:ind w:firstLine="567"/>
        <w:contextualSpacing/>
        <w:jc w:val="right"/>
        <w:rPr>
          <w:iCs/>
          <w:sz w:val="20"/>
          <w:szCs w:val="20"/>
        </w:rPr>
      </w:pPr>
      <w:r w:rsidRPr="00B62A31">
        <w:rPr>
          <w:iCs/>
          <w:sz w:val="20"/>
          <w:szCs w:val="20"/>
        </w:rPr>
        <w:t xml:space="preserve">(тыс. руб.) Таблица № </w:t>
      </w:r>
      <w:r w:rsidR="00413F67">
        <w:rPr>
          <w:iCs/>
          <w:sz w:val="20"/>
          <w:szCs w:val="20"/>
        </w:rPr>
        <w:t>12</w:t>
      </w:r>
      <w:r w:rsidRPr="00B62A31">
        <w:rPr>
          <w:iCs/>
          <w:sz w:val="20"/>
          <w:szCs w:val="20"/>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3402"/>
        <w:gridCol w:w="1276"/>
        <w:gridCol w:w="1344"/>
        <w:gridCol w:w="1200"/>
        <w:gridCol w:w="886"/>
        <w:gridCol w:w="1247"/>
      </w:tblGrid>
      <w:tr w:rsidR="00B62A31" w:rsidRPr="00B62A31" w:rsidTr="00166E40">
        <w:trPr>
          <w:tblHeader/>
        </w:trPr>
        <w:tc>
          <w:tcPr>
            <w:tcW w:w="426" w:type="dxa"/>
            <w:vMerge w:val="restart"/>
            <w:shd w:val="clear" w:color="auto" w:fill="auto"/>
            <w:vAlign w:val="center"/>
          </w:tcPr>
          <w:p w:rsidR="00B62A31" w:rsidRPr="00B62A31" w:rsidRDefault="00B62A31" w:rsidP="00B62A31">
            <w:pPr>
              <w:jc w:val="center"/>
              <w:rPr>
                <w:b/>
                <w:bCs/>
                <w:sz w:val="20"/>
                <w:szCs w:val="20"/>
              </w:rPr>
            </w:pPr>
            <w:r w:rsidRPr="00B62A31">
              <w:rPr>
                <w:b/>
                <w:bCs/>
                <w:sz w:val="20"/>
                <w:szCs w:val="20"/>
              </w:rPr>
              <w:t>№</w:t>
            </w:r>
          </w:p>
          <w:p w:rsidR="00B62A31" w:rsidRPr="00B62A31" w:rsidRDefault="00B62A31" w:rsidP="00B62A31">
            <w:pPr>
              <w:jc w:val="center"/>
              <w:rPr>
                <w:b/>
                <w:bCs/>
                <w:sz w:val="20"/>
                <w:szCs w:val="20"/>
              </w:rPr>
            </w:pPr>
            <w:r w:rsidRPr="00B62A31">
              <w:rPr>
                <w:b/>
                <w:bCs/>
                <w:sz w:val="20"/>
                <w:szCs w:val="20"/>
              </w:rPr>
              <w:t>п/п</w:t>
            </w:r>
          </w:p>
          <w:p w:rsidR="00B62A31" w:rsidRPr="00B62A31" w:rsidRDefault="00B62A31" w:rsidP="00B62A31">
            <w:pPr>
              <w:jc w:val="center"/>
              <w:rPr>
                <w:b/>
                <w:bCs/>
                <w:sz w:val="20"/>
                <w:szCs w:val="20"/>
              </w:rPr>
            </w:pPr>
          </w:p>
        </w:tc>
        <w:tc>
          <w:tcPr>
            <w:tcW w:w="3402" w:type="dxa"/>
            <w:vMerge w:val="restart"/>
            <w:shd w:val="clear" w:color="auto" w:fill="auto"/>
            <w:vAlign w:val="center"/>
          </w:tcPr>
          <w:p w:rsidR="00B62A31" w:rsidRPr="00B62A31" w:rsidRDefault="00B62A31" w:rsidP="00B62A31">
            <w:pPr>
              <w:jc w:val="center"/>
              <w:rPr>
                <w:b/>
                <w:bCs/>
                <w:sz w:val="20"/>
                <w:szCs w:val="20"/>
              </w:rPr>
            </w:pPr>
            <w:r w:rsidRPr="00B62A31">
              <w:rPr>
                <w:b/>
                <w:bCs/>
                <w:sz w:val="20"/>
                <w:szCs w:val="20"/>
              </w:rPr>
              <w:t>Наименование программы</w:t>
            </w:r>
          </w:p>
          <w:p w:rsidR="00B62A31" w:rsidRPr="00B62A31" w:rsidRDefault="00B62A31" w:rsidP="00B62A31">
            <w:pPr>
              <w:jc w:val="center"/>
              <w:rPr>
                <w:b/>
                <w:bCs/>
                <w:sz w:val="20"/>
                <w:szCs w:val="20"/>
              </w:rPr>
            </w:pPr>
          </w:p>
        </w:tc>
        <w:tc>
          <w:tcPr>
            <w:tcW w:w="1276" w:type="dxa"/>
            <w:vMerge w:val="restart"/>
          </w:tcPr>
          <w:p w:rsidR="00B62A31" w:rsidRPr="00B62A31" w:rsidRDefault="00B62A31" w:rsidP="00B62A31">
            <w:pPr>
              <w:jc w:val="center"/>
              <w:rPr>
                <w:b/>
                <w:bCs/>
                <w:sz w:val="20"/>
                <w:szCs w:val="20"/>
              </w:rPr>
            </w:pPr>
            <w:r w:rsidRPr="00B62A31">
              <w:rPr>
                <w:b/>
                <w:bCs/>
                <w:sz w:val="20"/>
                <w:szCs w:val="20"/>
              </w:rPr>
              <w:t xml:space="preserve">Исполнено </w:t>
            </w:r>
          </w:p>
          <w:p w:rsidR="00B62A31" w:rsidRPr="00B62A31" w:rsidRDefault="00B62A31" w:rsidP="00B62A31">
            <w:pPr>
              <w:jc w:val="center"/>
              <w:rPr>
                <w:b/>
                <w:bCs/>
                <w:sz w:val="20"/>
                <w:szCs w:val="20"/>
              </w:rPr>
            </w:pPr>
            <w:r w:rsidRPr="00B62A31">
              <w:rPr>
                <w:b/>
                <w:bCs/>
                <w:sz w:val="20"/>
                <w:szCs w:val="20"/>
              </w:rPr>
              <w:t>в 2016 г.</w:t>
            </w:r>
          </w:p>
        </w:tc>
        <w:tc>
          <w:tcPr>
            <w:tcW w:w="4677" w:type="dxa"/>
            <w:gridSpan w:val="4"/>
            <w:shd w:val="clear" w:color="auto" w:fill="auto"/>
            <w:vAlign w:val="center"/>
          </w:tcPr>
          <w:p w:rsidR="00B62A31" w:rsidRPr="00B62A31" w:rsidRDefault="00B62A31" w:rsidP="00B62A31">
            <w:pPr>
              <w:contextualSpacing/>
              <w:jc w:val="center"/>
              <w:rPr>
                <w:b/>
              </w:rPr>
            </w:pPr>
            <w:r w:rsidRPr="00B62A31">
              <w:rPr>
                <w:b/>
                <w:bCs/>
                <w:sz w:val="20"/>
                <w:szCs w:val="20"/>
              </w:rPr>
              <w:t>2017 г.</w:t>
            </w:r>
          </w:p>
        </w:tc>
      </w:tr>
      <w:tr w:rsidR="00B62A31" w:rsidRPr="00B62A31" w:rsidTr="00166E40">
        <w:trPr>
          <w:tblHeader/>
        </w:trPr>
        <w:tc>
          <w:tcPr>
            <w:tcW w:w="426" w:type="dxa"/>
            <w:vMerge/>
            <w:shd w:val="clear" w:color="auto" w:fill="auto"/>
            <w:vAlign w:val="center"/>
          </w:tcPr>
          <w:p w:rsidR="00B62A31" w:rsidRPr="00B62A31" w:rsidRDefault="00B62A31" w:rsidP="00B62A31">
            <w:pPr>
              <w:jc w:val="center"/>
              <w:rPr>
                <w:b/>
                <w:bCs/>
              </w:rPr>
            </w:pPr>
          </w:p>
        </w:tc>
        <w:tc>
          <w:tcPr>
            <w:tcW w:w="3402" w:type="dxa"/>
            <w:vMerge/>
            <w:shd w:val="clear" w:color="auto" w:fill="auto"/>
            <w:vAlign w:val="center"/>
          </w:tcPr>
          <w:p w:rsidR="00B62A31" w:rsidRPr="00B62A31" w:rsidRDefault="00B62A31" w:rsidP="00B62A31">
            <w:pPr>
              <w:jc w:val="center"/>
              <w:rPr>
                <w:b/>
                <w:bCs/>
              </w:rPr>
            </w:pPr>
          </w:p>
        </w:tc>
        <w:tc>
          <w:tcPr>
            <w:tcW w:w="1276" w:type="dxa"/>
            <w:vMerge/>
          </w:tcPr>
          <w:p w:rsidR="00B62A31" w:rsidRPr="00B62A31" w:rsidRDefault="00B62A31" w:rsidP="00B62A31">
            <w:pPr>
              <w:contextualSpacing/>
              <w:jc w:val="center"/>
              <w:rPr>
                <w:b/>
                <w:sz w:val="20"/>
                <w:szCs w:val="20"/>
              </w:rPr>
            </w:pPr>
          </w:p>
        </w:tc>
        <w:tc>
          <w:tcPr>
            <w:tcW w:w="1344" w:type="dxa"/>
            <w:shd w:val="clear" w:color="auto" w:fill="auto"/>
            <w:vAlign w:val="center"/>
          </w:tcPr>
          <w:p w:rsidR="00B62A31" w:rsidRPr="00B62A31" w:rsidRDefault="00B62A31" w:rsidP="00B62A31">
            <w:pPr>
              <w:contextualSpacing/>
              <w:jc w:val="center"/>
              <w:rPr>
                <w:b/>
                <w:sz w:val="20"/>
                <w:szCs w:val="20"/>
              </w:rPr>
            </w:pPr>
            <w:r w:rsidRPr="00B62A31">
              <w:rPr>
                <w:b/>
                <w:sz w:val="20"/>
                <w:szCs w:val="20"/>
              </w:rPr>
              <w:t>уточненный план</w:t>
            </w:r>
          </w:p>
        </w:tc>
        <w:tc>
          <w:tcPr>
            <w:tcW w:w="1200" w:type="dxa"/>
            <w:shd w:val="clear" w:color="auto" w:fill="auto"/>
            <w:vAlign w:val="center"/>
          </w:tcPr>
          <w:p w:rsidR="00B62A31" w:rsidRPr="00B62A31" w:rsidRDefault="00B62A31" w:rsidP="00B62A31">
            <w:pPr>
              <w:contextualSpacing/>
              <w:jc w:val="center"/>
              <w:rPr>
                <w:b/>
                <w:sz w:val="20"/>
                <w:szCs w:val="20"/>
              </w:rPr>
            </w:pPr>
            <w:r w:rsidRPr="00B62A31">
              <w:rPr>
                <w:b/>
                <w:sz w:val="20"/>
                <w:szCs w:val="20"/>
              </w:rPr>
              <w:t>исполнено</w:t>
            </w:r>
          </w:p>
        </w:tc>
        <w:tc>
          <w:tcPr>
            <w:tcW w:w="886" w:type="dxa"/>
            <w:shd w:val="clear" w:color="auto" w:fill="auto"/>
          </w:tcPr>
          <w:p w:rsidR="00B62A31" w:rsidRPr="00B62A31" w:rsidRDefault="00B62A31" w:rsidP="00B62A31">
            <w:pPr>
              <w:ind w:left="-107" w:right="-108"/>
              <w:contextualSpacing/>
              <w:jc w:val="center"/>
              <w:rPr>
                <w:b/>
                <w:sz w:val="20"/>
                <w:szCs w:val="20"/>
              </w:rPr>
            </w:pPr>
            <w:r w:rsidRPr="00B62A31">
              <w:rPr>
                <w:b/>
                <w:sz w:val="20"/>
                <w:szCs w:val="20"/>
              </w:rPr>
              <w:t>% испоне-</w:t>
            </w:r>
          </w:p>
          <w:p w:rsidR="00B62A31" w:rsidRPr="00B62A31" w:rsidRDefault="00B62A31" w:rsidP="00B62A31">
            <w:pPr>
              <w:ind w:left="-107" w:right="-108"/>
              <w:contextualSpacing/>
              <w:jc w:val="center"/>
              <w:rPr>
                <w:b/>
              </w:rPr>
            </w:pPr>
            <w:r w:rsidRPr="00B62A31">
              <w:rPr>
                <w:b/>
                <w:sz w:val="20"/>
                <w:szCs w:val="20"/>
              </w:rPr>
              <w:t>ния к уточн. плану</w:t>
            </w:r>
          </w:p>
        </w:tc>
        <w:tc>
          <w:tcPr>
            <w:tcW w:w="1247" w:type="dxa"/>
          </w:tcPr>
          <w:p w:rsidR="00B62A31" w:rsidRPr="00B62A31" w:rsidRDefault="00B62A31" w:rsidP="00B62A31">
            <w:pPr>
              <w:ind w:left="-108"/>
              <w:contextualSpacing/>
              <w:jc w:val="center"/>
              <w:rPr>
                <w:b/>
                <w:sz w:val="20"/>
                <w:szCs w:val="20"/>
              </w:rPr>
            </w:pPr>
            <w:r w:rsidRPr="00B62A31">
              <w:rPr>
                <w:b/>
                <w:sz w:val="20"/>
                <w:szCs w:val="20"/>
              </w:rPr>
              <w:t>Снижение «-», рост «+» к уровню 2016</w:t>
            </w:r>
          </w:p>
        </w:tc>
      </w:tr>
      <w:tr w:rsidR="00B62A31" w:rsidRPr="00B62A31" w:rsidTr="00166E40">
        <w:trPr>
          <w:tblHeader/>
        </w:trPr>
        <w:tc>
          <w:tcPr>
            <w:tcW w:w="426" w:type="dxa"/>
            <w:shd w:val="clear" w:color="auto" w:fill="auto"/>
            <w:vAlign w:val="center"/>
          </w:tcPr>
          <w:p w:rsidR="00B62A31" w:rsidRPr="00B62A31" w:rsidRDefault="00B62A31" w:rsidP="00B62A31">
            <w:pPr>
              <w:jc w:val="center"/>
              <w:rPr>
                <w:sz w:val="20"/>
                <w:szCs w:val="20"/>
              </w:rPr>
            </w:pPr>
            <w:r w:rsidRPr="00B62A31">
              <w:rPr>
                <w:sz w:val="20"/>
                <w:szCs w:val="20"/>
              </w:rPr>
              <w:t>1</w:t>
            </w:r>
          </w:p>
        </w:tc>
        <w:tc>
          <w:tcPr>
            <w:tcW w:w="3402" w:type="dxa"/>
            <w:shd w:val="clear" w:color="auto" w:fill="auto"/>
            <w:vAlign w:val="center"/>
          </w:tcPr>
          <w:p w:rsidR="00B62A31" w:rsidRPr="00B62A31" w:rsidRDefault="00B62A31" w:rsidP="00B62A31">
            <w:pPr>
              <w:jc w:val="center"/>
              <w:rPr>
                <w:sz w:val="20"/>
                <w:szCs w:val="20"/>
              </w:rPr>
            </w:pPr>
            <w:r w:rsidRPr="00B62A31">
              <w:rPr>
                <w:sz w:val="20"/>
                <w:szCs w:val="20"/>
              </w:rPr>
              <w:t>2</w:t>
            </w:r>
          </w:p>
        </w:tc>
        <w:tc>
          <w:tcPr>
            <w:tcW w:w="1276" w:type="dxa"/>
          </w:tcPr>
          <w:p w:rsidR="00B62A31" w:rsidRPr="00B62A31" w:rsidRDefault="00B62A31" w:rsidP="00B62A31">
            <w:pPr>
              <w:contextualSpacing/>
              <w:jc w:val="center"/>
              <w:rPr>
                <w:sz w:val="20"/>
                <w:szCs w:val="20"/>
              </w:rPr>
            </w:pPr>
            <w:r w:rsidRPr="00B62A31">
              <w:rPr>
                <w:sz w:val="20"/>
                <w:szCs w:val="20"/>
              </w:rPr>
              <w:t>3</w:t>
            </w:r>
          </w:p>
        </w:tc>
        <w:tc>
          <w:tcPr>
            <w:tcW w:w="1344" w:type="dxa"/>
            <w:shd w:val="clear" w:color="auto" w:fill="auto"/>
            <w:vAlign w:val="center"/>
          </w:tcPr>
          <w:p w:rsidR="00B62A31" w:rsidRPr="00B62A31" w:rsidRDefault="00B62A31" w:rsidP="00B62A31">
            <w:pPr>
              <w:contextualSpacing/>
              <w:jc w:val="center"/>
              <w:rPr>
                <w:sz w:val="20"/>
                <w:szCs w:val="20"/>
              </w:rPr>
            </w:pPr>
            <w:r w:rsidRPr="00B62A31">
              <w:rPr>
                <w:sz w:val="20"/>
                <w:szCs w:val="20"/>
              </w:rPr>
              <w:t>4</w:t>
            </w:r>
          </w:p>
        </w:tc>
        <w:tc>
          <w:tcPr>
            <w:tcW w:w="1200" w:type="dxa"/>
            <w:shd w:val="clear" w:color="auto" w:fill="auto"/>
            <w:vAlign w:val="center"/>
          </w:tcPr>
          <w:p w:rsidR="00B62A31" w:rsidRPr="00B62A31" w:rsidRDefault="00B62A31" w:rsidP="00B62A31">
            <w:pPr>
              <w:contextualSpacing/>
              <w:jc w:val="center"/>
              <w:rPr>
                <w:sz w:val="20"/>
                <w:szCs w:val="20"/>
              </w:rPr>
            </w:pPr>
            <w:r w:rsidRPr="00B62A31">
              <w:rPr>
                <w:sz w:val="20"/>
                <w:szCs w:val="20"/>
              </w:rPr>
              <w:t>5</w:t>
            </w:r>
          </w:p>
        </w:tc>
        <w:tc>
          <w:tcPr>
            <w:tcW w:w="886" w:type="dxa"/>
            <w:shd w:val="clear" w:color="auto" w:fill="auto"/>
            <w:vAlign w:val="center"/>
          </w:tcPr>
          <w:p w:rsidR="00B62A31" w:rsidRPr="00B62A31" w:rsidRDefault="00B62A31" w:rsidP="00B62A31">
            <w:pPr>
              <w:contextualSpacing/>
              <w:jc w:val="center"/>
              <w:rPr>
                <w:sz w:val="20"/>
                <w:szCs w:val="20"/>
              </w:rPr>
            </w:pPr>
            <w:r w:rsidRPr="00B62A31">
              <w:rPr>
                <w:sz w:val="20"/>
                <w:szCs w:val="20"/>
              </w:rPr>
              <w:t>6</w:t>
            </w:r>
          </w:p>
        </w:tc>
        <w:tc>
          <w:tcPr>
            <w:tcW w:w="1247" w:type="dxa"/>
          </w:tcPr>
          <w:p w:rsidR="00B62A31" w:rsidRPr="00B62A31" w:rsidRDefault="00B62A31" w:rsidP="00B62A31">
            <w:pPr>
              <w:contextualSpacing/>
              <w:jc w:val="center"/>
              <w:rPr>
                <w:sz w:val="20"/>
                <w:szCs w:val="20"/>
              </w:rPr>
            </w:pPr>
            <w:r w:rsidRPr="00B62A31">
              <w:rPr>
                <w:sz w:val="20"/>
                <w:szCs w:val="20"/>
              </w:rPr>
              <w:t>7</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1</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Развитие образования в муниципальном районе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704 818,9</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709 719,1</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672 537,6</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94,8</w:t>
            </w:r>
          </w:p>
        </w:tc>
        <w:tc>
          <w:tcPr>
            <w:tcW w:w="1247" w:type="dxa"/>
            <w:vAlign w:val="bottom"/>
          </w:tcPr>
          <w:p w:rsidR="00B62A31" w:rsidRPr="00B62A31" w:rsidRDefault="00B62A31" w:rsidP="00B62A31">
            <w:pPr>
              <w:contextualSpacing/>
              <w:jc w:val="center"/>
              <w:rPr>
                <w:sz w:val="20"/>
                <w:szCs w:val="20"/>
              </w:rPr>
            </w:pPr>
            <w:r w:rsidRPr="00B62A31">
              <w:rPr>
                <w:sz w:val="20"/>
                <w:szCs w:val="20"/>
              </w:rPr>
              <w:t>-32 281,3</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2</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Развитие культуры в муниципальном районе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64 959,1</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69 532,9</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67 817,6</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97,5</w:t>
            </w:r>
          </w:p>
        </w:tc>
        <w:tc>
          <w:tcPr>
            <w:tcW w:w="1247" w:type="dxa"/>
            <w:vAlign w:val="bottom"/>
          </w:tcPr>
          <w:p w:rsidR="00B62A31" w:rsidRPr="00B62A31" w:rsidRDefault="00B62A31" w:rsidP="00B62A31">
            <w:pPr>
              <w:contextualSpacing/>
              <w:jc w:val="center"/>
              <w:rPr>
                <w:sz w:val="20"/>
                <w:szCs w:val="20"/>
              </w:rPr>
            </w:pPr>
            <w:r w:rsidRPr="00B62A31">
              <w:rPr>
                <w:sz w:val="20"/>
                <w:szCs w:val="20"/>
              </w:rPr>
              <w:t>+2 858,5</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3</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Развитие физической культуры и спорта в муниципальном районе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8 852,4</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33 848,1</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33 782,3</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99,8</w:t>
            </w:r>
          </w:p>
        </w:tc>
        <w:tc>
          <w:tcPr>
            <w:tcW w:w="1247" w:type="dxa"/>
            <w:vAlign w:val="bottom"/>
          </w:tcPr>
          <w:p w:rsidR="00B62A31" w:rsidRPr="00B62A31" w:rsidRDefault="00B62A31" w:rsidP="00B62A31">
            <w:pPr>
              <w:contextualSpacing/>
              <w:jc w:val="center"/>
              <w:rPr>
                <w:sz w:val="20"/>
                <w:szCs w:val="20"/>
              </w:rPr>
            </w:pPr>
            <w:r w:rsidRPr="00B62A31">
              <w:rPr>
                <w:sz w:val="20"/>
                <w:szCs w:val="20"/>
              </w:rPr>
              <w:t>+24 929,9</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4</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Развитие дорожного хозяйства в муниципальном районе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78 222,5</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48 217,3</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43 531,1</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90,3</w:t>
            </w:r>
          </w:p>
        </w:tc>
        <w:tc>
          <w:tcPr>
            <w:tcW w:w="1247" w:type="dxa"/>
            <w:vAlign w:val="bottom"/>
          </w:tcPr>
          <w:p w:rsidR="00B62A31" w:rsidRPr="00B62A31" w:rsidRDefault="00B62A31" w:rsidP="00B62A31">
            <w:pPr>
              <w:contextualSpacing/>
              <w:jc w:val="center"/>
              <w:rPr>
                <w:sz w:val="20"/>
                <w:szCs w:val="20"/>
              </w:rPr>
            </w:pPr>
            <w:r w:rsidRPr="00B62A31">
              <w:rPr>
                <w:sz w:val="20"/>
                <w:szCs w:val="20"/>
              </w:rPr>
              <w:t>-34 691,4</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5</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Обеспечение доступным и комфортным жильем и коммунальными услугами населения муниципального района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35 036,0</w:t>
            </w:r>
          </w:p>
        </w:tc>
        <w:tc>
          <w:tcPr>
            <w:tcW w:w="1344" w:type="dxa"/>
            <w:shd w:val="clear" w:color="auto" w:fill="auto"/>
            <w:vAlign w:val="bottom"/>
          </w:tcPr>
          <w:p w:rsidR="00B62A31" w:rsidRPr="00B62A31" w:rsidRDefault="00B62A31" w:rsidP="00B62A31">
            <w:pPr>
              <w:contextualSpacing/>
              <w:jc w:val="center"/>
              <w:rPr>
                <w:sz w:val="20"/>
                <w:szCs w:val="20"/>
              </w:rPr>
            </w:pPr>
          </w:p>
          <w:p w:rsidR="00B62A31" w:rsidRPr="00B62A31" w:rsidRDefault="00B62A31" w:rsidP="00B62A31">
            <w:pPr>
              <w:contextualSpacing/>
              <w:jc w:val="center"/>
              <w:rPr>
                <w:sz w:val="20"/>
                <w:szCs w:val="20"/>
              </w:rPr>
            </w:pPr>
            <w:r w:rsidRPr="00B62A31">
              <w:rPr>
                <w:sz w:val="20"/>
                <w:szCs w:val="20"/>
              </w:rPr>
              <w:t>17 634,3</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17 540,6</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99,5</w:t>
            </w:r>
          </w:p>
        </w:tc>
        <w:tc>
          <w:tcPr>
            <w:tcW w:w="1247" w:type="dxa"/>
            <w:vAlign w:val="bottom"/>
          </w:tcPr>
          <w:p w:rsidR="00B62A31" w:rsidRPr="00B62A31" w:rsidRDefault="00B62A31" w:rsidP="00B62A31">
            <w:pPr>
              <w:contextualSpacing/>
              <w:jc w:val="center"/>
              <w:rPr>
                <w:sz w:val="20"/>
                <w:szCs w:val="20"/>
              </w:rPr>
            </w:pPr>
            <w:r w:rsidRPr="00B62A31">
              <w:rPr>
                <w:sz w:val="20"/>
                <w:szCs w:val="20"/>
              </w:rPr>
              <w:t>-17  495,4</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6</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 xml:space="preserve">Временная занятость несовершеннолетних граждан в свободное от учебы время </w:t>
            </w:r>
          </w:p>
        </w:tc>
        <w:tc>
          <w:tcPr>
            <w:tcW w:w="1276" w:type="dxa"/>
            <w:vAlign w:val="bottom"/>
          </w:tcPr>
          <w:p w:rsidR="00B62A31" w:rsidRPr="00B62A31" w:rsidRDefault="00B62A31" w:rsidP="00B62A31">
            <w:pPr>
              <w:contextualSpacing/>
              <w:jc w:val="center"/>
              <w:rPr>
                <w:sz w:val="20"/>
                <w:szCs w:val="20"/>
              </w:rPr>
            </w:pPr>
            <w:r w:rsidRPr="00B62A31">
              <w:rPr>
                <w:sz w:val="20"/>
                <w:szCs w:val="20"/>
              </w:rPr>
              <w:t>380,5</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400,0</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347,0</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86,8</w:t>
            </w:r>
          </w:p>
        </w:tc>
        <w:tc>
          <w:tcPr>
            <w:tcW w:w="1247" w:type="dxa"/>
            <w:vAlign w:val="bottom"/>
          </w:tcPr>
          <w:p w:rsidR="00B62A31" w:rsidRPr="00B62A31" w:rsidRDefault="00B62A31" w:rsidP="00B62A31">
            <w:pPr>
              <w:contextualSpacing/>
              <w:jc w:val="center"/>
              <w:rPr>
                <w:sz w:val="20"/>
                <w:szCs w:val="20"/>
              </w:rPr>
            </w:pPr>
            <w:r w:rsidRPr="00B62A31">
              <w:rPr>
                <w:sz w:val="20"/>
                <w:szCs w:val="20"/>
              </w:rPr>
              <w:t>-33,5</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7</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Развитие малого  и среднего предпринимательства в муниципальном районе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718,7</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422,9</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222,9</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52,7</w:t>
            </w:r>
          </w:p>
        </w:tc>
        <w:tc>
          <w:tcPr>
            <w:tcW w:w="1247" w:type="dxa"/>
            <w:vAlign w:val="bottom"/>
          </w:tcPr>
          <w:p w:rsidR="00B62A31" w:rsidRPr="00B62A31" w:rsidRDefault="00B62A31" w:rsidP="00B62A31">
            <w:pPr>
              <w:contextualSpacing/>
              <w:jc w:val="center"/>
              <w:rPr>
                <w:sz w:val="20"/>
                <w:szCs w:val="20"/>
              </w:rPr>
            </w:pPr>
            <w:r w:rsidRPr="00B62A31">
              <w:rPr>
                <w:sz w:val="20"/>
                <w:szCs w:val="20"/>
              </w:rPr>
              <w:t>-495,8</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8</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 xml:space="preserve">Развитие сельского хозяйства и </w:t>
            </w:r>
            <w:r w:rsidRPr="00B62A31">
              <w:rPr>
                <w:bCs/>
                <w:color w:val="000000"/>
                <w:sz w:val="20"/>
                <w:szCs w:val="20"/>
              </w:rPr>
              <w:lastRenderedPageBreak/>
              <w:t>регулирование рынков сельскохозяйственной продукции, сырья и продовольствия  в муниципальном районе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lastRenderedPageBreak/>
              <w:t>9 527,8</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10 139,1</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10 044,8</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99,1</w:t>
            </w:r>
          </w:p>
        </w:tc>
        <w:tc>
          <w:tcPr>
            <w:tcW w:w="1247" w:type="dxa"/>
            <w:vAlign w:val="bottom"/>
          </w:tcPr>
          <w:p w:rsidR="00B62A31" w:rsidRPr="00B62A31" w:rsidRDefault="00B62A31" w:rsidP="00B62A31">
            <w:pPr>
              <w:contextualSpacing/>
              <w:jc w:val="center"/>
              <w:rPr>
                <w:sz w:val="20"/>
                <w:szCs w:val="20"/>
              </w:rPr>
            </w:pPr>
            <w:r w:rsidRPr="00B62A31">
              <w:rPr>
                <w:sz w:val="20"/>
                <w:szCs w:val="20"/>
              </w:rPr>
              <w:t>+517</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lastRenderedPageBreak/>
              <w:t>9</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Экономическое развитие муниципального района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1 477,9</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2 560,0</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2 400,0</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93,8</w:t>
            </w:r>
          </w:p>
        </w:tc>
        <w:tc>
          <w:tcPr>
            <w:tcW w:w="1247" w:type="dxa"/>
            <w:vAlign w:val="bottom"/>
          </w:tcPr>
          <w:p w:rsidR="00B62A31" w:rsidRPr="00B62A31" w:rsidRDefault="00B62A31" w:rsidP="00B62A31">
            <w:pPr>
              <w:contextualSpacing/>
              <w:jc w:val="center"/>
              <w:rPr>
                <w:sz w:val="20"/>
                <w:szCs w:val="20"/>
              </w:rPr>
            </w:pPr>
            <w:r w:rsidRPr="00B62A31">
              <w:rPr>
                <w:sz w:val="20"/>
                <w:szCs w:val="20"/>
              </w:rPr>
              <w:t>+922,1</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10</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Энергосбережение и повышение энергоэффективности в муниципальном районе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15 973,2</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38 289,2</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29 444,7</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76,9</w:t>
            </w:r>
          </w:p>
        </w:tc>
        <w:tc>
          <w:tcPr>
            <w:tcW w:w="1247" w:type="dxa"/>
            <w:vAlign w:val="bottom"/>
          </w:tcPr>
          <w:p w:rsidR="00B62A31" w:rsidRPr="00B62A31" w:rsidRDefault="00B62A31" w:rsidP="00B62A31">
            <w:pPr>
              <w:contextualSpacing/>
              <w:jc w:val="center"/>
              <w:rPr>
                <w:sz w:val="20"/>
                <w:szCs w:val="20"/>
              </w:rPr>
            </w:pPr>
            <w:r w:rsidRPr="00B62A31">
              <w:rPr>
                <w:sz w:val="20"/>
                <w:szCs w:val="20"/>
              </w:rPr>
              <w:t>+13 471,5</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11</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Развитие туризма в муниципальном районе «Малоярославецкий район»</w:t>
            </w:r>
          </w:p>
        </w:tc>
        <w:tc>
          <w:tcPr>
            <w:tcW w:w="1276" w:type="dxa"/>
            <w:vAlign w:val="bottom"/>
          </w:tcPr>
          <w:p w:rsidR="00B62A31" w:rsidRPr="00B62A31" w:rsidRDefault="00B62A31" w:rsidP="00B62A31">
            <w:pPr>
              <w:contextualSpacing/>
              <w:jc w:val="center"/>
              <w:rPr>
                <w:sz w:val="20"/>
                <w:szCs w:val="20"/>
              </w:rPr>
            </w:pPr>
          </w:p>
          <w:p w:rsidR="00B62A31" w:rsidRPr="00B62A31" w:rsidRDefault="00B62A31" w:rsidP="00B62A31">
            <w:pPr>
              <w:contextualSpacing/>
              <w:jc w:val="center"/>
              <w:rPr>
                <w:sz w:val="20"/>
                <w:szCs w:val="20"/>
              </w:rPr>
            </w:pPr>
            <w:r w:rsidRPr="00B62A31">
              <w:rPr>
                <w:sz w:val="20"/>
                <w:szCs w:val="20"/>
              </w:rPr>
              <w:t>28,1</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200,0</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66,4</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33,2</w:t>
            </w:r>
          </w:p>
        </w:tc>
        <w:tc>
          <w:tcPr>
            <w:tcW w:w="1247" w:type="dxa"/>
            <w:vAlign w:val="bottom"/>
          </w:tcPr>
          <w:p w:rsidR="00B62A31" w:rsidRPr="00B62A31" w:rsidRDefault="00B62A31" w:rsidP="00B62A31">
            <w:pPr>
              <w:contextualSpacing/>
              <w:jc w:val="center"/>
              <w:rPr>
                <w:sz w:val="20"/>
                <w:szCs w:val="20"/>
              </w:rPr>
            </w:pPr>
            <w:r w:rsidRPr="00B62A31">
              <w:rPr>
                <w:sz w:val="20"/>
                <w:szCs w:val="20"/>
              </w:rPr>
              <w:t>+38,3</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12</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Семья и дети  в муниципальном районе «Малоярославецкий район»</w:t>
            </w:r>
          </w:p>
        </w:tc>
        <w:tc>
          <w:tcPr>
            <w:tcW w:w="1276" w:type="dxa"/>
            <w:vAlign w:val="bottom"/>
          </w:tcPr>
          <w:p w:rsidR="00B62A31" w:rsidRPr="00B62A31" w:rsidRDefault="00B62A31" w:rsidP="00B62A31">
            <w:pPr>
              <w:contextualSpacing/>
              <w:jc w:val="center"/>
              <w:rPr>
                <w:sz w:val="20"/>
                <w:szCs w:val="20"/>
              </w:rPr>
            </w:pPr>
          </w:p>
          <w:p w:rsidR="00B62A31" w:rsidRPr="00B62A31" w:rsidRDefault="00B62A31" w:rsidP="00B62A31">
            <w:pPr>
              <w:contextualSpacing/>
              <w:jc w:val="center"/>
              <w:rPr>
                <w:sz w:val="20"/>
                <w:szCs w:val="20"/>
              </w:rPr>
            </w:pPr>
            <w:r w:rsidRPr="00B62A31">
              <w:rPr>
                <w:sz w:val="20"/>
                <w:szCs w:val="20"/>
              </w:rPr>
              <w:t>139 520,2</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94 467,3</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93 395,3</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98,9</w:t>
            </w:r>
          </w:p>
        </w:tc>
        <w:tc>
          <w:tcPr>
            <w:tcW w:w="1247" w:type="dxa"/>
            <w:vAlign w:val="bottom"/>
          </w:tcPr>
          <w:p w:rsidR="00B62A31" w:rsidRPr="00B62A31" w:rsidRDefault="00B62A31" w:rsidP="00B62A31">
            <w:pPr>
              <w:contextualSpacing/>
              <w:jc w:val="center"/>
              <w:rPr>
                <w:sz w:val="20"/>
                <w:szCs w:val="20"/>
              </w:rPr>
            </w:pPr>
            <w:r w:rsidRPr="00B62A31">
              <w:rPr>
                <w:sz w:val="20"/>
                <w:szCs w:val="20"/>
              </w:rPr>
              <w:t>-46 124,9</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13</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Работа с молодёжью в муниципальном районе «Малоярославецкий район»</w:t>
            </w:r>
          </w:p>
        </w:tc>
        <w:tc>
          <w:tcPr>
            <w:tcW w:w="1276" w:type="dxa"/>
            <w:vAlign w:val="bottom"/>
          </w:tcPr>
          <w:p w:rsidR="00B62A31" w:rsidRPr="00B62A31" w:rsidRDefault="00B62A31" w:rsidP="00B62A31">
            <w:pPr>
              <w:contextualSpacing/>
              <w:jc w:val="center"/>
              <w:rPr>
                <w:sz w:val="20"/>
                <w:szCs w:val="20"/>
              </w:rPr>
            </w:pPr>
          </w:p>
          <w:p w:rsidR="00B62A31" w:rsidRPr="00B62A31" w:rsidRDefault="00B62A31" w:rsidP="00B62A31">
            <w:pPr>
              <w:contextualSpacing/>
              <w:jc w:val="center"/>
              <w:rPr>
                <w:sz w:val="20"/>
                <w:szCs w:val="20"/>
              </w:rPr>
            </w:pPr>
            <w:r w:rsidRPr="00B62A31">
              <w:rPr>
                <w:sz w:val="20"/>
                <w:szCs w:val="20"/>
              </w:rPr>
              <w:t>199,9</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200,0</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198,5</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99,3</w:t>
            </w:r>
          </w:p>
        </w:tc>
        <w:tc>
          <w:tcPr>
            <w:tcW w:w="1247" w:type="dxa"/>
            <w:vAlign w:val="bottom"/>
          </w:tcPr>
          <w:p w:rsidR="00B62A31" w:rsidRPr="00B62A31" w:rsidRDefault="00B62A31" w:rsidP="00B62A31">
            <w:pPr>
              <w:contextualSpacing/>
              <w:jc w:val="center"/>
              <w:rPr>
                <w:sz w:val="20"/>
                <w:szCs w:val="20"/>
              </w:rPr>
            </w:pPr>
            <w:r w:rsidRPr="00B62A31">
              <w:rPr>
                <w:sz w:val="20"/>
                <w:szCs w:val="20"/>
              </w:rPr>
              <w:t>-1,4</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14</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Управление имущественным комплексом муниципального района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2 057,5</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3 178,3</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2 863,2</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90,1</w:t>
            </w:r>
          </w:p>
        </w:tc>
        <w:tc>
          <w:tcPr>
            <w:tcW w:w="1247" w:type="dxa"/>
            <w:vAlign w:val="bottom"/>
          </w:tcPr>
          <w:p w:rsidR="00B62A31" w:rsidRPr="00B62A31" w:rsidRDefault="00B62A31" w:rsidP="00B62A31">
            <w:pPr>
              <w:contextualSpacing/>
              <w:jc w:val="center"/>
              <w:rPr>
                <w:sz w:val="20"/>
                <w:szCs w:val="20"/>
              </w:rPr>
            </w:pPr>
            <w:r w:rsidRPr="00B62A31">
              <w:rPr>
                <w:sz w:val="20"/>
                <w:szCs w:val="20"/>
              </w:rPr>
              <w:t>+805,7</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15</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Безопасность жизнедеятельности на территории муниципального района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4 319,1</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4 518,0</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4 502,4</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99,7</w:t>
            </w:r>
          </w:p>
        </w:tc>
        <w:tc>
          <w:tcPr>
            <w:tcW w:w="1247" w:type="dxa"/>
            <w:vAlign w:val="bottom"/>
          </w:tcPr>
          <w:p w:rsidR="00B62A31" w:rsidRPr="00B62A31" w:rsidRDefault="00B62A31" w:rsidP="00B62A31">
            <w:pPr>
              <w:contextualSpacing/>
              <w:jc w:val="center"/>
              <w:rPr>
                <w:sz w:val="20"/>
                <w:szCs w:val="20"/>
              </w:rPr>
            </w:pPr>
            <w:r w:rsidRPr="00B62A31">
              <w:rPr>
                <w:sz w:val="20"/>
                <w:szCs w:val="20"/>
              </w:rPr>
              <w:t>+183,3</w:t>
            </w:r>
          </w:p>
        </w:tc>
      </w:tr>
      <w:tr w:rsidR="00B62A31" w:rsidRPr="00B62A31" w:rsidTr="00166E40">
        <w:trPr>
          <w:trHeight w:val="1080"/>
        </w:trPr>
        <w:tc>
          <w:tcPr>
            <w:tcW w:w="426" w:type="dxa"/>
            <w:shd w:val="clear" w:color="auto" w:fill="auto"/>
            <w:vAlign w:val="bottom"/>
          </w:tcPr>
          <w:p w:rsidR="00B62A31" w:rsidRPr="00B62A31" w:rsidRDefault="00B62A31" w:rsidP="00B62A31">
            <w:pPr>
              <w:rPr>
                <w:bCs/>
                <w:sz w:val="20"/>
                <w:szCs w:val="20"/>
              </w:rPr>
            </w:pPr>
            <w:r w:rsidRPr="00B62A31">
              <w:rPr>
                <w:bCs/>
                <w:sz w:val="20"/>
                <w:szCs w:val="20"/>
              </w:rPr>
              <w:t>16</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Совершенствование системы управления общественными финансами муниципального района «Малоярославецкий район» (ведомственная программа)</w:t>
            </w:r>
          </w:p>
        </w:tc>
        <w:tc>
          <w:tcPr>
            <w:tcW w:w="1276" w:type="dxa"/>
            <w:vAlign w:val="bottom"/>
          </w:tcPr>
          <w:p w:rsidR="00B62A31" w:rsidRPr="00B62A31" w:rsidRDefault="00B62A31" w:rsidP="00B62A31">
            <w:pPr>
              <w:contextualSpacing/>
              <w:jc w:val="center"/>
              <w:rPr>
                <w:sz w:val="20"/>
                <w:szCs w:val="20"/>
              </w:rPr>
            </w:pPr>
            <w:r w:rsidRPr="00B62A31">
              <w:rPr>
                <w:sz w:val="20"/>
                <w:szCs w:val="20"/>
              </w:rPr>
              <w:t>86 663,1</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120 423,7</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119 331,0</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99,1</w:t>
            </w:r>
          </w:p>
        </w:tc>
        <w:tc>
          <w:tcPr>
            <w:tcW w:w="1247" w:type="dxa"/>
            <w:vAlign w:val="bottom"/>
          </w:tcPr>
          <w:p w:rsidR="00B62A31" w:rsidRPr="00B62A31" w:rsidRDefault="00B62A31" w:rsidP="00B62A31">
            <w:pPr>
              <w:contextualSpacing/>
              <w:jc w:val="center"/>
              <w:rPr>
                <w:sz w:val="20"/>
                <w:szCs w:val="20"/>
              </w:rPr>
            </w:pPr>
            <w:r w:rsidRPr="00B62A31">
              <w:rPr>
                <w:sz w:val="20"/>
                <w:szCs w:val="20"/>
              </w:rPr>
              <w:t>+32 667,9</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17</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Развитие муниципальной  службы муниципального района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45 426,7</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52 441,2</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48 598,6</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92,7</w:t>
            </w:r>
          </w:p>
        </w:tc>
        <w:tc>
          <w:tcPr>
            <w:tcW w:w="1247" w:type="dxa"/>
            <w:vAlign w:val="bottom"/>
          </w:tcPr>
          <w:p w:rsidR="00B62A31" w:rsidRPr="00B62A31" w:rsidRDefault="00B62A31" w:rsidP="00B62A31">
            <w:pPr>
              <w:contextualSpacing/>
              <w:jc w:val="center"/>
              <w:rPr>
                <w:sz w:val="20"/>
                <w:szCs w:val="20"/>
              </w:rPr>
            </w:pPr>
            <w:r w:rsidRPr="00B62A31">
              <w:rPr>
                <w:sz w:val="20"/>
                <w:szCs w:val="20"/>
              </w:rPr>
              <w:t>+3 171,9</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18</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Социальная поддержка граждан в муниципальном районе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197 669,4</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250 046,2</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243 478,9</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97,4</w:t>
            </w:r>
          </w:p>
        </w:tc>
        <w:tc>
          <w:tcPr>
            <w:tcW w:w="1247" w:type="dxa"/>
            <w:vAlign w:val="bottom"/>
          </w:tcPr>
          <w:p w:rsidR="00B62A31" w:rsidRPr="00B62A31" w:rsidRDefault="00B62A31" w:rsidP="00B62A31">
            <w:pPr>
              <w:contextualSpacing/>
              <w:jc w:val="center"/>
              <w:rPr>
                <w:sz w:val="20"/>
                <w:szCs w:val="20"/>
              </w:rPr>
            </w:pPr>
            <w:r w:rsidRPr="00B62A31">
              <w:rPr>
                <w:sz w:val="20"/>
                <w:szCs w:val="20"/>
              </w:rPr>
              <w:t>+45 809,5</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19</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Профилактика правонарушений в сфере обеспечения правопорядка на территории муниципального района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0</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100,0</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0,0</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0</w:t>
            </w:r>
          </w:p>
        </w:tc>
        <w:tc>
          <w:tcPr>
            <w:tcW w:w="1247" w:type="dxa"/>
            <w:vAlign w:val="bottom"/>
          </w:tcPr>
          <w:p w:rsidR="00B62A31" w:rsidRPr="00B62A31" w:rsidRDefault="00B62A31" w:rsidP="00B62A31">
            <w:pPr>
              <w:contextualSpacing/>
              <w:jc w:val="center"/>
              <w:rPr>
                <w:sz w:val="20"/>
                <w:szCs w:val="20"/>
              </w:rPr>
            </w:pPr>
            <w:r w:rsidRPr="00B62A31">
              <w:rPr>
                <w:sz w:val="20"/>
                <w:szCs w:val="20"/>
              </w:rPr>
              <w:t>0</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20</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 xml:space="preserve">Поддержка развития УМП «Редакция газеты «Маяк» </w:t>
            </w:r>
          </w:p>
        </w:tc>
        <w:tc>
          <w:tcPr>
            <w:tcW w:w="1276" w:type="dxa"/>
            <w:vAlign w:val="bottom"/>
          </w:tcPr>
          <w:p w:rsidR="00B62A31" w:rsidRPr="00B62A31" w:rsidRDefault="00B62A31" w:rsidP="00B62A31">
            <w:pPr>
              <w:contextualSpacing/>
              <w:jc w:val="center"/>
              <w:rPr>
                <w:sz w:val="20"/>
                <w:szCs w:val="20"/>
              </w:rPr>
            </w:pPr>
            <w:r w:rsidRPr="00B62A31">
              <w:rPr>
                <w:sz w:val="20"/>
                <w:szCs w:val="20"/>
              </w:rPr>
              <w:t>4 200,0</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5 200,0</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5 200,0</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100</w:t>
            </w:r>
          </w:p>
        </w:tc>
        <w:tc>
          <w:tcPr>
            <w:tcW w:w="1247" w:type="dxa"/>
            <w:vAlign w:val="bottom"/>
          </w:tcPr>
          <w:p w:rsidR="00B62A31" w:rsidRPr="00B62A31" w:rsidRDefault="00B62A31" w:rsidP="00B62A31">
            <w:pPr>
              <w:contextualSpacing/>
              <w:jc w:val="center"/>
              <w:rPr>
                <w:sz w:val="20"/>
                <w:szCs w:val="20"/>
              </w:rPr>
            </w:pPr>
            <w:r w:rsidRPr="00B62A31">
              <w:rPr>
                <w:sz w:val="20"/>
                <w:szCs w:val="20"/>
              </w:rPr>
              <w:t>+1 000,0</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21</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Развитие жилищно-коммунального хозяйства и благоустройства в муниципальном районе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2 181,2</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1 458,4</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66,9</w:t>
            </w:r>
          </w:p>
        </w:tc>
        <w:tc>
          <w:tcPr>
            <w:tcW w:w="1247" w:type="dxa"/>
            <w:vAlign w:val="bottom"/>
          </w:tcPr>
          <w:p w:rsidR="00B62A31" w:rsidRPr="00B62A31" w:rsidRDefault="00B62A31" w:rsidP="00B62A31">
            <w:pPr>
              <w:contextualSpacing/>
              <w:jc w:val="center"/>
              <w:rPr>
                <w:sz w:val="20"/>
                <w:szCs w:val="20"/>
              </w:rPr>
            </w:pPr>
            <w:r w:rsidRPr="00B62A31">
              <w:rPr>
                <w:sz w:val="20"/>
                <w:szCs w:val="20"/>
              </w:rPr>
              <w:t>+1 458,4</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22</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Развитие здравоохранения в муниципальном районе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230,0</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0,0</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0</w:t>
            </w:r>
          </w:p>
        </w:tc>
        <w:tc>
          <w:tcPr>
            <w:tcW w:w="1247" w:type="dxa"/>
            <w:vAlign w:val="bottom"/>
          </w:tcPr>
          <w:p w:rsidR="00B62A31" w:rsidRPr="00B62A31" w:rsidRDefault="00B62A31" w:rsidP="00B62A31">
            <w:pPr>
              <w:contextualSpacing/>
              <w:jc w:val="center"/>
              <w:rPr>
                <w:sz w:val="20"/>
                <w:szCs w:val="20"/>
              </w:rPr>
            </w:pPr>
            <w:r w:rsidRPr="00B62A31">
              <w:rPr>
                <w:sz w:val="20"/>
                <w:szCs w:val="20"/>
              </w:rPr>
              <w:t>0</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23</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Развитие газификации в муниципальном районе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521,0</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229,6</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44,1</w:t>
            </w:r>
          </w:p>
        </w:tc>
        <w:tc>
          <w:tcPr>
            <w:tcW w:w="1247" w:type="dxa"/>
            <w:vAlign w:val="bottom"/>
          </w:tcPr>
          <w:p w:rsidR="00B62A31" w:rsidRPr="00B62A31" w:rsidRDefault="00B62A31" w:rsidP="00B62A31">
            <w:pPr>
              <w:contextualSpacing/>
              <w:jc w:val="center"/>
              <w:rPr>
                <w:sz w:val="20"/>
                <w:szCs w:val="20"/>
              </w:rPr>
            </w:pPr>
            <w:r w:rsidRPr="00B62A31">
              <w:rPr>
                <w:sz w:val="20"/>
                <w:szCs w:val="20"/>
              </w:rPr>
              <w:t>+229,6</w:t>
            </w:r>
          </w:p>
        </w:tc>
      </w:tr>
      <w:tr w:rsidR="00B62A31" w:rsidRPr="00B62A31" w:rsidTr="00166E40">
        <w:tc>
          <w:tcPr>
            <w:tcW w:w="426" w:type="dxa"/>
            <w:shd w:val="clear" w:color="auto" w:fill="auto"/>
            <w:vAlign w:val="bottom"/>
          </w:tcPr>
          <w:p w:rsidR="00B62A31" w:rsidRPr="00B62A31" w:rsidRDefault="00B62A31" w:rsidP="00B62A31">
            <w:pPr>
              <w:rPr>
                <w:bCs/>
                <w:sz w:val="20"/>
                <w:szCs w:val="20"/>
              </w:rPr>
            </w:pPr>
            <w:r w:rsidRPr="00B62A31">
              <w:rPr>
                <w:bCs/>
                <w:sz w:val="20"/>
                <w:szCs w:val="20"/>
              </w:rPr>
              <w:t>24</w:t>
            </w:r>
          </w:p>
        </w:tc>
        <w:tc>
          <w:tcPr>
            <w:tcW w:w="3402" w:type="dxa"/>
            <w:shd w:val="clear" w:color="auto" w:fill="auto"/>
            <w:vAlign w:val="center"/>
          </w:tcPr>
          <w:p w:rsidR="00B62A31" w:rsidRPr="00B62A31" w:rsidRDefault="00B62A31" w:rsidP="00B62A31">
            <w:pPr>
              <w:rPr>
                <w:bCs/>
                <w:color w:val="000000"/>
                <w:sz w:val="20"/>
                <w:szCs w:val="20"/>
              </w:rPr>
            </w:pPr>
            <w:r w:rsidRPr="00B62A31">
              <w:rPr>
                <w:bCs/>
                <w:color w:val="000000"/>
                <w:sz w:val="20"/>
                <w:szCs w:val="20"/>
              </w:rPr>
              <w:t>Чистая вода в муниципальном районе «Малоярославецкий район»</w:t>
            </w:r>
          </w:p>
        </w:tc>
        <w:tc>
          <w:tcPr>
            <w:tcW w:w="1276" w:type="dxa"/>
            <w:vAlign w:val="bottom"/>
          </w:tcPr>
          <w:p w:rsidR="00B62A31" w:rsidRPr="00B62A31" w:rsidRDefault="00B62A31" w:rsidP="00B62A31">
            <w:pPr>
              <w:contextualSpacing/>
              <w:jc w:val="center"/>
              <w:rPr>
                <w:sz w:val="20"/>
                <w:szCs w:val="20"/>
              </w:rPr>
            </w:pPr>
            <w:r w:rsidRPr="00B62A31">
              <w:rPr>
                <w:sz w:val="20"/>
                <w:szCs w:val="20"/>
              </w:rPr>
              <w:t>-</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550,0</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99,8</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18,1</w:t>
            </w:r>
          </w:p>
        </w:tc>
        <w:tc>
          <w:tcPr>
            <w:tcW w:w="1247" w:type="dxa"/>
            <w:vAlign w:val="bottom"/>
          </w:tcPr>
          <w:p w:rsidR="00B62A31" w:rsidRPr="00B62A31" w:rsidRDefault="00B62A31" w:rsidP="00B62A31">
            <w:pPr>
              <w:contextualSpacing/>
              <w:jc w:val="center"/>
              <w:rPr>
                <w:sz w:val="20"/>
                <w:szCs w:val="20"/>
              </w:rPr>
            </w:pPr>
            <w:r w:rsidRPr="00B62A31">
              <w:rPr>
                <w:sz w:val="20"/>
                <w:szCs w:val="20"/>
              </w:rPr>
              <w:t>+99,8</w:t>
            </w:r>
          </w:p>
        </w:tc>
      </w:tr>
      <w:tr w:rsidR="00B62A31" w:rsidRPr="00B62A31" w:rsidTr="00166E40">
        <w:tc>
          <w:tcPr>
            <w:tcW w:w="426" w:type="dxa"/>
            <w:shd w:val="clear" w:color="auto" w:fill="auto"/>
          </w:tcPr>
          <w:p w:rsidR="00B62A31" w:rsidRPr="00B62A31" w:rsidRDefault="00B62A31" w:rsidP="00B62A31">
            <w:pPr>
              <w:jc w:val="center"/>
              <w:rPr>
                <w:bCs/>
                <w:sz w:val="20"/>
                <w:szCs w:val="20"/>
              </w:rPr>
            </w:pPr>
          </w:p>
        </w:tc>
        <w:tc>
          <w:tcPr>
            <w:tcW w:w="3402" w:type="dxa"/>
            <w:shd w:val="clear" w:color="auto" w:fill="auto"/>
          </w:tcPr>
          <w:p w:rsidR="00B62A31" w:rsidRPr="00B62A31" w:rsidRDefault="00B62A31" w:rsidP="00B62A31">
            <w:pPr>
              <w:jc w:val="both"/>
              <w:rPr>
                <w:bCs/>
                <w:sz w:val="20"/>
                <w:szCs w:val="20"/>
              </w:rPr>
            </w:pPr>
            <w:r w:rsidRPr="00B62A31">
              <w:rPr>
                <w:bCs/>
                <w:sz w:val="20"/>
                <w:szCs w:val="20"/>
              </w:rPr>
              <w:t>Всего</w:t>
            </w:r>
          </w:p>
        </w:tc>
        <w:tc>
          <w:tcPr>
            <w:tcW w:w="1276" w:type="dxa"/>
            <w:vAlign w:val="bottom"/>
          </w:tcPr>
          <w:p w:rsidR="00B62A31" w:rsidRPr="00B62A31" w:rsidRDefault="00B62A31" w:rsidP="00B62A31">
            <w:pPr>
              <w:contextualSpacing/>
              <w:jc w:val="center"/>
              <w:rPr>
                <w:sz w:val="20"/>
                <w:szCs w:val="20"/>
              </w:rPr>
            </w:pPr>
            <w:r w:rsidRPr="00B62A31">
              <w:rPr>
                <w:sz w:val="20"/>
                <w:szCs w:val="20"/>
              </w:rPr>
              <w:t>1 400 051,0</w:t>
            </w:r>
          </w:p>
        </w:tc>
        <w:tc>
          <w:tcPr>
            <w:tcW w:w="1344" w:type="dxa"/>
            <w:shd w:val="clear" w:color="auto" w:fill="auto"/>
            <w:vAlign w:val="bottom"/>
          </w:tcPr>
          <w:p w:rsidR="00B62A31" w:rsidRPr="00B62A31" w:rsidRDefault="00B62A31" w:rsidP="00B62A31">
            <w:pPr>
              <w:contextualSpacing/>
              <w:jc w:val="center"/>
              <w:rPr>
                <w:sz w:val="20"/>
                <w:szCs w:val="20"/>
              </w:rPr>
            </w:pPr>
            <w:r w:rsidRPr="00B62A31">
              <w:rPr>
                <w:sz w:val="20"/>
                <w:szCs w:val="20"/>
              </w:rPr>
              <w:t>1 465 019,8</w:t>
            </w:r>
          </w:p>
        </w:tc>
        <w:tc>
          <w:tcPr>
            <w:tcW w:w="1200" w:type="dxa"/>
            <w:shd w:val="clear" w:color="auto" w:fill="auto"/>
            <w:vAlign w:val="bottom"/>
          </w:tcPr>
          <w:p w:rsidR="00B62A31" w:rsidRPr="00B62A31" w:rsidRDefault="00B62A31" w:rsidP="00B62A31">
            <w:pPr>
              <w:contextualSpacing/>
              <w:jc w:val="center"/>
              <w:rPr>
                <w:sz w:val="20"/>
                <w:szCs w:val="20"/>
              </w:rPr>
            </w:pPr>
            <w:r w:rsidRPr="00B62A31">
              <w:rPr>
                <w:sz w:val="20"/>
                <w:szCs w:val="20"/>
              </w:rPr>
              <w:t>1 397 090,7</w:t>
            </w:r>
          </w:p>
        </w:tc>
        <w:tc>
          <w:tcPr>
            <w:tcW w:w="886" w:type="dxa"/>
            <w:shd w:val="clear" w:color="auto" w:fill="auto"/>
            <w:vAlign w:val="bottom"/>
          </w:tcPr>
          <w:p w:rsidR="00B62A31" w:rsidRPr="00B62A31" w:rsidRDefault="00B62A31" w:rsidP="00B62A31">
            <w:pPr>
              <w:contextualSpacing/>
              <w:jc w:val="center"/>
              <w:rPr>
                <w:sz w:val="20"/>
                <w:szCs w:val="20"/>
              </w:rPr>
            </w:pPr>
            <w:r w:rsidRPr="00B62A31">
              <w:rPr>
                <w:sz w:val="20"/>
                <w:szCs w:val="20"/>
              </w:rPr>
              <w:t>95,4</w:t>
            </w:r>
          </w:p>
        </w:tc>
        <w:tc>
          <w:tcPr>
            <w:tcW w:w="1247" w:type="dxa"/>
            <w:vAlign w:val="bottom"/>
          </w:tcPr>
          <w:p w:rsidR="00B62A31" w:rsidRPr="00B62A31" w:rsidRDefault="00B62A31" w:rsidP="00B62A31">
            <w:pPr>
              <w:contextualSpacing/>
              <w:jc w:val="center"/>
              <w:rPr>
                <w:sz w:val="20"/>
                <w:szCs w:val="20"/>
              </w:rPr>
            </w:pPr>
            <w:r w:rsidRPr="00B62A31">
              <w:rPr>
                <w:sz w:val="20"/>
                <w:szCs w:val="20"/>
              </w:rPr>
              <w:t>-2 960,3</w:t>
            </w:r>
          </w:p>
        </w:tc>
      </w:tr>
    </w:tbl>
    <w:p w:rsidR="00B62A31" w:rsidRPr="00B62A31" w:rsidRDefault="00B62A31" w:rsidP="00B62A31">
      <w:pPr>
        <w:autoSpaceDE w:val="0"/>
        <w:autoSpaceDN w:val="0"/>
        <w:adjustRightInd w:val="0"/>
        <w:ind w:firstLine="540"/>
        <w:jc w:val="both"/>
      </w:pPr>
    </w:p>
    <w:p w:rsidR="00B62A31" w:rsidRPr="00B62A31" w:rsidRDefault="00B62A31" w:rsidP="00B62A31">
      <w:pPr>
        <w:autoSpaceDE w:val="0"/>
        <w:autoSpaceDN w:val="0"/>
        <w:adjustRightInd w:val="0"/>
        <w:ind w:firstLine="540"/>
        <w:jc w:val="both"/>
      </w:pPr>
      <w:r w:rsidRPr="00B62A31">
        <w:rPr>
          <w:noProof/>
          <w:color w:val="D99594" w:themeColor="accent2" w:themeTint="99"/>
        </w:rPr>
        <w:drawing>
          <wp:inline distT="0" distB="0" distL="0" distR="0" wp14:anchorId="7266DFBA" wp14:editId="6FA1E458">
            <wp:extent cx="5810250" cy="3267075"/>
            <wp:effectExtent l="0" t="0" r="57150"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62A31" w:rsidRPr="00B62A31" w:rsidRDefault="00B62A31" w:rsidP="00B62A31">
      <w:pPr>
        <w:autoSpaceDE w:val="0"/>
        <w:autoSpaceDN w:val="0"/>
        <w:adjustRightInd w:val="0"/>
        <w:ind w:firstLine="540"/>
        <w:jc w:val="both"/>
      </w:pPr>
      <w:r w:rsidRPr="00B62A31">
        <w:rPr>
          <w:color w:val="000000"/>
          <w:shd w:val="clear" w:color="auto" w:fill="FFFFFF"/>
        </w:rPr>
        <w:t xml:space="preserve">В соответствии со ст. 11, ст. 40 </w:t>
      </w:r>
      <w:r w:rsidRPr="00B62A31">
        <w:t xml:space="preserve">Федерального закона от 28.06.2014 N 172-ФЗ «О стратегическом планировании в Российской Федерации» муниципальная программа </w:t>
      </w:r>
      <w:r w:rsidRPr="00B62A31">
        <w:rPr>
          <w:u w:val="single"/>
        </w:rPr>
        <w:t>является документом стратегического планирования</w:t>
      </w:r>
      <w:r w:rsidRPr="00B62A31">
        <w:t xml:space="preserve">, сводный годовой доклад о ходе реализации и об оценке эффективности реализации муниципальных программ </w:t>
      </w:r>
      <w:r w:rsidRPr="00B62A31">
        <w:rPr>
          <w:u w:val="single"/>
        </w:rPr>
        <w:t>является документом, в котором отражаются результаты мониторинга реализации документов стратегического планирования в сфере социально-экономического развития Российской Федерации на уровне муниципального образования.</w:t>
      </w:r>
    </w:p>
    <w:p w:rsidR="00B62A31" w:rsidRPr="00B62A31" w:rsidRDefault="00B62A31" w:rsidP="00B62A31">
      <w:pPr>
        <w:autoSpaceDE w:val="0"/>
        <w:autoSpaceDN w:val="0"/>
        <w:adjustRightInd w:val="0"/>
        <w:ind w:firstLine="540"/>
        <w:jc w:val="both"/>
      </w:pPr>
      <w:r w:rsidRPr="00B62A31">
        <w:t xml:space="preserve">Согласно рекомендациям КСК внесены изменения в Постановление Малоярославецкой районной администрации МР «Малоярославецкий район» от 19.08.2013 № 1396 «Об утверждении Порядка принятия решения о разработке муниципальных программ муниципального района «Малоярославецкий район», их формирования и реализации и Порядка проведения оценки эффективности реализации муниципальных программ муниципального района «Малоярославецкий район» (далее – Порядок МП) в части изменения сроков подготовки сводного годового доклада. В соответствии с внесенными изменениями в р. </w:t>
      </w:r>
      <w:r w:rsidRPr="00B62A31">
        <w:rPr>
          <w:lang w:val="en-US"/>
        </w:rPr>
        <w:t>V</w:t>
      </w:r>
      <w:r w:rsidRPr="00B62A31">
        <w:t xml:space="preserve"> срок составления годового отчета о ходе реализации и оценке эффективности муниципальной программы исполнителем до 15 марта года, следующего за отчетным, срок подготовки сводного годового доклада до 1-го апреля.  </w:t>
      </w:r>
    </w:p>
    <w:p w:rsidR="00B62A31" w:rsidRPr="00B62A31" w:rsidRDefault="00B62A31" w:rsidP="00B62A31">
      <w:pPr>
        <w:autoSpaceDE w:val="0"/>
        <w:autoSpaceDN w:val="0"/>
        <w:adjustRightInd w:val="0"/>
        <w:ind w:firstLine="540"/>
        <w:jc w:val="both"/>
        <w:rPr>
          <w:color w:val="000000"/>
          <w:shd w:val="clear" w:color="auto" w:fill="FFFFFF"/>
        </w:rPr>
      </w:pPr>
      <w:r w:rsidRPr="00B62A31">
        <w:rPr>
          <w:color w:val="000000"/>
          <w:shd w:val="clear" w:color="auto" w:fill="FFFFFF"/>
        </w:rPr>
        <w:t>В нарушение данной нормы не представлены годовые отчеты о ходе реализации и оценке эффективности в отдел экономического развития по 9-ти муниципальным программам из 23-х, сроки составления сводного годового доклада не соблюдены.</w:t>
      </w:r>
    </w:p>
    <w:p w:rsidR="00B62A31" w:rsidRPr="00B62A31" w:rsidRDefault="00B62A31" w:rsidP="00B62A31">
      <w:pPr>
        <w:tabs>
          <w:tab w:val="left" w:pos="709"/>
          <w:tab w:val="left" w:pos="10206"/>
        </w:tabs>
        <w:ind w:right="60"/>
        <w:jc w:val="both"/>
      </w:pPr>
      <w:r w:rsidRPr="00B62A31">
        <w:rPr>
          <w:color w:val="FF0000"/>
        </w:rPr>
        <w:tab/>
      </w:r>
      <w:r w:rsidRPr="00B62A31">
        <w:t>Выборочно осуществлен анализ годового отчета об исполнении муниципальной программы, из представленных ответственными исполнителями (соисполнителями) в отдел экономического развития для подготовки сводного годового доклада:</w:t>
      </w:r>
    </w:p>
    <w:p w:rsidR="00B62A31" w:rsidRPr="00B62A31" w:rsidRDefault="00B62A31" w:rsidP="00B62A31">
      <w:pPr>
        <w:tabs>
          <w:tab w:val="left" w:pos="993"/>
        </w:tabs>
        <w:autoSpaceDE w:val="0"/>
        <w:autoSpaceDN w:val="0"/>
        <w:adjustRightInd w:val="0"/>
        <w:ind w:firstLine="567"/>
        <w:jc w:val="both"/>
      </w:pPr>
      <w:r w:rsidRPr="00B62A31">
        <w:t xml:space="preserve">Отчет об исполнении муниципальной программы </w:t>
      </w:r>
      <w:r w:rsidRPr="00B62A31">
        <w:rPr>
          <w:rFonts w:eastAsia="Calibri"/>
          <w:lang w:eastAsia="en-US"/>
        </w:rPr>
        <w:t xml:space="preserve">о ходе реализации и оценке эффективности муниципальной программы </w:t>
      </w:r>
      <w:r w:rsidRPr="00B62A31">
        <w:t>«Развитие муниципальной службы в муниципальном районе «Малоярославецкий район»</w:t>
      </w:r>
      <w:r w:rsidRPr="00B62A31">
        <w:rPr>
          <w:rFonts w:eastAsia="Calibri"/>
          <w:lang w:eastAsia="en-US"/>
        </w:rPr>
        <w:t xml:space="preserve">  в 2017 г. представлен ответственным исполнителем отделом</w:t>
      </w:r>
      <w:r w:rsidRPr="00B62A31">
        <w:rPr>
          <w:sz w:val="28"/>
          <w:szCs w:val="28"/>
        </w:rPr>
        <w:t xml:space="preserve"> </w:t>
      </w:r>
      <w:r w:rsidRPr="00B62A31">
        <w:t>организационно-контрольной работы, взаимодействия с поселениями и представительными органами власти Малоярославецкой районной администрации муниципального района «Малоярославецкий район</w:t>
      </w:r>
      <w:r w:rsidRPr="00B62A31">
        <w:rPr>
          <w:sz w:val="28"/>
          <w:szCs w:val="28"/>
        </w:rPr>
        <w:t xml:space="preserve">» </w:t>
      </w:r>
      <w:r w:rsidRPr="00B62A31">
        <w:t xml:space="preserve">в установленный срок. </w:t>
      </w:r>
    </w:p>
    <w:p w:rsidR="00B62A31" w:rsidRPr="00B62A31" w:rsidRDefault="00B62A31" w:rsidP="00B62A31">
      <w:pPr>
        <w:tabs>
          <w:tab w:val="left" w:pos="-3969"/>
        </w:tabs>
        <w:autoSpaceDE w:val="0"/>
        <w:autoSpaceDN w:val="0"/>
        <w:adjustRightInd w:val="0"/>
        <w:jc w:val="both"/>
      </w:pPr>
      <w:r w:rsidRPr="00B62A31">
        <w:tab/>
      </w:r>
      <w:r w:rsidRPr="00B62A31">
        <w:rPr>
          <w:b/>
        </w:rPr>
        <w:t>В нарушение п. 5 р.</w:t>
      </w:r>
      <w:r w:rsidRPr="00B62A31">
        <w:rPr>
          <w:b/>
          <w:lang w:val="en-US"/>
        </w:rPr>
        <w:t>V</w:t>
      </w:r>
      <w:r w:rsidRPr="00B62A31">
        <w:rPr>
          <w:b/>
        </w:rPr>
        <w:t xml:space="preserve"> Порядка отчет не содержит</w:t>
      </w:r>
      <w:r w:rsidRPr="00B62A31">
        <w:t xml:space="preserve"> перечень контрольных событий (в рамках мероприятий предусмотренных программой), выполненных и не выполненных (с указанием причин) в установленные сроки, например:</w:t>
      </w:r>
    </w:p>
    <w:p w:rsidR="00B62A31" w:rsidRPr="00B62A31" w:rsidRDefault="00B62A31" w:rsidP="00B62A31">
      <w:pPr>
        <w:tabs>
          <w:tab w:val="left" w:pos="-3969"/>
        </w:tabs>
        <w:autoSpaceDE w:val="0"/>
        <w:autoSpaceDN w:val="0"/>
        <w:adjustRightInd w:val="0"/>
        <w:ind w:firstLine="708"/>
        <w:jc w:val="both"/>
      </w:pPr>
      <w:r w:rsidRPr="00B62A31">
        <w:lastRenderedPageBreak/>
        <w:t>- информацию о проведенном ежегодном аудите и оптимизации  структуры и штатной численности муниципального района «Малоярославецкий район» (п.1.5 Перечня мероприятий);</w:t>
      </w:r>
    </w:p>
    <w:p w:rsidR="00B62A31" w:rsidRPr="00B62A31" w:rsidRDefault="00B62A31" w:rsidP="00B62A31">
      <w:pPr>
        <w:tabs>
          <w:tab w:val="left" w:pos="-3969"/>
        </w:tabs>
        <w:autoSpaceDE w:val="0"/>
        <w:autoSpaceDN w:val="0"/>
        <w:adjustRightInd w:val="0"/>
        <w:ind w:firstLine="708"/>
        <w:jc w:val="both"/>
      </w:pPr>
      <w:r w:rsidRPr="00B62A31">
        <w:t>- информацию о количестве сформированных индивидуальных планов профессионального развития муниципальных служащих  (п. 1.7)</w:t>
      </w:r>
      <w:r w:rsidR="00F83C0A">
        <w:t>;</w:t>
      </w:r>
    </w:p>
    <w:p w:rsidR="00B62A31" w:rsidRPr="00B62A31" w:rsidRDefault="00B62A31" w:rsidP="00B62A31">
      <w:pPr>
        <w:tabs>
          <w:tab w:val="left" w:pos="-3969"/>
        </w:tabs>
        <w:autoSpaceDE w:val="0"/>
        <w:autoSpaceDN w:val="0"/>
        <w:adjustRightInd w:val="0"/>
        <w:ind w:firstLine="708"/>
        <w:jc w:val="both"/>
      </w:pPr>
      <w:r w:rsidRPr="00B62A31">
        <w:t>- результаты ежегодных проверок работы кадровых служб муниципального района (п.1.14);</w:t>
      </w:r>
    </w:p>
    <w:p w:rsidR="00B62A31" w:rsidRPr="00B62A31" w:rsidRDefault="00B62A31" w:rsidP="00B62A31">
      <w:pPr>
        <w:tabs>
          <w:tab w:val="left" w:pos="-3969"/>
        </w:tabs>
        <w:autoSpaceDE w:val="0"/>
        <w:autoSpaceDN w:val="0"/>
        <w:adjustRightInd w:val="0"/>
        <w:ind w:firstLine="708"/>
        <w:jc w:val="both"/>
      </w:pPr>
      <w:r w:rsidRPr="00B62A31">
        <w:t>- результаты мероприятия «Стимулирование глав администраций сельских поселений» (п.1.15.1);</w:t>
      </w:r>
    </w:p>
    <w:p w:rsidR="00B62A31" w:rsidRPr="00B62A31" w:rsidRDefault="00B62A31" w:rsidP="00B62A31">
      <w:pPr>
        <w:tabs>
          <w:tab w:val="left" w:pos="-3969"/>
        </w:tabs>
        <w:autoSpaceDE w:val="0"/>
        <w:autoSpaceDN w:val="0"/>
        <w:adjustRightInd w:val="0"/>
        <w:ind w:firstLine="708"/>
        <w:jc w:val="both"/>
      </w:pPr>
      <w:r w:rsidRPr="00B62A31">
        <w:t>- информацию об анализе криминогенной ситуации в районе, который, согласно Перечню мероприятий п. 2.4, должен проводиться 1 раз в квартал;</w:t>
      </w:r>
    </w:p>
    <w:p w:rsidR="00B62A31" w:rsidRPr="00B62A31" w:rsidRDefault="00B62A31" w:rsidP="00B62A31">
      <w:pPr>
        <w:tabs>
          <w:tab w:val="left" w:pos="-3969"/>
        </w:tabs>
        <w:autoSpaceDE w:val="0"/>
        <w:autoSpaceDN w:val="0"/>
        <w:adjustRightInd w:val="0"/>
        <w:ind w:firstLine="708"/>
        <w:jc w:val="both"/>
      </w:pPr>
      <w:r w:rsidRPr="00B62A31">
        <w:t>- информацию   о   проведённой оценке деятельности Малоярославецкой районной администрации муниципального района «Малоярославецкий район» на основании типовых схем оценки эффективности деятельности муниципальных органов власти (п. 2.6) и т.д.</w:t>
      </w:r>
    </w:p>
    <w:p w:rsidR="00B62A31" w:rsidRPr="00B62A31" w:rsidRDefault="00B62A31" w:rsidP="00B62A31">
      <w:pPr>
        <w:tabs>
          <w:tab w:val="left" w:pos="-3969"/>
        </w:tabs>
        <w:autoSpaceDE w:val="0"/>
        <w:autoSpaceDN w:val="0"/>
        <w:adjustRightInd w:val="0"/>
        <w:ind w:firstLine="708"/>
        <w:jc w:val="both"/>
      </w:pPr>
      <w:r w:rsidRPr="00B62A31">
        <w:t xml:space="preserve">Также, в нарушение вышеуказанной нормы, отчет не содержит анализ факторов, повлиявших на ход реализации муниципальной программы; данные об использовании средств местного бюджета и иных средств, направленных на реализацию муниципальной программы; информацию о внесенных ответственным исполнителем изменениях в муниципальную программу с кратким обоснованием этих решений. </w:t>
      </w:r>
    </w:p>
    <w:p w:rsidR="00B62A31" w:rsidRPr="00B62A31" w:rsidRDefault="00B62A31" w:rsidP="00B62A31">
      <w:pPr>
        <w:autoSpaceDE w:val="0"/>
        <w:autoSpaceDN w:val="0"/>
        <w:adjustRightInd w:val="0"/>
        <w:ind w:firstLine="708"/>
        <w:jc w:val="both"/>
      </w:pPr>
      <w:r w:rsidRPr="00B62A31">
        <w:t>Раздел отчета «Результаты, достигнутые за отчетный период» идентичен разделу муниципальной программы «Перечень основных мероприятий Программы» и не отражает фактических результатов отчетного периода.</w:t>
      </w:r>
    </w:p>
    <w:p w:rsidR="00B62A31" w:rsidRPr="00B62A31" w:rsidRDefault="00B62A31" w:rsidP="00B62A31">
      <w:pPr>
        <w:autoSpaceDE w:val="0"/>
        <w:autoSpaceDN w:val="0"/>
        <w:adjustRightInd w:val="0"/>
        <w:ind w:firstLine="708"/>
        <w:jc w:val="both"/>
        <w:rPr>
          <w:rFonts w:eastAsia="Calibri"/>
          <w:lang w:eastAsia="en-US"/>
        </w:rPr>
      </w:pPr>
      <w:r w:rsidRPr="00B62A31">
        <w:rPr>
          <w:rFonts w:eastAsia="Calibri"/>
          <w:lang w:eastAsia="en-US"/>
        </w:rPr>
        <w:t xml:space="preserve">Таким образом, представленный отчет низкого качества, носит формальный характер и не позволяет осуществлять управление и контроль за реализацией муниципальной программы. </w:t>
      </w:r>
    </w:p>
    <w:p w:rsidR="00B62A31" w:rsidRPr="00B62A31" w:rsidRDefault="00B62A31" w:rsidP="00B62A31">
      <w:pPr>
        <w:autoSpaceDE w:val="0"/>
        <w:autoSpaceDN w:val="0"/>
        <w:adjustRightInd w:val="0"/>
        <w:ind w:firstLine="708"/>
        <w:jc w:val="both"/>
        <w:rPr>
          <w:rFonts w:eastAsia="Calibri"/>
          <w:lang w:eastAsia="en-US"/>
        </w:rPr>
      </w:pPr>
      <w:r w:rsidRPr="00B62A31">
        <w:rPr>
          <w:rFonts w:eastAsia="Calibri"/>
          <w:lang w:eastAsia="en-US"/>
        </w:rPr>
        <w:t>В процессе анализа также установлено, что муниципальная программа требует доработки:</w:t>
      </w:r>
      <w:r w:rsidRPr="00B62A31">
        <w:t xml:space="preserve"> ц</w:t>
      </w:r>
      <w:r w:rsidRPr="00B62A31">
        <w:rPr>
          <w:rFonts w:eastAsia="Calibri"/>
          <w:lang w:eastAsia="en-US"/>
        </w:rPr>
        <w:t xml:space="preserve">елевые показатели (индикаторы) программы не позволяют провести достоверную оценку эффективности реализации программы, так как ограничены (индикаторы отражают результаты только по комплексу мероприятий направленных на развитие кадрового потенциала муниципальной службы) и не содержат всех ожидаемых результатов, предусмотренных Перечнем мероприятий программы. </w:t>
      </w:r>
    </w:p>
    <w:p w:rsidR="00B62A31" w:rsidRPr="00B62A31" w:rsidRDefault="00B62A31" w:rsidP="00B62A31">
      <w:pPr>
        <w:shd w:val="clear" w:color="auto" w:fill="FFFFFF"/>
        <w:ind w:firstLine="600"/>
        <w:jc w:val="both"/>
      </w:pPr>
      <w:r w:rsidRPr="00B62A31">
        <w:t>Структура по видам расходов бюджета муниципального района «Малоярославецкий район»  за  2017 год  представлена на диаграмме:</w:t>
      </w:r>
    </w:p>
    <w:p w:rsidR="00B62A31" w:rsidRPr="00B62A31" w:rsidRDefault="00B62A31" w:rsidP="00B62A31">
      <w:pPr>
        <w:autoSpaceDE w:val="0"/>
        <w:autoSpaceDN w:val="0"/>
        <w:adjustRightInd w:val="0"/>
        <w:spacing w:line="156" w:lineRule="auto"/>
        <w:ind w:firstLine="601"/>
        <w:jc w:val="both"/>
      </w:pPr>
      <w:r w:rsidRPr="00B62A31">
        <w:rPr>
          <w:noProof/>
        </w:rPr>
        <w:drawing>
          <wp:inline distT="0" distB="0" distL="0" distR="0" wp14:anchorId="30C1F4E3" wp14:editId="1BDC781E">
            <wp:extent cx="5410200" cy="2905125"/>
            <wp:effectExtent l="0" t="0" r="19050" b="9525"/>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B62A31" w:rsidRPr="00B62A31" w:rsidRDefault="00B62A31" w:rsidP="00B62A31">
      <w:pPr>
        <w:autoSpaceDE w:val="0"/>
        <w:autoSpaceDN w:val="0"/>
        <w:adjustRightInd w:val="0"/>
        <w:ind w:firstLine="600"/>
        <w:jc w:val="both"/>
      </w:pPr>
    </w:p>
    <w:p w:rsidR="00B62A31" w:rsidRPr="00B62A31" w:rsidRDefault="00B62A31" w:rsidP="00B62A31">
      <w:pPr>
        <w:autoSpaceDE w:val="0"/>
        <w:autoSpaceDN w:val="0"/>
        <w:adjustRightInd w:val="0"/>
        <w:ind w:firstLine="600"/>
        <w:jc w:val="both"/>
        <w:rPr>
          <w:sz w:val="20"/>
          <w:szCs w:val="20"/>
        </w:rPr>
      </w:pPr>
      <w:r w:rsidRPr="00B62A31">
        <w:t>*</w:t>
      </w:r>
      <w:r w:rsidRPr="00B62A31">
        <w:rPr>
          <w:sz w:val="20"/>
          <w:szCs w:val="20"/>
        </w:rPr>
        <w:t>Расшифровка Прочих расходов:</w:t>
      </w:r>
    </w:p>
    <w:p w:rsidR="00B62A31" w:rsidRPr="00B62A31" w:rsidRDefault="00B62A31" w:rsidP="00B62A31">
      <w:pPr>
        <w:autoSpaceDE w:val="0"/>
        <w:autoSpaceDN w:val="0"/>
        <w:adjustRightInd w:val="0"/>
        <w:ind w:firstLine="600"/>
        <w:jc w:val="both"/>
        <w:rPr>
          <w:sz w:val="20"/>
          <w:szCs w:val="20"/>
        </w:rPr>
      </w:pPr>
      <w:r w:rsidRPr="00B62A31">
        <w:rPr>
          <w:sz w:val="20"/>
          <w:szCs w:val="20"/>
        </w:rPr>
        <w:lastRenderedPageBreak/>
        <w:t>0,9% (12,3 млн. руб.) – субсидии юр.лицам (кроме некоммерческих), ИП, физ.лицам – производителям товаров, работ, услуг.</w:t>
      </w:r>
    </w:p>
    <w:p w:rsidR="00B62A31" w:rsidRPr="00B62A31" w:rsidRDefault="00B62A31" w:rsidP="00B62A31">
      <w:pPr>
        <w:autoSpaceDE w:val="0"/>
        <w:autoSpaceDN w:val="0"/>
        <w:adjustRightInd w:val="0"/>
        <w:ind w:firstLine="600"/>
        <w:jc w:val="both"/>
        <w:rPr>
          <w:sz w:val="20"/>
          <w:szCs w:val="20"/>
        </w:rPr>
      </w:pPr>
      <w:r w:rsidRPr="00B62A31">
        <w:rPr>
          <w:sz w:val="20"/>
          <w:szCs w:val="20"/>
        </w:rPr>
        <w:t>0,6% (9,4 млн. руб.) – субсидии некоммерческим организациям, за исключением муниципальных учреждений;</w:t>
      </w:r>
    </w:p>
    <w:p w:rsidR="00B62A31" w:rsidRPr="00B62A31" w:rsidRDefault="00B62A31" w:rsidP="00B62A31">
      <w:pPr>
        <w:autoSpaceDE w:val="0"/>
        <w:autoSpaceDN w:val="0"/>
        <w:adjustRightInd w:val="0"/>
        <w:ind w:firstLine="600"/>
        <w:jc w:val="both"/>
        <w:rPr>
          <w:sz w:val="20"/>
          <w:szCs w:val="20"/>
        </w:rPr>
      </w:pPr>
      <w:r w:rsidRPr="00B62A31">
        <w:rPr>
          <w:sz w:val="20"/>
          <w:szCs w:val="20"/>
        </w:rPr>
        <w:t>0,4 % (6,0 млн. руб.) – обслуживание муниципального долга;</w:t>
      </w:r>
    </w:p>
    <w:p w:rsidR="00B62A31" w:rsidRPr="00B62A31" w:rsidRDefault="00B62A31" w:rsidP="00B62A31">
      <w:pPr>
        <w:autoSpaceDE w:val="0"/>
        <w:autoSpaceDN w:val="0"/>
        <w:adjustRightInd w:val="0"/>
        <w:ind w:firstLine="600"/>
        <w:jc w:val="both"/>
        <w:rPr>
          <w:sz w:val="20"/>
          <w:szCs w:val="20"/>
        </w:rPr>
      </w:pPr>
      <w:r w:rsidRPr="00B62A31">
        <w:rPr>
          <w:sz w:val="20"/>
          <w:szCs w:val="20"/>
        </w:rPr>
        <w:t>0,2 % (2,2 млн. руб.) – исполнение судебных актов;</w:t>
      </w:r>
    </w:p>
    <w:p w:rsidR="00B62A31" w:rsidRPr="00B62A31" w:rsidRDefault="00B62A31" w:rsidP="00B62A31">
      <w:pPr>
        <w:autoSpaceDE w:val="0"/>
        <w:autoSpaceDN w:val="0"/>
        <w:adjustRightInd w:val="0"/>
        <w:ind w:firstLine="600"/>
        <w:jc w:val="both"/>
        <w:rPr>
          <w:sz w:val="20"/>
          <w:szCs w:val="20"/>
        </w:rPr>
      </w:pPr>
      <w:r w:rsidRPr="00B62A31">
        <w:rPr>
          <w:sz w:val="20"/>
          <w:szCs w:val="20"/>
        </w:rPr>
        <w:t>0,1 % (1,3 млн. руб.) – бюджетные инвестиции в объекты кап.строительства муниципальной собственности;</w:t>
      </w:r>
    </w:p>
    <w:p w:rsidR="00B62A31" w:rsidRPr="00B62A31" w:rsidRDefault="00B62A31" w:rsidP="00B62A31">
      <w:pPr>
        <w:autoSpaceDE w:val="0"/>
        <w:autoSpaceDN w:val="0"/>
        <w:adjustRightInd w:val="0"/>
        <w:ind w:firstLine="600"/>
        <w:jc w:val="both"/>
        <w:rPr>
          <w:sz w:val="20"/>
          <w:szCs w:val="20"/>
        </w:rPr>
      </w:pPr>
      <w:r w:rsidRPr="00B62A31">
        <w:rPr>
          <w:sz w:val="20"/>
          <w:szCs w:val="20"/>
        </w:rPr>
        <w:t>0,1 % (1,8 млн. руб.) -  уплата налогов, сборов и иных платежей</w:t>
      </w:r>
    </w:p>
    <w:p w:rsidR="00B62A31" w:rsidRPr="00B62A31" w:rsidRDefault="00B62A31" w:rsidP="00B62A31">
      <w:pPr>
        <w:jc w:val="both"/>
        <w:rPr>
          <w:sz w:val="20"/>
          <w:szCs w:val="20"/>
        </w:rPr>
      </w:pPr>
    </w:p>
    <w:p w:rsidR="00B62A31" w:rsidRPr="00B62A31" w:rsidRDefault="00B62A31" w:rsidP="00B62A31">
      <w:pPr>
        <w:shd w:val="clear" w:color="auto" w:fill="FFFFFF"/>
        <w:ind w:firstLine="600"/>
        <w:jc w:val="both"/>
      </w:pPr>
      <w:r w:rsidRPr="00B62A31">
        <w:t>Экономическая структура расходов бюджета за 2017 год выглядит следующим образом:</w:t>
      </w:r>
    </w:p>
    <w:p w:rsidR="00B62A31" w:rsidRPr="00B62A31" w:rsidRDefault="00B62A31" w:rsidP="00B62A31">
      <w:pPr>
        <w:shd w:val="clear" w:color="auto" w:fill="FFFFFF"/>
        <w:jc w:val="both"/>
      </w:pPr>
      <w:r w:rsidRPr="00B62A31">
        <w:rPr>
          <w:noProof/>
        </w:rPr>
        <w:drawing>
          <wp:inline distT="0" distB="0" distL="0" distR="0" wp14:anchorId="73F8CD98" wp14:editId="2AF430FD">
            <wp:extent cx="5848350" cy="4010025"/>
            <wp:effectExtent l="0" t="0" r="19050"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B62A31" w:rsidRPr="00B62A31" w:rsidRDefault="00B62A31" w:rsidP="00B62A31">
      <w:pPr>
        <w:ind w:left="720"/>
        <w:contextualSpacing/>
        <w:jc w:val="both"/>
        <w:rPr>
          <w:sz w:val="18"/>
          <w:szCs w:val="18"/>
        </w:rPr>
      </w:pPr>
      <w:r w:rsidRPr="00B62A31">
        <w:rPr>
          <w:sz w:val="18"/>
          <w:szCs w:val="18"/>
        </w:rPr>
        <w:t>*Расшифровка Прочих расходов:</w:t>
      </w:r>
    </w:p>
    <w:p w:rsidR="00B62A31" w:rsidRPr="00B62A31" w:rsidRDefault="00B62A31" w:rsidP="00B62A31">
      <w:pPr>
        <w:ind w:firstLine="567"/>
        <w:jc w:val="both"/>
        <w:rPr>
          <w:sz w:val="18"/>
          <w:szCs w:val="18"/>
        </w:rPr>
      </w:pPr>
      <w:r w:rsidRPr="00B62A31">
        <w:rPr>
          <w:sz w:val="18"/>
          <w:szCs w:val="18"/>
        </w:rPr>
        <w:t xml:space="preserve"> 0,9 % - безвозмездные перечисления организациям, за исключением государственных и муниципальных организаций;</w:t>
      </w:r>
    </w:p>
    <w:p w:rsidR="00B62A31" w:rsidRPr="00B62A31" w:rsidRDefault="00B62A31" w:rsidP="00B62A31">
      <w:pPr>
        <w:autoSpaceDE w:val="0"/>
        <w:autoSpaceDN w:val="0"/>
        <w:adjustRightInd w:val="0"/>
        <w:ind w:firstLine="567"/>
        <w:jc w:val="both"/>
        <w:rPr>
          <w:sz w:val="18"/>
          <w:szCs w:val="18"/>
        </w:rPr>
      </w:pPr>
      <w:r w:rsidRPr="00B62A31">
        <w:rPr>
          <w:sz w:val="18"/>
          <w:szCs w:val="18"/>
        </w:rPr>
        <w:t xml:space="preserve"> 0,4 % - прочие расходы на оплату налогов, </w:t>
      </w:r>
      <w:r w:rsidRPr="00B62A31">
        <w:rPr>
          <w:bCs/>
          <w:sz w:val="18"/>
          <w:szCs w:val="18"/>
        </w:rPr>
        <w:t xml:space="preserve">государственной пошлины разного рода платежей в бюджеты всех уровней, уплата штрафов, пеней, </w:t>
      </w:r>
      <w:r w:rsidRPr="00B62A31">
        <w:rPr>
          <w:sz w:val="18"/>
          <w:szCs w:val="18"/>
        </w:rPr>
        <w:t>приобретение (изготовление) подарочной и сувенирной продукции, не предназначенной для дальнейшей перепродажи.</w:t>
      </w:r>
    </w:p>
    <w:p w:rsidR="00B62A31" w:rsidRPr="00B62A31" w:rsidRDefault="00B62A31" w:rsidP="00B62A31">
      <w:pPr>
        <w:ind w:firstLine="567"/>
        <w:jc w:val="both"/>
        <w:rPr>
          <w:sz w:val="18"/>
          <w:szCs w:val="18"/>
        </w:rPr>
      </w:pPr>
      <w:r w:rsidRPr="00B62A31">
        <w:rPr>
          <w:sz w:val="18"/>
          <w:szCs w:val="18"/>
        </w:rPr>
        <w:t>0,4% - обслуживание внутреннего долга (оплата процентов):</w:t>
      </w:r>
    </w:p>
    <w:p w:rsidR="00B62A31" w:rsidRPr="00B62A31" w:rsidRDefault="00B62A31" w:rsidP="00B62A31">
      <w:pPr>
        <w:ind w:firstLine="567"/>
        <w:jc w:val="both"/>
        <w:rPr>
          <w:sz w:val="18"/>
          <w:szCs w:val="18"/>
        </w:rPr>
      </w:pPr>
      <w:r w:rsidRPr="00B62A31">
        <w:rPr>
          <w:sz w:val="18"/>
          <w:szCs w:val="18"/>
        </w:rPr>
        <w:t>0,3% - расходы на увеличение уставного фонда МУП;</w:t>
      </w:r>
    </w:p>
    <w:p w:rsidR="00B62A31" w:rsidRPr="00B62A31" w:rsidRDefault="00B62A31" w:rsidP="00B62A31">
      <w:pPr>
        <w:ind w:firstLine="567"/>
        <w:jc w:val="both"/>
        <w:rPr>
          <w:sz w:val="18"/>
          <w:szCs w:val="18"/>
        </w:rPr>
      </w:pPr>
      <w:r w:rsidRPr="00B62A31">
        <w:rPr>
          <w:sz w:val="18"/>
          <w:szCs w:val="18"/>
        </w:rPr>
        <w:t>0,3% - расходы на оплату услуг связи;</w:t>
      </w:r>
    </w:p>
    <w:p w:rsidR="00B62A31" w:rsidRPr="00B62A31" w:rsidRDefault="00B62A31" w:rsidP="00B62A31">
      <w:pPr>
        <w:ind w:firstLine="567"/>
        <w:jc w:val="both"/>
        <w:rPr>
          <w:sz w:val="18"/>
          <w:szCs w:val="18"/>
        </w:rPr>
      </w:pPr>
      <w:r w:rsidRPr="00B62A31">
        <w:rPr>
          <w:sz w:val="18"/>
          <w:szCs w:val="18"/>
        </w:rPr>
        <w:t>0,4% - доплаты к пенсиям муниципальных служащих.</w:t>
      </w:r>
    </w:p>
    <w:p w:rsidR="00B62A31" w:rsidRPr="00B62A31" w:rsidRDefault="00B62A31" w:rsidP="00B62A31">
      <w:pPr>
        <w:autoSpaceDE w:val="0"/>
        <w:autoSpaceDN w:val="0"/>
        <w:adjustRightInd w:val="0"/>
        <w:ind w:firstLine="567"/>
        <w:jc w:val="both"/>
      </w:pPr>
    </w:p>
    <w:p w:rsidR="00B62A31" w:rsidRPr="00B62A31" w:rsidRDefault="00B62A31" w:rsidP="00B62A31">
      <w:pPr>
        <w:keepNext/>
        <w:ind w:right="-1759"/>
        <w:jc w:val="both"/>
        <w:outlineLvl w:val="0"/>
        <w:rPr>
          <w:b/>
          <w:szCs w:val="20"/>
          <w:lang w:val="x-none" w:eastAsia="x-none"/>
        </w:rPr>
      </w:pPr>
      <w:r w:rsidRPr="00B62A31">
        <w:rPr>
          <w:b/>
          <w:szCs w:val="20"/>
          <w:lang w:val="x-none" w:eastAsia="x-none"/>
        </w:rPr>
        <w:t xml:space="preserve">                  </w:t>
      </w:r>
      <w:r w:rsidR="00AE783E">
        <w:rPr>
          <w:b/>
          <w:szCs w:val="20"/>
          <w:lang w:eastAsia="x-none"/>
        </w:rPr>
        <w:t>8</w:t>
      </w:r>
      <w:r w:rsidRPr="00B62A31">
        <w:rPr>
          <w:b/>
          <w:szCs w:val="20"/>
          <w:lang w:val="x-none" w:eastAsia="x-none"/>
        </w:rPr>
        <w:t>.  Структура муниципального  долга и муниципальных заимствований.</w:t>
      </w:r>
    </w:p>
    <w:p w:rsidR="00B62A31" w:rsidRPr="00B62A31" w:rsidRDefault="00B62A31" w:rsidP="00B62A31">
      <w:pPr>
        <w:ind w:firstLine="720"/>
        <w:jc w:val="center"/>
        <w:rPr>
          <w:b/>
          <w:sz w:val="16"/>
          <w:szCs w:val="16"/>
        </w:rPr>
      </w:pPr>
    </w:p>
    <w:p w:rsidR="00B62A31" w:rsidRPr="00B62A31" w:rsidRDefault="00B62A31" w:rsidP="00B62A31">
      <w:pPr>
        <w:ind w:firstLine="720"/>
        <w:jc w:val="both"/>
      </w:pPr>
      <w:r w:rsidRPr="00B62A31">
        <w:t xml:space="preserve">Виды заимствований, включенные в программу муниципальных внутренних заимствований на 2017 год представлены кредитами: от других бюджетов бюджетной системы Российской Федерации, а также от кредитных организаций в валюте </w:t>
      </w:r>
      <w:r w:rsidR="00903AA6">
        <w:t>РФ</w:t>
      </w:r>
      <w:r w:rsidRPr="00B62A31">
        <w:t xml:space="preserve"> (таблица № 1</w:t>
      </w:r>
      <w:r w:rsidR="00B7354C">
        <w:t>3</w:t>
      </w:r>
      <w:r w:rsidRPr="00B62A31">
        <w:t xml:space="preserve">). </w:t>
      </w:r>
    </w:p>
    <w:p w:rsidR="00B62A31" w:rsidRPr="00B62A31" w:rsidRDefault="00B62A31" w:rsidP="00B62A31">
      <w:pPr>
        <w:ind w:firstLine="720"/>
        <w:jc w:val="right"/>
      </w:pPr>
      <w:r w:rsidRPr="00B62A31">
        <w:t>Таблица № 1</w:t>
      </w:r>
      <w:r w:rsidR="00B7354C">
        <w:t>3</w:t>
      </w:r>
      <w:r w:rsidRPr="00B62A31">
        <w:t xml:space="preserve"> </w:t>
      </w:r>
    </w:p>
    <w:tbl>
      <w:tblPr>
        <w:tblStyle w:val="a6"/>
        <w:tblW w:w="9606" w:type="dxa"/>
        <w:tblLayout w:type="fixed"/>
        <w:tblLook w:val="04A0" w:firstRow="1" w:lastRow="0" w:firstColumn="1" w:lastColumn="0" w:noHBand="0" w:noVBand="1"/>
      </w:tblPr>
      <w:tblGrid>
        <w:gridCol w:w="523"/>
        <w:gridCol w:w="1320"/>
        <w:gridCol w:w="533"/>
        <w:gridCol w:w="993"/>
        <w:gridCol w:w="850"/>
        <w:gridCol w:w="1276"/>
        <w:gridCol w:w="1559"/>
        <w:gridCol w:w="1276"/>
        <w:gridCol w:w="1276"/>
      </w:tblGrid>
      <w:tr w:rsidR="00B62A31" w:rsidRPr="00B62A31" w:rsidTr="00B62A31">
        <w:trPr>
          <w:tblHeader/>
        </w:trPr>
        <w:tc>
          <w:tcPr>
            <w:tcW w:w="523" w:type="dxa"/>
            <w:vAlign w:val="center"/>
          </w:tcPr>
          <w:p w:rsidR="00B62A31" w:rsidRPr="00B62A31" w:rsidRDefault="00B62A31" w:rsidP="00B62A31">
            <w:pPr>
              <w:jc w:val="center"/>
              <w:rPr>
                <w:b/>
                <w:sz w:val="20"/>
                <w:szCs w:val="20"/>
              </w:rPr>
            </w:pPr>
            <w:r w:rsidRPr="00B62A31">
              <w:rPr>
                <w:b/>
                <w:sz w:val="20"/>
                <w:szCs w:val="20"/>
              </w:rPr>
              <w:t>№ п/п</w:t>
            </w:r>
          </w:p>
        </w:tc>
        <w:tc>
          <w:tcPr>
            <w:tcW w:w="1853" w:type="dxa"/>
            <w:gridSpan w:val="2"/>
            <w:vAlign w:val="center"/>
          </w:tcPr>
          <w:p w:rsidR="00B62A31" w:rsidRPr="00B62A31" w:rsidRDefault="00B62A31" w:rsidP="00B62A31">
            <w:pPr>
              <w:jc w:val="center"/>
              <w:rPr>
                <w:b/>
                <w:sz w:val="20"/>
                <w:szCs w:val="20"/>
              </w:rPr>
            </w:pPr>
            <w:r w:rsidRPr="00B62A31">
              <w:rPr>
                <w:b/>
                <w:sz w:val="20"/>
                <w:szCs w:val="20"/>
              </w:rPr>
              <w:t>Кредитор</w:t>
            </w:r>
          </w:p>
        </w:tc>
        <w:tc>
          <w:tcPr>
            <w:tcW w:w="993" w:type="dxa"/>
            <w:vAlign w:val="center"/>
          </w:tcPr>
          <w:p w:rsidR="00B62A31" w:rsidRPr="00B62A31" w:rsidRDefault="00B62A31" w:rsidP="00B62A31">
            <w:pPr>
              <w:jc w:val="center"/>
              <w:rPr>
                <w:b/>
                <w:sz w:val="20"/>
                <w:szCs w:val="20"/>
              </w:rPr>
            </w:pPr>
            <w:r w:rsidRPr="00B62A31">
              <w:rPr>
                <w:b/>
                <w:sz w:val="20"/>
                <w:szCs w:val="20"/>
              </w:rPr>
              <w:t>Год возникновения</w:t>
            </w:r>
          </w:p>
        </w:tc>
        <w:tc>
          <w:tcPr>
            <w:tcW w:w="850" w:type="dxa"/>
            <w:vAlign w:val="center"/>
          </w:tcPr>
          <w:p w:rsidR="00B62A31" w:rsidRPr="00B62A31" w:rsidRDefault="00B62A31" w:rsidP="00B62A31">
            <w:pPr>
              <w:jc w:val="center"/>
              <w:rPr>
                <w:b/>
                <w:sz w:val="20"/>
                <w:szCs w:val="20"/>
              </w:rPr>
            </w:pPr>
            <w:r w:rsidRPr="00B62A31">
              <w:rPr>
                <w:b/>
                <w:sz w:val="20"/>
                <w:szCs w:val="20"/>
              </w:rPr>
              <w:t>Год погашения</w:t>
            </w:r>
          </w:p>
        </w:tc>
        <w:tc>
          <w:tcPr>
            <w:tcW w:w="1276" w:type="dxa"/>
          </w:tcPr>
          <w:p w:rsidR="00B62A31" w:rsidRPr="00B62A31" w:rsidRDefault="00B62A31" w:rsidP="00B62A31">
            <w:pPr>
              <w:jc w:val="center"/>
              <w:rPr>
                <w:b/>
                <w:sz w:val="20"/>
                <w:szCs w:val="20"/>
              </w:rPr>
            </w:pPr>
            <w:r w:rsidRPr="00B62A31">
              <w:rPr>
                <w:b/>
                <w:sz w:val="20"/>
                <w:szCs w:val="20"/>
              </w:rPr>
              <w:t>Объем обязательства</w:t>
            </w:r>
          </w:p>
        </w:tc>
        <w:tc>
          <w:tcPr>
            <w:tcW w:w="1559" w:type="dxa"/>
            <w:vAlign w:val="center"/>
          </w:tcPr>
          <w:p w:rsidR="00B62A31" w:rsidRPr="00B62A31" w:rsidRDefault="00B62A31" w:rsidP="00B62A31">
            <w:pPr>
              <w:jc w:val="center"/>
              <w:rPr>
                <w:b/>
                <w:sz w:val="20"/>
                <w:szCs w:val="20"/>
              </w:rPr>
            </w:pPr>
            <w:r w:rsidRPr="00B62A31">
              <w:rPr>
                <w:b/>
                <w:sz w:val="20"/>
                <w:szCs w:val="20"/>
              </w:rPr>
              <w:t xml:space="preserve">Остаток задолженности на 01.01.2017 г. </w:t>
            </w:r>
          </w:p>
          <w:p w:rsidR="00B62A31" w:rsidRPr="00B62A31" w:rsidRDefault="00B62A31" w:rsidP="00B62A31">
            <w:pPr>
              <w:jc w:val="center"/>
              <w:rPr>
                <w:b/>
                <w:sz w:val="20"/>
                <w:szCs w:val="20"/>
              </w:rPr>
            </w:pPr>
            <w:r w:rsidRPr="00B62A31">
              <w:rPr>
                <w:b/>
                <w:sz w:val="20"/>
                <w:szCs w:val="20"/>
              </w:rPr>
              <w:t>(тыс. руб.)</w:t>
            </w:r>
          </w:p>
        </w:tc>
        <w:tc>
          <w:tcPr>
            <w:tcW w:w="1276" w:type="dxa"/>
            <w:vAlign w:val="center"/>
          </w:tcPr>
          <w:p w:rsidR="00B62A31" w:rsidRPr="00B62A31" w:rsidRDefault="00B62A31" w:rsidP="00B62A31">
            <w:pPr>
              <w:jc w:val="center"/>
              <w:rPr>
                <w:b/>
                <w:sz w:val="20"/>
                <w:szCs w:val="20"/>
              </w:rPr>
            </w:pPr>
            <w:r w:rsidRPr="00B62A31">
              <w:rPr>
                <w:b/>
                <w:sz w:val="20"/>
                <w:szCs w:val="20"/>
              </w:rPr>
              <w:t xml:space="preserve">Изменение задолженности в 2017 г. </w:t>
            </w:r>
          </w:p>
          <w:p w:rsidR="00B62A31" w:rsidRPr="00B62A31" w:rsidRDefault="00B62A31" w:rsidP="00B62A31">
            <w:pPr>
              <w:jc w:val="center"/>
              <w:rPr>
                <w:b/>
                <w:sz w:val="20"/>
                <w:szCs w:val="20"/>
              </w:rPr>
            </w:pPr>
            <w:r w:rsidRPr="00B62A31">
              <w:rPr>
                <w:b/>
                <w:sz w:val="20"/>
                <w:szCs w:val="20"/>
              </w:rPr>
              <w:t>(тыс. руб.)</w:t>
            </w:r>
          </w:p>
        </w:tc>
        <w:tc>
          <w:tcPr>
            <w:tcW w:w="1276" w:type="dxa"/>
            <w:vAlign w:val="center"/>
          </w:tcPr>
          <w:p w:rsidR="00B62A31" w:rsidRPr="00B62A31" w:rsidRDefault="00B62A31" w:rsidP="00B62A31">
            <w:pPr>
              <w:jc w:val="center"/>
              <w:rPr>
                <w:b/>
                <w:sz w:val="20"/>
                <w:szCs w:val="20"/>
              </w:rPr>
            </w:pPr>
            <w:r w:rsidRPr="00B62A31">
              <w:rPr>
                <w:b/>
                <w:sz w:val="20"/>
                <w:szCs w:val="20"/>
              </w:rPr>
              <w:t>Остаток задолженности на 01.01.2018 г.</w:t>
            </w:r>
          </w:p>
          <w:p w:rsidR="00B62A31" w:rsidRPr="00B62A31" w:rsidRDefault="00B62A31" w:rsidP="00B62A31">
            <w:pPr>
              <w:jc w:val="center"/>
              <w:rPr>
                <w:b/>
                <w:sz w:val="20"/>
                <w:szCs w:val="20"/>
              </w:rPr>
            </w:pPr>
            <w:r w:rsidRPr="00B62A31">
              <w:rPr>
                <w:b/>
                <w:sz w:val="20"/>
                <w:szCs w:val="20"/>
              </w:rPr>
              <w:t xml:space="preserve"> (тыс. руб.)</w:t>
            </w:r>
          </w:p>
        </w:tc>
      </w:tr>
      <w:tr w:rsidR="00B62A31" w:rsidRPr="00B62A31" w:rsidTr="00B62A31">
        <w:tc>
          <w:tcPr>
            <w:tcW w:w="1843" w:type="dxa"/>
            <w:gridSpan w:val="2"/>
          </w:tcPr>
          <w:p w:rsidR="00B62A31" w:rsidRPr="00B62A31" w:rsidRDefault="00B62A31" w:rsidP="00B62A31">
            <w:pPr>
              <w:jc w:val="center"/>
              <w:rPr>
                <w:b/>
                <w:sz w:val="20"/>
                <w:szCs w:val="20"/>
              </w:rPr>
            </w:pPr>
          </w:p>
        </w:tc>
        <w:tc>
          <w:tcPr>
            <w:tcW w:w="7763" w:type="dxa"/>
            <w:gridSpan w:val="7"/>
          </w:tcPr>
          <w:p w:rsidR="00B62A31" w:rsidRPr="00B62A31" w:rsidRDefault="00B62A31" w:rsidP="00B62A31">
            <w:pPr>
              <w:jc w:val="center"/>
              <w:rPr>
                <w:b/>
                <w:sz w:val="20"/>
                <w:szCs w:val="20"/>
              </w:rPr>
            </w:pPr>
            <w:r w:rsidRPr="00B62A31">
              <w:rPr>
                <w:b/>
                <w:sz w:val="20"/>
                <w:szCs w:val="20"/>
              </w:rPr>
              <w:t>1.Обязательства по кредитам, полученным от кредитных организаций</w:t>
            </w:r>
          </w:p>
        </w:tc>
      </w:tr>
      <w:tr w:rsidR="00B62A31" w:rsidRPr="00B62A31" w:rsidTr="00B62A31">
        <w:tc>
          <w:tcPr>
            <w:tcW w:w="523" w:type="dxa"/>
          </w:tcPr>
          <w:p w:rsidR="00B62A31" w:rsidRPr="00B62A31" w:rsidRDefault="00B62A31" w:rsidP="00B62A31">
            <w:pPr>
              <w:jc w:val="both"/>
              <w:rPr>
                <w:sz w:val="20"/>
                <w:szCs w:val="20"/>
              </w:rPr>
            </w:pPr>
            <w:r w:rsidRPr="00B62A31">
              <w:rPr>
                <w:sz w:val="20"/>
                <w:szCs w:val="20"/>
              </w:rPr>
              <w:t>1</w:t>
            </w:r>
          </w:p>
        </w:tc>
        <w:tc>
          <w:tcPr>
            <w:tcW w:w="1853" w:type="dxa"/>
            <w:gridSpan w:val="2"/>
          </w:tcPr>
          <w:p w:rsidR="00B62A31" w:rsidRPr="00B62A31" w:rsidRDefault="00B62A31" w:rsidP="00B62A31">
            <w:pPr>
              <w:jc w:val="both"/>
              <w:rPr>
                <w:sz w:val="20"/>
                <w:szCs w:val="20"/>
              </w:rPr>
            </w:pPr>
            <w:r w:rsidRPr="00B62A31">
              <w:rPr>
                <w:sz w:val="20"/>
                <w:szCs w:val="20"/>
              </w:rPr>
              <w:t>ПАО «Сбербанк</w:t>
            </w:r>
          </w:p>
        </w:tc>
        <w:tc>
          <w:tcPr>
            <w:tcW w:w="993" w:type="dxa"/>
          </w:tcPr>
          <w:p w:rsidR="00B62A31" w:rsidRPr="00B62A31" w:rsidRDefault="00B62A31" w:rsidP="00B62A31">
            <w:pPr>
              <w:jc w:val="both"/>
              <w:rPr>
                <w:sz w:val="20"/>
                <w:szCs w:val="20"/>
              </w:rPr>
            </w:pPr>
            <w:r w:rsidRPr="00B62A31">
              <w:rPr>
                <w:sz w:val="20"/>
                <w:szCs w:val="20"/>
              </w:rPr>
              <w:t>2016</w:t>
            </w:r>
          </w:p>
        </w:tc>
        <w:tc>
          <w:tcPr>
            <w:tcW w:w="850" w:type="dxa"/>
          </w:tcPr>
          <w:p w:rsidR="00B62A31" w:rsidRPr="00B62A31" w:rsidRDefault="00B62A31" w:rsidP="00B62A31">
            <w:pPr>
              <w:jc w:val="both"/>
              <w:rPr>
                <w:sz w:val="20"/>
                <w:szCs w:val="20"/>
              </w:rPr>
            </w:pPr>
            <w:r w:rsidRPr="00B62A31">
              <w:rPr>
                <w:sz w:val="20"/>
                <w:szCs w:val="20"/>
              </w:rPr>
              <w:t>2019</w:t>
            </w:r>
          </w:p>
        </w:tc>
        <w:tc>
          <w:tcPr>
            <w:tcW w:w="1276" w:type="dxa"/>
          </w:tcPr>
          <w:p w:rsidR="00B62A31" w:rsidRPr="00B62A31" w:rsidRDefault="00B62A31" w:rsidP="00B62A31">
            <w:pPr>
              <w:jc w:val="both"/>
              <w:rPr>
                <w:sz w:val="20"/>
                <w:szCs w:val="20"/>
              </w:rPr>
            </w:pPr>
            <w:r w:rsidRPr="00B62A31">
              <w:rPr>
                <w:sz w:val="20"/>
                <w:szCs w:val="20"/>
              </w:rPr>
              <w:t>50 000,0</w:t>
            </w:r>
          </w:p>
        </w:tc>
        <w:tc>
          <w:tcPr>
            <w:tcW w:w="1559" w:type="dxa"/>
          </w:tcPr>
          <w:p w:rsidR="00B62A31" w:rsidRPr="00B62A31" w:rsidRDefault="00B62A31" w:rsidP="00B62A31">
            <w:pPr>
              <w:jc w:val="both"/>
              <w:rPr>
                <w:sz w:val="20"/>
                <w:szCs w:val="20"/>
              </w:rPr>
            </w:pPr>
            <w:r w:rsidRPr="00B62A31">
              <w:rPr>
                <w:sz w:val="20"/>
                <w:szCs w:val="20"/>
              </w:rPr>
              <w:t>50 000,0</w:t>
            </w:r>
          </w:p>
        </w:tc>
        <w:tc>
          <w:tcPr>
            <w:tcW w:w="1276" w:type="dxa"/>
          </w:tcPr>
          <w:p w:rsidR="00B62A31" w:rsidRPr="00B62A31" w:rsidRDefault="00B62A31" w:rsidP="00B62A31">
            <w:pPr>
              <w:jc w:val="both"/>
              <w:rPr>
                <w:sz w:val="20"/>
                <w:szCs w:val="20"/>
              </w:rPr>
            </w:pPr>
            <w:r w:rsidRPr="00B62A31">
              <w:rPr>
                <w:sz w:val="20"/>
                <w:szCs w:val="20"/>
              </w:rPr>
              <w:t>0</w:t>
            </w:r>
          </w:p>
        </w:tc>
        <w:tc>
          <w:tcPr>
            <w:tcW w:w="1276" w:type="dxa"/>
          </w:tcPr>
          <w:p w:rsidR="00B62A31" w:rsidRPr="00B62A31" w:rsidRDefault="00B62A31" w:rsidP="00B62A31">
            <w:pPr>
              <w:jc w:val="both"/>
              <w:rPr>
                <w:sz w:val="20"/>
                <w:szCs w:val="20"/>
              </w:rPr>
            </w:pPr>
            <w:r w:rsidRPr="00B62A31">
              <w:rPr>
                <w:sz w:val="20"/>
                <w:szCs w:val="20"/>
              </w:rPr>
              <w:t>50 000,0</w:t>
            </w:r>
          </w:p>
        </w:tc>
      </w:tr>
      <w:tr w:rsidR="00B62A31" w:rsidRPr="00B62A31" w:rsidTr="00B62A31">
        <w:tc>
          <w:tcPr>
            <w:tcW w:w="4219" w:type="dxa"/>
            <w:gridSpan w:val="5"/>
          </w:tcPr>
          <w:p w:rsidR="00B62A31" w:rsidRPr="00B62A31" w:rsidRDefault="00B62A31" w:rsidP="00B62A31">
            <w:pPr>
              <w:jc w:val="both"/>
              <w:rPr>
                <w:sz w:val="20"/>
                <w:szCs w:val="20"/>
              </w:rPr>
            </w:pPr>
            <w:r w:rsidRPr="00B62A31">
              <w:rPr>
                <w:sz w:val="20"/>
                <w:szCs w:val="20"/>
              </w:rPr>
              <w:t>Итого по кредитам от кредитных организаций</w:t>
            </w:r>
          </w:p>
        </w:tc>
        <w:tc>
          <w:tcPr>
            <w:tcW w:w="1276" w:type="dxa"/>
          </w:tcPr>
          <w:p w:rsidR="00B62A31" w:rsidRPr="00B62A31" w:rsidRDefault="00B62A31" w:rsidP="00B62A31">
            <w:pPr>
              <w:jc w:val="both"/>
              <w:rPr>
                <w:sz w:val="20"/>
                <w:szCs w:val="20"/>
              </w:rPr>
            </w:pPr>
          </w:p>
        </w:tc>
        <w:tc>
          <w:tcPr>
            <w:tcW w:w="1559" w:type="dxa"/>
          </w:tcPr>
          <w:p w:rsidR="00B62A31" w:rsidRPr="00B62A31" w:rsidRDefault="00B62A31" w:rsidP="00B62A31">
            <w:pPr>
              <w:jc w:val="both"/>
              <w:rPr>
                <w:sz w:val="20"/>
                <w:szCs w:val="20"/>
              </w:rPr>
            </w:pPr>
            <w:r w:rsidRPr="00B62A31">
              <w:rPr>
                <w:sz w:val="20"/>
                <w:szCs w:val="20"/>
              </w:rPr>
              <w:t>50 000,0</w:t>
            </w:r>
          </w:p>
        </w:tc>
        <w:tc>
          <w:tcPr>
            <w:tcW w:w="1276" w:type="dxa"/>
          </w:tcPr>
          <w:p w:rsidR="00B62A31" w:rsidRPr="00B62A31" w:rsidRDefault="00B62A31" w:rsidP="00B62A31">
            <w:pPr>
              <w:jc w:val="both"/>
              <w:rPr>
                <w:sz w:val="20"/>
                <w:szCs w:val="20"/>
              </w:rPr>
            </w:pPr>
            <w:r w:rsidRPr="00B62A31">
              <w:rPr>
                <w:sz w:val="20"/>
                <w:szCs w:val="20"/>
              </w:rPr>
              <w:t>0</w:t>
            </w:r>
          </w:p>
        </w:tc>
        <w:tc>
          <w:tcPr>
            <w:tcW w:w="1276" w:type="dxa"/>
          </w:tcPr>
          <w:p w:rsidR="00B62A31" w:rsidRPr="00B62A31" w:rsidRDefault="00B62A31" w:rsidP="00B62A31">
            <w:pPr>
              <w:jc w:val="both"/>
              <w:rPr>
                <w:sz w:val="20"/>
                <w:szCs w:val="20"/>
              </w:rPr>
            </w:pPr>
            <w:r w:rsidRPr="00B62A31">
              <w:rPr>
                <w:sz w:val="20"/>
                <w:szCs w:val="20"/>
              </w:rPr>
              <w:t>50 000,0</w:t>
            </w:r>
          </w:p>
        </w:tc>
      </w:tr>
      <w:tr w:rsidR="00B62A31" w:rsidRPr="00B62A31" w:rsidTr="00B62A31">
        <w:tc>
          <w:tcPr>
            <w:tcW w:w="1843" w:type="dxa"/>
            <w:gridSpan w:val="2"/>
          </w:tcPr>
          <w:p w:rsidR="00B62A31" w:rsidRPr="00B62A31" w:rsidRDefault="00B62A31" w:rsidP="00B62A31">
            <w:pPr>
              <w:jc w:val="center"/>
              <w:rPr>
                <w:b/>
                <w:sz w:val="20"/>
                <w:szCs w:val="20"/>
              </w:rPr>
            </w:pPr>
          </w:p>
        </w:tc>
        <w:tc>
          <w:tcPr>
            <w:tcW w:w="7763" w:type="dxa"/>
            <w:gridSpan w:val="7"/>
          </w:tcPr>
          <w:p w:rsidR="00B62A31" w:rsidRPr="00B62A31" w:rsidRDefault="00B62A31" w:rsidP="00B62A31">
            <w:pPr>
              <w:jc w:val="center"/>
              <w:rPr>
                <w:b/>
                <w:sz w:val="20"/>
                <w:szCs w:val="20"/>
              </w:rPr>
            </w:pPr>
            <w:r w:rsidRPr="00B62A31">
              <w:rPr>
                <w:b/>
                <w:sz w:val="20"/>
                <w:szCs w:val="20"/>
              </w:rPr>
              <w:t>2. Обязательства по бюджетным кредитам, привлеченным от других бюджетов БС РФ</w:t>
            </w:r>
          </w:p>
        </w:tc>
      </w:tr>
      <w:tr w:rsidR="00B62A31" w:rsidRPr="00B62A31" w:rsidTr="00B62A31">
        <w:tc>
          <w:tcPr>
            <w:tcW w:w="523" w:type="dxa"/>
          </w:tcPr>
          <w:p w:rsidR="00B62A31" w:rsidRPr="00B62A31" w:rsidRDefault="00B62A31" w:rsidP="00B62A31">
            <w:pPr>
              <w:jc w:val="both"/>
              <w:rPr>
                <w:sz w:val="20"/>
                <w:szCs w:val="20"/>
              </w:rPr>
            </w:pPr>
            <w:r w:rsidRPr="00B62A31">
              <w:rPr>
                <w:sz w:val="20"/>
                <w:szCs w:val="20"/>
              </w:rPr>
              <w:t>3</w:t>
            </w:r>
          </w:p>
        </w:tc>
        <w:tc>
          <w:tcPr>
            <w:tcW w:w="1853" w:type="dxa"/>
            <w:gridSpan w:val="2"/>
          </w:tcPr>
          <w:p w:rsidR="00B62A31" w:rsidRPr="00B62A31" w:rsidRDefault="00B62A31" w:rsidP="00B62A31">
            <w:pPr>
              <w:jc w:val="both"/>
              <w:rPr>
                <w:sz w:val="20"/>
                <w:szCs w:val="20"/>
              </w:rPr>
            </w:pPr>
            <w:r w:rsidRPr="00B62A31">
              <w:rPr>
                <w:sz w:val="20"/>
                <w:szCs w:val="20"/>
              </w:rPr>
              <w:t>Минфин КО</w:t>
            </w:r>
          </w:p>
        </w:tc>
        <w:tc>
          <w:tcPr>
            <w:tcW w:w="993" w:type="dxa"/>
          </w:tcPr>
          <w:p w:rsidR="00B62A31" w:rsidRPr="00B62A31" w:rsidRDefault="00B62A31" w:rsidP="00B62A31">
            <w:pPr>
              <w:jc w:val="both"/>
              <w:rPr>
                <w:sz w:val="20"/>
                <w:szCs w:val="20"/>
              </w:rPr>
            </w:pPr>
            <w:r w:rsidRPr="00B62A31">
              <w:rPr>
                <w:sz w:val="20"/>
                <w:szCs w:val="20"/>
              </w:rPr>
              <w:t>2011</w:t>
            </w:r>
          </w:p>
        </w:tc>
        <w:tc>
          <w:tcPr>
            <w:tcW w:w="850" w:type="dxa"/>
          </w:tcPr>
          <w:p w:rsidR="00B62A31" w:rsidRPr="00B62A31" w:rsidRDefault="00B62A31" w:rsidP="00B62A31">
            <w:pPr>
              <w:jc w:val="both"/>
              <w:rPr>
                <w:sz w:val="20"/>
                <w:szCs w:val="20"/>
              </w:rPr>
            </w:pPr>
            <w:r w:rsidRPr="00B62A31">
              <w:rPr>
                <w:sz w:val="20"/>
                <w:szCs w:val="20"/>
              </w:rPr>
              <w:t>2017</w:t>
            </w:r>
          </w:p>
        </w:tc>
        <w:tc>
          <w:tcPr>
            <w:tcW w:w="1276" w:type="dxa"/>
          </w:tcPr>
          <w:p w:rsidR="00B62A31" w:rsidRPr="00B62A31" w:rsidRDefault="00B62A31" w:rsidP="00B62A31">
            <w:pPr>
              <w:jc w:val="both"/>
              <w:rPr>
                <w:sz w:val="20"/>
                <w:szCs w:val="20"/>
              </w:rPr>
            </w:pPr>
            <w:r w:rsidRPr="00B62A31">
              <w:rPr>
                <w:sz w:val="20"/>
                <w:szCs w:val="20"/>
              </w:rPr>
              <w:t>20 600,0</w:t>
            </w:r>
          </w:p>
        </w:tc>
        <w:tc>
          <w:tcPr>
            <w:tcW w:w="1559" w:type="dxa"/>
          </w:tcPr>
          <w:p w:rsidR="00B62A31" w:rsidRPr="00B62A31" w:rsidRDefault="00B62A31" w:rsidP="00B62A31">
            <w:pPr>
              <w:jc w:val="both"/>
              <w:rPr>
                <w:sz w:val="20"/>
                <w:szCs w:val="20"/>
              </w:rPr>
            </w:pPr>
            <w:r w:rsidRPr="00B62A31">
              <w:rPr>
                <w:sz w:val="20"/>
                <w:szCs w:val="20"/>
              </w:rPr>
              <w:t>13 600,0</w:t>
            </w:r>
          </w:p>
        </w:tc>
        <w:tc>
          <w:tcPr>
            <w:tcW w:w="1276" w:type="dxa"/>
          </w:tcPr>
          <w:p w:rsidR="00B62A31" w:rsidRPr="00B62A31" w:rsidRDefault="00B62A31" w:rsidP="00B62A31">
            <w:pPr>
              <w:jc w:val="both"/>
              <w:rPr>
                <w:sz w:val="20"/>
                <w:szCs w:val="20"/>
              </w:rPr>
            </w:pPr>
            <w:r w:rsidRPr="00B62A31">
              <w:rPr>
                <w:sz w:val="20"/>
                <w:szCs w:val="20"/>
              </w:rPr>
              <w:t>-13 600,0</w:t>
            </w:r>
          </w:p>
        </w:tc>
        <w:tc>
          <w:tcPr>
            <w:tcW w:w="1276" w:type="dxa"/>
          </w:tcPr>
          <w:p w:rsidR="00B62A31" w:rsidRPr="00B62A31" w:rsidRDefault="00B62A31" w:rsidP="00B62A31">
            <w:pPr>
              <w:jc w:val="both"/>
              <w:rPr>
                <w:sz w:val="20"/>
                <w:szCs w:val="20"/>
              </w:rPr>
            </w:pPr>
            <w:r w:rsidRPr="00B62A31">
              <w:rPr>
                <w:sz w:val="20"/>
                <w:szCs w:val="20"/>
              </w:rPr>
              <w:t>0</w:t>
            </w:r>
          </w:p>
        </w:tc>
      </w:tr>
      <w:tr w:rsidR="00B62A31" w:rsidRPr="00B62A31" w:rsidTr="00B62A31">
        <w:tc>
          <w:tcPr>
            <w:tcW w:w="523" w:type="dxa"/>
          </w:tcPr>
          <w:p w:rsidR="00B62A31" w:rsidRPr="00B62A31" w:rsidRDefault="00B62A31" w:rsidP="00B62A31">
            <w:pPr>
              <w:jc w:val="both"/>
              <w:rPr>
                <w:sz w:val="20"/>
                <w:szCs w:val="20"/>
              </w:rPr>
            </w:pPr>
            <w:r w:rsidRPr="00B62A31">
              <w:rPr>
                <w:sz w:val="20"/>
                <w:szCs w:val="20"/>
              </w:rPr>
              <w:t>4</w:t>
            </w:r>
          </w:p>
        </w:tc>
        <w:tc>
          <w:tcPr>
            <w:tcW w:w="1853" w:type="dxa"/>
            <w:gridSpan w:val="2"/>
          </w:tcPr>
          <w:p w:rsidR="00B62A31" w:rsidRPr="00B62A31" w:rsidRDefault="00B62A31" w:rsidP="00B62A31">
            <w:pPr>
              <w:jc w:val="both"/>
              <w:rPr>
                <w:sz w:val="20"/>
                <w:szCs w:val="20"/>
              </w:rPr>
            </w:pPr>
            <w:r w:rsidRPr="00B62A31">
              <w:rPr>
                <w:sz w:val="20"/>
                <w:szCs w:val="20"/>
              </w:rPr>
              <w:t>Минфин КО</w:t>
            </w:r>
          </w:p>
        </w:tc>
        <w:tc>
          <w:tcPr>
            <w:tcW w:w="993" w:type="dxa"/>
          </w:tcPr>
          <w:p w:rsidR="00B62A31" w:rsidRPr="00B62A31" w:rsidRDefault="00B62A31" w:rsidP="00B62A31">
            <w:pPr>
              <w:jc w:val="both"/>
              <w:rPr>
                <w:sz w:val="20"/>
                <w:szCs w:val="20"/>
              </w:rPr>
            </w:pPr>
            <w:r w:rsidRPr="00B62A31">
              <w:rPr>
                <w:sz w:val="20"/>
                <w:szCs w:val="20"/>
              </w:rPr>
              <w:t>2017</w:t>
            </w:r>
          </w:p>
        </w:tc>
        <w:tc>
          <w:tcPr>
            <w:tcW w:w="850" w:type="dxa"/>
          </w:tcPr>
          <w:p w:rsidR="00B62A31" w:rsidRPr="00B62A31" w:rsidRDefault="00B62A31" w:rsidP="00B62A31">
            <w:pPr>
              <w:jc w:val="both"/>
              <w:rPr>
                <w:sz w:val="20"/>
                <w:szCs w:val="20"/>
              </w:rPr>
            </w:pPr>
            <w:r w:rsidRPr="00B62A31">
              <w:rPr>
                <w:sz w:val="20"/>
                <w:szCs w:val="20"/>
              </w:rPr>
              <w:t>2020</w:t>
            </w:r>
          </w:p>
        </w:tc>
        <w:tc>
          <w:tcPr>
            <w:tcW w:w="1276" w:type="dxa"/>
          </w:tcPr>
          <w:p w:rsidR="00B62A31" w:rsidRPr="00B62A31" w:rsidRDefault="00B62A31" w:rsidP="00B62A31">
            <w:pPr>
              <w:jc w:val="both"/>
              <w:rPr>
                <w:sz w:val="20"/>
                <w:szCs w:val="20"/>
              </w:rPr>
            </w:pPr>
            <w:r w:rsidRPr="00B62A31">
              <w:rPr>
                <w:sz w:val="20"/>
                <w:szCs w:val="20"/>
              </w:rPr>
              <w:t>13 050,2</w:t>
            </w:r>
          </w:p>
        </w:tc>
        <w:tc>
          <w:tcPr>
            <w:tcW w:w="1559" w:type="dxa"/>
          </w:tcPr>
          <w:p w:rsidR="00B62A31" w:rsidRPr="00B62A31" w:rsidRDefault="00B62A31" w:rsidP="00B62A31">
            <w:pPr>
              <w:jc w:val="both"/>
              <w:rPr>
                <w:sz w:val="20"/>
                <w:szCs w:val="20"/>
              </w:rPr>
            </w:pPr>
          </w:p>
        </w:tc>
        <w:tc>
          <w:tcPr>
            <w:tcW w:w="1276" w:type="dxa"/>
          </w:tcPr>
          <w:p w:rsidR="00B62A31" w:rsidRPr="00B62A31" w:rsidRDefault="00B62A31" w:rsidP="00B62A31">
            <w:pPr>
              <w:jc w:val="both"/>
              <w:rPr>
                <w:sz w:val="20"/>
                <w:szCs w:val="20"/>
              </w:rPr>
            </w:pPr>
            <w:r w:rsidRPr="00B62A31">
              <w:rPr>
                <w:sz w:val="20"/>
                <w:szCs w:val="20"/>
              </w:rPr>
              <w:t>13 050,2</w:t>
            </w:r>
          </w:p>
        </w:tc>
        <w:tc>
          <w:tcPr>
            <w:tcW w:w="1276" w:type="dxa"/>
          </w:tcPr>
          <w:p w:rsidR="00B62A31" w:rsidRPr="00B62A31" w:rsidRDefault="00B62A31" w:rsidP="00B62A31">
            <w:pPr>
              <w:jc w:val="both"/>
              <w:rPr>
                <w:sz w:val="20"/>
                <w:szCs w:val="20"/>
              </w:rPr>
            </w:pPr>
            <w:r w:rsidRPr="00B62A31">
              <w:rPr>
                <w:sz w:val="20"/>
                <w:szCs w:val="20"/>
              </w:rPr>
              <w:t>13 050,2</w:t>
            </w:r>
          </w:p>
        </w:tc>
      </w:tr>
      <w:tr w:rsidR="00B62A31" w:rsidRPr="00B62A31" w:rsidTr="00B62A31">
        <w:tc>
          <w:tcPr>
            <w:tcW w:w="523" w:type="dxa"/>
          </w:tcPr>
          <w:p w:rsidR="00B62A31" w:rsidRPr="00B62A31" w:rsidRDefault="00B62A31" w:rsidP="00B62A31">
            <w:pPr>
              <w:jc w:val="both"/>
              <w:rPr>
                <w:sz w:val="20"/>
                <w:szCs w:val="20"/>
              </w:rPr>
            </w:pPr>
            <w:r w:rsidRPr="00B62A31">
              <w:rPr>
                <w:sz w:val="20"/>
                <w:szCs w:val="20"/>
              </w:rPr>
              <w:t>5</w:t>
            </w:r>
          </w:p>
        </w:tc>
        <w:tc>
          <w:tcPr>
            <w:tcW w:w="1853" w:type="dxa"/>
            <w:gridSpan w:val="2"/>
          </w:tcPr>
          <w:p w:rsidR="00B62A31" w:rsidRPr="00B62A31" w:rsidRDefault="00B62A31" w:rsidP="00B62A31">
            <w:pPr>
              <w:jc w:val="both"/>
              <w:rPr>
                <w:sz w:val="20"/>
                <w:szCs w:val="20"/>
              </w:rPr>
            </w:pPr>
            <w:r w:rsidRPr="00B62A31">
              <w:rPr>
                <w:sz w:val="20"/>
                <w:szCs w:val="20"/>
              </w:rPr>
              <w:t>Минфин КО</w:t>
            </w:r>
          </w:p>
        </w:tc>
        <w:tc>
          <w:tcPr>
            <w:tcW w:w="993" w:type="dxa"/>
          </w:tcPr>
          <w:p w:rsidR="00B62A31" w:rsidRPr="00B62A31" w:rsidRDefault="00B62A31" w:rsidP="00B62A31">
            <w:pPr>
              <w:jc w:val="both"/>
              <w:rPr>
                <w:sz w:val="20"/>
                <w:szCs w:val="20"/>
              </w:rPr>
            </w:pPr>
            <w:r w:rsidRPr="00B62A31">
              <w:rPr>
                <w:sz w:val="20"/>
                <w:szCs w:val="20"/>
              </w:rPr>
              <w:t>2015</w:t>
            </w:r>
          </w:p>
        </w:tc>
        <w:tc>
          <w:tcPr>
            <w:tcW w:w="850" w:type="dxa"/>
          </w:tcPr>
          <w:p w:rsidR="00B62A31" w:rsidRPr="00B62A31" w:rsidRDefault="00B62A31" w:rsidP="00B62A31">
            <w:pPr>
              <w:jc w:val="both"/>
              <w:rPr>
                <w:sz w:val="20"/>
                <w:szCs w:val="20"/>
              </w:rPr>
            </w:pPr>
            <w:r w:rsidRPr="00B62A31">
              <w:rPr>
                <w:sz w:val="20"/>
                <w:szCs w:val="20"/>
              </w:rPr>
              <w:t>2018</w:t>
            </w:r>
          </w:p>
        </w:tc>
        <w:tc>
          <w:tcPr>
            <w:tcW w:w="1276" w:type="dxa"/>
          </w:tcPr>
          <w:p w:rsidR="00B62A31" w:rsidRPr="00B62A31" w:rsidRDefault="00B62A31" w:rsidP="00B62A31">
            <w:pPr>
              <w:jc w:val="both"/>
              <w:rPr>
                <w:sz w:val="20"/>
                <w:szCs w:val="20"/>
              </w:rPr>
            </w:pPr>
            <w:r w:rsidRPr="00B62A31">
              <w:rPr>
                <w:sz w:val="20"/>
                <w:szCs w:val="20"/>
              </w:rPr>
              <w:t>126 143,8</w:t>
            </w:r>
          </w:p>
        </w:tc>
        <w:tc>
          <w:tcPr>
            <w:tcW w:w="1559" w:type="dxa"/>
          </w:tcPr>
          <w:p w:rsidR="00B62A31" w:rsidRPr="00B62A31" w:rsidRDefault="00B62A31" w:rsidP="00B62A31">
            <w:pPr>
              <w:jc w:val="both"/>
              <w:rPr>
                <w:sz w:val="20"/>
                <w:szCs w:val="20"/>
              </w:rPr>
            </w:pPr>
            <w:r w:rsidRPr="00B62A31">
              <w:rPr>
                <w:sz w:val="20"/>
                <w:szCs w:val="20"/>
              </w:rPr>
              <w:t>91 143,8</w:t>
            </w:r>
          </w:p>
        </w:tc>
        <w:tc>
          <w:tcPr>
            <w:tcW w:w="1276" w:type="dxa"/>
          </w:tcPr>
          <w:p w:rsidR="00B62A31" w:rsidRPr="00B62A31" w:rsidRDefault="00B62A31" w:rsidP="00B62A31">
            <w:pPr>
              <w:jc w:val="both"/>
              <w:rPr>
                <w:sz w:val="20"/>
                <w:szCs w:val="20"/>
              </w:rPr>
            </w:pPr>
            <w:r w:rsidRPr="00B62A31">
              <w:rPr>
                <w:sz w:val="20"/>
                <w:szCs w:val="20"/>
              </w:rPr>
              <w:t>0</w:t>
            </w:r>
          </w:p>
        </w:tc>
        <w:tc>
          <w:tcPr>
            <w:tcW w:w="1276" w:type="dxa"/>
          </w:tcPr>
          <w:p w:rsidR="00B62A31" w:rsidRPr="00B62A31" w:rsidRDefault="00B62A31" w:rsidP="00B62A31">
            <w:pPr>
              <w:jc w:val="both"/>
              <w:rPr>
                <w:sz w:val="20"/>
                <w:szCs w:val="20"/>
              </w:rPr>
            </w:pPr>
            <w:r w:rsidRPr="00B62A31">
              <w:rPr>
                <w:sz w:val="20"/>
                <w:szCs w:val="20"/>
              </w:rPr>
              <w:t>91 143,8</w:t>
            </w:r>
          </w:p>
        </w:tc>
      </w:tr>
      <w:tr w:rsidR="00B62A31" w:rsidRPr="00B62A31" w:rsidTr="00B62A31">
        <w:tc>
          <w:tcPr>
            <w:tcW w:w="523" w:type="dxa"/>
          </w:tcPr>
          <w:p w:rsidR="00B62A31" w:rsidRPr="00B62A31" w:rsidRDefault="00B62A31" w:rsidP="00B62A31">
            <w:pPr>
              <w:jc w:val="both"/>
              <w:rPr>
                <w:sz w:val="20"/>
                <w:szCs w:val="20"/>
              </w:rPr>
            </w:pPr>
            <w:r w:rsidRPr="00B62A31">
              <w:rPr>
                <w:sz w:val="20"/>
                <w:szCs w:val="20"/>
              </w:rPr>
              <w:t>6</w:t>
            </w:r>
          </w:p>
        </w:tc>
        <w:tc>
          <w:tcPr>
            <w:tcW w:w="1853" w:type="dxa"/>
            <w:gridSpan w:val="2"/>
          </w:tcPr>
          <w:p w:rsidR="00B62A31" w:rsidRPr="00B62A31" w:rsidRDefault="00B62A31" w:rsidP="00B62A31">
            <w:pPr>
              <w:jc w:val="both"/>
              <w:rPr>
                <w:sz w:val="20"/>
                <w:szCs w:val="20"/>
              </w:rPr>
            </w:pPr>
            <w:r w:rsidRPr="00B62A31">
              <w:rPr>
                <w:sz w:val="20"/>
                <w:szCs w:val="20"/>
              </w:rPr>
              <w:t>Минфин КО</w:t>
            </w:r>
          </w:p>
        </w:tc>
        <w:tc>
          <w:tcPr>
            <w:tcW w:w="993" w:type="dxa"/>
          </w:tcPr>
          <w:p w:rsidR="00B62A31" w:rsidRPr="00B62A31" w:rsidRDefault="00B62A31" w:rsidP="00B62A31">
            <w:pPr>
              <w:jc w:val="both"/>
              <w:rPr>
                <w:sz w:val="20"/>
                <w:szCs w:val="20"/>
              </w:rPr>
            </w:pPr>
            <w:r w:rsidRPr="00B62A31">
              <w:rPr>
                <w:sz w:val="20"/>
                <w:szCs w:val="20"/>
              </w:rPr>
              <w:t>2015</w:t>
            </w:r>
          </w:p>
        </w:tc>
        <w:tc>
          <w:tcPr>
            <w:tcW w:w="850" w:type="dxa"/>
          </w:tcPr>
          <w:p w:rsidR="00B62A31" w:rsidRPr="00B62A31" w:rsidRDefault="00B62A31" w:rsidP="00B62A31">
            <w:pPr>
              <w:jc w:val="both"/>
              <w:rPr>
                <w:sz w:val="20"/>
                <w:szCs w:val="20"/>
              </w:rPr>
            </w:pPr>
            <w:r w:rsidRPr="00B62A31">
              <w:rPr>
                <w:sz w:val="20"/>
                <w:szCs w:val="20"/>
              </w:rPr>
              <w:t>2018</w:t>
            </w:r>
          </w:p>
        </w:tc>
        <w:tc>
          <w:tcPr>
            <w:tcW w:w="1276" w:type="dxa"/>
          </w:tcPr>
          <w:p w:rsidR="00B62A31" w:rsidRPr="00B62A31" w:rsidRDefault="00B62A31" w:rsidP="00B62A31">
            <w:pPr>
              <w:jc w:val="both"/>
              <w:rPr>
                <w:sz w:val="20"/>
                <w:szCs w:val="20"/>
              </w:rPr>
            </w:pPr>
            <w:r w:rsidRPr="00B62A31">
              <w:rPr>
                <w:sz w:val="20"/>
                <w:szCs w:val="20"/>
              </w:rPr>
              <w:t>71 025,1</w:t>
            </w:r>
          </w:p>
        </w:tc>
        <w:tc>
          <w:tcPr>
            <w:tcW w:w="1559" w:type="dxa"/>
          </w:tcPr>
          <w:p w:rsidR="00B62A31" w:rsidRPr="00B62A31" w:rsidRDefault="00B62A31" w:rsidP="00B62A31">
            <w:pPr>
              <w:jc w:val="both"/>
              <w:rPr>
                <w:sz w:val="20"/>
                <w:szCs w:val="20"/>
              </w:rPr>
            </w:pPr>
            <w:r w:rsidRPr="00B62A31">
              <w:rPr>
                <w:sz w:val="20"/>
                <w:szCs w:val="20"/>
              </w:rPr>
              <w:t>71 025,1</w:t>
            </w:r>
          </w:p>
        </w:tc>
        <w:tc>
          <w:tcPr>
            <w:tcW w:w="1276" w:type="dxa"/>
          </w:tcPr>
          <w:p w:rsidR="00B62A31" w:rsidRPr="00B62A31" w:rsidRDefault="00B62A31" w:rsidP="00B62A31">
            <w:pPr>
              <w:jc w:val="both"/>
              <w:rPr>
                <w:sz w:val="20"/>
                <w:szCs w:val="20"/>
              </w:rPr>
            </w:pPr>
            <w:r w:rsidRPr="00B62A31">
              <w:rPr>
                <w:sz w:val="20"/>
                <w:szCs w:val="20"/>
              </w:rPr>
              <w:t>0</w:t>
            </w:r>
          </w:p>
        </w:tc>
        <w:tc>
          <w:tcPr>
            <w:tcW w:w="1276" w:type="dxa"/>
          </w:tcPr>
          <w:p w:rsidR="00B62A31" w:rsidRPr="00B62A31" w:rsidRDefault="00B62A31" w:rsidP="00B62A31">
            <w:pPr>
              <w:jc w:val="both"/>
              <w:rPr>
                <w:sz w:val="20"/>
                <w:szCs w:val="20"/>
              </w:rPr>
            </w:pPr>
            <w:r w:rsidRPr="00B62A31">
              <w:rPr>
                <w:sz w:val="20"/>
                <w:szCs w:val="20"/>
              </w:rPr>
              <w:t>71 025,1</w:t>
            </w:r>
          </w:p>
        </w:tc>
      </w:tr>
      <w:tr w:rsidR="00B62A31" w:rsidRPr="00B62A31" w:rsidTr="00B62A31">
        <w:tc>
          <w:tcPr>
            <w:tcW w:w="523" w:type="dxa"/>
          </w:tcPr>
          <w:p w:rsidR="00B62A31" w:rsidRPr="00B62A31" w:rsidRDefault="00B62A31" w:rsidP="00B62A31">
            <w:pPr>
              <w:jc w:val="both"/>
              <w:rPr>
                <w:sz w:val="20"/>
                <w:szCs w:val="20"/>
              </w:rPr>
            </w:pPr>
            <w:r w:rsidRPr="00B62A31">
              <w:rPr>
                <w:sz w:val="20"/>
                <w:szCs w:val="20"/>
              </w:rPr>
              <w:t>7</w:t>
            </w:r>
          </w:p>
        </w:tc>
        <w:tc>
          <w:tcPr>
            <w:tcW w:w="1853" w:type="dxa"/>
            <w:gridSpan w:val="2"/>
          </w:tcPr>
          <w:p w:rsidR="00B62A31" w:rsidRPr="00B62A31" w:rsidRDefault="00B62A31" w:rsidP="00B62A31">
            <w:pPr>
              <w:jc w:val="both"/>
              <w:rPr>
                <w:sz w:val="20"/>
                <w:szCs w:val="20"/>
              </w:rPr>
            </w:pPr>
            <w:r w:rsidRPr="00B62A31">
              <w:rPr>
                <w:sz w:val="20"/>
                <w:szCs w:val="20"/>
              </w:rPr>
              <w:t>Минфин КО</w:t>
            </w:r>
          </w:p>
        </w:tc>
        <w:tc>
          <w:tcPr>
            <w:tcW w:w="993" w:type="dxa"/>
          </w:tcPr>
          <w:p w:rsidR="00B62A31" w:rsidRPr="00B62A31" w:rsidRDefault="00B62A31" w:rsidP="00B62A31">
            <w:pPr>
              <w:jc w:val="both"/>
              <w:rPr>
                <w:sz w:val="20"/>
                <w:szCs w:val="20"/>
              </w:rPr>
            </w:pPr>
            <w:r w:rsidRPr="00B62A31">
              <w:rPr>
                <w:sz w:val="20"/>
                <w:szCs w:val="20"/>
              </w:rPr>
              <w:t>2015</w:t>
            </w:r>
          </w:p>
        </w:tc>
        <w:tc>
          <w:tcPr>
            <w:tcW w:w="850" w:type="dxa"/>
          </w:tcPr>
          <w:p w:rsidR="00B62A31" w:rsidRPr="00B62A31" w:rsidRDefault="00B62A31" w:rsidP="00B62A31">
            <w:pPr>
              <w:jc w:val="both"/>
              <w:rPr>
                <w:sz w:val="20"/>
                <w:szCs w:val="20"/>
              </w:rPr>
            </w:pPr>
            <w:r w:rsidRPr="00B62A31">
              <w:rPr>
                <w:sz w:val="20"/>
                <w:szCs w:val="20"/>
              </w:rPr>
              <w:t>2018</w:t>
            </w:r>
          </w:p>
        </w:tc>
        <w:tc>
          <w:tcPr>
            <w:tcW w:w="1276" w:type="dxa"/>
          </w:tcPr>
          <w:p w:rsidR="00B62A31" w:rsidRPr="00B62A31" w:rsidRDefault="00B62A31" w:rsidP="00B62A31">
            <w:pPr>
              <w:jc w:val="both"/>
              <w:rPr>
                <w:sz w:val="20"/>
                <w:szCs w:val="20"/>
              </w:rPr>
            </w:pPr>
            <w:r w:rsidRPr="00B62A31">
              <w:rPr>
                <w:sz w:val="20"/>
                <w:szCs w:val="20"/>
              </w:rPr>
              <w:t>5 398,9</w:t>
            </w:r>
          </w:p>
        </w:tc>
        <w:tc>
          <w:tcPr>
            <w:tcW w:w="1559" w:type="dxa"/>
          </w:tcPr>
          <w:p w:rsidR="00B62A31" w:rsidRPr="00B62A31" w:rsidRDefault="00B62A31" w:rsidP="00B62A31">
            <w:pPr>
              <w:jc w:val="both"/>
              <w:rPr>
                <w:sz w:val="20"/>
                <w:szCs w:val="20"/>
              </w:rPr>
            </w:pPr>
            <w:r w:rsidRPr="00B62A31">
              <w:rPr>
                <w:sz w:val="20"/>
                <w:szCs w:val="20"/>
              </w:rPr>
              <w:t>3 398,9</w:t>
            </w:r>
          </w:p>
        </w:tc>
        <w:tc>
          <w:tcPr>
            <w:tcW w:w="1276" w:type="dxa"/>
          </w:tcPr>
          <w:p w:rsidR="00B62A31" w:rsidRPr="00B62A31" w:rsidRDefault="00B62A31" w:rsidP="00B62A31">
            <w:pPr>
              <w:jc w:val="both"/>
              <w:rPr>
                <w:sz w:val="20"/>
                <w:szCs w:val="20"/>
              </w:rPr>
            </w:pPr>
            <w:r w:rsidRPr="00B62A31">
              <w:rPr>
                <w:sz w:val="20"/>
                <w:szCs w:val="20"/>
              </w:rPr>
              <w:t>0</w:t>
            </w:r>
          </w:p>
        </w:tc>
        <w:tc>
          <w:tcPr>
            <w:tcW w:w="1276" w:type="dxa"/>
            <w:vAlign w:val="center"/>
          </w:tcPr>
          <w:p w:rsidR="00B62A31" w:rsidRPr="00B62A31" w:rsidRDefault="00B62A31" w:rsidP="00B62A31">
            <w:pPr>
              <w:rPr>
                <w:sz w:val="20"/>
                <w:szCs w:val="20"/>
              </w:rPr>
            </w:pPr>
            <w:r w:rsidRPr="00B62A31">
              <w:rPr>
                <w:sz w:val="20"/>
                <w:szCs w:val="20"/>
              </w:rPr>
              <w:t xml:space="preserve"> 3 398,9</w:t>
            </w:r>
          </w:p>
        </w:tc>
      </w:tr>
      <w:tr w:rsidR="00B62A31" w:rsidRPr="00B62A31" w:rsidTr="00B62A31">
        <w:tc>
          <w:tcPr>
            <w:tcW w:w="4219" w:type="dxa"/>
            <w:gridSpan w:val="5"/>
          </w:tcPr>
          <w:p w:rsidR="00B62A31" w:rsidRPr="00B62A31" w:rsidRDefault="00B62A31" w:rsidP="00B62A31">
            <w:pPr>
              <w:jc w:val="both"/>
              <w:rPr>
                <w:sz w:val="20"/>
                <w:szCs w:val="20"/>
              </w:rPr>
            </w:pPr>
            <w:r w:rsidRPr="00B62A31">
              <w:rPr>
                <w:sz w:val="20"/>
                <w:szCs w:val="20"/>
              </w:rPr>
              <w:t>Итого по бюджетным кредитам</w:t>
            </w:r>
          </w:p>
        </w:tc>
        <w:tc>
          <w:tcPr>
            <w:tcW w:w="1276" w:type="dxa"/>
          </w:tcPr>
          <w:p w:rsidR="00B62A31" w:rsidRPr="00B62A31" w:rsidRDefault="00B62A31" w:rsidP="00B62A31">
            <w:pPr>
              <w:jc w:val="both"/>
              <w:rPr>
                <w:sz w:val="20"/>
                <w:szCs w:val="20"/>
              </w:rPr>
            </w:pPr>
            <w:r w:rsidRPr="00B62A31">
              <w:rPr>
                <w:sz w:val="20"/>
                <w:szCs w:val="20"/>
              </w:rPr>
              <w:t>х</w:t>
            </w:r>
          </w:p>
        </w:tc>
        <w:tc>
          <w:tcPr>
            <w:tcW w:w="1559" w:type="dxa"/>
          </w:tcPr>
          <w:p w:rsidR="00B62A31" w:rsidRPr="00B62A31" w:rsidRDefault="00B62A31" w:rsidP="00B62A31">
            <w:pPr>
              <w:jc w:val="both"/>
              <w:rPr>
                <w:sz w:val="20"/>
                <w:szCs w:val="20"/>
              </w:rPr>
            </w:pPr>
            <w:r w:rsidRPr="00B62A31">
              <w:rPr>
                <w:sz w:val="20"/>
                <w:szCs w:val="20"/>
              </w:rPr>
              <w:t>179 167,8</w:t>
            </w:r>
          </w:p>
        </w:tc>
        <w:tc>
          <w:tcPr>
            <w:tcW w:w="1276" w:type="dxa"/>
          </w:tcPr>
          <w:p w:rsidR="00B62A31" w:rsidRPr="00B62A31" w:rsidRDefault="00B62A31" w:rsidP="00B62A31">
            <w:pPr>
              <w:jc w:val="both"/>
              <w:rPr>
                <w:sz w:val="20"/>
                <w:szCs w:val="20"/>
              </w:rPr>
            </w:pPr>
            <w:r w:rsidRPr="00B62A31">
              <w:rPr>
                <w:sz w:val="20"/>
                <w:szCs w:val="20"/>
              </w:rPr>
              <w:t>-549,8</w:t>
            </w:r>
          </w:p>
        </w:tc>
        <w:tc>
          <w:tcPr>
            <w:tcW w:w="1276" w:type="dxa"/>
          </w:tcPr>
          <w:p w:rsidR="00B62A31" w:rsidRPr="00B62A31" w:rsidRDefault="00B62A31" w:rsidP="00B62A31">
            <w:pPr>
              <w:jc w:val="both"/>
              <w:rPr>
                <w:sz w:val="20"/>
                <w:szCs w:val="20"/>
              </w:rPr>
            </w:pPr>
            <w:r w:rsidRPr="00B62A31">
              <w:rPr>
                <w:sz w:val="20"/>
                <w:szCs w:val="20"/>
              </w:rPr>
              <w:t>178 618</w:t>
            </w:r>
          </w:p>
        </w:tc>
      </w:tr>
      <w:tr w:rsidR="00B62A31" w:rsidRPr="00B62A31" w:rsidTr="00B62A31">
        <w:tc>
          <w:tcPr>
            <w:tcW w:w="4219" w:type="dxa"/>
            <w:gridSpan w:val="5"/>
          </w:tcPr>
          <w:p w:rsidR="00B62A31" w:rsidRPr="00B62A31" w:rsidRDefault="00B62A31" w:rsidP="00B62A31">
            <w:pPr>
              <w:jc w:val="both"/>
              <w:rPr>
                <w:b/>
                <w:sz w:val="20"/>
                <w:szCs w:val="20"/>
              </w:rPr>
            </w:pPr>
            <w:r w:rsidRPr="00B62A31">
              <w:rPr>
                <w:b/>
                <w:sz w:val="20"/>
                <w:szCs w:val="20"/>
              </w:rPr>
              <w:t>ИТОГО</w:t>
            </w:r>
          </w:p>
        </w:tc>
        <w:tc>
          <w:tcPr>
            <w:tcW w:w="1276" w:type="dxa"/>
          </w:tcPr>
          <w:p w:rsidR="00B62A31" w:rsidRPr="00B62A31" w:rsidRDefault="00B62A31" w:rsidP="00B62A31">
            <w:pPr>
              <w:jc w:val="both"/>
              <w:rPr>
                <w:b/>
                <w:sz w:val="20"/>
                <w:szCs w:val="20"/>
              </w:rPr>
            </w:pPr>
            <w:r w:rsidRPr="00B62A31">
              <w:rPr>
                <w:b/>
                <w:sz w:val="20"/>
                <w:szCs w:val="20"/>
              </w:rPr>
              <w:t>х</w:t>
            </w:r>
          </w:p>
        </w:tc>
        <w:tc>
          <w:tcPr>
            <w:tcW w:w="1559" w:type="dxa"/>
          </w:tcPr>
          <w:p w:rsidR="00B62A31" w:rsidRPr="00B62A31" w:rsidRDefault="00B62A31" w:rsidP="00B62A31">
            <w:pPr>
              <w:jc w:val="both"/>
              <w:rPr>
                <w:b/>
                <w:sz w:val="20"/>
                <w:szCs w:val="20"/>
              </w:rPr>
            </w:pPr>
            <w:r w:rsidRPr="00B62A31">
              <w:rPr>
                <w:b/>
                <w:sz w:val="20"/>
                <w:szCs w:val="20"/>
              </w:rPr>
              <w:t>229 167,8</w:t>
            </w:r>
          </w:p>
        </w:tc>
        <w:tc>
          <w:tcPr>
            <w:tcW w:w="1276" w:type="dxa"/>
          </w:tcPr>
          <w:p w:rsidR="00B62A31" w:rsidRPr="00B62A31" w:rsidRDefault="00B62A31" w:rsidP="00B62A31">
            <w:pPr>
              <w:jc w:val="both"/>
              <w:rPr>
                <w:b/>
                <w:sz w:val="20"/>
                <w:szCs w:val="20"/>
              </w:rPr>
            </w:pPr>
            <w:r w:rsidRPr="00B62A31">
              <w:rPr>
                <w:b/>
                <w:sz w:val="20"/>
                <w:szCs w:val="20"/>
              </w:rPr>
              <w:t>-549,8</w:t>
            </w:r>
          </w:p>
        </w:tc>
        <w:tc>
          <w:tcPr>
            <w:tcW w:w="1276" w:type="dxa"/>
          </w:tcPr>
          <w:p w:rsidR="00B62A31" w:rsidRPr="00B62A31" w:rsidRDefault="00B62A31" w:rsidP="00B62A31">
            <w:pPr>
              <w:jc w:val="both"/>
              <w:rPr>
                <w:b/>
                <w:sz w:val="20"/>
                <w:szCs w:val="20"/>
              </w:rPr>
            </w:pPr>
            <w:r w:rsidRPr="00B62A31">
              <w:rPr>
                <w:b/>
                <w:sz w:val="20"/>
                <w:szCs w:val="20"/>
              </w:rPr>
              <w:t>228 618</w:t>
            </w:r>
          </w:p>
        </w:tc>
      </w:tr>
    </w:tbl>
    <w:p w:rsidR="00B62A31" w:rsidRPr="00B62A31" w:rsidRDefault="00B62A31" w:rsidP="00B62A31">
      <w:pPr>
        <w:ind w:firstLine="567"/>
        <w:jc w:val="both"/>
      </w:pPr>
    </w:p>
    <w:p w:rsidR="00B62A31" w:rsidRPr="00B62A31" w:rsidRDefault="00B62A31" w:rsidP="00B62A31">
      <w:pPr>
        <w:ind w:firstLine="567"/>
        <w:jc w:val="both"/>
      </w:pPr>
      <w:r w:rsidRPr="00B62A31">
        <w:t>В течение 2017 года привлечен бюджетный кредит в размере 13 050,2 тыс. рублей, в полном объеме погашен бюджетный кредит, предоставленный в 2011 году.</w:t>
      </w:r>
    </w:p>
    <w:p w:rsidR="00B62A31" w:rsidRPr="00B62A31" w:rsidRDefault="00B62A31" w:rsidP="00B62A31">
      <w:pPr>
        <w:ind w:firstLine="567"/>
        <w:jc w:val="both"/>
      </w:pPr>
      <w:r w:rsidRPr="00B62A31">
        <w:t xml:space="preserve">Объем муниципального долга по состоянию на 01.01.2018 года составил 228 618 тыс. рублей, или 90 % от утвержденного верхнего предела муниципального долга и </w:t>
      </w:r>
      <w:r w:rsidRPr="00B62A31">
        <w:rPr>
          <w:color w:val="000000" w:themeColor="text1"/>
        </w:rPr>
        <w:t xml:space="preserve">71,3 </w:t>
      </w:r>
      <w:r w:rsidRPr="00B62A31">
        <w:t>% от утвержденного общего годового объема доходов бюджета без учета утвержденного объема безвозмездных поступлений и поступлений налоговых доходов по дополнительным нормативам отчислений, что соответствует ст. 107 БК РФ.</w:t>
      </w:r>
    </w:p>
    <w:p w:rsidR="00B62A31" w:rsidRPr="00B62A31" w:rsidRDefault="00B62A31" w:rsidP="00B62A31">
      <w:pPr>
        <w:jc w:val="center"/>
        <w:rPr>
          <w:b/>
        </w:rPr>
      </w:pPr>
    </w:p>
    <w:p w:rsidR="00B62A31" w:rsidRPr="00B62A31" w:rsidRDefault="00AE783E" w:rsidP="00B62A31">
      <w:pPr>
        <w:jc w:val="center"/>
        <w:rPr>
          <w:b/>
        </w:rPr>
      </w:pPr>
      <w:r>
        <w:rPr>
          <w:b/>
        </w:rPr>
        <w:t>9</w:t>
      </w:r>
      <w:r w:rsidR="00B62A31" w:rsidRPr="00B62A31">
        <w:rPr>
          <w:b/>
        </w:rPr>
        <w:t>. Анализ дефицита бюджета и источников финансирования</w:t>
      </w:r>
    </w:p>
    <w:p w:rsidR="00B62A31" w:rsidRPr="00B62A31" w:rsidRDefault="00B62A31" w:rsidP="00B62A31">
      <w:pPr>
        <w:jc w:val="center"/>
        <w:rPr>
          <w:b/>
        </w:rPr>
      </w:pPr>
      <w:r w:rsidRPr="00B62A31">
        <w:rPr>
          <w:b/>
        </w:rPr>
        <w:t xml:space="preserve"> дефицита бюджета  района</w:t>
      </w:r>
    </w:p>
    <w:p w:rsidR="00B62A31" w:rsidRPr="00B62A31" w:rsidRDefault="00B62A31" w:rsidP="00B62A31">
      <w:pPr>
        <w:jc w:val="center"/>
        <w:rPr>
          <w:b/>
          <w:sz w:val="16"/>
          <w:szCs w:val="16"/>
        </w:rPr>
      </w:pPr>
    </w:p>
    <w:p w:rsidR="00B62A31" w:rsidRPr="00B62A31" w:rsidRDefault="00B62A31" w:rsidP="00B62A31">
      <w:pPr>
        <w:widowControl w:val="0"/>
        <w:autoSpaceDE w:val="0"/>
        <w:autoSpaceDN w:val="0"/>
        <w:adjustRightInd w:val="0"/>
        <w:ind w:firstLine="540"/>
        <w:jc w:val="both"/>
        <w:rPr>
          <w:rFonts w:ascii="Arial" w:hAnsi="Arial" w:cs="Arial"/>
          <w:sz w:val="20"/>
          <w:szCs w:val="20"/>
        </w:rPr>
      </w:pPr>
      <w:r w:rsidRPr="00B62A31">
        <w:t xml:space="preserve">При утвержденном дефиците в размере 31 227,0 тыс. рублей бюджет исполнен с профицитом в размере </w:t>
      </w:r>
      <w:r w:rsidRPr="00B62A31">
        <w:rPr>
          <w:color w:val="000000" w:themeColor="text1"/>
        </w:rPr>
        <w:t xml:space="preserve">4 991,0 </w:t>
      </w:r>
      <w:r w:rsidRPr="00B62A31">
        <w:t>тыс. рублей. Исполнение источников финансирования дефицита за 2017 год представлено в таблице:</w:t>
      </w:r>
    </w:p>
    <w:p w:rsidR="00B62A31" w:rsidRPr="00B62A31" w:rsidRDefault="00B62A31" w:rsidP="00B62A31">
      <w:pPr>
        <w:ind w:firstLine="720"/>
        <w:jc w:val="right"/>
        <w:rPr>
          <w:sz w:val="20"/>
          <w:szCs w:val="20"/>
        </w:rPr>
      </w:pPr>
      <w:r w:rsidRPr="00B62A31">
        <w:rPr>
          <w:sz w:val="18"/>
          <w:szCs w:val="18"/>
        </w:rPr>
        <w:t xml:space="preserve">                                                                                                        </w:t>
      </w:r>
      <w:r w:rsidRPr="00B62A31">
        <w:t>(</w:t>
      </w:r>
      <w:r w:rsidRPr="00B62A31">
        <w:rPr>
          <w:sz w:val="20"/>
          <w:szCs w:val="20"/>
        </w:rPr>
        <w:t>тыс. руб.)</w:t>
      </w:r>
      <w:r w:rsidRPr="00B62A31">
        <w:rPr>
          <w:sz w:val="18"/>
          <w:szCs w:val="18"/>
        </w:rPr>
        <w:t xml:space="preserve"> Таблица №1</w:t>
      </w:r>
      <w:r w:rsidR="00B7354C">
        <w:rPr>
          <w:sz w:val="18"/>
          <w:szCs w:val="18"/>
        </w:rPr>
        <w:t>4</w:t>
      </w:r>
      <w:r w:rsidRPr="00B62A31">
        <w:t xml:space="preserve"> </w:t>
      </w:r>
    </w:p>
    <w:tbl>
      <w:tblPr>
        <w:tblStyle w:val="a6"/>
        <w:tblW w:w="9724" w:type="dxa"/>
        <w:tblLook w:val="01E0" w:firstRow="1" w:lastRow="1" w:firstColumn="1" w:lastColumn="1" w:noHBand="0" w:noVBand="0"/>
      </w:tblPr>
      <w:tblGrid>
        <w:gridCol w:w="7338"/>
        <w:gridCol w:w="1275"/>
        <w:gridCol w:w="1111"/>
      </w:tblGrid>
      <w:tr w:rsidR="00B62A31" w:rsidRPr="00B62A31" w:rsidTr="00B62A31">
        <w:tc>
          <w:tcPr>
            <w:tcW w:w="7338" w:type="dxa"/>
            <w:vMerge w:val="restart"/>
          </w:tcPr>
          <w:p w:rsidR="00B62A31" w:rsidRPr="00B62A31" w:rsidRDefault="00B62A31" w:rsidP="00B62A31">
            <w:pPr>
              <w:jc w:val="center"/>
              <w:rPr>
                <w:sz w:val="18"/>
                <w:szCs w:val="18"/>
              </w:rPr>
            </w:pPr>
            <w:r w:rsidRPr="00B62A31">
              <w:rPr>
                <w:sz w:val="18"/>
                <w:szCs w:val="18"/>
              </w:rPr>
              <w:t>Наименование</w:t>
            </w:r>
          </w:p>
        </w:tc>
        <w:tc>
          <w:tcPr>
            <w:tcW w:w="2386" w:type="dxa"/>
            <w:gridSpan w:val="2"/>
          </w:tcPr>
          <w:p w:rsidR="00B62A31" w:rsidRPr="00B62A31" w:rsidRDefault="00B62A31" w:rsidP="00B62A31">
            <w:pPr>
              <w:jc w:val="center"/>
              <w:rPr>
                <w:sz w:val="18"/>
                <w:szCs w:val="18"/>
              </w:rPr>
            </w:pPr>
            <w:r w:rsidRPr="00B62A31">
              <w:rPr>
                <w:sz w:val="18"/>
                <w:szCs w:val="18"/>
              </w:rPr>
              <w:t>2017 год</w:t>
            </w:r>
          </w:p>
        </w:tc>
      </w:tr>
      <w:tr w:rsidR="00B62A31" w:rsidRPr="00B62A31" w:rsidTr="00B62A31">
        <w:trPr>
          <w:trHeight w:val="424"/>
        </w:trPr>
        <w:tc>
          <w:tcPr>
            <w:tcW w:w="7338" w:type="dxa"/>
            <w:vMerge/>
          </w:tcPr>
          <w:p w:rsidR="00B62A31" w:rsidRPr="00B62A31" w:rsidRDefault="00B62A31" w:rsidP="00B62A31">
            <w:pPr>
              <w:jc w:val="center"/>
              <w:rPr>
                <w:sz w:val="18"/>
                <w:szCs w:val="18"/>
              </w:rPr>
            </w:pPr>
          </w:p>
        </w:tc>
        <w:tc>
          <w:tcPr>
            <w:tcW w:w="1275" w:type="dxa"/>
          </w:tcPr>
          <w:p w:rsidR="00B62A31" w:rsidRPr="00B62A31" w:rsidRDefault="00B62A31" w:rsidP="00B62A31">
            <w:pPr>
              <w:jc w:val="center"/>
              <w:rPr>
                <w:sz w:val="18"/>
                <w:szCs w:val="18"/>
              </w:rPr>
            </w:pPr>
            <w:r w:rsidRPr="00B62A31">
              <w:rPr>
                <w:sz w:val="18"/>
                <w:szCs w:val="18"/>
              </w:rPr>
              <w:t>Уточненный план</w:t>
            </w:r>
          </w:p>
        </w:tc>
        <w:tc>
          <w:tcPr>
            <w:tcW w:w="1111" w:type="dxa"/>
          </w:tcPr>
          <w:p w:rsidR="00B62A31" w:rsidRPr="00B62A31" w:rsidRDefault="00B62A31" w:rsidP="00B62A31">
            <w:pPr>
              <w:jc w:val="center"/>
              <w:rPr>
                <w:sz w:val="18"/>
                <w:szCs w:val="18"/>
              </w:rPr>
            </w:pPr>
            <w:r w:rsidRPr="00B62A31">
              <w:rPr>
                <w:sz w:val="18"/>
                <w:szCs w:val="18"/>
              </w:rPr>
              <w:t>Исполнено</w:t>
            </w:r>
          </w:p>
          <w:p w:rsidR="00B62A31" w:rsidRPr="00B62A31" w:rsidRDefault="00B62A31" w:rsidP="00B62A31">
            <w:pPr>
              <w:jc w:val="center"/>
              <w:rPr>
                <w:sz w:val="18"/>
                <w:szCs w:val="18"/>
              </w:rPr>
            </w:pPr>
          </w:p>
        </w:tc>
      </w:tr>
      <w:tr w:rsidR="00B62A31" w:rsidRPr="00B62A31" w:rsidTr="00B62A31">
        <w:tc>
          <w:tcPr>
            <w:tcW w:w="7338" w:type="dxa"/>
          </w:tcPr>
          <w:p w:rsidR="00B62A31" w:rsidRPr="00B62A31" w:rsidRDefault="00B62A31" w:rsidP="00B62A31">
            <w:pPr>
              <w:jc w:val="both"/>
              <w:rPr>
                <w:sz w:val="18"/>
                <w:szCs w:val="18"/>
              </w:rPr>
            </w:pPr>
            <w:r w:rsidRPr="00B62A31">
              <w:rPr>
                <w:sz w:val="18"/>
                <w:szCs w:val="18"/>
              </w:rPr>
              <w:t>Получение кредитов от других бюджетов бюджетной системы РФ бюджетами муниципальных районов в валюте РФ</w:t>
            </w:r>
          </w:p>
        </w:tc>
        <w:tc>
          <w:tcPr>
            <w:tcW w:w="1275" w:type="dxa"/>
          </w:tcPr>
          <w:p w:rsidR="00B62A31" w:rsidRPr="00B62A31" w:rsidRDefault="00B62A31" w:rsidP="00B62A31">
            <w:pPr>
              <w:jc w:val="both"/>
              <w:rPr>
                <w:sz w:val="18"/>
                <w:szCs w:val="18"/>
              </w:rPr>
            </w:pPr>
            <w:r w:rsidRPr="00B62A31">
              <w:rPr>
                <w:sz w:val="18"/>
                <w:szCs w:val="18"/>
              </w:rPr>
              <w:t>13 050,2</w:t>
            </w:r>
          </w:p>
        </w:tc>
        <w:tc>
          <w:tcPr>
            <w:tcW w:w="1111" w:type="dxa"/>
          </w:tcPr>
          <w:p w:rsidR="00B62A31" w:rsidRPr="00B62A31" w:rsidRDefault="00B62A31" w:rsidP="00B62A31">
            <w:pPr>
              <w:jc w:val="both"/>
              <w:rPr>
                <w:sz w:val="18"/>
                <w:szCs w:val="18"/>
              </w:rPr>
            </w:pPr>
            <w:r w:rsidRPr="00B62A31">
              <w:rPr>
                <w:sz w:val="18"/>
                <w:szCs w:val="18"/>
              </w:rPr>
              <w:t>13 050,2</w:t>
            </w:r>
          </w:p>
        </w:tc>
      </w:tr>
      <w:tr w:rsidR="00B62A31" w:rsidRPr="00B62A31" w:rsidTr="00B62A31">
        <w:tc>
          <w:tcPr>
            <w:tcW w:w="7338" w:type="dxa"/>
          </w:tcPr>
          <w:p w:rsidR="00B62A31" w:rsidRPr="00B62A31" w:rsidRDefault="00B62A31" w:rsidP="00B62A31">
            <w:pPr>
              <w:jc w:val="both"/>
              <w:rPr>
                <w:sz w:val="18"/>
                <w:szCs w:val="18"/>
              </w:rPr>
            </w:pPr>
            <w:r w:rsidRPr="00B62A31">
              <w:rPr>
                <w:sz w:val="18"/>
                <w:szCs w:val="18"/>
              </w:rPr>
              <w:t>Погашение бюджетами муниципальных районов кредитов от других бюджетов бюджетной системы РФ</w:t>
            </w:r>
          </w:p>
        </w:tc>
        <w:tc>
          <w:tcPr>
            <w:tcW w:w="1275" w:type="dxa"/>
          </w:tcPr>
          <w:p w:rsidR="00B62A31" w:rsidRPr="00B62A31" w:rsidRDefault="00B62A31" w:rsidP="00B62A31">
            <w:pPr>
              <w:jc w:val="both"/>
              <w:rPr>
                <w:sz w:val="18"/>
                <w:szCs w:val="18"/>
              </w:rPr>
            </w:pPr>
            <w:r w:rsidRPr="00B62A31">
              <w:rPr>
                <w:sz w:val="18"/>
                <w:szCs w:val="18"/>
              </w:rPr>
              <w:t>-13 600</w:t>
            </w:r>
          </w:p>
        </w:tc>
        <w:tc>
          <w:tcPr>
            <w:tcW w:w="1111" w:type="dxa"/>
          </w:tcPr>
          <w:p w:rsidR="00B62A31" w:rsidRPr="00B62A31" w:rsidRDefault="00B62A31" w:rsidP="00B62A31">
            <w:pPr>
              <w:jc w:val="both"/>
              <w:rPr>
                <w:sz w:val="18"/>
                <w:szCs w:val="18"/>
              </w:rPr>
            </w:pPr>
            <w:r w:rsidRPr="00B62A31">
              <w:rPr>
                <w:sz w:val="18"/>
                <w:szCs w:val="18"/>
              </w:rPr>
              <w:t>-13 600</w:t>
            </w:r>
          </w:p>
        </w:tc>
      </w:tr>
      <w:tr w:rsidR="00B62A31" w:rsidRPr="00B62A31" w:rsidTr="00B62A31">
        <w:tc>
          <w:tcPr>
            <w:tcW w:w="7338" w:type="dxa"/>
          </w:tcPr>
          <w:p w:rsidR="00B62A31" w:rsidRPr="00B62A31" w:rsidRDefault="00B62A31" w:rsidP="00B62A31">
            <w:pPr>
              <w:jc w:val="both"/>
              <w:rPr>
                <w:sz w:val="18"/>
                <w:szCs w:val="18"/>
              </w:rPr>
            </w:pPr>
            <w:r w:rsidRPr="00B62A31">
              <w:rPr>
                <w:sz w:val="18"/>
                <w:szCs w:val="18"/>
              </w:rPr>
              <w:t>Получение бюджетами муниципальных районов кредитов от кредитных организаций в валюте РФ</w:t>
            </w:r>
          </w:p>
        </w:tc>
        <w:tc>
          <w:tcPr>
            <w:tcW w:w="1275" w:type="dxa"/>
          </w:tcPr>
          <w:p w:rsidR="00B62A31" w:rsidRPr="00B62A31" w:rsidRDefault="00B62A31" w:rsidP="00B62A31">
            <w:pPr>
              <w:jc w:val="both"/>
              <w:rPr>
                <w:sz w:val="18"/>
                <w:szCs w:val="18"/>
              </w:rPr>
            </w:pPr>
            <w:r w:rsidRPr="00B62A31">
              <w:rPr>
                <w:sz w:val="18"/>
                <w:szCs w:val="18"/>
              </w:rPr>
              <w:t>25 520,0</w:t>
            </w:r>
          </w:p>
        </w:tc>
        <w:tc>
          <w:tcPr>
            <w:tcW w:w="1111" w:type="dxa"/>
          </w:tcPr>
          <w:p w:rsidR="00B62A31" w:rsidRPr="00B62A31" w:rsidRDefault="00B62A31" w:rsidP="00B62A31">
            <w:pPr>
              <w:jc w:val="both"/>
              <w:rPr>
                <w:sz w:val="18"/>
                <w:szCs w:val="18"/>
              </w:rPr>
            </w:pPr>
            <w:r w:rsidRPr="00B62A31">
              <w:rPr>
                <w:sz w:val="18"/>
                <w:szCs w:val="18"/>
              </w:rPr>
              <w:t>0</w:t>
            </w:r>
          </w:p>
        </w:tc>
      </w:tr>
      <w:tr w:rsidR="00B62A31" w:rsidRPr="00B62A31" w:rsidTr="00B62A31">
        <w:tc>
          <w:tcPr>
            <w:tcW w:w="7338" w:type="dxa"/>
          </w:tcPr>
          <w:p w:rsidR="00B62A31" w:rsidRPr="00B62A31" w:rsidRDefault="00B62A31" w:rsidP="00B62A31">
            <w:pPr>
              <w:jc w:val="both"/>
              <w:rPr>
                <w:sz w:val="18"/>
                <w:szCs w:val="18"/>
              </w:rPr>
            </w:pPr>
            <w:r w:rsidRPr="00B62A31">
              <w:rPr>
                <w:sz w:val="18"/>
                <w:szCs w:val="18"/>
              </w:rPr>
              <w:t>Изменение остатков средств на счетах по учету средств бюджета</w:t>
            </w:r>
          </w:p>
        </w:tc>
        <w:tc>
          <w:tcPr>
            <w:tcW w:w="1275" w:type="dxa"/>
          </w:tcPr>
          <w:p w:rsidR="00B62A31" w:rsidRPr="00B62A31" w:rsidRDefault="00B62A31" w:rsidP="00B62A31">
            <w:pPr>
              <w:jc w:val="both"/>
              <w:rPr>
                <w:sz w:val="18"/>
                <w:szCs w:val="18"/>
              </w:rPr>
            </w:pPr>
            <w:r w:rsidRPr="00B62A31">
              <w:rPr>
                <w:sz w:val="18"/>
                <w:szCs w:val="18"/>
              </w:rPr>
              <w:t>5 476,8</w:t>
            </w:r>
          </w:p>
        </w:tc>
        <w:tc>
          <w:tcPr>
            <w:tcW w:w="1111" w:type="dxa"/>
          </w:tcPr>
          <w:p w:rsidR="00B62A31" w:rsidRPr="00B62A31" w:rsidRDefault="00B62A31" w:rsidP="00B62A31">
            <w:pPr>
              <w:jc w:val="both"/>
              <w:rPr>
                <w:sz w:val="18"/>
                <w:szCs w:val="18"/>
              </w:rPr>
            </w:pPr>
            <w:r w:rsidRPr="00B62A31">
              <w:rPr>
                <w:sz w:val="18"/>
                <w:szCs w:val="18"/>
              </w:rPr>
              <w:t>- 5 221,2</w:t>
            </w:r>
          </w:p>
        </w:tc>
      </w:tr>
      <w:tr w:rsidR="00B62A31" w:rsidRPr="00B62A31" w:rsidTr="00B62A31">
        <w:tc>
          <w:tcPr>
            <w:tcW w:w="7338" w:type="dxa"/>
          </w:tcPr>
          <w:p w:rsidR="00B62A31" w:rsidRPr="00B62A31" w:rsidRDefault="00B62A31" w:rsidP="00B62A31">
            <w:pPr>
              <w:jc w:val="both"/>
              <w:rPr>
                <w:sz w:val="18"/>
                <w:szCs w:val="18"/>
              </w:rPr>
            </w:pPr>
            <w:r w:rsidRPr="00B62A31">
              <w:rPr>
                <w:sz w:val="18"/>
                <w:szCs w:val="18"/>
              </w:rPr>
              <w:t>Возврат бюджетных кредитов, предоставленных другим бюджетам бюджетной системы РФ из бюджетов муниципальных районов в валюте РФ</w:t>
            </w:r>
          </w:p>
        </w:tc>
        <w:tc>
          <w:tcPr>
            <w:tcW w:w="1275" w:type="dxa"/>
          </w:tcPr>
          <w:p w:rsidR="00B62A31" w:rsidRPr="00B62A31" w:rsidRDefault="00B62A31" w:rsidP="00B62A31">
            <w:pPr>
              <w:jc w:val="both"/>
              <w:rPr>
                <w:sz w:val="18"/>
                <w:szCs w:val="18"/>
              </w:rPr>
            </w:pPr>
            <w:r w:rsidRPr="00B62A31">
              <w:rPr>
                <w:sz w:val="18"/>
                <w:szCs w:val="18"/>
              </w:rPr>
              <w:t>780,0</w:t>
            </w:r>
          </w:p>
        </w:tc>
        <w:tc>
          <w:tcPr>
            <w:tcW w:w="1111" w:type="dxa"/>
          </w:tcPr>
          <w:p w:rsidR="00B62A31" w:rsidRPr="00B62A31" w:rsidRDefault="00B62A31" w:rsidP="00B62A31">
            <w:pPr>
              <w:jc w:val="both"/>
              <w:rPr>
                <w:sz w:val="18"/>
                <w:szCs w:val="18"/>
              </w:rPr>
            </w:pPr>
            <w:r w:rsidRPr="00B62A31">
              <w:rPr>
                <w:sz w:val="18"/>
                <w:szCs w:val="18"/>
              </w:rPr>
              <w:t>780,0</w:t>
            </w:r>
          </w:p>
        </w:tc>
      </w:tr>
      <w:tr w:rsidR="00B62A31" w:rsidRPr="00B62A31" w:rsidTr="00B62A31">
        <w:tc>
          <w:tcPr>
            <w:tcW w:w="7338" w:type="dxa"/>
          </w:tcPr>
          <w:p w:rsidR="00B62A31" w:rsidRPr="00B62A31" w:rsidRDefault="00B62A31" w:rsidP="00B62A31">
            <w:pPr>
              <w:jc w:val="both"/>
              <w:rPr>
                <w:b/>
                <w:sz w:val="18"/>
                <w:szCs w:val="18"/>
              </w:rPr>
            </w:pPr>
            <w:r w:rsidRPr="00B62A31">
              <w:rPr>
                <w:b/>
                <w:sz w:val="18"/>
                <w:szCs w:val="18"/>
              </w:rPr>
              <w:t>Итого источников финансирования дефицита</w:t>
            </w:r>
          </w:p>
        </w:tc>
        <w:tc>
          <w:tcPr>
            <w:tcW w:w="1275" w:type="dxa"/>
          </w:tcPr>
          <w:p w:rsidR="00B62A31" w:rsidRPr="00B62A31" w:rsidRDefault="00B62A31" w:rsidP="00B62A31">
            <w:pPr>
              <w:jc w:val="both"/>
              <w:rPr>
                <w:b/>
                <w:sz w:val="18"/>
                <w:szCs w:val="18"/>
              </w:rPr>
            </w:pPr>
            <w:r w:rsidRPr="00B62A31">
              <w:rPr>
                <w:b/>
                <w:sz w:val="18"/>
                <w:szCs w:val="18"/>
              </w:rPr>
              <w:t>31 227</w:t>
            </w:r>
          </w:p>
        </w:tc>
        <w:tc>
          <w:tcPr>
            <w:tcW w:w="1111" w:type="dxa"/>
          </w:tcPr>
          <w:p w:rsidR="00B62A31" w:rsidRPr="00B62A31" w:rsidRDefault="00B62A31" w:rsidP="00B62A31">
            <w:pPr>
              <w:jc w:val="both"/>
              <w:rPr>
                <w:b/>
                <w:sz w:val="18"/>
                <w:szCs w:val="18"/>
              </w:rPr>
            </w:pPr>
            <w:r w:rsidRPr="00B62A31">
              <w:rPr>
                <w:b/>
                <w:sz w:val="18"/>
                <w:szCs w:val="18"/>
              </w:rPr>
              <w:t>-4991</w:t>
            </w:r>
          </w:p>
        </w:tc>
      </w:tr>
    </w:tbl>
    <w:p w:rsidR="00B62A31" w:rsidRPr="00B62A31" w:rsidRDefault="00B62A31" w:rsidP="00B62A31">
      <w:pPr>
        <w:ind w:firstLine="720"/>
        <w:jc w:val="both"/>
      </w:pPr>
    </w:p>
    <w:p w:rsidR="00B62A31" w:rsidRPr="00B62A31" w:rsidRDefault="00B62A31" w:rsidP="00B62A31">
      <w:pPr>
        <w:tabs>
          <w:tab w:val="left" w:pos="0"/>
        </w:tabs>
        <w:ind w:firstLine="720"/>
        <w:jc w:val="both"/>
      </w:pPr>
      <w:r w:rsidRPr="00B62A31">
        <w:rPr>
          <w:color w:val="000000"/>
        </w:rPr>
        <w:t xml:space="preserve">Состав источников финансирования дефицита бюджета района соответствует статье 96 БК РФ. </w:t>
      </w:r>
    </w:p>
    <w:p w:rsidR="00B62A31" w:rsidRPr="00B62A31" w:rsidRDefault="00B62A31" w:rsidP="00B62A31">
      <w:pPr>
        <w:widowControl w:val="0"/>
        <w:jc w:val="both"/>
        <w:rPr>
          <w:rFonts w:eastAsia="Calibri"/>
          <w:b/>
          <w:sz w:val="16"/>
          <w:szCs w:val="16"/>
        </w:rPr>
      </w:pPr>
    </w:p>
    <w:p w:rsidR="00B75A37" w:rsidRDefault="00B62A31" w:rsidP="00166E40">
      <w:pPr>
        <w:keepNext/>
        <w:ind w:right="-1759"/>
        <w:outlineLvl w:val="0"/>
        <w:rPr>
          <w:b/>
        </w:rPr>
      </w:pPr>
      <w:r w:rsidRPr="00B62A31">
        <w:rPr>
          <w:b/>
          <w:szCs w:val="20"/>
          <w:lang w:val="x-none" w:eastAsia="x-none" w:bidi="sa-IN"/>
        </w:rPr>
        <w:t xml:space="preserve">                             </w:t>
      </w:r>
      <w:r w:rsidR="00545FFE">
        <w:rPr>
          <w:b/>
        </w:rPr>
        <w:t xml:space="preserve">Предложения </w:t>
      </w:r>
      <w:r w:rsidR="00B629DE" w:rsidRPr="006655B9">
        <w:rPr>
          <w:b/>
        </w:rPr>
        <w:t xml:space="preserve">Контрольно-счетной </w:t>
      </w:r>
      <w:r w:rsidR="009457CB" w:rsidRPr="006655B9">
        <w:rPr>
          <w:b/>
        </w:rPr>
        <w:t>комиссии</w:t>
      </w:r>
    </w:p>
    <w:p w:rsidR="00893E23" w:rsidRPr="00893E23" w:rsidRDefault="00893E23" w:rsidP="00893E23">
      <w:pPr>
        <w:keepNext/>
        <w:ind w:right="-1759"/>
        <w:outlineLvl w:val="0"/>
        <w:rPr>
          <w:sz w:val="16"/>
          <w:szCs w:val="16"/>
        </w:rPr>
      </w:pPr>
    </w:p>
    <w:p w:rsidR="000C4B8A" w:rsidRPr="00893E23" w:rsidRDefault="00545FFE" w:rsidP="001B0365">
      <w:pPr>
        <w:pStyle w:val="afc"/>
        <w:numPr>
          <w:ilvl w:val="0"/>
          <w:numId w:val="6"/>
        </w:numPr>
        <w:tabs>
          <w:tab w:val="left" w:pos="-3969"/>
        </w:tabs>
        <w:ind w:left="0" w:firstLine="567"/>
        <w:jc w:val="both"/>
        <w:rPr>
          <w:b/>
        </w:rPr>
      </w:pPr>
      <w:r>
        <w:t xml:space="preserve">Устранить </w:t>
      </w:r>
      <w:r w:rsidR="00212488">
        <w:t xml:space="preserve">и не допускать </w:t>
      </w:r>
      <w:r w:rsidR="0005602F" w:rsidRPr="003A12C8">
        <w:t>нарушени</w:t>
      </w:r>
      <w:r>
        <w:t>я Федерального закона № 402-ФЗ, Инструкции 174н, Инструкции 162н, Инструкции 157н, Инструкции 191н, Инструкции 33н</w:t>
      </w:r>
      <w:r w:rsidR="00212488">
        <w:t xml:space="preserve"> отраженные в заключении. </w:t>
      </w:r>
      <w:r w:rsidR="00212488" w:rsidRPr="001A1AC9">
        <w:rPr>
          <w:b/>
        </w:rPr>
        <w:t>Сумма нарушений</w:t>
      </w:r>
      <w:r>
        <w:t xml:space="preserve"> </w:t>
      </w:r>
      <w:r w:rsidR="0005602F" w:rsidRPr="003A12C8">
        <w:t xml:space="preserve"> </w:t>
      </w:r>
      <w:r w:rsidR="00561CCA" w:rsidRPr="00893E23">
        <w:rPr>
          <w:b/>
          <w:color w:val="000000" w:themeColor="text1"/>
        </w:rPr>
        <w:t>92 111,4</w:t>
      </w:r>
      <w:r w:rsidR="0005602F" w:rsidRPr="00893E23">
        <w:rPr>
          <w:b/>
          <w:color w:val="000000" w:themeColor="text1"/>
        </w:rPr>
        <w:t xml:space="preserve"> тыс. рублей</w:t>
      </w:r>
      <w:r w:rsidR="007F4A2C" w:rsidRPr="00893E23">
        <w:rPr>
          <w:b/>
          <w:color w:val="000000" w:themeColor="text1"/>
        </w:rPr>
        <w:t>.</w:t>
      </w:r>
    </w:p>
    <w:p w:rsidR="00250EA6" w:rsidRPr="00C779AA" w:rsidRDefault="00250EA6" w:rsidP="001B0365">
      <w:pPr>
        <w:pStyle w:val="afc"/>
        <w:numPr>
          <w:ilvl w:val="0"/>
          <w:numId w:val="6"/>
        </w:numPr>
        <w:tabs>
          <w:tab w:val="left" w:pos="-3969"/>
        </w:tabs>
        <w:autoSpaceDE w:val="0"/>
        <w:autoSpaceDN w:val="0"/>
        <w:adjustRightInd w:val="0"/>
        <w:ind w:left="0" w:firstLine="567"/>
        <w:jc w:val="both"/>
        <w:rPr>
          <w:b/>
          <w:bCs/>
        </w:rPr>
      </w:pPr>
      <w:r w:rsidRPr="00250EA6">
        <w:rPr>
          <w:bCs/>
        </w:rPr>
        <w:t xml:space="preserve">Устранить нарушение ст.160.1. БК РФ, п. 197-201 Инструкции №157н,  п. 77-78, 86, 91, 104, 109, 120 Инструкции № 162н, п.8 постановления Малоярославецкой районной администрации от 10.03.2009 года № 226 в части отсутствия учета расчетов за переданное в </w:t>
      </w:r>
      <w:r w:rsidRPr="00250EA6">
        <w:rPr>
          <w:bCs/>
        </w:rPr>
        <w:lastRenderedPageBreak/>
        <w:t xml:space="preserve">аренду имущество, </w:t>
      </w:r>
      <w:r w:rsidR="004F7CB0">
        <w:rPr>
          <w:bCs/>
        </w:rPr>
        <w:t xml:space="preserve">а также </w:t>
      </w:r>
      <w:r w:rsidRPr="00250EA6">
        <w:rPr>
          <w:bCs/>
        </w:rPr>
        <w:t xml:space="preserve">обязательств юридических лиц перед бюджетом по уплате неустоек, штрафов, пеней по решению суда. </w:t>
      </w:r>
      <w:r w:rsidR="00212488" w:rsidRPr="00C779AA">
        <w:rPr>
          <w:b/>
          <w:bCs/>
        </w:rPr>
        <w:t xml:space="preserve">Занижение дебиторской задолженности на сумму </w:t>
      </w:r>
      <w:r w:rsidR="00C779AA" w:rsidRPr="00C779AA">
        <w:rPr>
          <w:b/>
          <w:bCs/>
        </w:rPr>
        <w:t xml:space="preserve">не менее </w:t>
      </w:r>
      <w:r w:rsidR="00212488" w:rsidRPr="00C779AA">
        <w:rPr>
          <w:b/>
          <w:bCs/>
        </w:rPr>
        <w:t>22 084,3 тыс. рублей</w:t>
      </w:r>
    </w:p>
    <w:p w:rsidR="00250EA6" w:rsidRPr="00C779AA" w:rsidRDefault="00250EA6" w:rsidP="001B0365">
      <w:pPr>
        <w:pStyle w:val="afc"/>
        <w:numPr>
          <w:ilvl w:val="0"/>
          <w:numId w:val="6"/>
        </w:numPr>
        <w:tabs>
          <w:tab w:val="left" w:pos="-3969"/>
        </w:tabs>
        <w:autoSpaceDE w:val="0"/>
        <w:autoSpaceDN w:val="0"/>
        <w:adjustRightInd w:val="0"/>
        <w:ind w:left="0" w:firstLine="567"/>
        <w:jc w:val="both"/>
        <w:rPr>
          <w:b/>
          <w:bCs/>
        </w:rPr>
      </w:pPr>
      <w:r w:rsidRPr="00250EA6">
        <w:rPr>
          <w:bCs/>
        </w:rPr>
        <w:t xml:space="preserve">Проводить инвентаризацию обязательств в соответствии со ст. 11 Федерального закона от 06.12.2011 № 402-ФЗ «О бухгалтерском учете», п. 7 Инструкции 191н с целью выявления и отражения в отчетности просроченной кредиторской задолженности. На 01.01.2018 г. не отражено просроченной кредиторской задолженности на сумму </w:t>
      </w:r>
      <w:r w:rsidRPr="00C779AA">
        <w:rPr>
          <w:b/>
          <w:bCs/>
        </w:rPr>
        <w:t>не менее 18 565,7 тыс. рублей.</w:t>
      </w:r>
    </w:p>
    <w:p w:rsidR="00250EA6" w:rsidRDefault="00250EA6" w:rsidP="001B0365">
      <w:pPr>
        <w:pStyle w:val="afc"/>
        <w:numPr>
          <w:ilvl w:val="0"/>
          <w:numId w:val="6"/>
        </w:numPr>
        <w:autoSpaceDE w:val="0"/>
        <w:autoSpaceDN w:val="0"/>
        <w:adjustRightInd w:val="0"/>
        <w:ind w:left="0" w:firstLine="567"/>
        <w:jc w:val="both"/>
        <w:rPr>
          <w:b/>
          <w:bCs/>
        </w:rPr>
      </w:pPr>
      <w:r w:rsidRPr="00250EA6">
        <w:rPr>
          <w:bCs/>
        </w:rPr>
        <w:t xml:space="preserve">Устранить нарушение ст. 78.2 БК РФ, Приказа Минфина России от 28.07.2010 N 82н «О взыскании в соответствующий бюджет неиспользованных остатков субсидий, предоставленных из бюджетов бюджетной системы Российской Федерации государственным (муниципальным) учреждениям государственным (муниципальным) унитарным предприятиям», п. 7.2 Порядка предоставления Субсидии утвержденного постановлением Малоярославецкой районной администрации от 02.07.2015 № 964, п. 3.1 Соглашения от 07.08.2015 г. в части не взыскания с УМП «Малоярославецстройзаказчик» в бюджет района остатка субсидии </w:t>
      </w:r>
      <w:r w:rsidRPr="00F36DD7">
        <w:rPr>
          <w:b/>
          <w:bCs/>
        </w:rPr>
        <w:t>в сумме 738,0 тыс. рублей.</w:t>
      </w:r>
    </w:p>
    <w:p w:rsidR="00F36DD7" w:rsidRPr="00545583" w:rsidRDefault="00F36DD7" w:rsidP="001B0365">
      <w:pPr>
        <w:pStyle w:val="afc"/>
        <w:numPr>
          <w:ilvl w:val="0"/>
          <w:numId w:val="6"/>
        </w:numPr>
        <w:ind w:left="0" w:firstLine="567"/>
        <w:jc w:val="both"/>
        <w:rPr>
          <w:b/>
          <w:bCs/>
          <w:color w:val="000000" w:themeColor="text1"/>
        </w:rPr>
      </w:pPr>
      <w:r w:rsidRPr="00900DF6">
        <w:rPr>
          <w:bCs/>
          <w:color w:val="000000" w:themeColor="text1"/>
        </w:rPr>
        <w:t>Не допускать нарушение п.2 ст.161,</w:t>
      </w:r>
      <w:r w:rsidR="009662C1">
        <w:rPr>
          <w:bCs/>
          <w:color w:val="000000" w:themeColor="text1"/>
        </w:rPr>
        <w:t xml:space="preserve"> </w:t>
      </w:r>
      <w:r w:rsidRPr="00900DF6">
        <w:rPr>
          <w:bCs/>
          <w:color w:val="000000" w:themeColor="text1"/>
        </w:rPr>
        <w:t>ст.162,</w:t>
      </w:r>
      <w:r w:rsidR="00900DF6">
        <w:rPr>
          <w:bCs/>
          <w:color w:val="000000" w:themeColor="text1"/>
        </w:rPr>
        <w:t xml:space="preserve"> </w:t>
      </w:r>
      <w:r w:rsidRPr="00900DF6">
        <w:rPr>
          <w:bCs/>
          <w:color w:val="000000" w:themeColor="text1"/>
        </w:rPr>
        <w:t>п.2 ст.221 БК РФ</w:t>
      </w:r>
      <w:r w:rsidR="00900DF6">
        <w:rPr>
          <w:bCs/>
          <w:color w:val="000000" w:themeColor="text1"/>
        </w:rPr>
        <w:t xml:space="preserve"> в части не </w:t>
      </w:r>
      <w:r w:rsidR="00545583">
        <w:rPr>
          <w:bCs/>
          <w:color w:val="000000" w:themeColor="text1"/>
        </w:rPr>
        <w:t xml:space="preserve">соблюдения порядка предоставления и </w:t>
      </w:r>
      <w:r w:rsidR="00900DF6">
        <w:rPr>
          <w:bCs/>
          <w:color w:val="000000" w:themeColor="text1"/>
        </w:rPr>
        <w:t xml:space="preserve">направления </w:t>
      </w:r>
      <w:r w:rsidR="00900DF6" w:rsidRPr="00900DF6">
        <w:rPr>
          <w:bCs/>
          <w:color w:val="000000" w:themeColor="text1"/>
        </w:rPr>
        <w:t>межбюджетны</w:t>
      </w:r>
      <w:r w:rsidR="00900DF6">
        <w:rPr>
          <w:bCs/>
          <w:color w:val="000000" w:themeColor="text1"/>
        </w:rPr>
        <w:t>х</w:t>
      </w:r>
      <w:r w:rsidR="00900DF6" w:rsidRPr="00900DF6">
        <w:rPr>
          <w:bCs/>
          <w:color w:val="000000" w:themeColor="text1"/>
        </w:rPr>
        <w:t xml:space="preserve"> трансферт</w:t>
      </w:r>
      <w:r w:rsidR="00900DF6">
        <w:rPr>
          <w:bCs/>
          <w:color w:val="000000" w:themeColor="text1"/>
        </w:rPr>
        <w:t>ов</w:t>
      </w:r>
      <w:r w:rsidR="00900DF6" w:rsidRPr="00900DF6">
        <w:rPr>
          <w:bCs/>
          <w:color w:val="000000" w:themeColor="text1"/>
        </w:rPr>
        <w:t>, имеющи</w:t>
      </w:r>
      <w:r w:rsidR="00900DF6">
        <w:rPr>
          <w:bCs/>
          <w:color w:val="000000" w:themeColor="text1"/>
        </w:rPr>
        <w:t>х</w:t>
      </w:r>
      <w:r w:rsidR="00900DF6" w:rsidRPr="00900DF6">
        <w:rPr>
          <w:bCs/>
          <w:color w:val="000000" w:themeColor="text1"/>
        </w:rPr>
        <w:t xml:space="preserve"> целевое назначение</w:t>
      </w:r>
      <w:r w:rsidR="00545583">
        <w:rPr>
          <w:bCs/>
          <w:color w:val="000000" w:themeColor="text1"/>
        </w:rPr>
        <w:t xml:space="preserve">. </w:t>
      </w:r>
      <w:r w:rsidR="00545583" w:rsidRPr="00980602">
        <w:rPr>
          <w:b/>
          <w:bCs/>
          <w:color w:val="000000" w:themeColor="text1"/>
        </w:rPr>
        <w:t>Сумма неэффективных расходов (потерь бюджета) 4 527</w:t>
      </w:r>
      <w:r w:rsidR="00545583" w:rsidRPr="00545583">
        <w:rPr>
          <w:b/>
          <w:bCs/>
          <w:color w:val="000000" w:themeColor="text1"/>
        </w:rPr>
        <w:t>,0 тыс. рублей.</w:t>
      </w:r>
      <w:r w:rsidRPr="00545583">
        <w:rPr>
          <w:b/>
          <w:bCs/>
          <w:color w:val="000000" w:themeColor="text1"/>
        </w:rPr>
        <w:t xml:space="preserve"> </w:t>
      </w:r>
    </w:p>
    <w:p w:rsidR="00F36DD7" w:rsidRDefault="00B5417F" w:rsidP="001B0365">
      <w:pPr>
        <w:pStyle w:val="afc"/>
        <w:numPr>
          <w:ilvl w:val="0"/>
          <w:numId w:val="6"/>
        </w:numPr>
        <w:autoSpaceDE w:val="0"/>
        <w:autoSpaceDN w:val="0"/>
        <w:adjustRightInd w:val="0"/>
        <w:ind w:left="0" w:firstLine="567"/>
        <w:jc w:val="both"/>
        <w:rPr>
          <w:b/>
          <w:bCs/>
        </w:rPr>
      </w:pPr>
      <w:r w:rsidRPr="00980602">
        <w:rPr>
          <w:bCs/>
        </w:rPr>
        <w:t>Не допускать неэффективных расходов бюджета в части уплаты штрафов</w:t>
      </w:r>
      <w:r w:rsidR="00980602">
        <w:rPr>
          <w:bCs/>
        </w:rPr>
        <w:t>, неустоек,</w:t>
      </w:r>
      <w:r w:rsidRPr="00980602">
        <w:rPr>
          <w:bCs/>
        </w:rPr>
        <w:t xml:space="preserve"> пени </w:t>
      </w:r>
      <w:r w:rsidRPr="00980602">
        <w:rPr>
          <w:b/>
          <w:bCs/>
        </w:rPr>
        <w:t xml:space="preserve">сумма </w:t>
      </w:r>
      <w:r w:rsidR="00980602" w:rsidRPr="00980602">
        <w:rPr>
          <w:b/>
          <w:bCs/>
        </w:rPr>
        <w:t>потерь бюджета 2 149,4 тыс. рублей.</w:t>
      </w:r>
    </w:p>
    <w:p w:rsidR="00361037" w:rsidRPr="00C87340" w:rsidRDefault="00361037" w:rsidP="001B0365">
      <w:pPr>
        <w:pStyle w:val="afc"/>
        <w:numPr>
          <w:ilvl w:val="0"/>
          <w:numId w:val="6"/>
        </w:numPr>
        <w:ind w:left="0" w:firstLine="567"/>
        <w:jc w:val="both"/>
        <w:rPr>
          <w:b/>
          <w:bCs/>
        </w:rPr>
      </w:pPr>
      <w:r>
        <w:rPr>
          <w:bCs/>
        </w:rPr>
        <w:t>Не допускать</w:t>
      </w:r>
      <w:r w:rsidRPr="00361037">
        <w:rPr>
          <w:bCs/>
        </w:rPr>
        <w:t xml:space="preserve"> нарушение  п. 5 ст. 179.4 БК РФ, п. 3.3 Порядка формирования и использования бюджетных ассигнований дорожного фонда муниципального района «Малоярославецкий район»</w:t>
      </w:r>
      <w:r w:rsidR="00BA0CDD">
        <w:rPr>
          <w:bCs/>
        </w:rPr>
        <w:t>,</w:t>
      </w:r>
      <w:r w:rsidRPr="00361037">
        <w:rPr>
          <w:bCs/>
        </w:rPr>
        <w:t xml:space="preserve"> утвержденного решением  Малоярославецкого районного Собрания депутатов от 27.11.2013 № 49 </w:t>
      </w:r>
      <w:r w:rsidR="00BA0CDD">
        <w:rPr>
          <w:bCs/>
        </w:rPr>
        <w:t xml:space="preserve">в части </w:t>
      </w:r>
      <w:r w:rsidRPr="00361037">
        <w:rPr>
          <w:bCs/>
        </w:rPr>
        <w:t>не направлен</w:t>
      </w:r>
      <w:r w:rsidR="00BA0CDD">
        <w:rPr>
          <w:bCs/>
        </w:rPr>
        <w:t>ия остатка</w:t>
      </w:r>
      <w:r w:rsidRPr="00361037">
        <w:rPr>
          <w:bCs/>
        </w:rPr>
        <w:t xml:space="preserve"> </w:t>
      </w:r>
      <w:r w:rsidR="00BA0CDD" w:rsidRPr="00361037">
        <w:rPr>
          <w:bCs/>
        </w:rPr>
        <w:t xml:space="preserve">не использованных бюджетных ассигнований </w:t>
      </w:r>
      <w:r w:rsidR="00BA0CDD">
        <w:rPr>
          <w:bCs/>
        </w:rPr>
        <w:t>Дорожного фонда в текущем финансовом году</w:t>
      </w:r>
      <w:r w:rsidR="00BA0CDD" w:rsidRPr="00361037">
        <w:rPr>
          <w:bCs/>
        </w:rPr>
        <w:t xml:space="preserve"> </w:t>
      </w:r>
      <w:r w:rsidRPr="00361037">
        <w:rPr>
          <w:bCs/>
        </w:rPr>
        <w:t>на увеличение ассигнований для осуществления дорожной деятельности</w:t>
      </w:r>
      <w:r w:rsidR="00C87340">
        <w:rPr>
          <w:bCs/>
        </w:rPr>
        <w:t xml:space="preserve"> в очередном</w:t>
      </w:r>
      <w:r w:rsidRPr="00361037">
        <w:rPr>
          <w:bCs/>
        </w:rPr>
        <w:t>.</w:t>
      </w:r>
      <w:r w:rsidR="00C87340">
        <w:rPr>
          <w:bCs/>
        </w:rPr>
        <w:t xml:space="preserve"> </w:t>
      </w:r>
      <w:r w:rsidR="00C87340" w:rsidRPr="00C87340">
        <w:rPr>
          <w:b/>
          <w:bCs/>
        </w:rPr>
        <w:t>Сумма нарушения 21 158,1 тыс. рублей.</w:t>
      </w:r>
    </w:p>
    <w:p w:rsidR="00361037" w:rsidRPr="007D2578" w:rsidRDefault="00C87340" w:rsidP="001B0365">
      <w:pPr>
        <w:pStyle w:val="afc"/>
        <w:numPr>
          <w:ilvl w:val="0"/>
          <w:numId w:val="6"/>
        </w:numPr>
        <w:autoSpaceDE w:val="0"/>
        <w:autoSpaceDN w:val="0"/>
        <w:adjustRightInd w:val="0"/>
        <w:ind w:left="0" w:firstLine="567"/>
        <w:jc w:val="both"/>
        <w:rPr>
          <w:b/>
          <w:bCs/>
        </w:rPr>
      </w:pPr>
      <w:r w:rsidRPr="007D2578">
        <w:t xml:space="preserve">Не допускать </w:t>
      </w:r>
      <w:r w:rsidR="00E3122C">
        <w:t xml:space="preserve">нарушения </w:t>
      </w:r>
      <w:r w:rsidRPr="007D2578">
        <w:t xml:space="preserve">п. 2.2 Порядка </w:t>
      </w:r>
      <w:r w:rsidRPr="007D2578">
        <w:rPr>
          <w:bCs/>
        </w:rPr>
        <w:t xml:space="preserve">формирования и использования бюджетных ассигнований дорожного фонда </w:t>
      </w:r>
      <w:r w:rsidR="007D2578" w:rsidRPr="007D2578">
        <w:rPr>
          <w:bCs/>
        </w:rPr>
        <w:t>в части не внесения</w:t>
      </w:r>
      <w:r w:rsidR="007D2578">
        <w:rPr>
          <w:bCs/>
        </w:rPr>
        <w:t xml:space="preserve"> изменений в решение о бюджете </w:t>
      </w:r>
      <w:r w:rsidRPr="00B62A31">
        <w:t>при уточнении бюджетных ассигнований Дорожного фонда.</w:t>
      </w:r>
    </w:p>
    <w:p w:rsidR="007D2578" w:rsidRDefault="007D2578" w:rsidP="001B0365">
      <w:pPr>
        <w:pStyle w:val="afc"/>
        <w:numPr>
          <w:ilvl w:val="0"/>
          <w:numId w:val="6"/>
        </w:numPr>
        <w:autoSpaceDE w:val="0"/>
        <w:autoSpaceDN w:val="0"/>
        <w:adjustRightInd w:val="0"/>
        <w:ind w:left="0" w:firstLine="567"/>
        <w:jc w:val="both"/>
        <w:rPr>
          <w:color w:val="000000" w:themeColor="text1"/>
        </w:rPr>
      </w:pPr>
      <w:r w:rsidRPr="000C21B2">
        <w:rPr>
          <w:color w:val="000000" w:themeColor="text1"/>
        </w:rPr>
        <w:t xml:space="preserve">Не допускать нарушение </w:t>
      </w:r>
      <w:r w:rsidR="000C21B2" w:rsidRPr="000C21B2">
        <w:rPr>
          <w:color w:val="000000" w:themeColor="text1"/>
        </w:rPr>
        <w:t xml:space="preserve">приказа Министерства финансов Российской Федерации от </w:t>
      </w:r>
      <w:r w:rsidR="000C21B2">
        <w:rPr>
          <w:color w:val="000000" w:themeColor="text1"/>
        </w:rPr>
        <w:t>01.07.</w:t>
      </w:r>
      <w:r w:rsidR="000C21B2" w:rsidRPr="000C21B2">
        <w:rPr>
          <w:color w:val="000000" w:themeColor="text1"/>
        </w:rPr>
        <w:t>2013 г. № 65н в части отнесения доходов по поступлениям сумм возмещения ущерба в связи с нарушением исполнителем (подрядчиком) условий контракта, финансируемых за счет средств муниципального дорожного фонда на соответствующие</w:t>
      </w:r>
      <w:r w:rsidRPr="000C21B2">
        <w:rPr>
          <w:color w:val="000000" w:themeColor="text1"/>
        </w:rPr>
        <w:t xml:space="preserve"> КБК.</w:t>
      </w:r>
    </w:p>
    <w:p w:rsidR="00D3491E" w:rsidRDefault="00D3491E" w:rsidP="001B0365">
      <w:pPr>
        <w:pStyle w:val="afc"/>
        <w:numPr>
          <w:ilvl w:val="0"/>
          <w:numId w:val="6"/>
        </w:numPr>
        <w:ind w:left="0" w:firstLine="567"/>
        <w:jc w:val="both"/>
        <w:rPr>
          <w:bCs/>
        </w:rPr>
      </w:pPr>
      <w:r w:rsidRPr="00D3491E">
        <w:rPr>
          <w:bCs/>
        </w:rPr>
        <w:t>Не допускать нарушение р. V Постановления Малоярославецкой районной администрации МР «Малоярославецкий район» от 19.08.2013 № 1396 «Об утверждении Порядка принятия решения о разработке муниципальных программ муниципального района «Малоярославецкий район», их формирования и реализации и Порядка проведения оценки эффективности реализации муниципальных программ муниципального района «Малоярославецкий район» в части не соблюдения сроков составления годового отчета о ходе реализации и оценке эффективности муниципальной программы исполнителем и подготовки сводного годового доклада</w:t>
      </w:r>
      <w:r w:rsidR="00E738D7">
        <w:rPr>
          <w:bCs/>
        </w:rPr>
        <w:t>, а также в части</w:t>
      </w:r>
      <w:r w:rsidR="00520D3D">
        <w:rPr>
          <w:bCs/>
        </w:rPr>
        <w:t xml:space="preserve"> не</w:t>
      </w:r>
      <w:r w:rsidR="00E738D7">
        <w:rPr>
          <w:bCs/>
        </w:rPr>
        <w:t xml:space="preserve"> соответствия  годовых отчетов указанному порядку</w:t>
      </w:r>
      <w:r w:rsidRPr="00D3491E">
        <w:rPr>
          <w:bCs/>
        </w:rPr>
        <w:t xml:space="preserve">.  </w:t>
      </w:r>
    </w:p>
    <w:p w:rsidR="00E738D7" w:rsidRDefault="00E738D7" w:rsidP="00FB40AA">
      <w:pPr>
        <w:autoSpaceDE w:val="0"/>
        <w:autoSpaceDN w:val="0"/>
        <w:adjustRightInd w:val="0"/>
        <w:ind w:firstLine="540"/>
        <w:jc w:val="both"/>
      </w:pPr>
    </w:p>
    <w:p w:rsidR="001A1AC9" w:rsidRDefault="001A1AC9" w:rsidP="00FB40AA">
      <w:pPr>
        <w:autoSpaceDE w:val="0"/>
        <w:autoSpaceDN w:val="0"/>
        <w:adjustRightInd w:val="0"/>
        <w:ind w:firstLine="540"/>
        <w:jc w:val="both"/>
      </w:pPr>
    </w:p>
    <w:p w:rsidR="00E738D7" w:rsidRDefault="00E738D7" w:rsidP="00FB40AA">
      <w:pPr>
        <w:autoSpaceDE w:val="0"/>
        <w:autoSpaceDN w:val="0"/>
        <w:adjustRightInd w:val="0"/>
        <w:ind w:firstLine="540"/>
        <w:jc w:val="both"/>
      </w:pPr>
    </w:p>
    <w:p w:rsidR="00E738D7" w:rsidRDefault="00E738D7" w:rsidP="00E738D7">
      <w:pPr>
        <w:autoSpaceDE w:val="0"/>
        <w:autoSpaceDN w:val="0"/>
        <w:adjustRightInd w:val="0"/>
        <w:jc w:val="both"/>
      </w:pPr>
      <w:r>
        <w:t xml:space="preserve">Председатель КСК                                                                          </w:t>
      </w:r>
      <w:r w:rsidR="001A1AC9">
        <w:t xml:space="preserve">    </w:t>
      </w:r>
      <w:r>
        <w:t xml:space="preserve">      Р.В. Гришина</w:t>
      </w:r>
    </w:p>
    <w:p w:rsidR="00E738D7" w:rsidRDefault="00E738D7" w:rsidP="00E738D7">
      <w:pPr>
        <w:autoSpaceDE w:val="0"/>
        <w:autoSpaceDN w:val="0"/>
        <w:adjustRightInd w:val="0"/>
        <w:jc w:val="both"/>
      </w:pPr>
    </w:p>
    <w:p w:rsidR="00E738D7" w:rsidRPr="00E967AE" w:rsidRDefault="00E738D7" w:rsidP="00E738D7">
      <w:pPr>
        <w:autoSpaceDE w:val="0"/>
        <w:autoSpaceDN w:val="0"/>
        <w:adjustRightInd w:val="0"/>
        <w:jc w:val="both"/>
      </w:pPr>
      <w:r>
        <w:t xml:space="preserve">Заместитель председателя КСК                                                        </w:t>
      </w:r>
      <w:r w:rsidR="001A1AC9">
        <w:t xml:space="preserve">    </w:t>
      </w:r>
      <w:r>
        <w:t xml:space="preserve">     В.С. Вашкевич</w:t>
      </w:r>
    </w:p>
    <w:p w:rsidR="008D2A3F" w:rsidRPr="006655B9" w:rsidRDefault="008D2A3F" w:rsidP="008F24F9">
      <w:pPr>
        <w:pStyle w:val="ConsPlusNormal"/>
        <w:ind w:firstLine="0"/>
        <w:jc w:val="both"/>
      </w:pPr>
    </w:p>
    <w:sectPr w:rsidR="008D2A3F" w:rsidRPr="006655B9" w:rsidSect="006F598A">
      <w:headerReference w:type="default" r:id="rId21"/>
      <w:footerReference w:type="even" r:id="rId22"/>
      <w:footerReference w:type="default" r:id="rId23"/>
      <w:pgSz w:w="11906" w:h="16838"/>
      <w:pgMar w:top="709" w:right="506" w:bottom="568" w:left="1701" w:header="68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5AE" w:rsidRDefault="004515AE">
      <w:r>
        <w:separator/>
      </w:r>
    </w:p>
  </w:endnote>
  <w:endnote w:type="continuationSeparator" w:id="0">
    <w:p w:rsidR="004515AE" w:rsidRDefault="00451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 w:name="Roboto Slab">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22C" w:rsidRDefault="00E3122C" w:rsidP="00E9716D">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E3122C" w:rsidRDefault="00E3122C" w:rsidP="00E9716D">
    <w:pPr>
      <w:pStyle w:val="a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22C" w:rsidRDefault="00E3122C" w:rsidP="00E9716D">
    <w:pPr>
      <w:pStyle w:val="a9"/>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5AE" w:rsidRDefault="004515AE">
      <w:r>
        <w:separator/>
      </w:r>
    </w:p>
  </w:footnote>
  <w:footnote w:type="continuationSeparator" w:id="0">
    <w:p w:rsidR="004515AE" w:rsidRDefault="004515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22C" w:rsidRDefault="00E3122C">
    <w:pPr>
      <w:pStyle w:val="ac"/>
      <w:jc w:val="center"/>
    </w:pPr>
    <w:r>
      <w:fldChar w:fldCharType="begin"/>
    </w:r>
    <w:r>
      <w:instrText>PAGE   \* MERGEFORMAT</w:instrText>
    </w:r>
    <w:r>
      <w:fldChar w:fldCharType="separate"/>
    </w:r>
    <w:r w:rsidR="00696B62">
      <w:rPr>
        <w:noProof/>
      </w:rPr>
      <w:t>2</w:t>
    </w:r>
    <w:r>
      <w:rPr>
        <w:noProof/>
      </w:rPr>
      <w:fldChar w:fldCharType="end"/>
    </w:r>
  </w:p>
  <w:p w:rsidR="00E3122C" w:rsidRPr="000562A6" w:rsidRDefault="00E3122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8134C"/>
    <w:multiLevelType w:val="hybridMultilevel"/>
    <w:tmpl w:val="C142A312"/>
    <w:lvl w:ilvl="0" w:tplc="5E2895F2">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22EC78AF"/>
    <w:multiLevelType w:val="hybridMultilevel"/>
    <w:tmpl w:val="D2547042"/>
    <w:lvl w:ilvl="0" w:tplc="0419000F">
      <w:start w:val="4"/>
      <w:numFmt w:val="decimal"/>
      <w:lvlText w:val="%1."/>
      <w:lvlJc w:val="left"/>
      <w:pPr>
        <w:ind w:left="720" w:hanging="360"/>
      </w:pPr>
      <w:rPr>
        <w:rFonts w:hint="default"/>
      </w:rPr>
    </w:lvl>
    <w:lvl w:ilvl="1" w:tplc="04190019">
      <w:start w:val="1"/>
      <w:numFmt w:val="lowerLetter"/>
      <w:lvlText w:val="%2."/>
      <w:lvlJc w:val="left"/>
      <w:pPr>
        <w:ind w:left="1353"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B415E12"/>
    <w:multiLevelType w:val="hybridMultilevel"/>
    <w:tmpl w:val="4D4A6C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BE55D52"/>
    <w:multiLevelType w:val="hybridMultilevel"/>
    <w:tmpl w:val="C11868F8"/>
    <w:lvl w:ilvl="0" w:tplc="37567080">
      <w:start w:val="1"/>
      <w:numFmt w:val="bullet"/>
      <w:lvlText w:val=""/>
      <w:lvlJc w:val="left"/>
      <w:pPr>
        <w:ind w:left="644" w:hanging="360"/>
      </w:pPr>
      <w:rPr>
        <w:rFonts w:ascii="Symbol" w:hAnsi="Symbol" w:hint="default"/>
      </w:rPr>
    </w:lvl>
    <w:lvl w:ilvl="1" w:tplc="04190003" w:tentative="1">
      <w:start w:val="1"/>
      <w:numFmt w:val="bullet"/>
      <w:lvlText w:val="o"/>
      <w:lvlJc w:val="left"/>
      <w:pPr>
        <w:ind w:left="1304" w:hanging="360"/>
      </w:pPr>
      <w:rPr>
        <w:rFonts w:ascii="Courier New" w:hAnsi="Courier New" w:cs="Courier New" w:hint="default"/>
      </w:rPr>
    </w:lvl>
    <w:lvl w:ilvl="2" w:tplc="04190005" w:tentative="1">
      <w:start w:val="1"/>
      <w:numFmt w:val="bullet"/>
      <w:lvlText w:val=""/>
      <w:lvlJc w:val="left"/>
      <w:pPr>
        <w:ind w:left="2024" w:hanging="360"/>
      </w:pPr>
      <w:rPr>
        <w:rFonts w:ascii="Wingdings" w:hAnsi="Wingdings" w:hint="default"/>
      </w:rPr>
    </w:lvl>
    <w:lvl w:ilvl="3" w:tplc="04190001" w:tentative="1">
      <w:start w:val="1"/>
      <w:numFmt w:val="bullet"/>
      <w:lvlText w:val=""/>
      <w:lvlJc w:val="left"/>
      <w:pPr>
        <w:ind w:left="2744" w:hanging="360"/>
      </w:pPr>
      <w:rPr>
        <w:rFonts w:ascii="Symbol" w:hAnsi="Symbol" w:hint="default"/>
      </w:rPr>
    </w:lvl>
    <w:lvl w:ilvl="4" w:tplc="04190003" w:tentative="1">
      <w:start w:val="1"/>
      <w:numFmt w:val="bullet"/>
      <w:lvlText w:val="o"/>
      <w:lvlJc w:val="left"/>
      <w:pPr>
        <w:ind w:left="3464" w:hanging="360"/>
      </w:pPr>
      <w:rPr>
        <w:rFonts w:ascii="Courier New" w:hAnsi="Courier New" w:cs="Courier New" w:hint="default"/>
      </w:rPr>
    </w:lvl>
    <w:lvl w:ilvl="5" w:tplc="04190005" w:tentative="1">
      <w:start w:val="1"/>
      <w:numFmt w:val="bullet"/>
      <w:lvlText w:val=""/>
      <w:lvlJc w:val="left"/>
      <w:pPr>
        <w:ind w:left="4184" w:hanging="360"/>
      </w:pPr>
      <w:rPr>
        <w:rFonts w:ascii="Wingdings" w:hAnsi="Wingdings" w:hint="default"/>
      </w:rPr>
    </w:lvl>
    <w:lvl w:ilvl="6" w:tplc="04190001" w:tentative="1">
      <w:start w:val="1"/>
      <w:numFmt w:val="bullet"/>
      <w:lvlText w:val=""/>
      <w:lvlJc w:val="left"/>
      <w:pPr>
        <w:ind w:left="4904" w:hanging="360"/>
      </w:pPr>
      <w:rPr>
        <w:rFonts w:ascii="Symbol" w:hAnsi="Symbol" w:hint="default"/>
      </w:rPr>
    </w:lvl>
    <w:lvl w:ilvl="7" w:tplc="04190003" w:tentative="1">
      <w:start w:val="1"/>
      <w:numFmt w:val="bullet"/>
      <w:lvlText w:val="o"/>
      <w:lvlJc w:val="left"/>
      <w:pPr>
        <w:ind w:left="5624" w:hanging="360"/>
      </w:pPr>
      <w:rPr>
        <w:rFonts w:ascii="Courier New" w:hAnsi="Courier New" w:cs="Courier New" w:hint="default"/>
      </w:rPr>
    </w:lvl>
    <w:lvl w:ilvl="8" w:tplc="04190005" w:tentative="1">
      <w:start w:val="1"/>
      <w:numFmt w:val="bullet"/>
      <w:lvlText w:val=""/>
      <w:lvlJc w:val="left"/>
      <w:pPr>
        <w:ind w:left="6344" w:hanging="360"/>
      </w:pPr>
      <w:rPr>
        <w:rFonts w:ascii="Wingdings" w:hAnsi="Wingdings" w:hint="default"/>
      </w:rPr>
    </w:lvl>
  </w:abstractNum>
  <w:abstractNum w:abstractNumId="4">
    <w:nsid w:val="52996B74"/>
    <w:multiLevelType w:val="hybridMultilevel"/>
    <w:tmpl w:val="7472AF20"/>
    <w:lvl w:ilvl="0" w:tplc="A7109C8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5C8A6CCB"/>
    <w:multiLevelType w:val="hybridMultilevel"/>
    <w:tmpl w:val="27068E2A"/>
    <w:lvl w:ilvl="0" w:tplc="64048B4A">
      <w:start w:val="7"/>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6">
    <w:nsid w:val="74FD664B"/>
    <w:multiLevelType w:val="hybridMultilevel"/>
    <w:tmpl w:val="4DD4407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6"/>
  </w:num>
  <w:num w:numId="4">
    <w:abstractNumId w:val="4"/>
  </w:num>
  <w:num w:numId="5">
    <w:abstractNumId w:val="1"/>
  </w:num>
  <w:num w:numId="6">
    <w:abstractNumId w:val="0"/>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B68"/>
    <w:rsid w:val="00000145"/>
    <w:rsid w:val="000003EB"/>
    <w:rsid w:val="000004CE"/>
    <w:rsid w:val="00000590"/>
    <w:rsid w:val="000009F2"/>
    <w:rsid w:val="00000B3D"/>
    <w:rsid w:val="00000CF0"/>
    <w:rsid w:val="00000E2E"/>
    <w:rsid w:val="00000FE9"/>
    <w:rsid w:val="000010A2"/>
    <w:rsid w:val="000011E3"/>
    <w:rsid w:val="000016D5"/>
    <w:rsid w:val="000017A8"/>
    <w:rsid w:val="00001CB9"/>
    <w:rsid w:val="000021FB"/>
    <w:rsid w:val="00002339"/>
    <w:rsid w:val="00003976"/>
    <w:rsid w:val="000039A6"/>
    <w:rsid w:val="00003BCB"/>
    <w:rsid w:val="00003BD8"/>
    <w:rsid w:val="00003D20"/>
    <w:rsid w:val="00003E2D"/>
    <w:rsid w:val="0000409F"/>
    <w:rsid w:val="000040EA"/>
    <w:rsid w:val="0000429B"/>
    <w:rsid w:val="000042D0"/>
    <w:rsid w:val="000042E7"/>
    <w:rsid w:val="0000448D"/>
    <w:rsid w:val="000044D3"/>
    <w:rsid w:val="000046A2"/>
    <w:rsid w:val="00004993"/>
    <w:rsid w:val="00004B68"/>
    <w:rsid w:val="00004CA6"/>
    <w:rsid w:val="00004DE2"/>
    <w:rsid w:val="0000506B"/>
    <w:rsid w:val="00005AB1"/>
    <w:rsid w:val="00005BFF"/>
    <w:rsid w:val="00005D1C"/>
    <w:rsid w:val="00005E81"/>
    <w:rsid w:val="000068FB"/>
    <w:rsid w:val="00006EA8"/>
    <w:rsid w:val="0000753F"/>
    <w:rsid w:val="00007A68"/>
    <w:rsid w:val="00007AFB"/>
    <w:rsid w:val="00007EA8"/>
    <w:rsid w:val="0001029F"/>
    <w:rsid w:val="000103BE"/>
    <w:rsid w:val="00010D04"/>
    <w:rsid w:val="00011352"/>
    <w:rsid w:val="000113E6"/>
    <w:rsid w:val="000118A8"/>
    <w:rsid w:val="0001250D"/>
    <w:rsid w:val="00012530"/>
    <w:rsid w:val="00012B7D"/>
    <w:rsid w:val="00012F39"/>
    <w:rsid w:val="00013242"/>
    <w:rsid w:val="000132E6"/>
    <w:rsid w:val="000142BF"/>
    <w:rsid w:val="00014353"/>
    <w:rsid w:val="00014422"/>
    <w:rsid w:val="000146FA"/>
    <w:rsid w:val="00014A6B"/>
    <w:rsid w:val="00014FB8"/>
    <w:rsid w:val="00015204"/>
    <w:rsid w:val="00015392"/>
    <w:rsid w:val="00015658"/>
    <w:rsid w:val="000159EB"/>
    <w:rsid w:val="00015D19"/>
    <w:rsid w:val="000160AF"/>
    <w:rsid w:val="0001612D"/>
    <w:rsid w:val="000161D5"/>
    <w:rsid w:val="000169E3"/>
    <w:rsid w:val="0001700F"/>
    <w:rsid w:val="00017BF7"/>
    <w:rsid w:val="00017CCF"/>
    <w:rsid w:val="00017EBA"/>
    <w:rsid w:val="00017EC6"/>
    <w:rsid w:val="00020090"/>
    <w:rsid w:val="00020642"/>
    <w:rsid w:val="000208B8"/>
    <w:rsid w:val="00020CAD"/>
    <w:rsid w:val="00021285"/>
    <w:rsid w:val="00021407"/>
    <w:rsid w:val="000216FF"/>
    <w:rsid w:val="00021946"/>
    <w:rsid w:val="00021CA4"/>
    <w:rsid w:val="00021CC6"/>
    <w:rsid w:val="00021ECC"/>
    <w:rsid w:val="00021F83"/>
    <w:rsid w:val="000226A8"/>
    <w:rsid w:val="000228E2"/>
    <w:rsid w:val="00022ADE"/>
    <w:rsid w:val="0002322B"/>
    <w:rsid w:val="00023320"/>
    <w:rsid w:val="0002334F"/>
    <w:rsid w:val="00023479"/>
    <w:rsid w:val="00023707"/>
    <w:rsid w:val="00023D29"/>
    <w:rsid w:val="00023E74"/>
    <w:rsid w:val="00023F5E"/>
    <w:rsid w:val="00024373"/>
    <w:rsid w:val="00024D1C"/>
    <w:rsid w:val="000251F4"/>
    <w:rsid w:val="00025D91"/>
    <w:rsid w:val="00026329"/>
    <w:rsid w:val="0002670A"/>
    <w:rsid w:val="00027180"/>
    <w:rsid w:val="000276A9"/>
    <w:rsid w:val="00027C26"/>
    <w:rsid w:val="00027D8D"/>
    <w:rsid w:val="000300C2"/>
    <w:rsid w:val="0003013A"/>
    <w:rsid w:val="0003047C"/>
    <w:rsid w:val="00030922"/>
    <w:rsid w:val="00030F96"/>
    <w:rsid w:val="000310DE"/>
    <w:rsid w:val="0003135C"/>
    <w:rsid w:val="000318FE"/>
    <w:rsid w:val="0003193E"/>
    <w:rsid w:val="00031EE0"/>
    <w:rsid w:val="0003207C"/>
    <w:rsid w:val="000329DA"/>
    <w:rsid w:val="000333AD"/>
    <w:rsid w:val="0003353C"/>
    <w:rsid w:val="000337AD"/>
    <w:rsid w:val="00033DFC"/>
    <w:rsid w:val="000340DB"/>
    <w:rsid w:val="000341DA"/>
    <w:rsid w:val="00034498"/>
    <w:rsid w:val="00034B14"/>
    <w:rsid w:val="00034B71"/>
    <w:rsid w:val="00034F40"/>
    <w:rsid w:val="00035527"/>
    <w:rsid w:val="0003568A"/>
    <w:rsid w:val="00035705"/>
    <w:rsid w:val="00035E4A"/>
    <w:rsid w:val="000361F0"/>
    <w:rsid w:val="00036201"/>
    <w:rsid w:val="0003669C"/>
    <w:rsid w:val="00036823"/>
    <w:rsid w:val="000368B7"/>
    <w:rsid w:val="00036B87"/>
    <w:rsid w:val="00036DE3"/>
    <w:rsid w:val="00036F7E"/>
    <w:rsid w:val="00036FFA"/>
    <w:rsid w:val="000379B0"/>
    <w:rsid w:val="00037F1B"/>
    <w:rsid w:val="00041015"/>
    <w:rsid w:val="000414D2"/>
    <w:rsid w:val="00041EE6"/>
    <w:rsid w:val="00042344"/>
    <w:rsid w:val="00042627"/>
    <w:rsid w:val="00043328"/>
    <w:rsid w:val="00043805"/>
    <w:rsid w:val="00043956"/>
    <w:rsid w:val="00043C2D"/>
    <w:rsid w:val="00043EFB"/>
    <w:rsid w:val="0004427B"/>
    <w:rsid w:val="000443D9"/>
    <w:rsid w:val="00044AC9"/>
    <w:rsid w:val="00045052"/>
    <w:rsid w:val="0004529D"/>
    <w:rsid w:val="00045467"/>
    <w:rsid w:val="00045583"/>
    <w:rsid w:val="000457E5"/>
    <w:rsid w:val="00045CE7"/>
    <w:rsid w:val="000466A7"/>
    <w:rsid w:val="00046A62"/>
    <w:rsid w:val="00046B2B"/>
    <w:rsid w:val="00046F89"/>
    <w:rsid w:val="00047131"/>
    <w:rsid w:val="000471C6"/>
    <w:rsid w:val="000477E9"/>
    <w:rsid w:val="00047EEC"/>
    <w:rsid w:val="00050167"/>
    <w:rsid w:val="00050505"/>
    <w:rsid w:val="000506A4"/>
    <w:rsid w:val="0005119D"/>
    <w:rsid w:val="0005272D"/>
    <w:rsid w:val="00052C8B"/>
    <w:rsid w:val="00052CF5"/>
    <w:rsid w:val="00052FE8"/>
    <w:rsid w:val="000531CD"/>
    <w:rsid w:val="0005340E"/>
    <w:rsid w:val="000534E5"/>
    <w:rsid w:val="00053C41"/>
    <w:rsid w:val="00053E77"/>
    <w:rsid w:val="000544C0"/>
    <w:rsid w:val="0005458D"/>
    <w:rsid w:val="000551E9"/>
    <w:rsid w:val="0005602C"/>
    <w:rsid w:val="0005602F"/>
    <w:rsid w:val="000561F2"/>
    <w:rsid w:val="000562A6"/>
    <w:rsid w:val="0005630E"/>
    <w:rsid w:val="00056B03"/>
    <w:rsid w:val="000579BA"/>
    <w:rsid w:val="00057F65"/>
    <w:rsid w:val="000602A4"/>
    <w:rsid w:val="00060691"/>
    <w:rsid w:val="000616D1"/>
    <w:rsid w:val="0006197F"/>
    <w:rsid w:val="00061F90"/>
    <w:rsid w:val="0006203A"/>
    <w:rsid w:val="00062421"/>
    <w:rsid w:val="000632D3"/>
    <w:rsid w:val="000642AA"/>
    <w:rsid w:val="000644CF"/>
    <w:rsid w:val="0006454F"/>
    <w:rsid w:val="000655E1"/>
    <w:rsid w:val="000663F2"/>
    <w:rsid w:val="000665B3"/>
    <w:rsid w:val="000666FA"/>
    <w:rsid w:val="0006768F"/>
    <w:rsid w:val="00067F1C"/>
    <w:rsid w:val="000700C6"/>
    <w:rsid w:val="00070326"/>
    <w:rsid w:val="00070422"/>
    <w:rsid w:val="00070632"/>
    <w:rsid w:val="000706EA"/>
    <w:rsid w:val="00070724"/>
    <w:rsid w:val="00070D6E"/>
    <w:rsid w:val="00070DDA"/>
    <w:rsid w:val="00070EF1"/>
    <w:rsid w:val="00070F8C"/>
    <w:rsid w:val="00071262"/>
    <w:rsid w:val="000713EA"/>
    <w:rsid w:val="00071AEC"/>
    <w:rsid w:val="000721CE"/>
    <w:rsid w:val="000724E6"/>
    <w:rsid w:val="000725BD"/>
    <w:rsid w:val="00072EAE"/>
    <w:rsid w:val="00073376"/>
    <w:rsid w:val="00073395"/>
    <w:rsid w:val="000733CF"/>
    <w:rsid w:val="00073EC4"/>
    <w:rsid w:val="00073FA7"/>
    <w:rsid w:val="00073FDE"/>
    <w:rsid w:val="0007461A"/>
    <w:rsid w:val="00074C8F"/>
    <w:rsid w:val="00075736"/>
    <w:rsid w:val="00076815"/>
    <w:rsid w:val="000768CE"/>
    <w:rsid w:val="000768F3"/>
    <w:rsid w:val="00077259"/>
    <w:rsid w:val="00077953"/>
    <w:rsid w:val="00077BFC"/>
    <w:rsid w:val="000800AA"/>
    <w:rsid w:val="000806A3"/>
    <w:rsid w:val="00080701"/>
    <w:rsid w:val="0008076E"/>
    <w:rsid w:val="0008080E"/>
    <w:rsid w:val="00080A42"/>
    <w:rsid w:val="00081461"/>
    <w:rsid w:val="00081635"/>
    <w:rsid w:val="0008175E"/>
    <w:rsid w:val="0008184E"/>
    <w:rsid w:val="00081BA2"/>
    <w:rsid w:val="000822EC"/>
    <w:rsid w:val="000823F9"/>
    <w:rsid w:val="0008253E"/>
    <w:rsid w:val="00082591"/>
    <w:rsid w:val="00082A18"/>
    <w:rsid w:val="00082E0F"/>
    <w:rsid w:val="000833BE"/>
    <w:rsid w:val="00083C26"/>
    <w:rsid w:val="00084663"/>
    <w:rsid w:val="000846B6"/>
    <w:rsid w:val="0008494F"/>
    <w:rsid w:val="00084AFD"/>
    <w:rsid w:val="00085368"/>
    <w:rsid w:val="00085410"/>
    <w:rsid w:val="00085E6A"/>
    <w:rsid w:val="00086185"/>
    <w:rsid w:val="000862C2"/>
    <w:rsid w:val="00086A65"/>
    <w:rsid w:val="00086E24"/>
    <w:rsid w:val="00086EF5"/>
    <w:rsid w:val="00087407"/>
    <w:rsid w:val="00087FAD"/>
    <w:rsid w:val="0009017B"/>
    <w:rsid w:val="000901A1"/>
    <w:rsid w:val="000901FA"/>
    <w:rsid w:val="000902B3"/>
    <w:rsid w:val="000903BB"/>
    <w:rsid w:val="000910AC"/>
    <w:rsid w:val="0009127C"/>
    <w:rsid w:val="000918CB"/>
    <w:rsid w:val="00091A96"/>
    <w:rsid w:val="000928E4"/>
    <w:rsid w:val="00092C78"/>
    <w:rsid w:val="000931A3"/>
    <w:rsid w:val="00093360"/>
    <w:rsid w:val="00093E9C"/>
    <w:rsid w:val="000943EF"/>
    <w:rsid w:val="0009471B"/>
    <w:rsid w:val="00095664"/>
    <w:rsid w:val="000957EC"/>
    <w:rsid w:val="0009686C"/>
    <w:rsid w:val="00096927"/>
    <w:rsid w:val="00096ACC"/>
    <w:rsid w:val="00096C55"/>
    <w:rsid w:val="00096C7D"/>
    <w:rsid w:val="00096F65"/>
    <w:rsid w:val="000973E1"/>
    <w:rsid w:val="00097844"/>
    <w:rsid w:val="00097AB2"/>
    <w:rsid w:val="00097D4B"/>
    <w:rsid w:val="000A075B"/>
    <w:rsid w:val="000A0877"/>
    <w:rsid w:val="000A0A55"/>
    <w:rsid w:val="000A0B64"/>
    <w:rsid w:val="000A0E7F"/>
    <w:rsid w:val="000A1379"/>
    <w:rsid w:val="000A18FE"/>
    <w:rsid w:val="000A1BBE"/>
    <w:rsid w:val="000A259C"/>
    <w:rsid w:val="000A27CA"/>
    <w:rsid w:val="000A348F"/>
    <w:rsid w:val="000A3848"/>
    <w:rsid w:val="000A3C39"/>
    <w:rsid w:val="000A3D3A"/>
    <w:rsid w:val="000A3E30"/>
    <w:rsid w:val="000A3F00"/>
    <w:rsid w:val="000A414F"/>
    <w:rsid w:val="000A4800"/>
    <w:rsid w:val="000A4D0C"/>
    <w:rsid w:val="000A5818"/>
    <w:rsid w:val="000A581D"/>
    <w:rsid w:val="000A5ABA"/>
    <w:rsid w:val="000A5E18"/>
    <w:rsid w:val="000A5E68"/>
    <w:rsid w:val="000A5F2E"/>
    <w:rsid w:val="000A5FCF"/>
    <w:rsid w:val="000A68E1"/>
    <w:rsid w:val="000A6C13"/>
    <w:rsid w:val="000A6F33"/>
    <w:rsid w:val="000A748E"/>
    <w:rsid w:val="000A7501"/>
    <w:rsid w:val="000A75A7"/>
    <w:rsid w:val="000B018F"/>
    <w:rsid w:val="000B01FB"/>
    <w:rsid w:val="000B10E0"/>
    <w:rsid w:val="000B1174"/>
    <w:rsid w:val="000B146D"/>
    <w:rsid w:val="000B1554"/>
    <w:rsid w:val="000B1880"/>
    <w:rsid w:val="000B1D3E"/>
    <w:rsid w:val="000B1EE2"/>
    <w:rsid w:val="000B1F3A"/>
    <w:rsid w:val="000B21C7"/>
    <w:rsid w:val="000B2612"/>
    <w:rsid w:val="000B2706"/>
    <w:rsid w:val="000B2B78"/>
    <w:rsid w:val="000B2E44"/>
    <w:rsid w:val="000B373D"/>
    <w:rsid w:val="000B3BC3"/>
    <w:rsid w:val="000B3E19"/>
    <w:rsid w:val="000B406F"/>
    <w:rsid w:val="000B40DF"/>
    <w:rsid w:val="000B437A"/>
    <w:rsid w:val="000B4AF8"/>
    <w:rsid w:val="000B4CC3"/>
    <w:rsid w:val="000B59A4"/>
    <w:rsid w:val="000B5DDF"/>
    <w:rsid w:val="000B65A2"/>
    <w:rsid w:val="000B6685"/>
    <w:rsid w:val="000B6DB7"/>
    <w:rsid w:val="000B752A"/>
    <w:rsid w:val="000B76F0"/>
    <w:rsid w:val="000B77A9"/>
    <w:rsid w:val="000B77E6"/>
    <w:rsid w:val="000B7837"/>
    <w:rsid w:val="000B7B3B"/>
    <w:rsid w:val="000C031A"/>
    <w:rsid w:val="000C0572"/>
    <w:rsid w:val="000C06FF"/>
    <w:rsid w:val="000C0B21"/>
    <w:rsid w:val="000C0BD6"/>
    <w:rsid w:val="000C0EB8"/>
    <w:rsid w:val="000C1004"/>
    <w:rsid w:val="000C12DA"/>
    <w:rsid w:val="000C1737"/>
    <w:rsid w:val="000C17A4"/>
    <w:rsid w:val="000C1831"/>
    <w:rsid w:val="000C1D2F"/>
    <w:rsid w:val="000C21B2"/>
    <w:rsid w:val="000C2739"/>
    <w:rsid w:val="000C2E82"/>
    <w:rsid w:val="000C2F60"/>
    <w:rsid w:val="000C33E2"/>
    <w:rsid w:val="000C3538"/>
    <w:rsid w:val="000C3540"/>
    <w:rsid w:val="000C3910"/>
    <w:rsid w:val="000C45D0"/>
    <w:rsid w:val="000C48D4"/>
    <w:rsid w:val="000C4B8A"/>
    <w:rsid w:val="000C4B94"/>
    <w:rsid w:val="000C4C98"/>
    <w:rsid w:val="000C52BB"/>
    <w:rsid w:val="000C5526"/>
    <w:rsid w:val="000C5DB4"/>
    <w:rsid w:val="000C6027"/>
    <w:rsid w:val="000C60B7"/>
    <w:rsid w:val="000C614C"/>
    <w:rsid w:val="000C6301"/>
    <w:rsid w:val="000C67F9"/>
    <w:rsid w:val="000C6925"/>
    <w:rsid w:val="000C6EA0"/>
    <w:rsid w:val="000C6EA7"/>
    <w:rsid w:val="000C77F0"/>
    <w:rsid w:val="000C7868"/>
    <w:rsid w:val="000C7B0B"/>
    <w:rsid w:val="000C7C6B"/>
    <w:rsid w:val="000C7CA9"/>
    <w:rsid w:val="000C7CED"/>
    <w:rsid w:val="000C7E12"/>
    <w:rsid w:val="000C7F4F"/>
    <w:rsid w:val="000D01BF"/>
    <w:rsid w:val="000D0650"/>
    <w:rsid w:val="000D06F0"/>
    <w:rsid w:val="000D0E62"/>
    <w:rsid w:val="000D0EC7"/>
    <w:rsid w:val="000D155B"/>
    <w:rsid w:val="000D1853"/>
    <w:rsid w:val="000D1AB1"/>
    <w:rsid w:val="000D285D"/>
    <w:rsid w:val="000D2A22"/>
    <w:rsid w:val="000D2A4C"/>
    <w:rsid w:val="000D2D4E"/>
    <w:rsid w:val="000D2F76"/>
    <w:rsid w:val="000D32FB"/>
    <w:rsid w:val="000D3328"/>
    <w:rsid w:val="000D35AC"/>
    <w:rsid w:val="000D36DF"/>
    <w:rsid w:val="000D49AC"/>
    <w:rsid w:val="000D54E8"/>
    <w:rsid w:val="000D5678"/>
    <w:rsid w:val="000D66B3"/>
    <w:rsid w:val="000D6E3C"/>
    <w:rsid w:val="000D7A01"/>
    <w:rsid w:val="000E0C7B"/>
    <w:rsid w:val="000E1058"/>
    <w:rsid w:val="000E1840"/>
    <w:rsid w:val="000E19F1"/>
    <w:rsid w:val="000E1F58"/>
    <w:rsid w:val="000E2344"/>
    <w:rsid w:val="000E2F7F"/>
    <w:rsid w:val="000E334C"/>
    <w:rsid w:val="000E33BC"/>
    <w:rsid w:val="000E38AA"/>
    <w:rsid w:val="000E43A1"/>
    <w:rsid w:val="000E45A6"/>
    <w:rsid w:val="000E47AD"/>
    <w:rsid w:val="000E4911"/>
    <w:rsid w:val="000E49FB"/>
    <w:rsid w:val="000E4B08"/>
    <w:rsid w:val="000E55B9"/>
    <w:rsid w:val="000E5BE7"/>
    <w:rsid w:val="000E5C98"/>
    <w:rsid w:val="000E6032"/>
    <w:rsid w:val="000E61DB"/>
    <w:rsid w:val="000E6611"/>
    <w:rsid w:val="000E6A44"/>
    <w:rsid w:val="000E6C78"/>
    <w:rsid w:val="000E6E8D"/>
    <w:rsid w:val="000E701B"/>
    <w:rsid w:val="000E7276"/>
    <w:rsid w:val="000E72F6"/>
    <w:rsid w:val="000E7786"/>
    <w:rsid w:val="000E7F6D"/>
    <w:rsid w:val="000F012F"/>
    <w:rsid w:val="000F03AC"/>
    <w:rsid w:val="000F079F"/>
    <w:rsid w:val="000F0F2B"/>
    <w:rsid w:val="000F0F37"/>
    <w:rsid w:val="000F1374"/>
    <w:rsid w:val="000F20C0"/>
    <w:rsid w:val="000F21BE"/>
    <w:rsid w:val="000F232B"/>
    <w:rsid w:val="000F24C7"/>
    <w:rsid w:val="000F280C"/>
    <w:rsid w:val="000F2A1A"/>
    <w:rsid w:val="000F2A62"/>
    <w:rsid w:val="000F2AC6"/>
    <w:rsid w:val="000F2FF8"/>
    <w:rsid w:val="000F34FA"/>
    <w:rsid w:val="000F36D1"/>
    <w:rsid w:val="000F3738"/>
    <w:rsid w:val="000F38A4"/>
    <w:rsid w:val="000F3963"/>
    <w:rsid w:val="000F3C0D"/>
    <w:rsid w:val="000F3C2B"/>
    <w:rsid w:val="000F3ED5"/>
    <w:rsid w:val="000F4401"/>
    <w:rsid w:val="000F4AAF"/>
    <w:rsid w:val="000F5034"/>
    <w:rsid w:val="000F51CF"/>
    <w:rsid w:val="000F5415"/>
    <w:rsid w:val="000F576A"/>
    <w:rsid w:val="000F5921"/>
    <w:rsid w:val="000F63F0"/>
    <w:rsid w:val="000F6463"/>
    <w:rsid w:val="000F6BDA"/>
    <w:rsid w:val="000F71FB"/>
    <w:rsid w:val="000F750E"/>
    <w:rsid w:val="000F7638"/>
    <w:rsid w:val="000F7ABB"/>
    <w:rsid w:val="0010022C"/>
    <w:rsid w:val="00100279"/>
    <w:rsid w:val="001005F2"/>
    <w:rsid w:val="00100B5D"/>
    <w:rsid w:val="00100C26"/>
    <w:rsid w:val="00100CCB"/>
    <w:rsid w:val="0010119B"/>
    <w:rsid w:val="001015A5"/>
    <w:rsid w:val="001019DA"/>
    <w:rsid w:val="00101B7B"/>
    <w:rsid w:val="001022A8"/>
    <w:rsid w:val="00102346"/>
    <w:rsid w:val="00102421"/>
    <w:rsid w:val="0010253C"/>
    <w:rsid w:val="00103C8F"/>
    <w:rsid w:val="001044B9"/>
    <w:rsid w:val="0010507C"/>
    <w:rsid w:val="0010524A"/>
    <w:rsid w:val="001056D0"/>
    <w:rsid w:val="00105811"/>
    <w:rsid w:val="00105963"/>
    <w:rsid w:val="00106110"/>
    <w:rsid w:val="001065D5"/>
    <w:rsid w:val="001065F5"/>
    <w:rsid w:val="001067A7"/>
    <w:rsid w:val="001068A5"/>
    <w:rsid w:val="00106948"/>
    <w:rsid w:val="00106B88"/>
    <w:rsid w:val="00107649"/>
    <w:rsid w:val="00107766"/>
    <w:rsid w:val="00107A23"/>
    <w:rsid w:val="00107CEF"/>
    <w:rsid w:val="00107D7B"/>
    <w:rsid w:val="0011032E"/>
    <w:rsid w:val="001104B0"/>
    <w:rsid w:val="00110AC4"/>
    <w:rsid w:val="00110E65"/>
    <w:rsid w:val="00111240"/>
    <w:rsid w:val="001112A0"/>
    <w:rsid w:val="0011176D"/>
    <w:rsid w:val="00111F13"/>
    <w:rsid w:val="00111FDA"/>
    <w:rsid w:val="00112203"/>
    <w:rsid w:val="00112423"/>
    <w:rsid w:val="00112520"/>
    <w:rsid w:val="001127F3"/>
    <w:rsid w:val="00112ACF"/>
    <w:rsid w:val="00112CC7"/>
    <w:rsid w:val="00113019"/>
    <w:rsid w:val="0011371A"/>
    <w:rsid w:val="0011403B"/>
    <w:rsid w:val="00114A4E"/>
    <w:rsid w:val="00114B71"/>
    <w:rsid w:val="00114EAB"/>
    <w:rsid w:val="001155C4"/>
    <w:rsid w:val="00115834"/>
    <w:rsid w:val="00115A31"/>
    <w:rsid w:val="00115CB9"/>
    <w:rsid w:val="00115F02"/>
    <w:rsid w:val="00115FAD"/>
    <w:rsid w:val="001162EE"/>
    <w:rsid w:val="00116D82"/>
    <w:rsid w:val="0011768E"/>
    <w:rsid w:val="0012005D"/>
    <w:rsid w:val="001200F7"/>
    <w:rsid w:val="00120E6E"/>
    <w:rsid w:val="00120EDB"/>
    <w:rsid w:val="0012104A"/>
    <w:rsid w:val="00121D00"/>
    <w:rsid w:val="00121FC7"/>
    <w:rsid w:val="0012260B"/>
    <w:rsid w:val="00122770"/>
    <w:rsid w:val="001229DB"/>
    <w:rsid w:val="00122A57"/>
    <w:rsid w:val="00122D06"/>
    <w:rsid w:val="00122DC2"/>
    <w:rsid w:val="0012363A"/>
    <w:rsid w:val="00123A17"/>
    <w:rsid w:val="00123E71"/>
    <w:rsid w:val="00124414"/>
    <w:rsid w:val="001245F0"/>
    <w:rsid w:val="001248E6"/>
    <w:rsid w:val="00124A99"/>
    <w:rsid w:val="00124C91"/>
    <w:rsid w:val="00124EFE"/>
    <w:rsid w:val="00124F69"/>
    <w:rsid w:val="001252AD"/>
    <w:rsid w:val="001254B5"/>
    <w:rsid w:val="00125863"/>
    <w:rsid w:val="00125C56"/>
    <w:rsid w:val="00125F7E"/>
    <w:rsid w:val="001263F7"/>
    <w:rsid w:val="0012673C"/>
    <w:rsid w:val="00126806"/>
    <w:rsid w:val="00126FC4"/>
    <w:rsid w:val="00126FE4"/>
    <w:rsid w:val="0012793A"/>
    <w:rsid w:val="00127AAE"/>
    <w:rsid w:val="00130221"/>
    <w:rsid w:val="00130748"/>
    <w:rsid w:val="0013144A"/>
    <w:rsid w:val="001318A1"/>
    <w:rsid w:val="00131B3D"/>
    <w:rsid w:val="00132338"/>
    <w:rsid w:val="001325FB"/>
    <w:rsid w:val="0013292D"/>
    <w:rsid w:val="00132AA6"/>
    <w:rsid w:val="00132AEB"/>
    <w:rsid w:val="00132D4F"/>
    <w:rsid w:val="00133BC7"/>
    <w:rsid w:val="00133D7F"/>
    <w:rsid w:val="00134114"/>
    <w:rsid w:val="0013429B"/>
    <w:rsid w:val="001344DB"/>
    <w:rsid w:val="001347B7"/>
    <w:rsid w:val="001349C6"/>
    <w:rsid w:val="00134B6B"/>
    <w:rsid w:val="00134E63"/>
    <w:rsid w:val="00134EDA"/>
    <w:rsid w:val="001350F8"/>
    <w:rsid w:val="00135698"/>
    <w:rsid w:val="001356A2"/>
    <w:rsid w:val="001358F3"/>
    <w:rsid w:val="00135BCC"/>
    <w:rsid w:val="00136075"/>
    <w:rsid w:val="001368D8"/>
    <w:rsid w:val="00136AEF"/>
    <w:rsid w:val="00136D0B"/>
    <w:rsid w:val="00136D3E"/>
    <w:rsid w:val="00136FDC"/>
    <w:rsid w:val="001370D4"/>
    <w:rsid w:val="001372B2"/>
    <w:rsid w:val="00137A4E"/>
    <w:rsid w:val="00137A94"/>
    <w:rsid w:val="00140019"/>
    <w:rsid w:val="001401AE"/>
    <w:rsid w:val="0014044C"/>
    <w:rsid w:val="001405DA"/>
    <w:rsid w:val="00140BC6"/>
    <w:rsid w:val="00140E3D"/>
    <w:rsid w:val="0014194A"/>
    <w:rsid w:val="00141FA1"/>
    <w:rsid w:val="00142425"/>
    <w:rsid w:val="001425DB"/>
    <w:rsid w:val="00142805"/>
    <w:rsid w:val="00142CD7"/>
    <w:rsid w:val="00142F96"/>
    <w:rsid w:val="0014301E"/>
    <w:rsid w:val="001435ED"/>
    <w:rsid w:val="001437C0"/>
    <w:rsid w:val="001438F7"/>
    <w:rsid w:val="00143A3A"/>
    <w:rsid w:val="0014515A"/>
    <w:rsid w:val="00145591"/>
    <w:rsid w:val="001456F5"/>
    <w:rsid w:val="00146D49"/>
    <w:rsid w:val="001477B8"/>
    <w:rsid w:val="0014787D"/>
    <w:rsid w:val="00147D41"/>
    <w:rsid w:val="00147F15"/>
    <w:rsid w:val="0015019E"/>
    <w:rsid w:val="0015198E"/>
    <w:rsid w:val="00151A3C"/>
    <w:rsid w:val="00152281"/>
    <w:rsid w:val="00152944"/>
    <w:rsid w:val="0015343F"/>
    <w:rsid w:val="0015368E"/>
    <w:rsid w:val="0015382E"/>
    <w:rsid w:val="00153E6A"/>
    <w:rsid w:val="00154713"/>
    <w:rsid w:val="0015475C"/>
    <w:rsid w:val="00154B66"/>
    <w:rsid w:val="00154C12"/>
    <w:rsid w:val="0015530B"/>
    <w:rsid w:val="001555BE"/>
    <w:rsid w:val="001557A3"/>
    <w:rsid w:val="00155904"/>
    <w:rsid w:val="00155A4F"/>
    <w:rsid w:val="00155AF2"/>
    <w:rsid w:val="00155EB2"/>
    <w:rsid w:val="001561A8"/>
    <w:rsid w:val="00156266"/>
    <w:rsid w:val="0015627C"/>
    <w:rsid w:val="0015649A"/>
    <w:rsid w:val="00156640"/>
    <w:rsid w:val="00156746"/>
    <w:rsid w:val="00156899"/>
    <w:rsid w:val="001569EA"/>
    <w:rsid w:val="00156C74"/>
    <w:rsid w:val="00156E0A"/>
    <w:rsid w:val="001576D3"/>
    <w:rsid w:val="00157951"/>
    <w:rsid w:val="00157CDF"/>
    <w:rsid w:val="00157DF7"/>
    <w:rsid w:val="00157FE2"/>
    <w:rsid w:val="00160394"/>
    <w:rsid w:val="00160429"/>
    <w:rsid w:val="0016049C"/>
    <w:rsid w:val="00160CD8"/>
    <w:rsid w:val="0016109B"/>
    <w:rsid w:val="001610D7"/>
    <w:rsid w:val="001614A4"/>
    <w:rsid w:val="00161542"/>
    <w:rsid w:val="001618E9"/>
    <w:rsid w:val="001619A0"/>
    <w:rsid w:val="00161AA2"/>
    <w:rsid w:val="00162578"/>
    <w:rsid w:val="00162ABC"/>
    <w:rsid w:val="00162BBA"/>
    <w:rsid w:val="00162CBF"/>
    <w:rsid w:val="00162DB1"/>
    <w:rsid w:val="0016322D"/>
    <w:rsid w:val="001635F1"/>
    <w:rsid w:val="00163759"/>
    <w:rsid w:val="00163F2A"/>
    <w:rsid w:val="001644A6"/>
    <w:rsid w:val="00164B71"/>
    <w:rsid w:val="00164E71"/>
    <w:rsid w:val="00165154"/>
    <w:rsid w:val="001656B4"/>
    <w:rsid w:val="00166339"/>
    <w:rsid w:val="00166A90"/>
    <w:rsid w:val="00166E1A"/>
    <w:rsid w:val="00166E40"/>
    <w:rsid w:val="00167090"/>
    <w:rsid w:val="0017031E"/>
    <w:rsid w:val="0017032F"/>
    <w:rsid w:val="00170A9C"/>
    <w:rsid w:val="00171002"/>
    <w:rsid w:val="00171122"/>
    <w:rsid w:val="00171BDA"/>
    <w:rsid w:val="001725F5"/>
    <w:rsid w:val="0017273C"/>
    <w:rsid w:val="0017279F"/>
    <w:rsid w:val="00172908"/>
    <w:rsid w:val="00172F11"/>
    <w:rsid w:val="001730B1"/>
    <w:rsid w:val="0017333E"/>
    <w:rsid w:val="00173484"/>
    <w:rsid w:val="001734AE"/>
    <w:rsid w:val="0017387E"/>
    <w:rsid w:val="00173C14"/>
    <w:rsid w:val="001742AF"/>
    <w:rsid w:val="00174673"/>
    <w:rsid w:val="00175833"/>
    <w:rsid w:val="0017638F"/>
    <w:rsid w:val="00176899"/>
    <w:rsid w:val="001768C8"/>
    <w:rsid w:val="00176C11"/>
    <w:rsid w:val="00177724"/>
    <w:rsid w:val="00177C86"/>
    <w:rsid w:val="0018052B"/>
    <w:rsid w:val="0018065E"/>
    <w:rsid w:val="00180DDB"/>
    <w:rsid w:val="001811F8"/>
    <w:rsid w:val="0018130B"/>
    <w:rsid w:val="00181586"/>
    <w:rsid w:val="001817A9"/>
    <w:rsid w:val="00181CE4"/>
    <w:rsid w:val="00181FA8"/>
    <w:rsid w:val="00181FC6"/>
    <w:rsid w:val="001820CF"/>
    <w:rsid w:val="00182109"/>
    <w:rsid w:val="0018240E"/>
    <w:rsid w:val="00182AD6"/>
    <w:rsid w:val="001835CC"/>
    <w:rsid w:val="001836B5"/>
    <w:rsid w:val="0018385D"/>
    <w:rsid w:val="001843FF"/>
    <w:rsid w:val="00184698"/>
    <w:rsid w:val="001850DA"/>
    <w:rsid w:val="00185392"/>
    <w:rsid w:val="001856FF"/>
    <w:rsid w:val="00185F0C"/>
    <w:rsid w:val="00185F55"/>
    <w:rsid w:val="001862C0"/>
    <w:rsid w:val="001867CE"/>
    <w:rsid w:val="001867D0"/>
    <w:rsid w:val="001867EA"/>
    <w:rsid w:val="00186B97"/>
    <w:rsid w:val="00186E81"/>
    <w:rsid w:val="00187190"/>
    <w:rsid w:val="00187D1C"/>
    <w:rsid w:val="00187DA7"/>
    <w:rsid w:val="00187ED9"/>
    <w:rsid w:val="00190008"/>
    <w:rsid w:val="001900F9"/>
    <w:rsid w:val="001902D9"/>
    <w:rsid w:val="001904F6"/>
    <w:rsid w:val="00190588"/>
    <w:rsid w:val="001913C6"/>
    <w:rsid w:val="00191F26"/>
    <w:rsid w:val="00192650"/>
    <w:rsid w:val="00192768"/>
    <w:rsid w:val="00192996"/>
    <w:rsid w:val="00192C36"/>
    <w:rsid w:val="00192EB0"/>
    <w:rsid w:val="001931C5"/>
    <w:rsid w:val="0019379C"/>
    <w:rsid w:val="00193951"/>
    <w:rsid w:val="00193F1F"/>
    <w:rsid w:val="0019439E"/>
    <w:rsid w:val="0019488E"/>
    <w:rsid w:val="001949AB"/>
    <w:rsid w:val="00194EDB"/>
    <w:rsid w:val="0019510B"/>
    <w:rsid w:val="00195A69"/>
    <w:rsid w:val="00195A6A"/>
    <w:rsid w:val="001969CE"/>
    <w:rsid w:val="00196D19"/>
    <w:rsid w:val="001973C9"/>
    <w:rsid w:val="0019746E"/>
    <w:rsid w:val="001976A7"/>
    <w:rsid w:val="0019798E"/>
    <w:rsid w:val="00197B32"/>
    <w:rsid w:val="001A01A2"/>
    <w:rsid w:val="001A07CF"/>
    <w:rsid w:val="001A10B4"/>
    <w:rsid w:val="001A136A"/>
    <w:rsid w:val="001A15BB"/>
    <w:rsid w:val="001A166A"/>
    <w:rsid w:val="001A1674"/>
    <w:rsid w:val="001A1766"/>
    <w:rsid w:val="001A1AC9"/>
    <w:rsid w:val="001A1FA3"/>
    <w:rsid w:val="001A2514"/>
    <w:rsid w:val="001A26EF"/>
    <w:rsid w:val="001A277B"/>
    <w:rsid w:val="001A2969"/>
    <w:rsid w:val="001A2D3F"/>
    <w:rsid w:val="001A2E3E"/>
    <w:rsid w:val="001A328B"/>
    <w:rsid w:val="001A3C2A"/>
    <w:rsid w:val="001A3E87"/>
    <w:rsid w:val="001A426B"/>
    <w:rsid w:val="001A42FE"/>
    <w:rsid w:val="001A4808"/>
    <w:rsid w:val="001A49C7"/>
    <w:rsid w:val="001A4A26"/>
    <w:rsid w:val="001A4AAA"/>
    <w:rsid w:val="001A4C06"/>
    <w:rsid w:val="001A4DB9"/>
    <w:rsid w:val="001A4FF6"/>
    <w:rsid w:val="001A550E"/>
    <w:rsid w:val="001A5679"/>
    <w:rsid w:val="001A56DE"/>
    <w:rsid w:val="001A5C7D"/>
    <w:rsid w:val="001A5CB8"/>
    <w:rsid w:val="001A5E44"/>
    <w:rsid w:val="001A6339"/>
    <w:rsid w:val="001A6896"/>
    <w:rsid w:val="001A6D5D"/>
    <w:rsid w:val="001A7052"/>
    <w:rsid w:val="001A708E"/>
    <w:rsid w:val="001A712A"/>
    <w:rsid w:val="001A7190"/>
    <w:rsid w:val="001A729C"/>
    <w:rsid w:val="001A73A3"/>
    <w:rsid w:val="001A7C86"/>
    <w:rsid w:val="001A7D4F"/>
    <w:rsid w:val="001A7EB0"/>
    <w:rsid w:val="001B0365"/>
    <w:rsid w:val="001B062D"/>
    <w:rsid w:val="001B073E"/>
    <w:rsid w:val="001B0D92"/>
    <w:rsid w:val="001B1A3C"/>
    <w:rsid w:val="001B2185"/>
    <w:rsid w:val="001B2208"/>
    <w:rsid w:val="001B264E"/>
    <w:rsid w:val="001B2CFE"/>
    <w:rsid w:val="001B2F93"/>
    <w:rsid w:val="001B33F2"/>
    <w:rsid w:val="001B3B94"/>
    <w:rsid w:val="001B3C32"/>
    <w:rsid w:val="001B3F9A"/>
    <w:rsid w:val="001B44DD"/>
    <w:rsid w:val="001B5080"/>
    <w:rsid w:val="001B5243"/>
    <w:rsid w:val="001B571F"/>
    <w:rsid w:val="001B57EF"/>
    <w:rsid w:val="001B59C4"/>
    <w:rsid w:val="001B60AA"/>
    <w:rsid w:val="001B6481"/>
    <w:rsid w:val="001B6EC6"/>
    <w:rsid w:val="001B7093"/>
    <w:rsid w:val="001B7B42"/>
    <w:rsid w:val="001B7D3B"/>
    <w:rsid w:val="001B7E2E"/>
    <w:rsid w:val="001C010D"/>
    <w:rsid w:val="001C02A7"/>
    <w:rsid w:val="001C0DC8"/>
    <w:rsid w:val="001C1202"/>
    <w:rsid w:val="001C151C"/>
    <w:rsid w:val="001C19C5"/>
    <w:rsid w:val="001C1D6B"/>
    <w:rsid w:val="001C1DF7"/>
    <w:rsid w:val="001C208D"/>
    <w:rsid w:val="001C2431"/>
    <w:rsid w:val="001C2FAA"/>
    <w:rsid w:val="001C3185"/>
    <w:rsid w:val="001C33FB"/>
    <w:rsid w:val="001C3461"/>
    <w:rsid w:val="001C3910"/>
    <w:rsid w:val="001C39F5"/>
    <w:rsid w:val="001C4058"/>
    <w:rsid w:val="001C4C05"/>
    <w:rsid w:val="001C5482"/>
    <w:rsid w:val="001C5F67"/>
    <w:rsid w:val="001C6216"/>
    <w:rsid w:val="001C62D0"/>
    <w:rsid w:val="001C6301"/>
    <w:rsid w:val="001C6675"/>
    <w:rsid w:val="001C6901"/>
    <w:rsid w:val="001C6A20"/>
    <w:rsid w:val="001C7298"/>
    <w:rsid w:val="001C795E"/>
    <w:rsid w:val="001D0284"/>
    <w:rsid w:val="001D08C4"/>
    <w:rsid w:val="001D0F66"/>
    <w:rsid w:val="001D111F"/>
    <w:rsid w:val="001D1165"/>
    <w:rsid w:val="001D1235"/>
    <w:rsid w:val="001D127F"/>
    <w:rsid w:val="001D12A4"/>
    <w:rsid w:val="001D1480"/>
    <w:rsid w:val="001D1597"/>
    <w:rsid w:val="001D1758"/>
    <w:rsid w:val="001D17BE"/>
    <w:rsid w:val="001D1A5D"/>
    <w:rsid w:val="001D1F84"/>
    <w:rsid w:val="001D1FDC"/>
    <w:rsid w:val="001D206C"/>
    <w:rsid w:val="001D2297"/>
    <w:rsid w:val="001D2B49"/>
    <w:rsid w:val="001D2DC0"/>
    <w:rsid w:val="001D2E1F"/>
    <w:rsid w:val="001D3E1E"/>
    <w:rsid w:val="001D3EA7"/>
    <w:rsid w:val="001D4206"/>
    <w:rsid w:val="001D4581"/>
    <w:rsid w:val="001D472B"/>
    <w:rsid w:val="001D4CD9"/>
    <w:rsid w:val="001D4D42"/>
    <w:rsid w:val="001D5271"/>
    <w:rsid w:val="001D5540"/>
    <w:rsid w:val="001D5A51"/>
    <w:rsid w:val="001D5E8D"/>
    <w:rsid w:val="001D5F3A"/>
    <w:rsid w:val="001D5F68"/>
    <w:rsid w:val="001D658E"/>
    <w:rsid w:val="001D683F"/>
    <w:rsid w:val="001D6ADB"/>
    <w:rsid w:val="001D6D34"/>
    <w:rsid w:val="001D6FF8"/>
    <w:rsid w:val="001D70AA"/>
    <w:rsid w:val="001E0160"/>
    <w:rsid w:val="001E0C4C"/>
    <w:rsid w:val="001E0E56"/>
    <w:rsid w:val="001E15F4"/>
    <w:rsid w:val="001E174C"/>
    <w:rsid w:val="001E299C"/>
    <w:rsid w:val="001E2BD8"/>
    <w:rsid w:val="001E2CAD"/>
    <w:rsid w:val="001E36E4"/>
    <w:rsid w:val="001E406E"/>
    <w:rsid w:val="001E4123"/>
    <w:rsid w:val="001E4633"/>
    <w:rsid w:val="001E47CB"/>
    <w:rsid w:val="001E4CFE"/>
    <w:rsid w:val="001E5995"/>
    <w:rsid w:val="001E59C0"/>
    <w:rsid w:val="001E6EF5"/>
    <w:rsid w:val="001E7324"/>
    <w:rsid w:val="001E762B"/>
    <w:rsid w:val="001E7C31"/>
    <w:rsid w:val="001F070F"/>
    <w:rsid w:val="001F0A74"/>
    <w:rsid w:val="001F1064"/>
    <w:rsid w:val="001F144E"/>
    <w:rsid w:val="001F15FD"/>
    <w:rsid w:val="001F1735"/>
    <w:rsid w:val="001F1C1D"/>
    <w:rsid w:val="001F1DB6"/>
    <w:rsid w:val="001F1F9B"/>
    <w:rsid w:val="001F2049"/>
    <w:rsid w:val="001F2498"/>
    <w:rsid w:val="001F287B"/>
    <w:rsid w:val="001F34E1"/>
    <w:rsid w:val="001F3F7F"/>
    <w:rsid w:val="001F494F"/>
    <w:rsid w:val="001F4C90"/>
    <w:rsid w:val="001F4DFE"/>
    <w:rsid w:val="001F51A8"/>
    <w:rsid w:val="001F521F"/>
    <w:rsid w:val="001F548A"/>
    <w:rsid w:val="001F5562"/>
    <w:rsid w:val="001F5845"/>
    <w:rsid w:val="001F5BB1"/>
    <w:rsid w:val="001F67E3"/>
    <w:rsid w:val="001F6989"/>
    <w:rsid w:val="001F6A1D"/>
    <w:rsid w:val="001F6E63"/>
    <w:rsid w:val="001F70DF"/>
    <w:rsid w:val="001F72DD"/>
    <w:rsid w:val="001F7E73"/>
    <w:rsid w:val="00200107"/>
    <w:rsid w:val="00200F84"/>
    <w:rsid w:val="00202860"/>
    <w:rsid w:val="002029AA"/>
    <w:rsid w:val="00202CFF"/>
    <w:rsid w:val="00203A0F"/>
    <w:rsid w:val="00203BC4"/>
    <w:rsid w:val="0020430D"/>
    <w:rsid w:val="00204E66"/>
    <w:rsid w:val="00204FA4"/>
    <w:rsid w:val="00205264"/>
    <w:rsid w:val="002052C0"/>
    <w:rsid w:val="00205582"/>
    <w:rsid w:val="00206081"/>
    <w:rsid w:val="002060BD"/>
    <w:rsid w:val="0020673B"/>
    <w:rsid w:val="00206801"/>
    <w:rsid w:val="00207671"/>
    <w:rsid w:val="00207941"/>
    <w:rsid w:val="00207B12"/>
    <w:rsid w:val="002101FC"/>
    <w:rsid w:val="00210320"/>
    <w:rsid w:val="002106FD"/>
    <w:rsid w:val="0021081E"/>
    <w:rsid w:val="00210880"/>
    <w:rsid w:val="00210B7E"/>
    <w:rsid w:val="00210FBF"/>
    <w:rsid w:val="002116FF"/>
    <w:rsid w:val="00211A5E"/>
    <w:rsid w:val="00211A6F"/>
    <w:rsid w:val="00211B85"/>
    <w:rsid w:val="00211D26"/>
    <w:rsid w:val="00212488"/>
    <w:rsid w:val="00212E37"/>
    <w:rsid w:val="00213210"/>
    <w:rsid w:val="00213292"/>
    <w:rsid w:val="002134AE"/>
    <w:rsid w:val="0021361C"/>
    <w:rsid w:val="0021371D"/>
    <w:rsid w:val="002138E2"/>
    <w:rsid w:val="00214291"/>
    <w:rsid w:val="002144D0"/>
    <w:rsid w:val="0021464B"/>
    <w:rsid w:val="00215486"/>
    <w:rsid w:val="00215A66"/>
    <w:rsid w:val="00215CBA"/>
    <w:rsid w:val="0021621F"/>
    <w:rsid w:val="002162A7"/>
    <w:rsid w:val="002163BA"/>
    <w:rsid w:val="0021708E"/>
    <w:rsid w:val="002173D5"/>
    <w:rsid w:val="002173EF"/>
    <w:rsid w:val="00217658"/>
    <w:rsid w:val="002178FC"/>
    <w:rsid w:val="00217BBA"/>
    <w:rsid w:val="00217D10"/>
    <w:rsid w:val="00217F2B"/>
    <w:rsid w:val="00220329"/>
    <w:rsid w:val="002203C2"/>
    <w:rsid w:val="00220660"/>
    <w:rsid w:val="002207C2"/>
    <w:rsid w:val="002215B4"/>
    <w:rsid w:val="00221874"/>
    <w:rsid w:val="0022239A"/>
    <w:rsid w:val="002223ED"/>
    <w:rsid w:val="0022252E"/>
    <w:rsid w:val="00222655"/>
    <w:rsid w:val="0022286A"/>
    <w:rsid w:val="00222993"/>
    <w:rsid w:val="002230D7"/>
    <w:rsid w:val="002236BC"/>
    <w:rsid w:val="00223AAD"/>
    <w:rsid w:val="002249B2"/>
    <w:rsid w:val="00225A72"/>
    <w:rsid w:val="0022692E"/>
    <w:rsid w:val="0022710B"/>
    <w:rsid w:val="00227711"/>
    <w:rsid w:val="00227A91"/>
    <w:rsid w:val="00227F06"/>
    <w:rsid w:val="002301B5"/>
    <w:rsid w:val="00230546"/>
    <w:rsid w:val="00230AC9"/>
    <w:rsid w:val="0023103E"/>
    <w:rsid w:val="00231A32"/>
    <w:rsid w:val="00231BE3"/>
    <w:rsid w:val="00232577"/>
    <w:rsid w:val="0023267B"/>
    <w:rsid w:val="002329D3"/>
    <w:rsid w:val="002334CA"/>
    <w:rsid w:val="002336FB"/>
    <w:rsid w:val="00233A78"/>
    <w:rsid w:val="00233C73"/>
    <w:rsid w:val="0023483E"/>
    <w:rsid w:val="00234BD6"/>
    <w:rsid w:val="00234E3B"/>
    <w:rsid w:val="002350B3"/>
    <w:rsid w:val="0023574B"/>
    <w:rsid w:val="0023613E"/>
    <w:rsid w:val="0023614C"/>
    <w:rsid w:val="0023617B"/>
    <w:rsid w:val="00236712"/>
    <w:rsid w:val="00236C38"/>
    <w:rsid w:val="00236C6E"/>
    <w:rsid w:val="00236FFE"/>
    <w:rsid w:val="00237321"/>
    <w:rsid w:val="002377DD"/>
    <w:rsid w:val="0023797B"/>
    <w:rsid w:val="002405C1"/>
    <w:rsid w:val="00240CB0"/>
    <w:rsid w:val="002416FE"/>
    <w:rsid w:val="00242231"/>
    <w:rsid w:val="00242311"/>
    <w:rsid w:val="00242D67"/>
    <w:rsid w:val="00243094"/>
    <w:rsid w:val="00243A29"/>
    <w:rsid w:val="00244092"/>
    <w:rsid w:val="002441DB"/>
    <w:rsid w:val="0024443D"/>
    <w:rsid w:val="00244E1E"/>
    <w:rsid w:val="00244E55"/>
    <w:rsid w:val="00245914"/>
    <w:rsid w:val="002459D7"/>
    <w:rsid w:val="00245D99"/>
    <w:rsid w:val="002460E3"/>
    <w:rsid w:val="0024656E"/>
    <w:rsid w:val="00246686"/>
    <w:rsid w:val="0024702D"/>
    <w:rsid w:val="00247B68"/>
    <w:rsid w:val="002504D8"/>
    <w:rsid w:val="00250EA6"/>
    <w:rsid w:val="00250ECE"/>
    <w:rsid w:val="00251070"/>
    <w:rsid w:val="00251085"/>
    <w:rsid w:val="0025128F"/>
    <w:rsid w:val="0025139B"/>
    <w:rsid w:val="00251BAE"/>
    <w:rsid w:val="00252744"/>
    <w:rsid w:val="002528E6"/>
    <w:rsid w:val="002532E5"/>
    <w:rsid w:val="00253E23"/>
    <w:rsid w:val="0025408B"/>
    <w:rsid w:val="00254213"/>
    <w:rsid w:val="0025475F"/>
    <w:rsid w:val="0025497E"/>
    <w:rsid w:val="00254E6D"/>
    <w:rsid w:val="002551B8"/>
    <w:rsid w:val="00255229"/>
    <w:rsid w:val="0025551B"/>
    <w:rsid w:val="00255549"/>
    <w:rsid w:val="00255809"/>
    <w:rsid w:val="00255A4F"/>
    <w:rsid w:val="00255DC0"/>
    <w:rsid w:val="00256130"/>
    <w:rsid w:val="0025627B"/>
    <w:rsid w:val="00256743"/>
    <w:rsid w:val="00256880"/>
    <w:rsid w:val="002573AB"/>
    <w:rsid w:val="00257906"/>
    <w:rsid w:val="00257C72"/>
    <w:rsid w:val="00257C9E"/>
    <w:rsid w:val="00260126"/>
    <w:rsid w:val="00260255"/>
    <w:rsid w:val="0026049D"/>
    <w:rsid w:val="002607A3"/>
    <w:rsid w:val="00260975"/>
    <w:rsid w:val="002609ED"/>
    <w:rsid w:val="00261078"/>
    <w:rsid w:val="0026114E"/>
    <w:rsid w:val="00261C44"/>
    <w:rsid w:val="0026268A"/>
    <w:rsid w:val="0026274F"/>
    <w:rsid w:val="00262D0D"/>
    <w:rsid w:val="00263304"/>
    <w:rsid w:val="00263A6B"/>
    <w:rsid w:val="00263E2D"/>
    <w:rsid w:val="00263F59"/>
    <w:rsid w:val="0026410B"/>
    <w:rsid w:val="002641EA"/>
    <w:rsid w:val="002643F5"/>
    <w:rsid w:val="00264524"/>
    <w:rsid w:val="00264D3E"/>
    <w:rsid w:val="00264E3C"/>
    <w:rsid w:val="002652C3"/>
    <w:rsid w:val="002655E2"/>
    <w:rsid w:val="00265810"/>
    <w:rsid w:val="00265E19"/>
    <w:rsid w:val="00265E72"/>
    <w:rsid w:val="002665CC"/>
    <w:rsid w:val="0026672C"/>
    <w:rsid w:val="002667EC"/>
    <w:rsid w:val="00266890"/>
    <w:rsid w:val="0026689F"/>
    <w:rsid w:val="00267E15"/>
    <w:rsid w:val="00267F8C"/>
    <w:rsid w:val="0027005C"/>
    <w:rsid w:val="002700F8"/>
    <w:rsid w:val="002708C2"/>
    <w:rsid w:val="00270B83"/>
    <w:rsid w:val="002710DD"/>
    <w:rsid w:val="002713E0"/>
    <w:rsid w:val="00271D6F"/>
    <w:rsid w:val="00271E5E"/>
    <w:rsid w:val="00271F3D"/>
    <w:rsid w:val="00272F6E"/>
    <w:rsid w:val="002732BC"/>
    <w:rsid w:val="002733E7"/>
    <w:rsid w:val="00273585"/>
    <w:rsid w:val="002736E9"/>
    <w:rsid w:val="00273CAF"/>
    <w:rsid w:val="00273E78"/>
    <w:rsid w:val="002747C2"/>
    <w:rsid w:val="00274E20"/>
    <w:rsid w:val="002752C6"/>
    <w:rsid w:val="00275508"/>
    <w:rsid w:val="00275907"/>
    <w:rsid w:val="00275BD5"/>
    <w:rsid w:val="00276390"/>
    <w:rsid w:val="0027694F"/>
    <w:rsid w:val="00276BB3"/>
    <w:rsid w:val="00276C18"/>
    <w:rsid w:val="00276D07"/>
    <w:rsid w:val="00276E0C"/>
    <w:rsid w:val="00276F6B"/>
    <w:rsid w:val="002771A7"/>
    <w:rsid w:val="002771F1"/>
    <w:rsid w:val="002774CF"/>
    <w:rsid w:val="00277566"/>
    <w:rsid w:val="002778E7"/>
    <w:rsid w:val="00277A8B"/>
    <w:rsid w:val="00277DF3"/>
    <w:rsid w:val="002807C2"/>
    <w:rsid w:val="002808C0"/>
    <w:rsid w:val="0028097E"/>
    <w:rsid w:val="00280B9C"/>
    <w:rsid w:val="002811C8"/>
    <w:rsid w:val="0028184A"/>
    <w:rsid w:val="00281A58"/>
    <w:rsid w:val="00281C8F"/>
    <w:rsid w:val="00281E52"/>
    <w:rsid w:val="00281F0C"/>
    <w:rsid w:val="0028201A"/>
    <w:rsid w:val="002829B1"/>
    <w:rsid w:val="00282BBB"/>
    <w:rsid w:val="00282BD8"/>
    <w:rsid w:val="00283165"/>
    <w:rsid w:val="002832B1"/>
    <w:rsid w:val="0028344D"/>
    <w:rsid w:val="00283534"/>
    <w:rsid w:val="00283A1D"/>
    <w:rsid w:val="00283DB4"/>
    <w:rsid w:val="00284033"/>
    <w:rsid w:val="002845DE"/>
    <w:rsid w:val="00284658"/>
    <w:rsid w:val="00284BC0"/>
    <w:rsid w:val="00285569"/>
    <w:rsid w:val="00285812"/>
    <w:rsid w:val="00285E5E"/>
    <w:rsid w:val="00286714"/>
    <w:rsid w:val="002877C4"/>
    <w:rsid w:val="00287847"/>
    <w:rsid w:val="00287A38"/>
    <w:rsid w:val="0029070D"/>
    <w:rsid w:val="00290765"/>
    <w:rsid w:val="002907EE"/>
    <w:rsid w:val="0029088E"/>
    <w:rsid w:val="002910BB"/>
    <w:rsid w:val="00291269"/>
    <w:rsid w:val="002913F2"/>
    <w:rsid w:val="002915C8"/>
    <w:rsid w:val="002918D7"/>
    <w:rsid w:val="00291C2A"/>
    <w:rsid w:val="0029211B"/>
    <w:rsid w:val="002922F6"/>
    <w:rsid w:val="00292A99"/>
    <w:rsid w:val="00292B82"/>
    <w:rsid w:val="00292E0D"/>
    <w:rsid w:val="00293148"/>
    <w:rsid w:val="002933F9"/>
    <w:rsid w:val="00293635"/>
    <w:rsid w:val="00293649"/>
    <w:rsid w:val="00293685"/>
    <w:rsid w:val="002936A9"/>
    <w:rsid w:val="00293A05"/>
    <w:rsid w:val="00294359"/>
    <w:rsid w:val="00294F60"/>
    <w:rsid w:val="0029506F"/>
    <w:rsid w:val="0029526D"/>
    <w:rsid w:val="0029561E"/>
    <w:rsid w:val="002957A4"/>
    <w:rsid w:val="00295A21"/>
    <w:rsid w:val="00295D22"/>
    <w:rsid w:val="00295EE7"/>
    <w:rsid w:val="00295FDD"/>
    <w:rsid w:val="0029665E"/>
    <w:rsid w:val="00296C86"/>
    <w:rsid w:val="00296F44"/>
    <w:rsid w:val="00297423"/>
    <w:rsid w:val="002977FA"/>
    <w:rsid w:val="00297932"/>
    <w:rsid w:val="00297945"/>
    <w:rsid w:val="00297CAA"/>
    <w:rsid w:val="00297ED5"/>
    <w:rsid w:val="002A015A"/>
    <w:rsid w:val="002A07E4"/>
    <w:rsid w:val="002A0F04"/>
    <w:rsid w:val="002A0F63"/>
    <w:rsid w:val="002A2ABD"/>
    <w:rsid w:val="002A2E06"/>
    <w:rsid w:val="002A2F28"/>
    <w:rsid w:val="002A3832"/>
    <w:rsid w:val="002A3881"/>
    <w:rsid w:val="002A393D"/>
    <w:rsid w:val="002A45CF"/>
    <w:rsid w:val="002A4AB7"/>
    <w:rsid w:val="002A4AE6"/>
    <w:rsid w:val="002A4F2C"/>
    <w:rsid w:val="002A5501"/>
    <w:rsid w:val="002A5BCF"/>
    <w:rsid w:val="002A5F01"/>
    <w:rsid w:val="002A5F6F"/>
    <w:rsid w:val="002A62DA"/>
    <w:rsid w:val="002A63C0"/>
    <w:rsid w:val="002A6718"/>
    <w:rsid w:val="002A6937"/>
    <w:rsid w:val="002A6E0E"/>
    <w:rsid w:val="002A70B4"/>
    <w:rsid w:val="002A768B"/>
    <w:rsid w:val="002A7BC0"/>
    <w:rsid w:val="002A7E60"/>
    <w:rsid w:val="002B0907"/>
    <w:rsid w:val="002B0992"/>
    <w:rsid w:val="002B0E6C"/>
    <w:rsid w:val="002B18A5"/>
    <w:rsid w:val="002B1EB8"/>
    <w:rsid w:val="002B2300"/>
    <w:rsid w:val="002B24E6"/>
    <w:rsid w:val="002B2759"/>
    <w:rsid w:val="002B29D9"/>
    <w:rsid w:val="002B2DD8"/>
    <w:rsid w:val="002B3091"/>
    <w:rsid w:val="002B377A"/>
    <w:rsid w:val="002B3B6F"/>
    <w:rsid w:val="002B402D"/>
    <w:rsid w:val="002B48AB"/>
    <w:rsid w:val="002B4A15"/>
    <w:rsid w:val="002B4AA4"/>
    <w:rsid w:val="002B4DAC"/>
    <w:rsid w:val="002B4F97"/>
    <w:rsid w:val="002B5077"/>
    <w:rsid w:val="002B548A"/>
    <w:rsid w:val="002B56BB"/>
    <w:rsid w:val="002B5C8C"/>
    <w:rsid w:val="002B5CBB"/>
    <w:rsid w:val="002B5D01"/>
    <w:rsid w:val="002B5DB7"/>
    <w:rsid w:val="002B6773"/>
    <w:rsid w:val="002B6792"/>
    <w:rsid w:val="002B696C"/>
    <w:rsid w:val="002B6EB2"/>
    <w:rsid w:val="002B71A4"/>
    <w:rsid w:val="002B7201"/>
    <w:rsid w:val="002B72B0"/>
    <w:rsid w:val="002C018C"/>
    <w:rsid w:val="002C0459"/>
    <w:rsid w:val="002C0AF7"/>
    <w:rsid w:val="002C171B"/>
    <w:rsid w:val="002C1C40"/>
    <w:rsid w:val="002C242F"/>
    <w:rsid w:val="002C2604"/>
    <w:rsid w:val="002C26B4"/>
    <w:rsid w:val="002C2BAC"/>
    <w:rsid w:val="002C2C18"/>
    <w:rsid w:val="002C30DA"/>
    <w:rsid w:val="002C31CF"/>
    <w:rsid w:val="002C354E"/>
    <w:rsid w:val="002C3790"/>
    <w:rsid w:val="002C3E07"/>
    <w:rsid w:val="002C44BF"/>
    <w:rsid w:val="002C4C31"/>
    <w:rsid w:val="002C4E31"/>
    <w:rsid w:val="002C4F95"/>
    <w:rsid w:val="002C5119"/>
    <w:rsid w:val="002C5FE6"/>
    <w:rsid w:val="002C6169"/>
    <w:rsid w:val="002C6757"/>
    <w:rsid w:val="002C68A6"/>
    <w:rsid w:val="002C6EEF"/>
    <w:rsid w:val="002C6F3A"/>
    <w:rsid w:val="002C718C"/>
    <w:rsid w:val="002C734A"/>
    <w:rsid w:val="002C7F7E"/>
    <w:rsid w:val="002D016D"/>
    <w:rsid w:val="002D0973"/>
    <w:rsid w:val="002D0AC3"/>
    <w:rsid w:val="002D0BB0"/>
    <w:rsid w:val="002D10E6"/>
    <w:rsid w:val="002D12AE"/>
    <w:rsid w:val="002D14B6"/>
    <w:rsid w:val="002D1D0B"/>
    <w:rsid w:val="002D208A"/>
    <w:rsid w:val="002D2521"/>
    <w:rsid w:val="002D2617"/>
    <w:rsid w:val="002D2CF3"/>
    <w:rsid w:val="002D3065"/>
    <w:rsid w:val="002D33CB"/>
    <w:rsid w:val="002D379A"/>
    <w:rsid w:val="002D3B91"/>
    <w:rsid w:val="002D3EB1"/>
    <w:rsid w:val="002D48CC"/>
    <w:rsid w:val="002D4A2E"/>
    <w:rsid w:val="002D51FB"/>
    <w:rsid w:val="002D56E0"/>
    <w:rsid w:val="002D58E1"/>
    <w:rsid w:val="002D5B72"/>
    <w:rsid w:val="002D5CD4"/>
    <w:rsid w:val="002D5F5E"/>
    <w:rsid w:val="002D6198"/>
    <w:rsid w:val="002D6244"/>
    <w:rsid w:val="002D62A4"/>
    <w:rsid w:val="002D63A7"/>
    <w:rsid w:val="002D65BB"/>
    <w:rsid w:val="002D6A65"/>
    <w:rsid w:val="002D720D"/>
    <w:rsid w:val="002D7230"/>
    <w:rsid w:val="002D7806"/>
    <w:rsid w:val="002D7991"/>
    <w:rsid w:val="002D7FD8"/>
    <w:rsid w:val="002E011F"/>
    <w:rsid w:val="002E0575"/>
    <w:rsid w:val="002E0E1F"/>
    <w:rsid w:val="002E14FF"/>
    <w:rsid w:val="002E1F5B"/>
    <w:rsid w:val="002E2043"/>
    <w:rsid w:val="002E2068"/>
    <w:rsid w:val="002E24CD"/>
    <w:rsid w:val="002E27E6"/>
    <w:rsid w:val="002E2960"/>
    <w:rsid w:val="002E2CD5"/>
    <w:rsid w:val="002E2E97"/>
    <w:rsid w:val="002E33E4"/>
    <w:rsid w:val="002E35CA"/>
    <w:rsid w:val="002E35CF"/>
    <w:rsid w:val="002E3617"/>
    <w:rsid w:val="002E368C"/>
    <w:rsid w:val="002E39F4"/>
    <w:rsid w:val="002E3E65"/>
    <w:rsid w:val="002E3ED3"/>
    <w:rsid w:val="002E41E6"/>
    <w:rsid w:val="002E4521"/>
    <w:rsid w:val="002E4CD5"/>
    <w:rsid w:val="002E4F13"/>
    <w:rsid w:val="002E52F4"/>
    <w:rsid w:val="002E5328"/>
    <w:rsid w:val="002E5502"/>
    <w:rsid w:val="002E55A6"/>
    <w:rsid w:val="002E57D7"/>
    <w:rsid w:val="002E58E3"/>
    <w:rsid w:val="002E5A36"/>
    <w:rsid w:val="002E6940"/>
    <w:rsid w:val="002E6962"/>
    <w:rsid w:val="002E696D"/>
    <w:rsid w:val="002E6CD0"/>
    <w:rsid w:val="002E6D3A"/>
    <w:rsid w:val="002E739E"/>
    <w:rsid w:val="002E7491"/>
    <w:rsid w:val="002E74C9"/>
    <w:rsid w:val="002E74DF"/>
    <w:rsid w:val="002E7D0C"/>
    <w:rsid w:val="002E7FA5"/>
    <w:rsid w:val="002F0455"/>
    <w:rsid w:val="002F078E"/>
    <w:rsid w:val="002F133B"/>
    <w:rsid w:val="002F140C"/>
    <w:rsid w:val="002F1433"/>
    <w:rsid w:val="002F1439"/>
    <w:rsid w:val="002F1688"/>
    <w:rsid w:val="002F1700"/>
    <w:rsid w:val="002F18AB"/>
    <w:rsid w:val="002F1C64"/>
    <w:rsid w:val="002F21A2"/>
    <w:rsid w:val="002F225A"/>
    <w:rsid w:val="002F2D96"/>
    <w:rsid w:val="002F3E9A"/>
    <w:rsid w:val="002F4456"/>
    <w:rsid w:val="002F46F9"/>
    <w:rsid w:val="002F570E"/>
    <w:rsid w:val="002F617D"/>
    <w:rsid w:val="002F6603"/>
    <w:rsid w:val="002F6931"/>
    <w:rsid w:val="002F70DE"/>
    <w:rsid w:val="002F73C4"/>
    <w:rsid w:val="002F75A6"/>
    <w:rsid w:val="002F791D"/>
    <w:rsid w:val="002F7F02"/>
    <w:rsid w:val="002F7F1C"/>
    <w:rsid w:val="00300068"/>
    <w:rsid w:val="0030020F"/>
    <w:rsid w:val="0030022F"/>
    <w:rsid w:val="0030061F"/>
    <w:rsid w:val="00300854"/>
    <w:rsid w:val="00300C9D"/>
    <w:rsid w:val="00300E6B"/>
    <w:rsid w:val="003017F3"/>
    <w:rsid w:val="003024AB"/>
    <w:rsid w:val="00302686"/>
    <w:rsid w:val="003026C8"/>
    <w:rsid w:val="00302772"/>
    <w:rsid w:val="003027F9"/>
    <w:rsid w:val="003030E6"/>
    <w:rsid w:val="003035F1"/>
    <w:rsid w:val="00303606"/>
    <w:rsid w:val="0030386E"/>
    <w:rsid w:val="0030390D"/>
    <w:rsid w:val="00303983"/>
    <w:rsid w:val="00303AC7"/>
    <w:rsid w:val="00303AE0"/>
    <w:rsid w:val="00303B5E"/>
    <w:rsid w:val="003040D6"/>
    <w:rsid w:val="00304465"/>
    <w:rsid w:val="00304606"/>
    <w:rsid w:val="003049FB"/>
    <w:rsid w:val="00304EA3"/>
    <w:rsid w:val="003057C9"/>
    <w:rsid w:val="00305A25"/>
    <w:rsid w:val="00305C5C"/>
    <w:rsid w:val="00305D54"/>
    <w:rsid w:val="00305E76"/>
    <w:rsid w:val="0030627D"/>
    <w:rsid w:val="003062CD"/>
    <w:rsid w:val="00306301"/>
    <w:rsid w:val="00306483"/>
    <w:rsid w:val="00306869"/>
    <w:rsid w:val="00306F47"/>
    <w:rsid w:val="0030726F"/>
    <w:rsid w:val="00307352"/>
    <w:rsid w:val="003074EA"/>
    <w:rsid w:val="003077FE"/>
    <w:rsid w:val="00307E2E"/>
    <w:rsid w:val="00310430"/>
    <w:rsid w:val="00310CB3"/>
    <w:rsid w:val="00311176"/>
    <w:rsid w:val="0031130E"/>
    <w:rsid w:val="00311756"/>
    <w:rsid w:val="00311821"/>
    <w:rsid w:val="00311846"/>
    <w:rsid w:val="00311AFF"/>
    <w:rsid w:val="00311D52"/>
    <w:rsid w:val="00311E14"/>
    <w:rsid w:val="00311F38"/>
    <w:rsid w:val="003121AB"/>
    <w:rsid w:val="0031271F"/>
    <w:rsid w:val="00312F6B"/>
    <w:rsid w:val="003130BF"/>
    <w:rsid w:val="00313D0A"/>
    <w:rsid w:val="0031424E"/>
    <w:rsid w:val="003144C8"/>
    <w:rsid w:val="003149F1"/>
    <w:rsid w:val="00314DAD"/>
    <w:rsid w:val="00315152"/>
    <w:rsid w:val="003156F2"/>
    <w:rsid w:val="00315CA4"/>
    <w:rsid w:val="00315CC1"/>
    <w:rsid w:val="00316716"/>
    <w:rsid w:val="00316AAE"/>
    <w:rsid w:val="00316B8C"/>
    <w:rsid w:val="00316D3E"/>
    <w:rsid w:val="00317411"/>
    <w:rsid w:val="0031781D"/>
    <w:rsid w:val="00317D5D"/>
    <w:rsid w:val="00317E89"/>
    <w:rsid w:val="00320345"/>
    <w:rsid w:val="003203E2"/>
    <w:rsid w:val="00320A42"/>
    <w:rsid w:val="00320B0B"/>
    <w:rsid w:val="00320C37"/>
    <w:rsid w:val="003210E4"/>
    <w:rsid w:val="0032119A"/>
    <w:rsid w:val="003212DA"/>
    <w:rsid w:val="0032156F"/>
    <w:rsid w:val="00321F48"/>
    <w:rsid w:val="003220BA"/>
    <w:rsid w:val="00322319"/>
    <w:rsid w:val="0032238F"/>
    <w:rsid w:val="003227E5"/>
    <w:rsid w:val="00322BF2"/>
    <w:rsid w:val="00322D87"/>
    <w:rsid w:val="00322E25"/>
    <w:rsid w:val="003236A8"/>
    <w:rsid w:val="003236FB"/>
    <w:rsid w:val="003238FA"/>
    <w:rsid w:val="00323D8B"/>
    <w:rsid w:val="0032435C"/>
    <w:rsid w:val="00324550"/>
    <w:rsid w:val="003248DC"/>
    <w:rsid w:val="00324F43"/>
    <w:rsid w:val="00325A3D"/>
    <w:rsid w:val="00325C11"/>
    <w:rsid w:val="00326B20"/>
    <w:rsid w:val="00326D6E"/>
    <w:rsid w:val="00326E57"/>
    <w:rsid w:val="00326EAC"/>
    <w:rsid w:val="00326FBE"/>
    <w:rsid w:val="003276C3"/>
    <w:rsid w:val="00327D36"/>
    <w:rsid w:val="003301A7"/>
    <w:rsid w:val="00330493"/>
    <w:rsid w:val="00330635"/>
    <w:rsid w:val="00330798"/>
    <w:rsid w:val="00330A9F"/>
    <w:rsid w:val="00330B07"/>
    <w:rsid w:val="00330DD3"/>
    <w:rsid w:val="00330FB2"/>
    <w:rsid w:val="00330FBD"/>
    <w:rsid w:val="00331736"/>
    <w:rsid w:val="00331B7C"/>
    <w:rsid w:val="00331F2D"/>
    <w:rsid w:val="00332227"/>
    <w:rsid w:val="00332625"/>
    <w:rsid w:val="00332D78"/>
    <w:rsid w:val="00332DE9"/>
    <w:rsid w:val="00333007"/>
    <w:rsid w:val="00333521"/>
    <w:rsid w:val="00333B85"/>
    <w:rsid w:val="00334098"/>
    <w:rsid w:val="00334ADF"/>
    <w:rsid w:val="00334E4A"/>
    <w:rsid w:val="0033507B"/>
    <w:rsid w:val="003359C5"/>
    <w:rsid w:val="00335C8C"/>
    <w:rsid w:val="00335FB5"/>
    <w:rsid w:val="00336006"/>
    <w:rsid w:val="00336765"/>
    <w:rsid w:val="00336C9F"/>
    <w:rsid w:val="003371FA"/>
    <w:rsid w:val="00337BAE"/>
    <w:rsid w:val="00337D23"/>
    <w:rsid w:val="00337F54"/>
    <w:rsid w:val="003400B3"/>
    <w:rsid w:val="00340270"/>
    <w:rsid w:val="00340379"/>
    <w:rsid w:val="0034037F"/>
    <w:rsid w:val="00340A17"/>
    <w:rsid w:val="00340C2C"/>
    <w:rsid w:val="0034109C"/>
    <w:rsid w:val="00341406"/>
    <w:rsid w:val="0034148C"/>
    <w:rsid w:val="00341C02"/>
    <w:rsid w:val="00341E2E"/>
    <w:rsid w:val="00341E63"/>
    <w:rsid w:val="00342CF1"/>
    <w:rsid w:val="00343003"/>
    <w:rsid w:val="00343949"/>
    <w:rsid w:val="0034399B"/>
    <w:rsid w:val="00343DA3"/>
    <w:rsid w:val="00344869"/>
    <w:rsid w:val="00344997"/>
    <w:rsid w:val="00344CDD"/>
    <w:rsid w:val="003451BC"/>
    <w:rsid w:val="0034532F"/>
    <w:rsid w:val="0034581B"/>
    <w:rsid w:val="003458DC"/>
    <w:rsid w:val="003459E0"/>
    <w:rsid w:val="00345E15"/>
    <w:rsid w:val="00345EBD"/>
    <w:rsid w:val="0034606A"/>
    <w:rsid w:val="00346751"/>
    <w:rsid w:val="0034687E"/>
    <w:rsid w:val="00346A19"/>
    <w:rsid w:val="00346BA7"/>
    <w:rsid w:val="00346E61"/>
    <w:rsid w:val="003479F6"/>
    <w:rsid w:val="00347D68"/>
    <w:rsid w:val="00347DB0"/>
    <w:rsid w:val="00347ED4"/>
    <w:rsid w:val="00350657"/>
    <w:rsid w:val="003507ED"/>
    <w:rsid w:val="00350903"/>
    <w:rsid w:val="00350922"/>
    <w:rsid w:val="00350AAC"/>
    <w:rsid w:val="00351407"/>
    <w:rsid w:val="00351800"/>
    <w:rsid w:val="00351A37"/>
    <w:rsid w:val="00351C62"/>
    <w:rsid w:val="003520C2"/>
    <w:rsid w:val="003525AD"/>
    <w:rsid w:val="003532A0"/>
    <w:rsid w:val="003533ED"/>
    <w:rsid w:val="003537FF"/>
    <w:rsid w:val="00353933"/>
    <w:rsid w:val="00353AEF"/>
    <w:rsid w:val="00353D48"/>
    <w:rsid w:val="00354391"/>
    <w:rsid w:val="0035446F"/>
    <w:rsid w:val="003547DC"/>
    <w:rsid w:val="003551C9"/>
    <w:rsid w:val="003553B4"/>
    <w:rsid w:val="0035562D"/>
    <w:rsid w:val="00355931"/>
    <w:rsid w:val="00355B62"/>
    <w:rsid w:val="00355E51"/>
    <w:rsid w:val="00355EF6"/>
    <w:rsid w:val="00356A20"/>
    <w:rsid w:val="00356EC5"/>
    <w:rsid w:val="00357082"/>
    <w:rsid w:val="003572A6"/>
    <w:rsid w:val="003579B5"/>
    <w:rsid w:val="00357D33"/>
    <w:rsid w:val="0036018A"/>
    <w:rsid w:val="00360212"/>
    <w:rsid w:val="003603C3"/>
    <w:rsid w:val="00361037"/>
    <w:rsid w:val="00361673"/>
    <w:rsid w:val="00361760"/>
    <w:rsid w:val="00361DB0"/>
    <w:rsid w:val="00361EDC"/>
    <w:rsid w:val="00362182"/>
    <w:rsid w:val="00362364"/>
    <w:rsid w:val="00362474"/>
    <w:rsid w:val="00362814"/>
    <w:rsid w:val="00362A0B"/>
    <w:rsid w:val="00363835"/>
    <w:rsid w:val="00363BDD"/>
    <w:rsid w:val="00363F24"/>
    <w:rsid w:val="00364731"/>
    <w:rsid w:val="00364C8A"/>
    <w:rsid w:val="00365187"/>
    <w:rsid w:val="00365310"/>
    <w:rsid w:val="00365CA0"/>
    <w:rsid w:val="003668DB"/>
    <w:rsid w:val="00366A41"/>
    <w:rsid w:val="0036727C"/>
    <w:rsid w:val="00367AF7"/>
    <w:rsid w:val="0037037F"/>
    <w:rsid w:val="003708B3"/>
    <w:rsid w:val="00370CC5"/>
    <w:rsid w:val="00370EB9"/>
    <w:rsid w:val="00371134"/>
    <w:rsid w:val="0037114A"/>
    <w:rsid w:val="003714C0"/>
    <w:rsid w:val="00371FA7"/>
    <w:rsid w:val="003720E7"/>
    <w:rsid w:val="00372243"/>
    <w:rsid w:val="00372247"/>
    <w:rsid w:val="003724F4"/>
    <w:rsid w:val="00372C15"/>
    <w:rsid w:val="00372E52"/>
    <w:rsid w:val="003731B8"/>
    <w:rsid w:val="00373397"/>
    <w:rsid w:val="00373F36"/>
    <w:rsid w:val="0037418C"/>
    <w:rsid w:val="0037469B"/>
    <w:rsid w:val="00374A44"/>
    <w:rsid w:val="00374FEE"/>
    <w:rsid w:val="00375349"/>
    <w:rsid w:val="003754C4"/>
    <w:rsid w:val="003756E3"/>
    <w:rsid w:val="00375C32"/>
    <w:rsid w:val="00376025"/>
    <w:rsid w:val="00376255"/>
    <w:rsid w:val="00376B39"/>
    <w:rsid w:val="00376C16"/>
    <w:rsid w:val="00376C82"/>
    <w:rsid w:val="0037722B"/>
    <w:rsid w:val="003773C3"/>
    <w:rsid w:val="00377549"/>
    <w:rsid w:val="0038004A"/>
    <w:rsid w:val="003802AC"/>
    <w:rsid w:val="00380B70"/>
    <w:rsid w:val="00380EF4"/>
    <w:rsid w:val="00381AF9"/>
    <w:rsid w:val="00381C8C"/>
    <w:rsid w:val="00381D55"/>
    <w:rsid w:val="00382260"/>
    <w:rsid w:val="0038296D"/>
    <w:rsid w:val="00382F9A"/>
    <w:rsid w:val="00383C14"/>
    <w:rsid w:val="00383F44"/>
    <w:rsid w:val="0038401A"/>
    <w:rsid w:val="00384110"/>
    <w:rsid w:val="003842B4"/>
    <w:rsid w:val="003844D9"/>
    <w:rsid w:val="00384BD3"/>
    <w:rsid w:val="00384C86"/>
    <w:rsid w:val="00385519"/>
    <w:rsid w:val="00385BBD"/>
    <w:rsid w:val="003868B5"/>
    <w:rsid w:val="003868C7"/>
    <w:rsid w:val="00386CCB"/>
    <w:rsid w:val="00387003"/>
    <w:rsid w:val="0038752D"/>
    <w:rsid w:val="003875C1"/>
    <w:rsid w:val="00387B39"/>
    <w:rsid w:val="00387B67"/>
    <w:rsid w:val="00387F69"/>
    <w:rsid w:val="00390099"/>
    <w:rsid w:val="00391C9F"/>
    <w:rsid w:val="00391E02"/>
    <w:rsid w:val="0039208C"/>
    <w:rsid w:val="00392904"/>
    <w:rsid w:val="00392C4B"/>
    <w:rsid w:val="003931B2"/>
    <w:rsid w:val="0039322C"/>
    <w:rsid w:val="003935F6"/>
    <w:rsid w:val="0039378E"/>
    <w:rsid w:val="003939BF"/>
    <w:rsid w:val="00393EA9"/>
    <w:rsid w:val="0039429A"/>
    <w:rsid w:val="003942E3"/>
    <w:rsid w:val="00394424"/>
    <w:rsid w:val="0039455F"/>
    <w:rsid w:val="0039495F"/>
    <w:rsid w:val="00394ADB"/>
    <w:rsid w:val="00394B86"/>
    <w:rsid w:val="00394C37"/>
    <w:rsid w:val="00394CF6"/>
    <w:rsid w:val="003955B1"/>
    <w:rsid w:val="00395F6E"/>
    <w:rsid w:val="0039619D"/>
    <w:rsid w:val="0039631A"/>
    <w:rsid w:val="00396D0B"/>
    <w:rsid w:val="00396EA1"/>
    <w:rsid w:val="0039723C"/>
    <w:rsid w:val="00397494"/>
    <w:rsid w:val="00397BDA"/>
    <w:rsid w:val="00397D7A"/>
    <w:rsid w:val="003A03AB"/>
    <w:rsid w:val="003A0570"/>
    <w:rsid w:val="003A05E1"/>
    <w:rsid w:val="003A05F3"/>
    <w:rsid w:val="003A06DE"/>
    <w:rsid w:val="003A0B88"/>
    <w:rsid w:val="003A110B"/>
    <w:rsid w:val="003A12C8"/>
    <w:rsid w:val="003A20B5"/>
    <w:rsid w:val="003A26C5"/>
    <w:rsid w:val="003A27C8"/>
    <w:rsid w:val="003A2B03"/>
    <w:rsid w:val="003A2E10"/>
    <w:rsid w:val="003A2E97"/>
    <w:rsid w:val="003A2F63"/>
    <w:rsid w:val="003A325B"/>
    <w:rsid w:val="003A370B"/>
    <w:rsid w:val="003A377C"/>
    <w:rsid w:val="003A3B14"/>
    <w:rsid w:val="003A3DD9"/>
    <w:rsid w:val="003A3F02"/>
    <w:rsid w:val="003A4136"/>
    <w:rsid w:val="003A4251"/>
    <w:rsid w:val="003A58C1"/>
    <w:rsid w:val="003A5976"/>
    <w:rsid w:val="003A5D39"/>
    <w:rsid w:val="003A5F63"/>
    <w:rsid w:val="003A645B"/>
    <w:rsid w:val="003A6805"/>
    <w:rsid w:val="003A6841"/>
    <w:rsid w:val="003A6AFF"/>
    <w:rsid w:val="003A6E1A"/>
    <w:rsid w:val="003A6FF9"/>
    <w:rsid w:val="003A709B"/>
    <w:rsid w:val="003A78FF"/>
    <w:rsid w:val="003B027C"/>
    <w:rsid w:val="003B04DC"/>
    <w:rsid w:val="003B064F"/>
    <w:rsid w:val="003B0990"/>
    <w:rsid w:val="003B0B9F"/>
    <w:rsid w:val="003B0BEC"/>
    <w:rsid w:val="003B0D2D"/>
    <w:rsid w:val="003B1753"/>
    <w:rsid w:val="003B1A1E"/>
    <w:rsid w:val="003B1AB4"/>
    <w:rsid w:val="003B1DEA"/>
    <w:rsid w:val="003B2748"/>
    <w:rsid w:val="003B2820"/>
    <w:rsid w:val="003B2848"/>
    <w:rsid w:val="003B2FC5"/>
    <w:rsid w:val="003B3251"/>
    <w:rsid w:val="003B35E1"/>
    <w:rsid w:val="003B3F16"/>
    <w:rsid w:val="003B3F36"/>
    <w:rsid w:val="003B4210"/>
    <w:rsid w:val="003B45BE"/>
    <w:rsid w:val="003B4925"/>
    <w:rsid w:val="003B5784"/>
    <w:rsid w:val="003B5DA5"/>
    <w:rsid w:val="003B66EE"/>
    <w:rsid w:val="003B6817"/>
    <w:rsid w:val="003B6B4A"/>
    <w:rsid w:val="003B6DC8"/>
    <w:rsid w:val="003B70A2"/>
    <w:rsid w:val="003B7CE0"/>
    <w:rsid w:val="003B7DCD"/>
    <w:rsid w:val="003C00A4"/>
    <w:rsid w:val="003C00F9"/>
    <w:rsid w:val="003C02E0"/>
    <w:rsid w:val="003C039E"/>
    <w:rsid w:val="003C1199"/>
    <w:rsid w:val="003C1580"/>
    <w:rsid w:val="003C160C"/>
    <w:rsid w:val="003C20DB"/>
    <w:rsid w:val="003C252D"/>
    <w:rsid w:val="003C2697"/>
    <w:rsid w:val="003C299E"/>
    <w:rsid w:val="003C2B54"/>
    <w:rsid w:val="003C2F06"/>
    <w:rsid w:val="003C3497"/>
    <w:rsid w:val="003C34F1"/>
    <w:rsid w:val="003C37B5"/>
    <w:rsid w:val="003C3853"/>
    <w:rsid w:val="003C3904"/>
    <w:rsid w:val="003C3D76"/>
    <w:rsid w:val="003C40FD"/>
    <w:rsid w:val="003C48CC"/>
    <w:rsid w:val="003C4D46"/>
    <w:rsid w:val="003C5155"/>
    <w:rsid w:val="003C57C8"/>
    <w:rsid w:val="003C61CD"/>
    <w:rsid w:val="003C621D"/>
    <w:rsid w:val="003C69F1"/>
    <w:rsid w:val="003C6D8C"/>
    <w:rsid w:val="003C6E41"/>
    <w:rsid w:val="003C6F03"/>
    <w:rsid w:val="003C6F5C"/>
    <w:rsid w:val="003C6FC5"/>
    <w:rsid w:val="003C7615"/>
    <w:rsid w:val="003C77FC"/>
    <w:rsid w:val="003C78B0"/>
    <w:rsid w:val="003C7A31"/>
    <w:rsid w:val="003C7AE2"/>
    <w:rsid w:val="003C7B18"/>
    <w:rsid w:val="003C7BFB"/>
    <w:rsid w:val="003C7E53"/>
    <w:rsid w:val="003D02FA"/>
    <w:rsid w:val="003D077B"/>
    <w:rsid w:val="003D09FB"/>
    <w:rsid w:val="003D0E1D"/>
    <w:rsid w:val="003D0E65"/>
    <w:rsid w:val="003D11D8"/>
    <w:rsid w:val="003D13ED"/>
    <w:rsid w:val="003D1AE0"/>
    <w:rsid w:val="003D22AB"/>
    <w:rsid w:val="003D339C"/>
    <w:rsid w:val="003D372F"/>
    <w:rsid w:val="003D38D3"/>
    <w:rsid w:val="003D39DA"/>
    <w:rsid w:val="003D3A7A"/>
    <w:rsid w:val="003D3CC9"/>
    <w:rsid w:val="003D3D6E"/>
    <w:rsid w:val="003D4053"/>
    <w:rsid w:val="003D4159"/>
    <w:rsid w:val="003D4418"/>
    <w:rsid w:val="003D452C"/>
    <w:rsid w:val="003D5016"/>
    <w:rsid w:val="003D66D9"/>
    <w:rsid w:val="003D6719"/>
    <w:rsid w:val="003D6801"/>
    <w:rsid w:val="003D711C"/>
    <w:rsid w:val="003D72FA"/>
    <w:rsid w:val="003D7E0D"/>
    <w:rsid w:val="003E001D"/>
    <w:rsid w:val="003E07A7"/>
    <w:rsid w:val="003E0C06"/>
    <w:rsid w:val="003E13BB"/>
    <w:rsid w:val="003E15ED"/>
    <w:rsid w:val="003E1627"/>
    <w:rsid w:val="003E1742"/>
    <w:rsid w:val="003E190F"/>
    <w:rsid w:val="003E1E47"/>
    <w:rsid w:val="003E1F36"/>
    <w:rsid w:val="003E2680"/>
    <w:rsid w:val="003E28B6"/>
    <w:rsid w:val="003E2E9D"/>
    <w:rsid w:val="003E303A"/>
    <w:rsid w:val="003E3472"/>
    <w:rsid w:val="003E34C8"/>
    <w:rsid w:val="003E3672"/>
    <w:rsid w:val="003E3A89"/>
    <w:rsid w:val="003E4647"/>
    <w:rsid w:val="003E4849"/>
    <w:rsid w:val="003E49B4"/>
    <w:rsid w:val="003E4B33"/>
    <w:rsid w:val="003E4C67"/>
    <w:rsid w:val="003E4E4C"/>
    <w:rsid w:val="003E4F48"/>
    <w:rsid w:val="003E5279"/>
    <w:rsid w:val="003E5537"/>
    <w:rsid w:val="003E57E6"/>
    <w:rsid w:val="003E5A2E"/>
    <w:rsid w:val="003E5D3C"/>
    <w:rsid w:val="003E63B7"/>
    <w:rsid w:val="003E683B"/>
    <w:rsid w:val="003E6B48"/>
    <w:rsid w:val="003E6BCD"/>
    <w:rsid w:val="003E6C05"/>
    <w:rsid w:val="003E766F"/>
    <w:rsid w:val="003E790B"/>
    <w:rsid w:val="003F050A"/>
    <w:rsid w:val="003F0705"/>
    <w:rsid w:val="003F0881"/>
    <w:rsid w:val="003F0C5C"/>
    <w:rsid w:val="003F1286"/>
    <w:rsid w:val="003F1642"/>
    <w:rsid w:val="003F197E"/>
    <w:rsid w:val="003F1AC7"/>
    <w:rsid w:val="003F1EBB"/>
    <w:rsid w:val="003F2144"/>
    <w:rsid w:val="003F29C2"/>
    <w:rsid w:val="003F2B1A"/>
    <w:rsid w:val="003F2EC0"/>
    <w:rsid w:val="003F3064"/>
    <w:rsid w:val="003F3078"/>
    <w:rsid w:val="003F319F"/>
    <w:rsid w:val="003F3352"/>
    <w:rsid w:val="003F3669"/>
    <w:rsid w:val="003F384A"/>
    <w:rsid w:val="003F3BAC"/>
    <w:rsid w:val="003F45CC"/>
    <w:rsid w:val="003F47A2"/>
    <w:rsid w:val="003F4FFE"/>
    <w:rsid w:val="003F50EA"/>
    <w:rsid w:val="003F5993"/>
    <w:rsid w:val="003F5C4B"/>
    <w:rsid w:val="003F5CCC"/>
    <w:rsid w:val="003F5CEA"/>
    <w:rsid w:val="003F6421"/>
    <w:rsid w:val="003F6588"/>
    <w:rsid w:val="003F68CA"/>
    <w:rsid w:val="003F6BD6"/>
    <w:rsid w:val="003F6FD7"/>
    <w:rsid w:val="003F7CDD"/>
    <w:rsid w:val="004001B8"/>
    <w:rsid w:val="00400621"/>
    <w:rsid w:val="00400699"/>
    <w:rsid w:val="00400710"/>
    <w:rsid w:val="00400746"/>
    <w:rsid w:val="00400814"/>
    <w:rsid w:val="00400B86"/>
    <w:rsid w:val="00401154"/>
    <w:rsid w:val="004011F7"/>
    <w:rsid w:val="00401329"/>
    <w:rsid w:val="0040218E"/>
    <w:rsid w:val="004022BE"/>
    <w:rsid w:val="00402669"/>
    <w:rsid w:val="00403299"/>
    <w:rsid w:val="0040378A"/>
    <w:rsid w:val="0040408C"/>
    <w:rsid w:val="00404124"/>
    <w:rsid w:val="00404728"/>
    <w:rsid w:val="00404CA0"/>
    <w:rsid w:val="0040556C"/>
    <w:rsid w:val="00405F31"/>
    <w:rsid w:val="004061DB"/>
    <w:rsid w:val="00406830"/>
    <w:rsid w:val="00406DEA"/>
    <w:rsid w:val="00407A88"/>
    <w:rsid w:val="00407AA8"/>
    <w:rsid w:val="00407DEE"/>
    <w:rsid w:val="00410443"/>
    <w:rsid w:val="00410452"/>
    <w:rsid w:val="0041064C"/>
    <w:rsid w:val="0041069B"/>
    <w:rsid w:val="00410A68"/>
    <w:rsid w:val="00411748"/>
    <w:rsid w:val="00411781"/>
    <w:rsid w:val="00411F1E"/>
    <w:rsid w:val="00411F92"/>
    <w:rsid w:val="00412138"/>
    <w:rsid w:val="00412414"/>
    <w:rsid w:val="00412625"/>
    <w:rsid w:val="0041290F"/>
    <w:rsid w:val="0041298F"/>
    <w:rsid w:val="00412D27"/>
    <w:rsid w:val="00413244"/>
    <w:rsid w:val="00413528"/>
    <w:rsid w:val="00413BED"/>
    <w:rsid w:val="00413F67"/>
    <w:rsid w:val="00414035"/>
    <w:rsid w:val="0041437D"/>
    <w:rsid w:val="004146A6"/>
    <w:rsid w:val="004149A8"/>
    <w:rsid w:val="00414E36"/>
    <w:rsid w:val="00414E65"/>
    <w:rsid w:val="00415056"/>
    <w:rsid w:val="00415925"/>
    <w:rsid w:val="0041596D"/>
    <w:rsid w:val="00415D6C"/>
    <w:rsid w:val="00415E71"/>
    <w:rsid w:val="00415FCF"/>
    <w:rsid w:val="00416E7C"/>
    <w:rsid w:val="004173E1"/>
    <w:rsid w:val="00417638"/>
    <w:rsid w:val="0041782F"/>
    <w:rsid w:val="00417B0E"/>
    <w:rsid w:val="00417BD7"/>
    <w:rsid w:val="00417CF4"/>
    <w:rsid w:val="00417E24"/>
    <w:rsid w:val="00420462"/>
    <w:rsid w:val="00420528"/>
    <w:rsid w:val="00420938"/>
    <w:rsid w:val="00420EB7"/>
    <w:rsid w:val="004211E3"/>
    <w:rsid w:val="004213BD"/>
    <w:rsid w:val="0042153D"/>
    <w:rsid w:val="0042177E"/>
    <w:rsid w:val="00421AA3"/>
    <w:rsid w:val="00421ACE"/>
    <w:rsid w:val="00421DC8"/>
    <w:rsid w:val="0042211B"/>
    <w:rsid w:val="00422BC6"/>
    <w:rsid w:val="004230B6"/>
    <w:rsid w:val="00423C05"/>
    <w:rsid w:val="00423E28"/>
    <w:rsid w:val="00424951"/>
    <w:rsid w:val="00424C7B"/>
    <w:rsid w:val="00425083"/>
    <w:rsid w:val="00425487"/>
    <w:rsid w:val="00425C86"/>
    <w:rsid w:val="00425D6D"/>
    <w:rsid w:val="004260BB"/>
    <w:rsid w:val="00426121"/>
    <w:rsid w:val="0042648F"/>
    <w:rsid w:val="00426502"/>
    <w:rsid w:val="004266A6"/>
    <w:rsid w:val="004266C9"/>
    <w:rsid w:val="00427907"/>
    <w:rsid w:val="00427962"/>
    <w:rsid w:val="00427D72"/>
    <w:rsid w:val="00427ED8"/>
    <w:rsid w:val="004302F6"/>
    <w:rsid w:val="00430437"/>
    <w:rsid w:val="0043091C"/>
    <w:rsid w:val="00430EA2"/>
    <w:rsid w:val="004312D7"/>
    <w:rsid w:val="00431C0C"/>
    <w:rsid w:val="00431E76"/>
    <w:rsid w:val="00432157"/>
    <w:rsid w:val="0043292C"/>
    <w:rsid w:val="00432C32"/>
    <w:rsid w:val="00432F97"/>
    <w:rsid w:val="004334FB"/>
    <w:rsid w:val="004335AB"/>
    <w:rsid w:val="00433693"/>
    <w:rsid w:val="004337F6"/>
    <w:rsid w:val="0043382F"/>
    <w:rsid w:val="004339D1"/>
    <w:rsid w:val="004339DC"/>
    <w:rsid w:val="004341CF"/>
    <w:rsid w:val="00434433"/>
    <w:rsid w:val="00434466"/>
    <w:rsid w:val="00434885"/>
    <w:rsid w:val="00434FEC"/>
    <w:rsid w:val="004354F8"/>
    <w:rsid w:val="00435683"/>
    <w:rsid w:val="00435786"/>
    <w:rsid w:val="004357C6"/>
    <w:rsid w:val="00435AE6"/>
    <w:rsid w:val="00436333"/>
    <w:rsid w:val="004366DF"/>
    <w:rsid w:val="004367EF"/>
    <w:rsid w:val="00436D5A"/>
    <w:rsid w:val="00436E1C"/>
    <w:rsid w:val="00437CC4"/>
    <w:rsid w:val="00437D3F"/>
    <w:rsid w:val="00437E01"/>
    <w:rsid w:val="0044183C"/>
    <w:rsid w:val="00441B4E"/>
    <w:rsid w:val="00441BE1"/>
    <w:rsid w:val="00441E79"/>
    <w:rsid w:val="00441FC5"/>
    <w:rsid w:val="00442153"/>
    <w:rsid w:val="00442C5A"/>
    <w:rsid w:val="00442EA2"/>
    <w:rsid w:val="00443A1E"/>
    <w:rsid w:val="00443CB1"/>
    <w:rsid w:val="0044513C"/>
    <w:rsid w:val="004452EB"/>
    <w:rsid w:val="004456E5"/>
    <w:rsid w:val="00445B1A"/>
    <w:rsid w:val="004464D4"/>
    <w:rsid w:val="00446D30"/>
    <w:rsid w:val="00446F62"/>
    <w:rsid w:val="00447099"/>
    <w:rsid w:val="004470C9"/>
    <w:rsid w:val="004474DB"/>
    <w:rsid w:val="00447CC2"/>
    <w:rsid w:val="004500B5"/>
    <w:rsid w:val="0045081C"/>
    <w:rsid w:val="004513A6"/>
    <w:rsid w:val="004515AE"/>
    <w:rsid w:val="00451D88"/>
    <w:rsid w:val="00451E7B"/>
    <w:rsid w:val="00451F48"/>
    <w:rsid w:val="004522DE"/>
    <w:rsid w:val="00452378"/>
    <w:rsid w:val="004524E9"/>
    <w:rsid w:val="00452A4E"/>
    <w:rsid w:val="00452A7B"/>
    <w:rsid w:val="00452C95"/>
    <w:rsid w:val="00452F7F"/>
    <w:rsid w:val="00453991"/>
    <w:rsid w:val="004541BC"/>
    <w:rsid w:val="004547AF"/>
    <w:rsid w:val="00454BF2"/>
    <w:rsid w:val="00454FA6"/>
    <w:rsid w:val="0045546A"/>
    <w:rsid w:val="004554FC"/>
    <w:rsid w:val="0045584F"/>
    <w:rsid w:val="00455A73"/>
    <w:rsid w:val="00456111"/>
    <w:rsid w:val="004570FA"/>
    <w:rsid w:val="004602A9"/>
    <w:rsid w:val="004606A6"/>
    <w:rsid w:val="004609AF"/>
    <w:rsid w:val="00461350"/>
    <w:rsid w:val="00461C6E"/>
    <w:rsid w:val="0046264C"/>
    <w:rsid w:val="00462D13"/>
    <w:rsid w:val="00462D15"/>
    <w:rsid w:val="00462DA0"/>
    <w:rsid w:val="00462E0B"/>
    <w:rsid w:val="00462FE0"/>
    <w:rsid w:val="004632E9"/>
    <w:rsid w:val="0046346F"/>
    <w:rsid w:val="0046454D"/>
    <w:rsid w:val="0046494F"/>
    <w:rsid w:val="00465460"/>
    <w:rsid w:val="004658C9"/>
    <w:rsid w:val="00465A02"/>
    <w:rsid w:val="0046620B"/>
    <w:rsid w:val="004665C9"/>
    <w:rsid w:val="004668B7"/>
    <w:rsid w:val="00466962"/>
    <w:rsid w:val="004679DA"/>
    <w:rsid w:val="00467B95"/>
    <w:rsid w:val="004705F6"/>
    <w:rsid w:val="0047079D"/>
    <w:rsid w:val="00470AE4"/>
    <w:rsid w:val="00471221"/>
    <w:rsid w:val="00471A5F"/>
    <w:rsid w:val="00471D5B"/>
    <w:rsid w:val="00471E3A"/>
    <w:rsid w:val="004720CE"/>
    <w:rsid w:val="004726CB"/>
    <w:rsid w:val="00472D3C"/>
    <w:rsid w:val="0047347B"/>
    <w:rsid w:val="004734B3"/>
    <w:rsid w:val="00473C96"/>
    <w:rsid w:val="00474139"/>
    <w:rsid w:val="0047457B"/>
    <w:rsid w:val="0047471B"/>
    <w:rsid w:val="00474845"/>
    <w:rsid w:val="00475467"/>
    <w:rsid w:val="004758A0"/>
    <w:rsid w:val="00475A28"/>
    <w:rsid w:val="00475A6D"/>
    <w:rsid w:val="00475E16"/>
    <w:rsid w:val="00476572"/>
    <w:rsid w:val="004765A9"/>
    <w:rsid w:val="00476F93"/>
    <w:rsid w:val="00476FB4"/>
    <w:rsid w:val="00477080"/>
    <w:rsid w:val="004773BB"/>
    <w:rsid w:val="00477C94"/>
    <w:rsid w:val="004801AE"/>
    <w:rsid w:val="00480318"/>
    <w:rsid w:val="00480383"/>
    <w:rsid w:val="00480410"/>
    <w:rsid w:val="004807A4"/>
    <w:rsid w:val="00480A10"/>
    <w:rsid w:val="00480E2A"/>
    <w:rsid w:val="0048167C"/>
    <w:rsid w:val="00481752"/>
    <w:rsid w:val="004817C7"/>
    <w:rsid w:val="0048189E"/>
    <w:rsid w:val="0048191F"/>
    <w:rsid w:val="00481D4C"/>
    <w:rsid w:val="0048204B"/>
    <w:rsid w:val="00482672"/>
    <w:rsid w:val="00482735"/>
    <w:rsid w:val="00482DEC"/>
    <w:rsid w:val="00482EC0"/>
    <w:rsid w:val="00483EC3"/>
    <w:rsid w:val="0048421C"/>
    <w:rsid w:val="00484807"/>
    <w:rsid w:val="00484F19"/>
    <w:rsid w:val="004850D4"/>
    <w:rsid w:val="004854E7"/>
    <w:rsid w:val="00485760"/>
    <w:rsid w:val="00485ABB"/>
    <w:rsid w:val="00485BD4"/>
    <w:rsid w:val="00485BE9"/>
    <w:rsid w:val="00485D23"/>
    <w:rsid w:val="00485FFB"/>
    <w:rsid w:val="004872D1"/>
    <w:rsid w:val="00487864"/>
    <w:rsid w:val="00487CFE"/>
    <w:rsid w:val="0049025F"/>
    <w:rsid w:val="00491426"/>
    <w:rsid w:val="00491460"/>
    <w:rsid w:val="004916C5"/>
    <w:rsid w:val="00491885"/>
    <w:rsid w:val="00491886"/>
    <w:rsid w:val="0049200A"/>
    <w:rsid w:val="00492A38"/>
    <w:rsid w:val="004932FA"/>
    <w:rsid w:val="00493AE2"/>
    <w:rsid w:val="00493D75"/>
    <w:rsid w:val="00493E7F"/>
    <w:rsid w:val="004940B4"/>
    <w:rsid w:val="00494684"/>
    <w:rsid w:val="0049485E"/>
    <w:rsid w:val="0049546F"/>
    <w:rsid w:val="00495562"/>
    <w:rsid w:val="00495585"/>
    <w:rsid w:val="00495A50"/>
    <w:rsid w:val="00495A8A"/>
    <w:rsid w:val="00496811"/>
    <w:rsid w:val="00496ABC"/>
    <w:rsid w:val="00496B45"/>
    <w:rsid w:val="00496CE5"/>
    <w:rsid w:val="00496CE8"/>
    <w:rsid w:val="00496F54"/>
    <w:rsid w:val="00497008"/>
    <w:rsid w:val="0049717B"/>
    <w:rsid w:val="0049727F"/>
    <w:rsid w:val="004976AB"/>
    <w:rsid w:val="004A0783"/>
    <w:rsid w:val="004A07DD"/>
    <w:rsid w:val="004A0DD2"/>
    <w:rsid w:val="004A1598"/>
    <w:rsid w:val="004A1B8B"/>
    <w:rsid w:val="004A1E23"/>
    <w:rsid w:val="004A1E6B"/>
    <w:rsid w:val="004A1F3A"/>
    <w:rsid w:val="004A2A05"/>
    <w:rsid w:val="004A323C"/>
    <w:rsid w:val="004A368D"/>
    <w:rsid w:val="004A36DB"/>
    <w:rsid w:val="004A3AB7"/>
    <w:rsid w:val="004A3F3A"/>
    <w:rsid w:val="004A42AB"/>
    <w:rsid w:val="004A49F4"/>
    <w:rsid w:val="004A53EE"/>
    <w:rsid w:val="004A540E"/>
    <w:rsid w:val="004A55C9"/>
    <w:rsid w:val="004A5A9F"/>
    <w:rsid w:val="004A600B"/>
    <w:rsid w:val="004A62F2"/>
    <w:rsid w:val="004A64D5"/>
    <w:rsid w:val="004A6517"/>
    <w:rsid w:val="004A6634"/>
    <w:rsid w:val="004A6F47"/>
    <w:rsid w:val="004A727B"/>
    <w:rsid w:val="004A73D2"/>
    <w:rsid w:val="004A7D7F"/>
    <w:rsid w:val="004A7EA2"/>
    <w:rsid w:val="004B09AF"/>
    <w:rsid w:val="004B0A96"/>
    <w:rsid w:val="004B11DE"/>
    <w:rsid w:val="004B1207"/>
    <w:rsid w:val="004B1360"/>
    <w:rsid w:val="004B1406"/>
    <w:rsid w:val="004B1780"/>
    <w:rsid w:val="004B17FF"/>
    <w:rsid w:val="004B1CCD"/>
    <w:rsid w:val="004B1CD1"/>
    <w:rsid w:val="004B23C0"/>
    <w:rsid w:val="004B26F9"/>
    <w:rsid w:val="004B2B97"/>
    <w:rsid w:val="004B2CAE"/>
    <w:rsid w:val="004B42CA"/>
    <w:rsid w:val="004B4473"/>
    <w:rsid w:val="004B4AE3"/>
    <w:rsid w:val="004B4AEE"/>
    <w:rsid w:val="004B4BA3"/>
    <w:rsid w:val="004B504D"/>
    <w:rsid w:val="004B5394"/>
    <w:rsid w:val="004B5859"/>
    <w:rsid w:val="004B5EBA"/>
    <w:rsid w:val="004B645F"/>
    <w:rsid w:val="004B649F"/>
    <w:rsid w:val="004B64B9"/>
    <w:rsid w:val="004B6608"/>
    <w:rsid w:val="004B6661"/>
    <w:rsid w:val="004B6727"/>
    <w:rsid w:val="004B675D"/>
    <w:rsid w:val="004B6A36"/>
    <w:rsid w:val="004B6AD0"/>
    <w:rsid w:val="004B6BDD"/>
    <w:rsid w:val="004B6D76"/>
    <w:rsid w:val="004B71B4"/>
    <w:rsid w:val="004B75CF"/>
    <w:rsid w:val="004B7633"/>
    <w:rsid w:val="004B765C"/>
    <w:rsid w:val="004B770E"/>
    <w:rsid w:val="004B77F0"/>
    <w:rsid w:val="004B78D2"/>
    <w:rsid w:val="004B7E4D"/>
    <w:rsid w:val="004C0107"/>
    <w:rsid w:val="004C0173"/>
    <w:rsid w:val="004C01E6"/>
    <w:rsid w:val="004C0792"/>
    <w:rsid w:val="004C0AD6"/>
    <w:rsid w:val="004C14B9"/>
    <w:rsid w:val="004C157B"/>
    <w:rsid w:val="004C1610"/>
    <w:rsid w:val="004C165F"/>
    <w:rsid w:val="004C1B4F"/>
    <w:rsid w:val="004C2250"/>
    <w:rsid w:val="004C2393"/>
    <w:rsid w:val="004C29C6"/>
    <w:rsid w:val="004C2BD4"/>
    <w:rsid w:val="004C2F76"/>
    <w:rsid w:val="004C3009"/>
    <w:rsid w:val="004C3276"/>
    <w:rsid w:val="004C32D7"/>
    <w:rsid w:val="004C34C8"/>
    <w:rsid w:val="004C3931"/>
    <w:rsid w:val="004C422A"/>
    <w:rsid w:val="004C458B"/>
    <w:rsid w:val="004C4AE1"/>
    <w:rsid w:val="004C4BC3"/>
    <w:rsid w:val="004C4C1E"/>
    <w:rsid w:val="004C4CAC"/>
    <w:rsid w:val="004C528F"/>
    <w:rsid w:val="004C548D"/>
    <w:rsid w:val="004C5893"/>
    <w:rsid w:val="004C5B04"/>
    <w:rsid w:val="004C5E4F"/>
    <w:rsid w:val="004C5E80"/>
    <w:rsid w:val="004C6184"/>
    <w:rsid w:val="004C63A3"/>
    <w:rsid w:val="004C6C17"/>
    <w:rsid w:val="004C79E5"/>
    <w:rsid w:val="004C7FDD"/>
    <w:rsid w:val="004D0016"/>
    <w:rsid w:val="004D0539"/>
    <w:rsid w:val="004D0B1F"/>
    <w:rsid w:val="004D0C2A"/>
    <w:rsid w:val="004D0F08"/>
    <w:rsid w:val="004D1018"/>
    <w:rsid w:val="004D10B7"/>
    <w:rsid w:val="004D1538"/>
    <w:rsid w:val="004D1B08"/>
    <w:rsid w:val="004D1BBA"/>
    <w:rsid w:val="004D1D19"/>
    <w:rsid w:val="004D2199"/>
    <w:rsid w:val="004D22FB"/>
    <w:rsid w:val="004D25CC"/>
    <w:rsid w:val="004D274A"/>
    <w:rsid w:val="004D2D88"/>
    <w:rsid w:val="004D3127"/>
    <w:rsid w:val="004D318B"/>
    <w:rsid w:val="004D32B2"/>
    <w:rsid w:val="004D32E8"/>
    <w:rsid w:val="004D34E0"/>
    <w:rsid w:val="004D39E3"/>
    <w:rsid w:val="004D3A5D"/>
    <w:rsid w:val="004D3CE4"/>
    <w:rsid w:val="004D5876"/>
    <w:rsid w:val="004D5C16"/>
    <w:rsid w:val="004D611B"/>
    <w:rsid w:val="004D6989"/>
    <w:rsid w:val="004D70A7"/>
    <w:rsid w:val="004D71DE"/>
    <w:rsid w:val="004D720F"/>
    <w:rsid w:val="004D7401"/>
    <w:rsid w:val="004D7841"/>
    <w:rsid w:val="004E064B"/>
    <w:rsid w:val="004E0A73"/>
    <w:rsid w:val="004E0F60"/>
    <w:rsid w:val="004E10CA"/>
    <w:rsid w:val="004E1120"/>
    <w:rsid w:val="004E134F"/>
    <w:rsid w:val="004E14B4"/>
    <w:rsid w:val="004E1569"/>
    <w:rsid w:val="004E1B42"/>
    <w:rsid w:val="004E1D3E"/>
    <w:rsid w:val="004E2C99"/>
    <w:rsid w:val="004E30AF"/>
    <w:rsid w:val="004E310A"/>
    <w:rsid w:val="004E3774"/>
    <w:rsid w:val="004E38D9"/>
    <w:rsid w:val="004E3E16"/>
    <w:rsid w:val="004E4959"/>
    <w:rsid w:val="004E5162"/>
    <w:rsid w:val="004E52D6"/>
    <w:rsid w:val="004E5E72"/>
    <w:rsid w:val="004E5FEE"/>
    <w:rsid w:val="004E63F6"/>
    <w:rsid w:val="004E67BF"/>
    <w:rsid w:val="004E6C6F"/>
    <w:rsid w:val="004E715D"/>
    <w:rsid w:val="004E73F7"/>
    <w:rsid w:val="004E773E"/>
    <w:rsid w:val="004E7827"/>
    <w:rsid w:val="004E7C52"/>
    <w:rsid w:val="004E7F62"/>
    <w:rsid w:val="004E7F80"/>
    <w:rsid w:val="004F09A5"/>
    <w:rsid w:val="004F0FC0"/>
    <w:rsid w:val="004F105B"/>
    <w:rsid w:val="004F1C99"/>
    <w:rsid w:val="004F2462"/>
    <w:rsid w:val="004F267F"/>
    <w:rsid w:val="004F2AD0"/>
    <w:rsid w:val="004F2BC9"/>
    <w:rsid w:val="004F3A5A"/>
    <w:rsid w:val="004F3CAE"/>
    <w:rsid w:val="004F40DE"/>
    <w:rsid w:val="004F47FC"/>
    <w:rsid w:val="004F4D03"/>
    <w:rsid w:val="004F50F3"/>
    <w:rsid w:val="004F540A"/>
    <w:rsid w:val="004F6B9D"/>
    <w:rsid w:val="004F76BE"/>
    <w:rsid w:val="004F78E2"/>
    <w:rsid w:val="004F793C"/>
    <w:rsid w:val="004F7CB0"/>
    <w:rsid w:val="004F7D8F"/>
    <w:rsid w:val="004F7E95"/>
    <w:rsid w:val="00500232"/>
    <w:rsid w:val="005005A9"/>
    <w:rsid w:val="00500930"/>
    <w:rsid w:val="00500950"/>
    <w:rsid w:val="005009E1"/>
    <w:rsid w:val="00501421"/>
    <w:rsid w:val="00501495"/>
    <w:rsid w:val="005014B3"/>
    <w:rsid w:val="00501911"/>
    <w:rsid w:val="00502781"/>
    <w:rsid w:val="005031C0"/>
    <w:rsid w:val="00503549"/>
    <w:rsid w:val="005039B7"/>
    <w:rsid w:val="00503C72"/>
    <w:rsid w:val="005048B0"/>
    <w:rsid w:val="00504D3E"/>
    <w:rsid w:val="005058C2"/>
    <w:rsid w:val="005058FC"/>
    <w:rsid w:val="00505AEC"/>
    <w:rsid w:val="00506378"/>
    <w:rsid w:val="00506A96"/>
    <w:rsid w:val="00506C56"/>
    <w:rsid w:val="00506CF8"/>
    <w:rsid w:val="005072D1"/>
    <w:rsid w:val="00507A65"/>
    <w:rsid w:val="00507E84"/>
    <w:rsid w:val="005103C1"/>
    <w:rsid w:val="005121C6"/>
    <w:rsid w:val="00512389"/>
    <w:rsid w:val="005128FA"/>
    <w:rsid w:val="005140A6"/>
    <w:rsid w:val="0051413B"/>
    <w:rsid w:val="005145CA"/>
    <w:rsid w:val="0051490E"/>
    <w:rsid w:val="00514B33"/>
    <w:rsid w:val="00514D11"/>
    <w:rsid w:val="00514F81"/>
    <w:rsid w:val="005151E1"/>
    <w:rsid w:val="00515C5B"/>
    <w:rsid w:val="00515C77"/>
    <w:rsid w:val="00515D6D"/>
    <w:rsid w:val="005161DB"/>
    <w:rsid w:val="005169CD"/>
    <w:rsid w:val="00516A87"/>
    <w:rsid w:val="00517157"/>
    <w:rsid w:val="005171EF"/>
    <w:rsid w:val="005173F4"/>
    <w:rsid w:val="005174E8"/>
    <w:rsid w:val="00517C4B"/>
    <w:rsid w:val="00517CFB"/>
    <w:rsid w:val="00517D16"/>
    <w:rsid w:val="005200B3"/>
    <w:rsid w:val="005206E2"/>
    <w:rsid w:val="00520883"/>
    <w:rsid w:val="00520D3D"/>
    <w:rsid w:val="00520E24"/>
    <w:rsid w:val="00521B04"/>
    <w:rsid w:val="00521B0D"/>
    <w:rsid w:val="00521FBB"/>
    <w:rsid w:val="005224EB"/>
    <w:rsid w:val="005225F0"/>
    <w:rsid w:val="005228EF"/>
    <w:rsid w:val="00522BCB"/>
    <w:rsid w:val="00522E1D"/>
    <w:rsid w:val="005234A8"/>
    <w:rsid w:val="00523676"/>
    <w:rsid w:val="005236D5"/>
    <w:rsid w:val="0052384A"/>
    <w:rsid w:val="005239CB"/>
    <w:rsid w:val="00523A21"/>
    <w:rsid w:val="00523FB5"/>
    <w:rsid w:val="0052462D"/>
    <w:rsid w:val="005247B6"/>
    <w:rsid w:val="005249E0"/>
    <w:rsid w:val="00524A3F"/>
    <w:rsid w:val="00524A9A"/>
    <w:rsid w:val="00524C2E"/>
    <w:rsid w:val="00524CD3"/>
    <w:rsid w:val="0052570B"/>
    <w:rsid w:val="00525A15"/>
    <w:rsid w:val="00525AD0"/>
    <w:rsid w:val="00525C63"/>
    <w:rsid w:val="00526D00"/>
    <w:rsid w:val="0052743B"/>
    <w:rsid w:val="0052754A"/>
    <w:rsid w:val="00527D38"/>
    <w:rsid w:val="00530128"/>
    <w:rsid w:val="005304AF"/>
    <w:rsid w:val="005305D9"/>
    <w:rsid w:val="00530D5A"/>
    <w:rsid w:val="005314C2"/>
    <w:rsid w:val="0053191C"/>
    <w:rsid w:val="00531A50"/>
    <w:rsid w:val="00531EA0"/>
    <w:rsid w:val="00531F66"/>
    <w:rsid w:val="005324D1"/>
    <w:rsid w:val="00532CAE"/>
    <w:rsid w:val="00533073"/>
    <w:rsid w:val="0053360F"/>
    <w:rsid w:val="00533E75"/>
    <w:rsid w:val="00533FFB"/>
    <w:rsid w:val="00534260"/>
    <w:rsid w:val="00534309"/>
    <w:rsid w:val="00534A19"/>
    <w:rsid w:val="00534A1A"/>
    <w:rsid w:val="00534AD4"/>
    <w:rsid w:val="00534C07"/>
    <w:rsid w:val="00534D0D"/>
    <w:rsid w:val="00535321"/>
    <w:rsid w:val="00535A5C"/>
    <w:rsid w:val="00535AAC"/>
    <w:rsid w:val="00535B40"/>
    <w:rsid w:val="005360B9"/>
    <w:rsid w:val="005361F7"/>
    <w:rsid w:val="005362BB"/>
    <w:rsid w:val="00536778"/>
    <w:rsid w:val="00536805"/>
    <w:rsid w:val="00536B56"/>
    <w:rsid w:val="005375E4"/>
    <w:rsid w:val="005375ED"/>
    <w:rsid w:val="00537C90"/>
    <w:rsid w:val="00540470"/>
    <w:rsid w:val="005406CF"/>
    <w:rsid w:val="00540947"/>
    <w:rsid w:val="00540FEF"/>
    <w:rsid w:val="0054140F"/>
    <w:rsid w:val="0054152C"/>
    <w:rsid w:val="005417FA"/>
    <w:rsid w:val="005418E2"/>
    <w:rsid w:val="00541EB4"/>
    <w:rsid w:val="005429AF"/>
    <w:rsid w:val="00542C10"/>
    <w:rsid w:val="00542F93"/>
    <w:rsid w:val="0054300B"/>
    <w:rsid w:val="005433BE"/>
    <w:rsid w:val="00543502"/>
    <w:rsid w:val="0054373E"/>
    <w:rsid w:val="00544198"/>
    <w:rsid w:val="00545195"/>
    <w:rsid w:val="00545335"/>
    <w:rsid w:val="00545583"/>
    <w:rsid w:val="00545717"/>
    <w:rsid w:val="0054572A"/>
    <w:rsid w:val="0054572B"/>
    <w:rsid w:val="0054582A"/>
    <w:rsid w:val="00545FFE"/>
    <w:rsid w:val="0054620C"/>
    <w:rsid w:val="005466AC"/>
    <w:rsid w:val="00546934"/>
    <w:rsid w:val="00546979"/>
    <w:rsid w:val="00546A17"/>
    <w:rsid w:val="00546C98"/>
    <w:rsid w:val="00546DE1"/>
    <w:rsid w:val="005470FA"/>
    <w:rsid w:val="00547F08"/>
    <w:rsid w:val="00547FC0"/>
    <w:rsid w:val="005500CA"/>
    <w:rsid w:val="005506DF"/>
    <w:rsid w:val="0055087E"/>
    <w:rsid w:val="005508AD"/>
    <w:rsid w:val="0055163E"/>
    <w:rsid w:val="00551804"/>
    <w:rsid w:val="00551A20"/>
    <w:rsid w:val="005525E0"/>
    <w:rsid w:val="0055268C"/>
    <w:rsid w:val="00552A37"/>
    <w:rsid w:val="00552AE2"/>
    <w:rsid w:val="00552D41"/>
    <w:rsid w:val="00553259"/>
    <w:rsid w:val="00553578"/>
    <w:rsid w:val="005537E8"/>
    <w:rsid w:val="00553AF2"/>
    <w:rsid w:val="00553C40"/>
    <w:rsid w:val="00553E15"/>
    <w:rsid w:val="00553FC5"/>
    <w:rsid w:val="00554656"/>
    <w:rsid w:val="00555B46"/>
    <w:rsid w:val="00555B56"/>
    <w:rsid w:val="00556455"/>
    <w:rsid w:val="005565B6"/>
    <w:rsid w:val="005566B8"/>
    <w:rsid w:val="0055693F"/>
    <w:rsid w:val="00556999"/>
    <w:rsid w:val="005569AB"/>
    <w:rsid w:val="00556B64"/>
    <w:rsid w:val="00556B69"/>
    <w:rsid w:val="00556B7B"/>
    <w:rsid w:val="0055738D"/>
    <w:rsid w:val="00557609"/>
    <w:rsid w:val="005576DB"/>
    <w:rsid w:val="00557A6F"/>
    <w:rsid w:val="00557E19"/>
    <w:rsid w:val="00557EA8"/>
    <w:rsid w:val="00557FF5"/>
    <w:rsid w:val="00560109"/>
    <w:rsid w:val="0056098A"/>
    <w:rsid w:val="005616BE"/>
    <w:rsid w:val="0056186D"/>
    <w:rsid w:val="005618FA"/>
    <w:rsid w:val="00561CCA"/>
    <w:rsid w:val="00561F9F"/>
    <w:rsid w:val="00562A6A"/>
    <w:rsid w:val="005630BD"/>
    <w:rsid w:val="00563914"/>
    <w:rsid w:val="00563D57"/>
    <w:rsid w:val="00563D99"/>
    <w:rsid w:val="005640A2"/>
    <w:rsid w:val="00564124"/>
    <w:rsid w:val="0056426E"/>
    <w:rsid w:val="00564D5F"/>
    <w:rsid w:val="00564FF0"/>
    <w:rsid w:val="005650AE"/>
    <w:rsid w:val="0056523D"/>
    <w:rsid w:val="0056545A"/>
    <w:rsid w:val="005657AA"/>
    <w:rsid w:val="00565CA0"/>
    <w:rsid w:val="00565D59"/>
    <w:rsid w:val="0056611E"/>
    <w:rsid w:val="0056634F"/>
    <w:rsid w:val="005665E8"/>
    <w:rsid w:val="00566F67"/>
    <w:rsid w:val="00567025"/>
    <w:rsid w:val="00567199"/>
    <w:rsid w:val="00567545"/>
    <w:rsid w:val="0057023C"/>
    <w:rsid w:val="00570371"/>
    <w:rsid w:val="005704B2"/>
    <w:rsid w:val="0057071D"/>
    <w:rsid w:val="005708AD"/>
    <w:rsid w:val="00570F2D"/>
    <w:rsid w:val="0057192E"/>
    <w:rsid w:val="00571E21"/>
    <w:rsid w:val="0057215B"/>
    <w:rsid w:val="0057224F"/>
    <w:rsid w:val="00572418"/>
    <w:rsid w:val="005727B1"/>
    <w:rsid w:val="00572AB5"/>
    <w:rsid w:val="00572AEB"/>
    <w:rsid w:val="005730C1"/>
    <w:rsid w:val="00573D77"/>
    <w:rsid w:val="0057433D"/>
    <w:rsid w:val="00574D37"/>
    <w:rsid w:val="0057504D"/>
    <w:rsid w:val="00575692"/>
    <w:rsid w:val="005758DF"/>
    <w:rsid w:val="00575C1B"/>
    <w:rsid w:val="00576002"/>
    <w:rsid w:val="005762EF"/>
    <w:rsid w:val="00576606"/>
    <w:rsid w:val="00576B98"/>
    <w:rsid w:val="00576F2A"/>
    <w:rsid w:val="0057703B"/>
    <w:rsid w:val="0057709F"/>
    <w:rsid w:val="00577191"/>
    <w:rsid w:val="0057784F"/>
    <w:rsid w:val="00580060"/>
    <w:rsid w:val="00580E03"/>
    <w:rsid w:val="005810C3"/>
    <w:rsid w:val="00581609"/>
    <w:rsid w:val="00581829"/>
    <w:rsid w:val="005819FC"/>
    <w:rsid w:val="00582AC3"/>
    <w:rsid w:val="00582C02"/>
    <w:rsid w:val="00582F6F"/>
    <w:rsid w:val="005832BE"/>
    <w:rsid w:val="005832C1"/>
    <w:rsid w:val="00583654"/>
    <w:rsid w:val="00583917"/>
    <w:rsid w:val="005839FE"/>
    <w:rsid w:val="00584183"/>
    <w:rsid w:val="0058472F"/>
    <w:rsid w:val="005850F8"/>
    <w:rsid w:val="0058517C"/>
    <w:rsid w:val="00585251"/>
    <w:rsid w:val="005853F2"/>
    <w:rsid w:val="005854EB"/>
    <w:rsid w:val="0058558D"/>
    <w:rsid w:val="005855E3"/>
    <w:rsid w:val="00585672"/>
    <w:rsid w:val="00585777"/>
    <w:rsid w:val="0058579F"/>
    <w:rsid w:val="00585D49"/>
    <w:rsid w:val="005867FC"/>
    <w:rsid w:val="00586844"/>
    <w:rsid w:val="0058689A"/>
    <w:rsid w:val="00586CC6"/>
    <w:rsid w:val="00587946"/>
    <w:rsid w:val="0058796A"/>
    <w:rsid w:val="005903DF"/>
    <w:rsid w:val="0059075F"/>
    <w:rsid w:val="00590E85"/>
    <w:rsid w:val="0059139F"/>
    <w:rsid w:val="005917CB"/>
    <w:rsid w:val="00591E6D"/>
    <w:rsid w:val="00592248"/>
    <w:rsid w:val="0059262F"/>
    <w:rsid w:val="005926CA"/>
    <w:rsid w:val="00592A36"/>
    <w:rsid w:val="00592ABD"/>
    <w:rsid w:val="00592B74"/>
    <w:rsid w:val="00592C46"/>
    <w:rsid w:val="00592F9A"/>
    <w:rsid w:val="0059390F"/>
    <w:rsid w:val="005939C8"/>
    <w:rsid w:val="00594052"/>
    <w:rsid w:val="0059433C"/>
    <w:rsid w:val="00594498"/>
    <w:rsid w:val="005947B3"/>
    <w:rsid w:val="00595E1A"/>
    <w:rsid w:val="00595EA5"/>
    <w:rsid w:val="005965AF"/>
    <w:rsid w:val="00596A00"/>
    <w:rsid w:val="00596F73"/>
    <w:rsid w:val="00597237"/>
    <w:rsid w:val="00597324"/>
    <w:rsid w:val="00597584"/>
    <w:rsid w:val="005976BA"/>
    <w:rsid w:val="00597ADC"/>
    <w:rsid w:val="00597DCC"/>
    <w:rsid w:val="00597EAA"/>
    <w:rsid w:val="00597F03"/>
    <w:rsid w:val="005A0206"/>
    <w:rsid w:val="005A0342"/>
    <w:rsid w:val="005A03CD"/>
    <w:rsid w:val="005A05BE"/>
    <w:rsid w:val="005A066B"/>
    <w:rsid w:val="005A085A"/>
    <w:rsid w:val="005A154F"/>
    <w:rsid w:val="005A165A"/>
    <w:rsid w:val="005A1775"/>
    <w:rsid w:val="005A1815"/>
    <w:rsid w:val="005A19DF"/>
    <w:rsid w:val="005A1A0D"/>
    <w:rsid w:val="005A1C5C"/>
    <w:rsid w:val="005A1C77"/>
    <w:rsid w:val="005A1F55"/>
    <w:rsid w:val="005A2317"/>
    <w:rsid w:val="005A2547"/>
    <w:rsid w:val="005A2C32"/>
    <w:rsid w:val="005A2D2E"/>
    <w:rsid w:val="005A2DDB"/>
    <w:rsid w:val="005A2FC8"/>
    <w:rsid w:val="005A3258"/>
    <w:rsid w:val="005A3842"/>
    <w:rsid w:val="005A3FAA"/>
    <w:rsid w:val="005A3FFF"/>
    <w:rsid w:val="005A415D"/>
    <w:rsid w:val="005A4DCC"/>
    <w:rsid w:val="005A4F23"/>
    <w:rsid w:val="005A6162"/>
    <w:rsid w:val="005A6996"/>
    <w:rsid w:val="005A6E34"/>
    <w:rsid w:val="005A6F97"/>
    <w:rsid w:val="005A74C8"/>
    <w:rsid w:val="005A74DB"/>
    <w:rsid w:val="005A7558"/>
    <w:rsid w:val="005A7903"/>
    <w:rsid w:val="005A7EC0"/>
    <w:rsid w:val="005A7ED9"/>
    <w:rsid w:val="005B0034"/>
    <w:rsid w:val="005B03EF"/>
    <w:rsid w:val="005B0529"/>
    <w:rsid w:val="005B091A"/>
    <w:rsid w:val="005B0C3D"/>
    <w:rsid w:val="005B135D"/>
    <w:rsid w:val="005B1445"/>
    <w:rsid w:val="005B159B"/>
    <w:rsid w:val="005B15C2"/>
    <w:rsid w:val="005B17C8"/>
    <w:rsid w:val="005B1938"/>
    <w:rsid w:val="005B1C31"/>
    <w:rsid w:val="005B2097"/>
    <w:rsid w:val="005B28AB"/>
    <w:rsid w:val="005B2AB8"/>
    <w:rsid w:val="005B3041"/>
    <w:rsid w:val="005B33A8"/>
    <w:rsid w:val="005B381F"/>
    <w:rsid w:val="005B396A"/>
    <w:rsid w:val="005B3A5A"/>
    <w:rsid w:val="005B45C5"/>
    <w:rsid w:val="005B4F68"/>
    <w:rsid w:val="005B525E"/>
    <w:rsid w:val="005B5367"/>
    <w:rsid w:val="005B54C9"/>
    <w:rsid w:val="005B5BF9"/>
    <w:rsid w:val="005B5D66"/>
    <w:rsid w:val="005B5E84"/>
    <w:rsid w:val="005B633C"/>
    <w:rsid w:val="005B63CA"/>
    <w:rsid w:val="005B6618"/>
    <w:rsid w:val="005B68C3"/>
    <w:rsid w:val="005B6D94"/>
    <w:rsid w:val="005B7116"/>
    <w:rsid w:val="005B7CD1"/>
    <w:rsid w:val="005B7CEB"/>
    <w:rsid w:val="005B7D0F"/>
    <w:rsid w:val="005C0691"/>
    <w:rsid w:val="005C1359"/>
    <w:rsid w:val="005C150D"/>
    <w:rsid w:val="005C176A"/>
    <w:rsid w:val="005C2113"/>
    <w:rsid w:val="005C297E"/>
    <w:rsid w:val="005C2AE7"/>
    <w:rsid w:val="005C3293"/>
    <w:rsid w:val="005C3CF2"/>
    <w:rsid w:val="005C3D07"/>
    <w:rsid w:val="005C3E73"/>
    <w:rsid w:val="005C3EBA"/>
    <w:rsid w:val="005C42BC"/>
    <w:rsid w:val="005C4A87"/>
    <w:rsid w:val="005C4FED"/>
    <w:rsid w:val="005C5050"/>
    <w:rsid w:val="005C5648"/>
    <w:rsid w:val="005C5DA5"/>
    <w:rsid w:val="005C5DF5"/>
    <w:rsid w:val="005C60F8"/>
    <w:rsid w:val="005C61EA"/>
    <w:rsid w:val="005C686E"/>
    <w:rsid w:val="005C68F0"/>
    <w:rsid w:val="005C6A4A"/>
    <w:rsid w:val="005C6BCB"/>
    <w:rsid w:val="005C70A3"/>
    <w:rsid w:val="005C70AE"/>
    <w:rsid w:val="005C75B4"/>
    <w:rsid w:val="005C77B0"/>
    <w:rsid w:val="005C78F6"/>
    <w:rsid w:val="005C7B05"/>
    <w:rsid w:val="005C7BD6"/>
    <w:rsid w:val="005C7E34"/>
    <w:rsid w:val="005D03D0"/>
    <w:rsid w:val="005D0401"/>
    <w:rsid w:val="005D05FC"/>
    <w:rsid w:val="005D09CA"/>
    <w:rsid w:val="005D0BC2"/>
    <w:rsid w:val="005D0FD5"/>
    <w:rsid w:val="005D1113"/>
    <w:rsid w:val="005D1EFA"/>
    <w:rsid w:val="005D25A9"/>
    <w:rsid w:val="005D27DE"/>
    <w:rsid w:val="005D2B04"/>
    <w:rsid w:val="005D2B2E"/>
    <w:rsid w:val="005D3119"/>
    <w:rsid w:val="005D35F0"/>
    <w:rsid w:val="005D37B7"/>
    <w:rsid w:val="005D387D"/>
    <w:rsid w:val="005D3AE5"/>
    <w:rsid w:val="005D4182"/>
    <w:rsid w:val="005D41BD"/>
    <w:rsid w:val="005D436E"/>
    <w:rsid w:val="005D44FE"/>
    <w:rsid w:val="005D4927"/>
    <w:rsid w:val="005D52C6"/>
    <w:rsid w:val="005D52EB"/>
    <w:rsid w:val="005D5906"/>
    <w:rsid w:val="005D5EC1"/>
    <w:rsid w:val="005D63AA"/>
    <w:rsid w:val="005D6A94"/>
    <w:rsid w:val="005D6B7F"/>
    <w:rsid w:val="005D6E53"/>
    <w:rsid w:val="005D7562"/>
    <w:rsid w:val="005D75CE"/>
    <w:rsid w:val="005D76A2"/>
    <w:rsid w:val="005D7A4D"/>
    <w:rsid w:val="005D7EE1"/>
    <w:rsid w:val="005E038A"/>
    <w:rsid w:val="005E0BD6"/>
    <w:rsid w:val="005E0DFA"/>
    <w:rsid w:val="005E0E77"/>
    <w:rsid w:val="005E11C4"/>
    <w:rsid w:val="005E140C"/>
    <w:rsid w:val="005E1E7D"/>
    <w:rsid w:val="005E1EBE"/>
    <w:rsid w:val="005E1F7B"/>
    <w:rsid w:val="005E22A5"/>
    <w:rsid w:val="005E26C5"/>
    <w:rsid w:val="005E2CBE"/>
    <w:rsid w:val="005E3443"/>
    <w:rsid w:val="005E41FA"/>
    <w:rsid w:val="005E4520"/>
    <w:rsid w:val="005E45FA"/>
    <w:rsid w:val="005E47BF"/>
    <w:rsid w:val="005E48C8"/>
    <w:rsid w:val="005E4F22"/>
    <w:rsid w:val="005E574E"/>
    <w:rsid w:val="005E5935"/>
    <w:rsid w:val="005E630A"/>
    <w:rsid w:val="005E6827"/>
    <w:rsid w:val="005E6923"/>
    <w:rsid w:val="005E74AD"/>
    <w:rsid w:val="005E7682"/>
    <w:rsid w:val="005F01B7"/>
    <w:rsid w:val="005F056C"/>
    <w:rsid w:val="005F05C2"/>
    <w:rsid w:val="005F06B4"/>
    <w:rsid w:val="005F0740"/>
    <w:rsid w:val="005F0989"/>
    <w:rsid w:val="005F0C66"/>
    <w:rsid w:val="005F0EC9"/>
    <w:rsid w:val="005F1A81"/>
    <w:rsid w:val="005F1DE7"/>
    <w:rsid w:val="005F223D"/>
    <w:rsid w:val="005F227C"/>
    <w:rsid w:val="005F23FE"/>
    <w:rsid w:val="005F251D"/>
    <w:rsid w:val="005F2831"/>
    <w:rsid w:val="005F29B1"/>
    <w:rsid w:val="005F2DDC"/>
    <w:rsid w:val="005F2DF8"/>
    <w:rsid w:val="005F3136"/>
    <w:rsid w:val="005F38BF"/>
    <w:rsid w:val="005F395F"/>
    <w:rsid w:val="005F3A05"/>
    <w:rsid w:val="005F3DB4"/>
    <w:rsid w:val="005F40D7"/>
    <w:rsid w:val="005F41C5"/>
    <w:rsid w:val="005F4226"/>
    <w:rsid w:val="005F4765"/>
    <w:rsid w:val="005F4974"/>
    <w:rsid w:val="005F4FF4"/>
    <w:rsid w:val="005F533C"/>
    <w:rsid w:val="005F564F"/>
    <w:rsid w:val="005F5951"/>
    <w:rsid w:val="005F5A1B"/>
    <w:rsid w:val="005F5D06"/>
    <w:rsid w:val="005F62A6"/>
    <w:rsid w:val="005F64EA"/>
    <w:rsid w:val="005F64FD"/>
    <w:rsid w:val="005F69DD"/>
    <w:rsid w:val="005F70BF"/>
    <w:rsid w:val="005F729B"/>
    <w:rsid w:val="005F7BBD"/>
    <w:rsid w:val="005F7BCD"/>
    <w:rsid w:val="00600356"/>
    <w:rsid w:val="00600875"/>
    <w:rsid w:val="006009C1"/>
    <w:rsid w:val="00600B69"/>
    <w:rsid w:val="00600BAE"/>
    <w:rsid w:val="00600D52"/>
    <w:rsid w:val="0060139D"/>
    <w:rsid w:val="006024A3"/>
    <w:rsid w:val="006024A8"/>
    <w:rsid w:val="006027D5"/>
    <w:rsid w:val="0060285C"/>
    <w:rsid w:val="006029BA"/>
    <w:rsid w:val="00603537"/>
    <w:rsid w:val="00603B5E"/>
    <w:rsid w:val="00603E42"/>
    <w:rsid w:val="00604223"/>
    <w:rsid w:val="006043A8"/>
    <w:rsid w:val="006049C2"/>
    <w:rsid w:val="00604F1D"/>
    <w:rsid w:val="00605432"/>
    <w:rsid w:val="00605FB9"/>
    <w:rsid w:val="006061F7"/>
    <w:rsid w:val="00606249"/>
    <w:rsid w:val="00606591"/>
    <w:rsid w:val="0060663E"/>
    <w:rsid w:val="00606E50"/>
    <w:rsid w:val="00607136"/>
    <w:rsid w:val="00607B84"/>
    <w:rsid w:val="00607C01"/>
    <w:rsid w:val="00607C3C"/>
    <w:rsid w:val="00607DBD"/>
    <w:rsid w:val="00607F1F"/>
    <w:rsid w:val="0061000F"/>
    <w:rsid w:val="00610253"/>
    <w:rsid w:val="00610311"/>
    <w:rsid w:val="00610420"/>
    <w:rsid w:val="00610FD5"/>
    <w:rsid w:val="00611395"/>
    <w:rsid w:val="00611717"/>
    <w:rsid w:val="00611949"/>
    <w:rsid w:val="00611A07"/>
    <w:rsid w:val="00611B24"/>
    <w:rsid w:val="00611C34"/>
    <w:rsid w:val="00611FCA"/>
    <w:rsid w:val="006120CF"/>
    <w:rsid w:val="00612B45"/>
    <w:rsid w:val="00612EC7"/>
    <w:rsid w:val="0061331B"/>
    <w:rsid w:val="00613BAC"/>
    <w:rsid w:val="00613DB5"/>
    <w:rsid w:val="00613F06"/>
    <w:rsid w:val="006141E0"/>
    <w:rsid w:val="006144CD"/>
    <w:rsid w:val="00614635"/>
    <w:rsid w:val="006148CF"/>
    <w:rsid w:val="00614A69"/>
    <w:rsid w:val="00614C5B"/>
    <w:rsid w:val="00614E4E"/>
    <w:rsid w:val="00615189"/>
    <w:rsid w:val="006152A7"/>
    <w:rsid w:val="0061545B"/>
    <w:rsid w:val="006159EE"/>
    <w:rsid w:val="00616245"/>
    <w:rsid w:val="00617897"/>
    <w:rsid w:val="00617C8E"/>
    <w:rsid w:val="0062078F"/>
    <w:rsid w:val="00620C50"/>
    <w:rsid w:val="00621116"/>
    <w:rsid w:val="00621172"/>
    <w:rsid w:val="00621197"/>
    <w:rsid w:val="006216B3"/>
    <w:rsid w:val="0062183F"/>
    <w:rsid w:val="0062192E"/>
    <w:rsid w:val="00622941"/>
    <w:rsid w:val="00622A3D"/>
    <w:rsid w:val="0062332C"/>
    <w:rsid w:val="00623422"/>
    <w:rsid w:val="0062432E"/>
    <w:rsid w:val="006244E9"/>
    <w:rsid w:val="006247C0"/>
    <w:rsid w:val="00624946"/>
    <w:rsid w:val="0062528C"/>
    <w:rsid w:val="00625399"/>
    <w:rsid w:val="00625A8D"/>
    <w:rsid w:val="00625D34"/>
    <w:rsid w:val="006272E9"/>
    <w:rsid w:val="00627430"/>
    <w:rsid w:val="006276C3"/>
    <w:rsid w:val="00630059"/>
    <w:rsid w:val="00630440"/>
    <w:rsid w:val="006306C9"/>
    <w:rsid w:val="0063080F"/>
    <w:rsid w:val="00630A03"/>
    <w:rsid w:val="00630D23"/>
    <w:rsid w:val="006311B2"/>
    <w:rsid w:val="006316E2"/>
    <w:rsid w:val="00631A46"/>
    <w:rsid w:val="00632439"/>
    <w:rsid w:val="006324C7"/>
    <w:rsid w:val="006324F6"/>
    <w:rsid w:val="00632CB3"/>
    <w:rsid w:val="00633557"/>
    <w:rsid w:val="006335EE"/>
    <w:rsid w:val="00634394"/>
    <w:rsid w:val="006348EB"/>
    <w:rsid w:val="00634AF2"/>
    <w:rsid w:val="00634F6A"/>
    <w:rsid w:val="006355CD"/>
    <w:rsid w:val="006358D0"/>
    <w:rsid w:val="006364A3"/>
    <w:rsid w:val="00636553"/>
    <w:rsid w:val="00636EB3"/>
    <w:rsid w:val="006377B3"/>
    <w:rsid w:val="0063798E"/>
    <w:rsid w:val="00637B5F"/>
    <w:rsid w:val="00637FCD"/>
    <w:rsid w:val="006403FC"/>
    <w:rsid w:val="006409C5"/>
    <w:rsid w:val="00640B09"/>
    <w:rsid w:val="00640F5C"/>
    <w:rsid w:val="00641686"/>
    <w:rsid w:val="00641D9D"/>
    <w:rsid w:val="0064214B"/>
    <w:rsid w:val="00642185"/>
    <w:rsid w:val="0064260D"/>
    <w:rsid w:val="00642D04"/>
    <w:rsid w:val="00642FE2"/>
    <w:rsid w:val="006432E9"/>
    <w:rsid w:val="006436BA"/>
    <w:rsid w:val="00643865"/>
    <w:rsid w:val="006439E5"/>
    <w:rsid w:val="00643DA5"/>
    <w:rsid w:val="00643F27"/>
    <w:rsid w:val="0064408C"/>
    <w:rsid w:val="0064456D"/>
    <w:rsid w:val="00644895"/>
    <w:rsid w:val="00644B8C"/>
    <w:rsid w:val="00644F97"/>
    <w:rsid w:val="006452F3"/>
    <w:rsid w:val="006455E8"/>
    <w:rsid w:val="00645813"/>
    <w:rsid w:val="00645C1C"/>
    <w:rsid w:val="00645D55"/>
    <w:rsid w:val="00645DAE"/>
    <w:rsid w:val="00646076"/>
    <w:rsid w:val="00646870"/>
    <w:rsid w:val="00646B2F"/>
    <w:rsid w:val="00646E9A"/>
    <w:rsid w:val="006470EE"/>
    <w:rsid w:val="00647127"/>
    <w:rsid w:val="00647DCB"/>
    <w:rsid w:val="00650734"/>
    <w:rsid w:val="00650899"/>
    <w:rsid w:val="0065197A"/>
    <w:rsid w:val="00651C2F"/>
    <w:rsid w:val="00651F96"/>
    <w:rsid w:val="00652528"/>
    <w:rsid w:val="00652BC8"/>
    <w:rsid w:val="00652CB6"/>
    <w:rsid w:val="0065305C"/>
    <w:rsid w:val="00653186"/>
    <w:rsid w:val="006534C8"/>
    <w:rsid w:val="00653F63"/>
    <w:rsid w:val="006542FB"/>
    <w:rsid w:val="006543E8"/>
    <w:rsid w:val="00654620"/>
    <w:rsid w:val="00654D31"/>
    <w:rsid w:val="00654D8F"/>
    <w:rsid w:val="00654E5B"/>
    <w:rsid w:val="00656582"/>
    <w:rsid w:val="00656B0B"/>
    <w:rsid w:val="00656B58"/>
    <w:rsid w:val="00656C53"/>
    <w:rsid w:val="00656DBF"/>
    <w:rsid w:val="006577FC"/>
    <w:rsid w:val="00657FFC"/>
    <w:rsid w:val="00660601"/>
    <w:rsid w:val="00660753"/>
    <w:rsid w:val="00660831"/>
    <w:rsid w:val="00660A86"/>
    <w:rsid w:val="00660BFA"/>
    <w:rsid w:val="00661106"/>
    <w:rsid w:val="00661FDA"/>
    <w:rsid w:val="006625E5"/>
    <w:rsid w:val="00662F9B"/>
    <w:rsid w:val="006635B6"/>
    <w:rsid w:val="00663998"/>
    <w:rsid w:val="00664419"/>
    <w:rsid w:val="00664C80"/>
    <w:rsid w:val="00664F73"/>
    <w:rsid w:val="00665003"/>
    <w:rsid w:val="0066512A"/>
    <w:rsid w:val="0066520B"/>
    <w:rsid w:val="006655B9"/>
    <w:rsid w:val="00665646"/>
    <w:rsid w:val="0066570D"/>
    <w:rsid w:val="00665944"/>
    <w:rsid w:val="006659F9"/>
    <w:rsid w:val="00665D2A"/>
    <w:rsid w:val="00665DC4"/>
    <w:rsid w:val="00666271"/>
    <w:rsid w:val="00666538"/>
    <w:rsid w:val="00666761"/>
    <w:rsid w:val="00666FE0"/>
    <w:rsid w:val="006671D3"/>
    <w:rsid w:val="0066738E"/>
    <w:rsid w:val="00667A11"/>
    <w:rsid w:val="00670314"/>
    <w:rsid w:val="0067092E"/>
    <w:rsid w:val="0067114E"/>
    <w:rsid w:val="0067160B"/>
    <w:rsid w:val="00671AF9"/>
    <w:rsid w:val="00671D10"/>
    <w:rsid w:val="00671D3F"/>
    <w:rsid w:val="006720F1"/>
    <w:rsid w:val="0067239F"/>
    <w:rsid w:val="00672423"/>
    <w:rsid w:val="00672FE3"/>
    <w:rsid w:val="0067303D"/>
    <w:rsid w:val="00673957"/>
    <w:rsid w:val="00673A8C"/>
    <w:rsid w:val="00673A8E"/>
    <w:rsid w:val="00673DC9"/>
    <w:rsid w:val="00674699"/>
    <w:rsid w:val="00674B27"/>
    <w:rsid w:val="00674DFA"/>
    <w:rsid w:val="00674DFD"/>
    <w:rsid w:val="00674F59"/>
    <w:rsid w:val="006751BD"/>
    <w:rsid w:val="0067597C"/>
    <w:rsid w:val="006759DE"/>
    <w:rsid w:val="00675C53"/>
    <w:rsid w:val="00676349"/>
    <w:rsid w:val="00676EB8"/>
    <w:rsid w:val="00677383"/>
    <w:rsid w:val="006776A7"/>
    <w:rsid w:val="00680128"/>
    <w:rsid w:val="00680213"/>
    <w:rsid w:val="006804D0"/>
    <w:rsid w:val="00680D8F"/>
    <w:rsid w:val="00681EB0"/>
    <w:rsid w:val="00681FF9"/>
    <w:rsid w:val="00682033"/>
    <w:rsid w:val="00682280"/>
    <w:rsid w:val="006822D4"/>
    <w:rsid w:val="0068273D"/>
    <w:rsid w:val="00682A45"/>
    <w:rsid w:val="0068346C"/>
    <w:rsid w:val="006837E1"/>
    <w:rsid w:val="00684793"/>
    <w:rsid w:val="006848A7"/>
    <w:rsid w:val="00684DAF"/>
    <w:rsid w:val="0068532C"/>
    <w:rsid w:val="006857EE"/>
    <w:rsid w:val="00685B3F"/>
    <w:rsid w:val="00686473"/>
    <w:rsid w:val="0069056B"/>
    <w:rsid w:val="00690835"/>
    <w:rsid w:val="00690F6E"/>
    <w:rsid w:val="00691057"/>
    <w:rsid w:val="0069139A"/>
    <w:rsid w:val="00691480"/>
    <w:rsid w:val="0069182E"/>
    <w:rsid w:val="006918C2"/>
    <w:rsid w:val="00691BCF"/>
    <w:rsid w:val="00691BFD"/>
    <w:rsid w:val="00691CFB"/>
    <w:rsid w:val="00691E4A"/>
    <w:rsid w:val="00691E50"/>
    <w:rsid w:val="006920C2"/>
    <w:rsid w:val="0069237A"/>
    <w:rsid w:val="006926DB"/>
    <w:rsid w:val="006930CF"/>
    <w:rsid w:val="00693809"/>
    <w:rsid w:val="00693DAE"/>
    <w:rsid w:val="00694146"/>
    <w:rsid w:val="00694190"/>
    <w:rsid w:val="00694543"/>
    <w:rsid w:val="00694597"/>
    <w:rsid w:val="00694A66"/>
    <w:rsid w:val="00694CAF"/>
    <w:rsid w:val="00694E5C"/>
    <w:rsid w:val="00694F63"/>
    <w:rsid w:val="00695747"/>
    <w:rsid w:val="00695814"/>
    <w:rsid w:val="00696618"/>
    <w:rsid w:val="006968E5"/>
    <w:rsid w:val="006969DB"/>
    <w:rsid w:val="00696B62"/>
    <w:rsid w:val="006971BD"/>
    <w:rsid w:val="0069744D"/>
    <w:rsid w:val="006974BC"/>
    <w:rsid w:val="00697753"/>
    <w:rsid w:val="00697A47"/>
    <w:rsid w:val="00697A5F"/>
    <w:rsid w:val="006A032C"/>
    <w:rsid w:val="006A04A2"/>
    <w:rsid w:val="006A1797"/>
    <w:rsid w:val="006A1E20"/>
    <w:rsid w:val="006A1F82"/>
    <w:rsid w:val="006A24A0"/>
    <w:rsid w:val="006A2A48"/>
    <w:rsid w:val="006A2DDA"/>
    <w:rsid w:val="006A2EC9"/>
    <w:rsid w:val="006A31D7"/>
    <w:rsid w:val="006A3312"/>
    <w:rsid w:val="006A365B"/>
    <w:rsid w:val="006A36B8"/>
    <w:rsid w:val="006A3AA1"/>
    <w:rsid w:val="006A3B5D"/>
    <w:rsid w:val="006A3ED9"/>
    <w:rsid w:val="006A4089"/>
    <w:rsid w:val="006A46B7"/>
    <w:rsid w:val="006A4800"/>
    <w:rsid w:val="006A4E24"/>
    <w:rsid w:val="006A5281"/>
    <w:rsid w:val="006A5300"/>
    <w:rsid w:val="006A532F"/>
    <w:rsid w:val="006A5809"/>
    <w:rsid w:val="006A5C35"/>
    <w:rsid w:val="006A5E16"/>
    <w:rsid w:val="006A5F7F"/>
    <w:rsid w:val="006A632E"/>
    <w:rsid w:val="006A65D4"/>
    <w:rsid w:val="006A6687"/>
    <w:rsid w:val="006A682C"/>
    <w:rsid w:val="006A6B71"/>
    <w:rsid w:val="006A6F28"/>
    <w:rsid w:val="006A7372"/>
    <w:rsid w:val="006A75BB"/>
    <w:rsid w:val="006A7DB7"/>
    <w:rsid w:val="006A7DDF"/>
    <w:rsid w:val="006B0122"/>
    <w:rsid w:val="006B0286"/>
    <w:rsid w:val="006B053C"/>
    <w:rsid w:val="006B0B82"/>
    <w:rsid w:val="006B1652"/>
    <w:rsid w:val="006B1A45"/>
    <w:rsid w:val="006B1A68"/>
    <w:rsid w:val="006B1C2F"/>
    <w:rsid w:val="006B1C93"/>
    <w:rsid w:val="006B1E5A"/>
    <w:rsid w:val="006B2472"/>
    <w:rsid w:val="006B2FF1"/>
    <w:rsid w:val="006B3BE3"/>
    <w:rsid w:val="006B3C35"/>
    <w:rsid w:val="006B46D7"/>
    <w:rsid w:val="006B4895"/>
    <w:rsid w:val="006B6424"/>
    <w:rsid w:val="006B65DB"/>
    <w:rsid w:val="006B65DC"/>
    <w:rsid w:val="006B692C"/>
    <w:rsid w:val="006B6C98"/>
    <w:rsid w:val="006B706C"/>
    <w:rsid w:val="006B7200"/>
    <w:rsid w:val="006B782C"/>
    <w:rsid w:val="006B7BBD"/>
    <w:rsid w:val="006C00C4"/>
    <w:rsid w:val="006C0240"/>
    <w:rsid w:val="006C03C4"/>
    <w:rsid w:val="006C03DB"/>
    <w:rsid w:val="006C0551"/>
    <w:rsid w:val="006C1349"/>
    <w:rsid w:val="006C19D5"/>
    <w:rsid w:val="006C2EC2"/>
    <w:rsid w:val="006C2F19"/>
    <w:rsid w:val="006C3C3D"/>
    <w:rsid w:val="006C3F9D"/>
    <w:rsid w:val="006C4957"/>
    <w:rsid w:val="006C4BD1"/>
    <w:rsid w:val="006C4C02"/>
    <w:rsid w:val="006C5D5E"/>
    <w:rsid w:val="006C63AB"/>
    <w:rsid w:val="006C6571"/>
    <w:rsid w:val="006C699D"/>
    <w:rsid w:val="006C6AC4"/>
    <w:rsid w:val="006C6B80"/>
    <w:rsid w:val="006C760A"/>
    <w:rsid w:val="006C7971"/>
    <w:rsid w:val="006C7DE8"/>
    <w:rsid w:val="006D02DB"/>
    <w:rsid w:val="006D04E8"/>
    <w:rsid w:val="006D08EF"/>
    <w:rsid w:val="006D0C61"/>
    <w:rsid w:val="006D0F8B"/>
    <w:rsid w:val="006D0FB3"/>
    <w:rsid w:val="006D126A"/>
    <w:rsid w:val="006D1569"/>
    <w:rsid w:val="006D16A2"/>
    <w:rsid w:val="006D184C"/>
    <w:rsid w:val="006D22E9"/>
    <w:rsid w:val="006D2A11"/>
    <w:rsid w:val="006D2BF7"/>
    <w:rsid w:val="006D2CC6"/>
    <w:rsid w:val="006D2D64"/>
    <w:rsid w:val="006D362B"/>
    <w:rsid w:val="006D36CF"/>
    <w:rsid w:val="006D3C0C"/>
    <w:rsid w:val="006D3CD6"/>
    <w:rsid w:val="006D3D13"/>
    <w:rsid w:val="006D3DC4"/>
    <w:rsid w:val="006D440D"/>
    <w:rsid w:val="006D4742"/>
    <w:rsid w:val="006D47FA"/>
    <w:rsid w:val="006D5190"/>
    <w:rsid w:val="006D51C0"/>
    <w:rsid w:val="006D5AD8"/>
    <w:rsid w:val="006D5DDE"/>
    <w:rsid w:val="006D6359"/>
    <w:rsid w:val="006D661A"/>
    <w:rsid w:val="006D700E"/>
    <w:rsid w:val="006D75E1"/>
    <w:rsid w:val="006D76AF"/>
    <w:rsid w:val="006D7D6E"/>
    <w:rsid w:val="006E0344"/>
    <w:rsid w:val="006E04B0"/>
    <w:rsid w:val="006E0754"/>
    <w:rsid w:val="006E0A1A"/>
    <w:rsid w:val="006E0AB3"/>
    <w:rsid w:val="006E0E02"/>
    <w:rsid w:val="006E15D5"/>
    <w:rsid w:val="006E1951"/>
    <w:rsid w:val="006E19BD"/>
    <w:rsid w:val="006E2102"/>
    <w:rsid w:val="006E2590"/>
    <w:rsid w:val="006E25F6"/>
    <w:rsid w:val="006E281F"/>
    <w:rsid w:val="006E28CD"/>
    <w:rsid w:val="006E340A"/>
    <w:rsid w:val="006E36E6"/>
    <w:rsid w:val="006E3DF5"/>
    <w:rsid w:val="006E3E32"/>
    <w:rsid w:val="006E433A"/>
    <w:rsid w:val="006E4432"/>
    <w:rsid w:val="006E49CF"/>
    <w:rsid w:val="006E4A19"/>
    <w:rsid w:val="006E4C33"/>
    <w:rsid w:val="006E4C7A"/>
    <w:rsid w:val="006E4F5F"/>
    <w:rsid w:val="006E565B"/>
    <w:rsid w:val="006E598A"/>
    <w:rsid w:val="006E5A47"/>
    <w:rsid w:val="006E5E34"/>
    <w:rsid w:val="006E6791"/>
    <w:rsid w:val="006E67E8"/>
    <w:rsid w:val="006E6A7B"/>
    <w:rsid w:val="006E6C0B"/>
    <w:rsid w:val="006E7843"/>
    <w:rsid w:val="006E7A45"/>
    <w:rsid w:val="006E7F0A"/>
    <w:rsid w:val="006F0D9D"/>
    <w:rsid w:val="006F1122"/>
    <w:rsid w:val="006F19E1"/>
    <w:rsid w:val="006F1CB3"/>
    <w:rsid w:val="006F289D"/>
    <w:rsid w:val="006F2B46"/>
    <w:rsid w:val="006F3706"/>
    <w:rsid w:val="006F3782"/>
    <w:rsid w:val="006F39A6"/>
    <w:rsid w:val="006F3ED9"/>
    <w:rsid w:val="006F440F"/>
    <w:rsid w:val="006F469C"/>
    <w:rsid w:val="006F49FC"/>
    <w:rsid w:val="006F4B4C"/>
    <w:rsid w:val="006F51A0"/>
    <w:rsid w:val="006F5337"/>
    <w:rsid w:val="006F5454"/>
    <w:rsid w:val="006F54AC"/>
    <w:rsid w:val="006F56C6"/>
    <w:rsid w:val="006F598A"/>
    <w:rsid w:val="006F5BB8"/>
    <w:rsid w:val="006F6076"/>
    <w:rsid w:val="006F62CA"/>
    <w:rsid w:val="006F64AE"/>
    <w:rsid w:val="006F76E0"/>
    <w:rsid w:val="006F7C9F"/>
    <w:rsid w:val="006F7E09"/>
    <w:rsid w:val="007002EC"/>
    <w:rsid w:val="007003C3"/>
    <w:rsid w:val="0070067C"/>
    <w:rsid w:val="00700E1D"/>
    <w:rsid w:val="007010FF"/>
    <w:rsid w:val="00701C5B"/>
    <w:rsid w:val="00701C76"/>
    <w:rsid w:val="007020F1"/>
    <w:rsid w:val="00702383"/>
    <w:rsid w:val="00702CE4"/>
    <w:rsid w:val="00703EDF"/>
    <w:rsid w:val="0070455C"/>
    <w:rsid w:val="00704D1D"/>
    <w:rsid w:val="00704E19"/>
    <w:rsid w:val="00704F1F"/>
    <w:rsid w:val="00705483"/>
    <w:rsid w:val="007056DC"/>
    <w:rsid w:val="00705859"/>
    <w:rsid w:val="0070597E"/>
    <w:rsid w:val="00705CC0"/>
    <w:rsid w:val="00705CE4"/>
    <w:rsid w:val="007066EB"/>
    <w:rsid w:val="007067F8"/>
    <w:rsid w:val="00706D0D"/>
    <w:rsid w:val="00706DCE"/>
    <w:rsid w:val="00707024"/>
    <w:rsid w:val="007074B3"/>
    <w:rsid w:val="00707834"/>
    <w:rsid w:val="007079C8"/>
    <w:rsid w:val="00707DEA"/>
    <w:rsid w:val="00707F8B"/>
    <w:rsid w:val="007100C8"/>
    <w:rsid w:val="00710457"/>
    <w:rsid w:val="0071063C"/>
    <w:rsid w:val="007108B1"/>
    <w:rsid w:val="00710CD7"/>
    <w:rsid w:val="0071122C"/>
    <w:rsid w:val="00711650"/>
    <w:rsid w:val="007119D9"/>
    <w:rsid w:val="00711AD7"/>
    <w:rsid w:val="00712388"/>
    <w:rsid w:val="007136FB"/>
    <w:rsid w:val="00714161"/>
    <w:rsid w:val="0071480C"/>
    <w:rsid w:val="00714FE2"/>
    <w:rsid w:val="007150A6"/>
    <w:rsid w:val="0071517A"/>
    <w:rsid w:val="007152EB"/>
    <w:rsid w:val="007156B0"/>
    <w:rsid w:val="0071576D"/>
    <w:rsid w:val="00715EDB"/>
    <w:rsid w:val="0071636B"/>
    <w:rsid w:val="007167DF"/>
    <w:rsid w:val="007168BD"/>
    <w:rsid w:val="00717837"/>
    <w:rsid w:val="00717D17"/>
    <w:rsid w:val="00717D3F"/>
    <w:rsid w:val="00717E17"/>
    <w:rsid w:val="007203EE"/>
    <w:rsid w:val="007206C2"/>
    <w:rsid w:val="00720AAE"/>
    <w:rsid w:val="00720B27"/>
    <w:rsid w:val="00720F2F"/>
    <w:rsid w:val="00721051"/>
    <w:rsid w:val="00721E32"/>
    <w:rsid w:val="00721E57"/>
    <w:rsid w:val="007223CD"/>
    <w:rsid w:val="007224BC"/>
    <w:rsid w:val="007225F2"/>
    <w:rsid w:val="00722ACB"/>
    <w:rsid w:val="007233D1"/>
    <w:rsid w:val="00723615"/>
    <w:rsid w:val="00723B62"/>
    <w:rsid w:val="007243F6"/>
    <w:rsid w:val="00724783"/>
    <w:rsid w:val="00724CAE"/>
    <w:rsid w:val="00724F7D"/>
    <w:rsid w:val="007252E7"/>
    <w:rsid w:val="00725C0A"/>
    <w:rsid w:val="00725DB7"/>
    <w:rsid w:val="007265C5"/>
    <w:rsid w:val="00726682"/>
    <w:rsid w:val="007267A5"/>
    <w:rsid w:val="007269B6"/>
    <w:rsid w:val="00726E0B"/>
    <w:rsid w:val="00726E75"/>
    <w:rsid w:val="00727562"/>
    <w:rsid w:val="007278E5"/>
    <w:rsid w:val="00727D3F"/>
    <w:rsid w:val="00727D66"/>
    <w:rsid w:val="00727DBC"/>
    <w:rsid w:val="007300E2"/>
    <w:rsid w:val="007306C0"/>
    <w:rsid w:val="0073084B"/>
    <w:rsid w:val="00730ABB"/>
    <w:rsid w:val="00730B16"/>
    <w:rsid w:val="00730FED"/>
    <w:rsid w:val="007315D4"/>
    <w:rsid w:val="00731C9F"/>
    <w:rsid w:val="0073238F"/>
    <w:rsid w:val="0073278A"/>
    <w:rsid w:val="00732A36"/>
    <w:rsid w:val="00733B85"/>
    <w:rsid w:val="00733ED5"/>
    <w:rsid w:val="00733F05"/>
    <w:rsid w:val="0073440D"/>
    <w:rsid w:val="00734717"/>
    <w:rsid w:val="00735014"/>
    <w:rsid w:val="00735780"/>
    <w:rsid w:val="00735992"/>
    <w:rsid w:val="00735C4A"/>
    <w:rsid w:val="007368CE"/>
    <w:rsid w:val="007370EB"/>
    <w:rsid w:val="007371A3"/>
    <w:rsid w:val="00737496"/>
    <w:rsid w:val="007378F0"/>
    <w:rsid w:val="007378F3"/>
    <w:rsid w:val="00737B0A"/>
    <w:rsid w:val="00737E0B"/>
    <w:rsid w:val="00737ED7"/>
    <w:rsid w:val="007403F5"/>
    <w:rsid w:val="00740450"/>
    <w:rsid w:val="00741085"/>
    <w:rsid w:val="00741300"/>
    <w:rsid w:val="00741365"/>
    <w:rsid w:val="00741A11"/>
    <w:rsid w:val="00742293"/>
    <w:rsid w:val="00742749"/>
    <w:rsid w:val="007428CE"/>
    <w:rsid w:val="00742E38"/>
    <w:rsid w:val="00742F2E"/>
    <w:rsid w:val="0074356D"/>
    <w:rsid w:val="007443C8"/>
    <w:rsid w:val="00744E5B"/>
    <w:rsid w:val="007453EE"/>
    <w:rsid w:val="00746033"/>
    <w:rsid w:val="007464A1"/>
    <w:rsid w:val="00746816"/>
    <w:rsid w:val="007468D9"/>
    <w:rsid w:val="00746CBE"/>
    <w:rsid w:val="00746DF3"/>
    <w:rsid w:val="007470A2"/>
    <w:rsid w:val="00747AA0"/>
    <w:rsid w:val="00747B00"/>
    <w:rsid w:val="00747ED8"/>
    <w:rsid w:val="007500F8"/>
    <w:rsid w:val="0075016D"/>
    <w:rsid w:val="007501B3"/>
    <w:rsid w:val="0075031C"/>
    <w:rsid w:val="0075124E"/>
    <w:rsid w:val="00751593"/>
    <w:rsid w:val="00751828"/>
    <w:rsid w:val="007518E8"/>
    <w:rsid w:val="007518F6"/>
    <w:rsid w:val="00752035"/>
    <w:rsid w:val="0075229A"/>
    <w:rsid w:val="00752373"/>
    <w:rsid w:val="007524ED"/>
    <w:rsid w:val="00752879"/>
    <w:rsid w:val="00752A91"/>
    <w:rsid w:val="0075304F"/>
    <w:rsid w:val="0075333A"/>
    <w:rsid w:val="007533CC"/>
    <w:rsid w:val="00753C3A"/>
    <w:rsid w:val="00753D01"/>
    <w:rsid w:val="00753E78"/>
    <w:rsid w:val="00753EFA"/>
    <w:rsid w:val="00753F21"/>
    <w:rsid w:val="0075416E"/>
    <w:rsid w:val="007541F7"/>
    <w:rsid w:val="00754278"/>
    <w:rsid w:val="007543AB"/>
    <w:rsid w:val="0075448C"/>
    <w:rsid w:val="00754A1F"/>
    <w:rsid w:val="00754BED"/>
    <w:rsid w:val="00754D29"/>
    <w:rsid w:val="00754EED"/>
    <w:rsid w:val="00754F47"/>
    <w:rsid w:val="007550CE"/>
    <w:rsid w:val="00755B15"/>
    <w:rsid w:val="00755EFA"/>
    <w:rsid w:val="00755FAB"/>
    <w:rsid w:val="00756807"/>
    <w:rsid w:val="0075685E"/>
    <w:rsid w:val="00756943"/>
    <w:rsid w:val="007569C8"/>
    <w:rsid w:val="00756E19"/>
    <w:rsid w:val="007572B4"/>
    <w:rsid w:val="007573A7"/>
    <w:rsid w:val="00757A48"/>
    <w:rsid w:val="00757E0A"/>
    <w:rsid w:val="00757E8F"/>
    <w:rsid w:val="0076077E"/>
    <w:rsid w:val="007612EB"/>
    <w:rsid w:val="007615F4"/>
    <w:rsid w:val="00761A23"/>
    <w:rsid w:val="00761C30"/>
    <w:rsid w:val="00761DBF"/>
    <w:rsid w:val="007625B1"/>
    <w:rsid w:val="007625CC"/>
    <w:rsid w:val="0076268A"/>
    <w:rsid w:val="00762735"/>
    <w:rsid w:val="0076287E"/>
    <w:rsid w:val="007630A1"/>
    <w:rsid w:val="00763369"/>
    <w:rsid w:val="007635CF"/>
    <w:rsid w:val="007638B6"/>
    <w:rsid w:val="00763F50"/>
    <w:rsid w:val="007640B1"/>
    <w:rsid w:val="007641E3"/>
    <w:rsid w:val="007641FA"/>
    <w:rsid w:val="0076446B"/>
    <w:rsid w:val="00764563"/>
    <w:rsid w:val="00764EA5"/>
    <w:rsid w:val="00764F71"/>
    <w:rsid w:val="00765AA7"/>
    <w:rsid w:val="00765E67"/>
    <w:rsid w:val="007660D2"/>
    <w:rsid w:val="00766309"/>
    <w:rsid w:val="00766747"/>
    <w:rsid w:val="00766CFC"/>
    <w:rsid w:val="007675A5"/>
    <w:rsid w:val="0077001D"/>
    <w:rsid w:val="00770E98"/>
    <w:rsid w:val="00770FB3"/>
    <w:rsid w:val="007712F3"/>
    <w:rsid w:val="00771360"/>
    <w:rsid w:val="00771547"/>
    <w:rsid w:val="00772015"/>
    <w:rsid w:val="0077231D"/>
    <w:rsid w:val="00772420"/>
    <w:rsid w:val="007735D4"/>
    <w:rsid w:val="00773810"/>
    <w:rsid w:val="00773D3D"/>
    <w:rsid w:val="00774124"/>
    <w:rsid w:val="00774254"/>
    <w:rsid w:val="0077425D"/>
    <w:rsid w:val="007742C5"/>
    <w:rsid w:val="007746E5"/>
    <w:rsid w:val="00774AE9"/>
    <w:rsid w:val="00774DF5"/>
    <w:rsid w:val="007751E2"/>
    <w:rsid w:val="0077530E"/>
    <w:rsid w:val="0077552F"/>
    <w:rsid w:val="007755CD"/>
    <w:rsid w:val="00775F02"/>
    <w:rsid w:val="007762AA"/>
    <w:rsid w:val="00776D13"/>
    <w:rsid w:val="00776FBD"/>
    <w:rsid w:val="00777741"/>
    <w:rsid w:val="00777955"/>
    <w:rsid w:val="00777D10"/>
    <w:rsid w:val="007806F9"/>
    <w:rsid w:val="00780866"/>
    <w:rsid w:val="00780C31"/>
    <w:rsid w:val="00780DB7"/>
    <w:rsid w:val="007813ED"/>
    <w:rsid w:val="00781584"/>
    <w:rsid w:val="007815B3"/>
    <w:rsid w:val="00781851"/>
    <w:rsid w:val="00781F1E"/>
    <w:rsid w:val="00781F53"/>
    <w:rsid w:val="0078225D"/>
    <w:rsid w:val="00782495"/>
    <w:rsid w:val="00782658"/>
    <w:rsid w:val="0078333F"/>
    <w:rsid w:val="007833E9"/>
    <w:rsid w:val="00783F28"/>
    <w:rsid w:val="00784082"/>
    <w:rsid w:val="00784137"/>
    <w:rsid w:val="007842ED"/>
    <w:rsid w:val="007845ED"/>
    <w:rsid w:val="00785107"/>
    <w:rsid w:val="007852C4"/>
    <w:rsid w:val="007853D2"/>
    <w:rsid w:val="00785463"/>
    <w:rsid w:val="00785807"/>
    <w:rsid w:val="0078606D"/>
    <w:rsid w:val="00786444"/>
    <w:rsid w:val="0078645F"/>
    <w:rsid w:val="0078684B"/>
    <w:rsid w:val="0078684C"/>
    <w:rsid w:val="007868A9"/>
    <w:rsid w:val="0078728E"/>
    <w:rsid w:val="007873E4"/>
    <w:rsid w:val="007877AE"/>
    <w:rsid w:val="00787A13"/>
    <w:rsid w:val="00787A5D"/>
    <w:rsid w:val="00787DED"/>
    <w:rsid w:val="00790056"/>
    <w:rsid w:val="00790B6D"/>
    <w:rsid w:val="00790DF4"/>
    <w:rsid w:val="00790FEB"/>
    <w:rsid w:val="007911B8"/>
    <w:rsid w:val="007911BD"/>
    <w:rsid w:val="007912F4"/>
    <w:rsid w:val="007920A5"/>
    <w:rsid w:val="0079228A"/>
    <w:rsid w:val="007926E2"/>
    <w:rsid w:val="00792845"/>
    <w:rsid w:val="007929F4"/>
    <w:rsid w:val="00792B3B"/>
    <w:rsid w:val="0079306A"/>
    <w:rsid w:val="00793239"/>
    <w:rsid w:val="00793439"/>
    <w:rsid w:val="00793DE6"/>
    <w:rsid w:val="00794035"/>
    <w:rsid w:val="00794ABF"/>
    <w:rsid w:val="0079540A"/>
    <w:rsid w:val="00795FBB"/>
    <w:rsid w:val="00796567"/>
    <w:rsid w:val="00796942"/>
    <w:rsid w:val="00797546"/>
    <w:rsid w:val="00797DEB"/>
    <w:rsid w:val="00797F2E"/>
    <w:rsid w:val="007A017C"/>
    <w:rsid w:val="007A0313"/>
    <w:rsid w:val="007A0354"/>
    <w:rsid w:val="007A06C1"/>
    <w:rsid w:val="007A0870"/>
    <w:rsid w:val="007A0C09"/>
    <w:rsid w:val="007A1556"/>
    <w:rsid w:val="007A15AD"/>
    <w:rsid w:val="007A1782"/>
    <w:rsid w:val="007A19C7"/>
    <w:rsid w:val="007A1EDD"/>
    <w:rsid w:val="007A1F9F"/>
    <w:rsid w:val="007A212F"/>
    <w:rsid w:val="007A25B1"/>
    <w:rsid w:val="007A283D"/>
    <w:rsid w:val="007A2F4B"/>
    <w:rsid w:val="007A341D"/>
    <w:rsid w:val="007A39CC"/>
    <w:rsid w:val="007A3E7D"/>
    <w:rsid w:val="007A40C5"/>
    <w:rsid w:val="007A4B7C"/>
    <w:rsid w:val="007A4C95"/>
    <w:rsid w:val="007A5263"/>
    <w:rsid w:val="007A5876"/>
    <w:rsid w:val="007A5FB9"/>
    <w:rsid w:val="007A60AF"/>
    <w:rsid w:val="007A6B68"/>
    <w:rsid w:val="007A6DBE"/>
    <w:rsid w:val="007A6EF6"/>
    <w:rsid w:val="007A7070"/>
    <w:rsid w:val="007A7240"/>
    <w:rsid w:val="007A72B8"/>
    <w:rsid w:val="007A74BD"/>
    <w:rsid w:val="007A7A4A"/>
    <w:rsid w:val="007A7B4B"/>
    <w:rsid w:val="007A7CEE"/>
    <w:rsid w:val="007B0785"/>
    <w:rsid w:val="007B09A0"/>
    <w:rsid w:val="007B0F7D"/>
    <w:rsid w:val="007B17FB"/>
    <w:rsid w:val="007B1A1D"/>
    <w:rsid w:val="007B1BFB"/>
    <w:rsid w:val="007B2977"/>
    <w:rsid w:val="007B3379"/>
    <w:rsid w:val="007B33D5"/>
    <w:rsid w:val="007B36D7"/>
    <w:rsid w:val="007B3B6F"/>
    <w:rsid w:val="007B3D0A"/>
    <w:rsid w:val="007B44E0"/>
    <w:rsid w:val="007B54FD"/>
    <w:rsid w:val="007B57F5"/>
    <w:rsid w:val="007B5C39"/>
    <w:rsid w:val="007B5DD4"/>
    <w:rsid w:val="007B6066"/>
    <w:rsid w:val="007B66FD"/>
    <w:rsid w:val="007B6A0B"/>
    <w:rsid w:val="007B6A3F"/>
    <w:rsid w:val="007B6B56"/>
    <w:rsid w:val="007B6F15"/>
    <w:rsid w:val="007B76A6"/>
    <w:rsid w:val="007B7FD6"/>
    <w:rsid w:val="007C011A"/>
    <w:rsid w:val="007C08EF"/>
    <w:rsid w:val="007C0911"/>
    <w:rsid w:val="007C0C5E"/>
    <w:rsid w:val="007C0F37"/>
    <w:rsid w:val="007C1061"/>
    <w:rsid w:val="007C19E4"/>
    <w:rsid w:val="007C1B68"/>
    <w:rsid w:val="007C1C1E"/>
    <w:rsid w:val="007C1EAC"/>
    <w:rsid w:val="007C26A2"/>
    <w:rsid w:val="007C33E6"/>
    <w:rsid w:val="007C38BB"/>
    <w:rsid w:val="007C39D3"/>
    <w:rsid w:val="007C402B"/>
    <w:rsid w:val="007C4D23"/>
    <w:rsid w:val="007C51CF"/>
    <w:rsid w:val="007C5A68"/>
    <w:rsid w:val="007C5D6E"/>
    <w:rsid w:val="007C6225"/>
    <w:rsid w:val="007C669C"/>
    <w:rsid w:val="007C6927"/>
    <w:rsid w:val="007C6A6A"/>
    <w:rsid w:val="007C6B40"/>
    <w:rsid w:val="007C6BDF"/>
    <w:rsid w:val="007C703E"/>
    <w:rsid w:val="007C7312"/>
    <w:rsid w:val="007C7BD8"/>
    <w:rsid w:val="007C7F67"/>
    <w:rsid w:val="007C7FF9"/>
    <w:rsid w:val="007D030F"/>
    <w:rsid w:val="007D07F7"/>
    <w:rsid w:val="007D0BEA"/>
    <w:rsid w:val="007D107E"/>
    <w:rsid w:val="007D10D2"/>
    <w:rsid w:val="007D1214"/>
    <w:rsid w:val="007D1F99"/>
    <w:rsid w:val="007D2035"/>
    <w:rsid w:val="007D227F"/>
    <w:rsid w:val="007D2578"/>
    <w:rsid w:val="007D267C"/>
    <w:rsid w:val="007D273E"/>
    <w:rsid w:val="007D2A4F"/>
    <w:rsid w:val="007D2B63"/>
    <w:rsid w:val="007D2BAE"/>
    <w:rsid w:val="007D342E"/>
    <w:rsid w:val="007D37BC"/>
    <w:rsid w:val="007D3A2A"/>
    <w:rsid w:val="007D3E71"/>
    <w:rsid w:val="007D3E84"/>
    <w:rsid w:val="007D431F"/>
    <w:rsid w:val="007D4534"/>
    <w:rsid w:val="007D4821"/>
    <w:rsid w:val="007D4A45"/>
    <w:rsid w:val="007D4A94"/>
    <w:rsid w:val="007D4C04"/>
    <w:rsid w:val="007D53B3"/>
    <w:rsid w:val="007D57FD"/>
    <w:rsid w:val="007D5D1B"/>
    <w:rsid w:val="007D6B58"/>
    <w:rsid w:val="007D6CA5"/>
    <w:rsid w:val="007D6FF4"/>
    <w:rsid w:val="007D71BE"/>
    <w:rsid w:val="007D7F4A"/>
    <w:rsid w:val="007E0186"/>
    <w:rsid w:val="007E01F1"/>
    <w:rsid w:val="007E020C"/>
    <w:rsid w:val="007E039E"/>
    <w:rsid w:val="007E0470"/>
    <w:rsid w:val="007E066F"/>
    <w:rsid w:val="007E0989"/>
    <w:rsid w:val="007E09D1"/>
    <w:rsid w:val="007E0ADC"/>
    <w:rsid w:val="007E0CFA"/>
    <w:rsid w:val="007E111D"/>
    <w:rsid w:val="007E235B"/>
    <w:rsid w:val="007E237B"/>
    <w:rsid w:val="007E279F"/>
    <w:rsid w:val="007E28B3"/>
    <w:rsid w:val="007E2C7D"/>
    <w:rsid w:val="007E2D1B"/>
    <w:rsid w:val="007E2FDD"/>
    <w:rsid w:val="007E3441"/>
    <w:rsid w:val="007E3518"/>
    <w:rsid w:val="007E40B3"/>
    <w:rsid w:val="007E40D1"/>
    <w:rsid w:val="007E4144"/>
    <w:rsid w:val="007E5704"/>
    <w:rsid w:val="007E5911"/>
    <w:rsid w:val="007E5F49"/>
    <w:rsid w:val="007E649A"/>
    <w:rsid w:val="007E64A8"/>
    <w:rsid w:val="007E66B7"/>
    <w:rsid w:val="007E675F"/>
    <w:rsid w:val="007E6775"/>
    <w:rsid w:val="007E6FF3"/>
    <w:rsid w:val="007E74E2"/>
    <w:rsid w:val="007E7769"/>
    <w:rsid w:val="007F15C2"/>
    <w:rsid w:val="007F1AAD"/>
    <w:rsid w:val="007F1E4C"/>
    <w:rsid w:val="007F2037"/>
    <w:rsid w:val="007F22F7"/>
    <w:rsid w:val="007F2316"/>
    <w:rsid w:val="007F2974"/>
    <w:rsid w:val="007F2E0C"/>
    <w:rsid w:val="007F2F83"/>
    <w:rsid w:val="007F3034"/>
    <w:rsid w:val="007F318D"/>
    <w:rsid w:val="007F369D"/>
    <w:rsid w:val="007F3A44"/>
    <w:rsid w:val="007F3DB5"/>
    <w:rsid w:val="007F40FE"/>
    <w:rsid w:val="007F449B"/>
    <w:rsid w:val="007F4A2C"/>
    <w:rsid w:val="007F4A63"/>
    <w:rsid w:val="007F4F1A"/>
    <w:rsid w:val="007F50B4"/>
    <w:rsid w:val="007F50C0"/>
    <w:rsid w:val="007F50C7"/>
    <w:rsid w:val="007F5206"/>
    <w:rsid w:val="007F59E1"/>
    <w:rsid w:val="007F5C44"/>
    <w:rsid w:val="007F5F09"/>
    <w:rsid w:val="007F5F26"/>
    <w:rsid w:val="007F5FB1"/>
    <w:rsid w:val="007F5FFC"/>
    <w:rsid w:val="007F6D37"/>
    <w:rsid w:val="007F72F7"/>
    <w:rsid w:val="007F73FB"/>
    <w:rsid w:val="007F78B6"/>
    <w:rsid w:val="007F7AFC"/>
    <w:rsid w:val="0080004B"/>
    <w:rsid w:val="00800101"/>
    <w:rsid w:val="0080059A"/>
    <w:rsid w:val="00800A0A"/>
    <w:rsid w:val="008012B9"/>
    <w:rsid w:val="00801529"/>
    <w:rsid w:val="00801743"/>
    <w:rsid w:val="00801B1E"/>
    <w:rsid w:val="00801E2B"/>
    <w:rsid w:val="00801F0C"/>
    <w:rsid w:val="0080212F"/>
    <w:rsid w:val="008023CE"/>
    <w:rsid w:val="008025D6"/>
    <w:rsid w:val="00802617"/>
    <w:rsid w:val="008027DD"/>
    <w:rsid w:val="0080299A"/>
    <w:rsid w:val="008030F9"/>
    <w:rsid w:val="00803570"/>
    <w:rsid w:val="008036D7"/>
    <w:rsid w:val="00803B6D"/>
    <w:rsid w:val="00803D47"/>
    <w:rsid w:val="008040DF"/>
    <w:rsid w:val="00804138"/>
    <w:rsid w:val="00804863"/>
    <w:rsid w:val="00804905"/>
    <w:rsid w:val="00804AAE"/>
    <w:rsid w:val="00804BA5"/>
    <w:rsid w:val="00804C41"/>
    <w:rsid w:val="00804E24"/>
    <w:rsid w:val="00805062"/>
    <w:rsid w:val="00805827"/>
    <w:rsid w:val="00805AF6"/>
    <w:rsid w:val="00806792"/>
    <w:rsid w:val="00806A88"/>
    <w:rsid w:val="00806DA2"/>
    <w:rsid w:val="00806DF0"/>
    <w:rsid w:val="00806E47"/>
    <w:rsid w:val="00807790"/>
    <w:rsid w:val="0080799B"/>
    <w:rsid w:val="008101CE"/>
    <w:rsid w:val="00810441"/>
    <w:rsid w:val="00810A66"/>
    <w:rsid w:val="00810C3E"/>
    <w:rsid w:val="00810F1D"/>
    <w:rsid w:val="008114DC"/>
    <w:rsid w:val="00811714"/>
    <w:rsid w:val="00811880"/>
    <w:rsid w:val="00811CD8"/>
    <w:rsid w:val="00811FA9"/>
    <w:rsid w:val="0081369C"/>
    <w:rsid w:val="0081376B"/>
    <w:rsid w:val="00813C33"/>
    <w:rsid w:val="00814601"/>
    <w:rsid w:val="0081510D"/>
    <w:rsid w:val="00815D2A"/>
    <w:rsid w:val="008160F5"/>
    <w:rsid w:val="008161BB"/>
    <w:rsid w:val="008164A5"/>
    <w:rsid w:val="00816A0D"/>
    <w:rsid w:val="00816A8E"/>
    <w:rsid w:val="00817B86"/>
    <w:rsid w:val="0082021F"/>
    <w:rsid w:val="00820501"/>
    <w:rsid w:val="00820862"/>
    <w:rsid w:val="00820D0B"/>
    <w:rsid w:val="008214E8"/>
    <w:rsid w:val="00822B75"/>
    <w:rsid w:val="00822D06"/>
    <w:rsid w:val="00822D1A"/>
    <w:rsid w:val="00822F45"/>
    <w:rsid w:val="0082337F"/>
    <w:rsid w:val="00823727"/>
    <w:rsid w:val="0082383C"/>
    <w:rsid w:val="00823C51"/>
    <w:rsid w:val="00823E68"/>
    <w:rsid w:val="008241B2"/>
    <w:rsid w:val="008241E7"/>
    <w:rsid w:val="0082451E"/>
    <w:rsid w:val="0082474C"/>
    <w:rsid w:val="0082490B"/>
    <w:rsid w:val="00825846"/>
    <w:rsid w:val="00825E87"/>
    <w:rsid w:val="008265FC"/>
    <w:rsid w:val="00826617"/>
    <w:rsid w:val="0082671F"/>
    <w:rsid w:val="00826BDE"/>
    <w:rsid w:val="00826CCA"/>
    <w:rsid w:val="0082708F"/>
    <w:rsid w:val="008272BF"/>
    <w:rsid w:val="00827DDE"/>
    <w:rsid w:val="00827E03"/>
    <w:rsid w:val="00830260"/>
    <w:rsid w:val="008304D6"/>
    <w:rsid w:val="00830B1A"/>
    <w:rsid w:val="00830E33"/>
    <w:rsid w:val="00830FCC"/>
    <w:rsid w:val="0083185E"/>
    <w:rsid w:val="00832042"/>
    <w:rsid w:val="0083224F"/>
    <w:rsid w:val="0083235F"/>
    <w:rsid w:val="0083252B"/>
    <w:rsid w:val="0083254E"/>
    <w:rsid w:val="00832642"/>
    <w:rsid w:val="00832AD0"/>
    <w:rsid w:val="00832C41"/>
    <w:rsid w:val="00833F74"/>
    <w:rsid w:val="0083429E"/>
    <w:rsid w:val="008348B4"/>
    <w:rsid w:val="00834C39"/>
    <w:rsid w:val="00835091"/>
    <w:rsid w:val="00835189"/>
    <w:rsid w:val="008352A0"/>
    <w:rsid w:val="0083553E"/>
    <w:rsid w:val="00835661"/>
    <w:rsid w:val="00835A69"/>
    <w:rsid w:val="00835D3E"/>
    <w:rsid w:val="00835DC4"/>
    <w:rsid w:val="008360F9"/>
    <w:rsid w:val="008364AF"/>
    <w:rsid w:val="00836848"/>
    <w:rsid w:val="00836A09"/>
    <w:rsid w:val="00836A9C"/>
    <w:rsid w:val="00836FD1"/>
    <w:rsid w:val="00837175"/>
    <w:rsid w:val="00837374"/>
    <w:rsid w:val="0083779C"/>
    <w:rsid w:val="00837BB0"/>
    <w:rsid w:val="0084029A"/>
    <w:rsid w:val="00840392"/>
    <w:rsid w:val="00840467"/>
    <w:rsid w:val="008404E8"/>
    <w:rsid w:val="008407BA"/>
    <w:rsid w:val="0084108E"/>
    <w:rsid w:val="0084157C"/>
    <w:rsid w:val="00842DF3"/>
    <w:rsid w:val="008436B4"/>
    <w:rsid w:val="00843D94"/>
    <w:rsid w:val="00843DDC"/>
    <w:rsid w:val="00844288"/>
    <w:rsid w:val="00845167"/>
    <w:rsid w:val="008451D5"/>
    <w:rsid w:val="008455FC"/>
    <w:rsid w:val="00845BD9"/>
    <w:rsid w:val="00845D9D"/>
    <w:rsid w:val="008468A3"/>
    <w:rsid w:val="00846DE7"/>
    <w:rsid w:val="0084717B"/>
    <w:rsid w:val="008474B6"/>
    <w:rsid w:val="00847AF4"/>
    <w:rsid w:val="00847C0C"/>
    <w:rsid w:val="00847C7E"/>
    <w:rsid w:val="00847D8A"/>
    <w:rsid w:val="008501FB"/>
    <w:rsid w:val="008503A8"/>
    <w:rsid w:val="008505F5"/>
    <w:rsid w:val="00850EF3"/>
    <w:rsid w:val="008515A3"/>
    <w:rsid w:val="008517C7"/>
    <w:rsid w:val="00851A86"/>
    <w:rsid w:val="00851B23"/>
    <w:rsid w:val="00851FD1"/>
    <w:rsid w:val="008521AC"/>
    <w:rsid w:val="00852341"/>
    <w:rsid w:val="0085247F"/>
    <w:rsid w:val="0085268A"/>
    <w:rsid w:val="00852A40"/>
    <w:rsid w:val="00852C8F"/>
    <w:rsid w:val="00852F30"/>
    <w:rsid w:val="00853014"/>
    <w:rsid w:val="00853EBA"/>
    <w:rsid w:val="00854446"/>
    <w:rsid w:val="008547B5"/>
    <w:rsid w:val="008547D3"/>
    <w:rsid w:val="0085482A"/>
    <w:rsid w:val="0085497B"/>
    <w:rsid w:val="008549B6"/>
    <w:rsid w:val="00854E1F"/>
    <w:rsid w:val="0085512A"/>
    <w:rsid w:val="00855147"/>
    <w:rsid w:val="008554E7"/>
    <w:rsid w:val="008554ED"/>
    <w:rsid w:val="0085576E"/>
    <w:rsid w:val="008557F2"/>
    <w:rsid w:val="00855DCF"/>
    <w:rsid w:val="00856245"/>
    <w:rsid w:val="00856416"/>
    <w:rsid w:val="008565E7"/>
    <w:rsid w:val="008568B4"/>
    <w:rsid w:val="00856A17"/>
    <w:rsid w:val="00857A34"/>
    <w:rsid w:val="00857BED"/>
    <w:rsid w:val="00857E41"/>
    <w:rsid w:val="0086008F"/>
    <w:rsid w:val="008606B8"/>
    <w:rsid w:val="008608CD"/>
    <w:rsid w:val="00860B42"/>
    <w:rsid w:val="00860E3D"/>
    <w:rsid w:val="0086135C"/>
    <w:rsid w:val="008614E0"/>
    <w:rsid w:val="0086175B"/>
    <w:rsid w:val="00861B95"/>
    <w:rsid w:val="008621F9"/>
    <w:rsid w:val="008625EF"/>
    <w:rsid w:val="008637A7"/>
    <w:rsid w:val="00863C1D"/>
    <w:rsid w:val="00863D2D"/>
    <w:rsid w:val="00863F9F"/>
    <w:rsid w:val="00864586"/>
    <w:rsid w:val="0086488D"/>
    <w:rsid w:val="00864BBC"/>
    <w:rsid w:val="00864BD9"/>
    <w:rsid w:val="00864F51"/>
    <w:rsid w:val="0086508B"/>
    <w:rsid w:val="008650EB"/>
    <w:rsid w:val="008650F2"/>
    <w:rsid w:val="00865347"/>
    <w:rsid w:val="008656F2"/>
    <w:rsid w:val="00865A92"/>
    <w:rsid w:val="00865ECF"/>
    <w:rsid w:val="00865F63"/>
    <w:rsid w:val="00866130"/>
    <w:rsid w:val="00866549"/>
    <w:rsid w:val="00866955"/>
    <w:rsid w:val="00866BC6"/>
    <w:rsid w:val="00867059"/>
    <w:rsid w:val="0086730B"/>
    <w:rsid w:val="00867822"/>
    <w:rsid w:val="008708C4"/>
    <w:rsid w:val="00870F06"/>
    <w:rsid w:val="008712F9"/>
    <w:rsid w:val="00871530"/>
    <w:rsid w:val="00871604"/>
    <w:rsid w:val="00871706"/>
    <w:rsid w:val="0087228D"/>
    <w:rsid w:val="0087229F"/>
    <w:rsid w:val="00872794"/>
    <w:rsid w:val="00872E78"/>
    <w:rsid w:val="00873105"/>
    <w:rsid w:val="0087398A"/>
    <w:rsid w:val="00873C13"/>
    <w:rsid w:val="00873F42"/>
    <w:rsid w:val="008741EA"/>
    <w:rsid w:val="00874259"/>
    <w:rsid w:val="0087470B"/>
    <w:rsid w:val="00874B64"/>
    <w:rsid w:val="00874D49"/>
    <w:rsid w:val="008751BC"/>
    <w:rsid w:val="0087527A"/>
    <w:rsid w:val="008758CC"/>
    <w:rsid w:val="008758F3"/>
    <w:rsid w:val="00875A99"/>
    <w:rsid w:val="00875DB0"/>
    <w:rsid w:val="00875F2B"/>
    <w:rsid w:val="00876159"/>
    <w:rsid w:val="00876F68"/>
    <w:rsid w:val="0087720E"/>
    <w:rsid w:val="008774E7"/>
    <w:rsid w:val="00877E99"/>
    <w:rsid w:val="008808AA"/>
    <w:rsid w:val="008810C0"/>
    <w:rsid w:val="00881451"/>
    <w:rsid w:val="0088157A"/>
    <w:rsid w:val="00881CE3"/>
    <w:rsid w:val="00882698"/>
    <w:rsid w:val="0088291C"/>
    <w:rsid w:val="008829D8"/>
    <w:rsid w:val="00882A28"/>
    <w:rsid w:val="00882E1E"/>
    <w:rsid w:val="00883343"/>
    <w:rsid w:val="00883369"/>
    <w:rsid w:val="00883C29"/>
    <w:rsid w:val="0088423F"/>
    <w:rsid w:val="0088437A"/>
    <w:rsid w:val="008844D2"/>
    <w:rsid w:val="008846BE"/>
    <w:rsid w:val="00884768"/>
    <w:rsid w:val="00884856"/>
    <w:rsid w:val="00884932"/>
    <w:rsid w:val="00884F66"/>
    <w:rsid w:val="008852F2"/>
    <w:rsid w:val="00885325"/>
    <w:rsid w:val="00885B56"/>
    <w:rsid w:val="00885BD1"/>
    <w:rsid w:val="00885DA9"/>
    <w:rsid w:val="00886315"/>
    <w:rsid w:val="00886761"/>
    <w:rsid w:val="008867B6"/>
    <w:rsid w:val="008867FF"/>
    <w:rsid w:val="0088681E"/>
    <w:rsid w:val="00886914"/>
    <w:rsid w:val="00887633"/>
    <w:rsid w:val="00887A26"/>
    <w:rsid w:val="00887BDA"/>
    <w:rsid w:val="008903D5"/>
    <w:rsid w:val="008908AC"/>
    <w:rsid w:val="00890B45"/>
    <w:rsid w:val="00890D82"/>
    <w:rsid w:val="00890FC1"/>
    <w:rsid w:val="00891CBB"/>
    <w:rsid w:val="0089228D"/>
    <w:rsid w:val="008922EA"/>
    <w:rsid w:val="0089244C"/>
    <w:rsid w:val="008924E4"/>
    <w:rsid w:val="0089268C"/>
    <w:rsid w:val="00892B76"/>
    <w:rsid w:val="00892F76"/>
    <w:rsid w:val="00892FD9"/>
    <w:rsid w:val="0089338F"/>
    <w:rsid w:val="0089339A"/>
    <w:rsid w:val="00893511"/>
    <w:rsid w:val="008935E5"/>
    <w:rsid w:val="00893E23"/>
    <w:rsid w:val="00893EFC"/>
    <w:rsid w:val="0089438A"/>
    <w:rsid w:val="0089478F"/>
    <w:rsid w:val="00894E22"/>
    <w:rsid w:val="00894F24"/>
    <w:rsid w:val="00894F55"/>
    <w:rsid w:val="00895041"/>
    <w:rsid w:val="00895069"/>
    <w:rsid w:val="00895F70"/>
    <w:rsid w:val="00895FA7"/>
    <w:rsid w:val="00896412"/>
    <w:rsid w:val="0089657B"/>
    <w:rsid w:val="0089692F"/>
    <w:rsid w:val="00896986"/>
    <w:rsid w:val="0089715D"/>
    <w:rsid w:val="00897400"/>
    <w:rsid w:val="008975C0"/>
    <w:rsid w:val="00897739"/>
    <w:rsid w:val="00897C6F"/>
    <w:rsid w:val="008A0605"/>
    <w:rsid w:val="008A062B"/>
    <w:rsid w:val="008A06ED"/>
    <w:rsid w:val="008A074C"/>
    <w:rsid w:val="008A0DA3"/>
    <w:rsid w:val="008A0DA7"/>
    <w:rsid w:val="008A12D3"/>
    <w:rsid w:val="008A12EC"/>
    <w:rsid w:val="008A1746"/>
    <w:rsid w:val="008A1869"/>
    <w:rsid w:val="008A1A57"/>
    <w:rsid w:val="008A1AB2"/>
    <w:rsid w:val="008A1B64"/>
    <w:rsid w:val="008A255B"/>
    <w:rsid w:val="008A260D"/>
    <w:rsid w:val="008A2B59"/>
    <w:rsid w:val="008A30D7"/>
    <w:rsid w:val="008A30E4"/>
    <w:rsid w:val="008A3260"/>
    <w:rsid w:val="008A38AD"/>
    <w:rsid w:val="008A3A02"/>
    <w:rsid w:val="008A407B"/>
    <w:rsid w:val="008A42B1"/>
    <w:rsid w:val="008A45CF"/>
    <w:rsid w:val="008A491B"/>
    <w:rsid w:val="008A53D7"/>
    <w:rsid w:val="008A541C"/>
    <w:rsid w:val="008A574F"/>
    <w:rsid w:val="008A5C80"/>
    <w:rsid w:val="008A5C9D"/>
    <w:rsid w:val="008A5E87"/>
    <w:rsid w:val="008A612D"/>
    <w:rsid w:val="008A6959"/>
    <w:rsid w:val="008A6A9C"/>
    <w:rsid w:val="008B024D"/>
    <w:rsid w:val="008B0923"/>
    <w:rsid w:val="008B0E51"/>
    <w:rsid w:val="008B11F6"/>
    <w:rsid w:val="008B149D"/>
    <w:rsid w:val="008B1BD4"/>
    <w:rsid w:val="008B1C0E"/>
    <w:rsid w:val="008B1C18"/>
    <w:rsid w:val="008B20C5"/>
    <w:rsid w:val="008B2495"/>
    <w:rsid w:val="008B2534"/>
    <w:rsid w:val="008B2623"/>
    <w:rsid w:val="008B2842"/>
    <w:rsid w:val="008B2D0F"/>
    <w:rsid w:val="008B2E70"/>
    <w:rsid w:val="008B3156"/>
    <w:rsid w:val="008B3E35"/>
    <w:rsid w:val="008B3F40"/>
    <w:rsid w:val="008B3F89"/>
    <w:rsid w:val="008B42C3"/>
    <w:rsid w:val="008B4373"/>
    <w:rsid w:val="008B52AE"/>
    <w:rsid w:val="008B5660"/>
    <w:rsid w:val="008B5781"/>
    <w:rsid w:val="008B59A0"/>
    <w:rsid w:val="008B59B3"/>
    <w:rsid w:val="008B5AD2"/>
    <w:rsid w:val="008B5EE6"/>
    <w:rsid w:val="008B6006"/>
    <w:rsid w:val="008B67C6"/>
    <w:rsid w:val="008B6B8B"/>
    <w:rsid w:val="008B70DB"/>
    <w:rsid w:val="008B736B"/>
    <w:rsid w:val="008B7588"/>
    <w:rsid w:val="008C0204"/>
    <w:rsid w:val="008C0E54"/>
    <w:rsid w:val="008C0E60"/>
    <w:rsid w:val="008C10E9"/>
    <w:rsid w:val="008C151A"/>
    <w:rsid w:val="008C1809"/>
    <w:rsid w:val="008C19F1"/>
    <w:rsid w:val="008C1DC0"/>
    <w:rsid w:val="008C1F73"/>
    <w:rsid w:val="008C26AC"/>
    <w:rsid w:val="008C27B4"/>
    <w:rsid w:val="008C2943"/>
    <w:rsid w:val="008C347D"/>
    <w:rsid w:val="008C34FB"/>
    <w:rsid w:val="008C3822"/>
    <w:rsid w:val="008C399B"/>
    <w:rsid w:val="008C42E8"/>
    <w:rsid w:val="008C4477"/>
    <w:rsid w:val="008C461D"/>
    <w:rsid w:val="008C4E54"/>
    <w:rsid w:val="008C51E5"/>
    <w:rsid w:val="008C5658"/>
    <w:rsid w:val="008C5BB3"/>
    <w:rsid w:val="008C5F4D"/>
    <w:rsid w:val="008C6419"/>
    <w:rsid w:val="008C7346"/>
    <w:rsid w:val="008C748C"/>
    <w:rsid w:val="008C7613"/>
    <w:rsid w:val="008C7C05"/>
    <w:rsid w:val="008D001E"/>
    <w:rsid w:val="008D003B"/>
    <w:rsid w:val="008D13CA"/>
    <w:rsid w:val="008D17E1"/>
    <w:rsid w:val="008D1834"/>
    <w:rsid w:val="008D1B09"/>
    <w:rsid w:val="008D274C"/>
    <w:rsid w:val="008D29D6"/>
    <w:rsid w:val="008D2A3F"/>
    <w:rsid w:val="008D3CF8"/>
    <w:rsid w:val="008D4014"/>
    <w:rsid w:val="008D40DB"/>
    <w:rsid w:val="008D4303"/>
    <w:rsid w:val="008D5B8A"/>
    <w:rsid w:val="008D5CD9"/>
    <w:rsid w:val="008D639B"/>
    <w:rsid w:val="008D63F5"/>
    <w:rsid w:val="008D66A9"/>
    <w:rsid w:val="008D698C"/>
    <w:rsid w:val="008D6D4A"/>
    <w:rsid w:val="008D6EE5"/>
    <w:rsid w:val="008D6F8D"/>
    <w:rsid w:val="008D7288"/>
    <w:rsid w:val="008D75CC"/>
    <w:rsid w:val="008D7934"/>
    <w:rsid w:val="008E0213"/>
    <w:rsid w:val="008E0456"/>
    <w:rsid w:val="008E0559"/>
    <w:rsid w:val="008E116E"/>
    <w:rsid w:val="008E1836"/>
    <w:rsid w:val="008E194C"/>
    <w:rsid w:val="008E1ADF"/>
    <w:rsid w:val="008E1FD5"/>
    <w:rsid w:val="008E225A"/>
    <w:rsid w:val="008E22B7"/>
    <w:rsid w:val="008E244C"/>
    <w:rsid w:val="008E2554"/>
    <w:rsid w:val="008E2D7B"/>
    <w:rsid w:val="008E3D88"/>
    <w:rsid w:val="008E3E4D"/>
    <w:rsid w:val="008E40C6"/>
    <w:rsid w:val="008E42ED"/>
    <w:rsid w:val="008E4854"/>
    <w:rsid w:val="008E529F"/>
    <w:rsid w:val="008E5675"/>
    <w:rsid w:val="008E57C5"/>
    <w:rsid w:val="008E5C00"/>
    <w:rsid w:val="008E6202"/>
    <w:rsid w:val="008E66E6"/>
    <w:rsid w:val="008E6714"/>
    <w:rsid w:val="008E68FD"/>
    <w:rsid w:val="008E6B54"/>
    <w:rsid w:val="008E71B2"/>
    <w:rsid w:val="008E7423"/>
    <w:rsid w:val="008F034D"/>
    <w:rsid w:val="008F08DA"/>
    <w:rsid w:val="008F0C72"/>
    <w:rsid w:val="008F0F1D"/>
    <w:rsid w:val="008F2350"/>
    <w:rsid w:val="008F2493"/>
    <w:rsid w:val="008F24BC"/>
    <w:rsid w:val="008F24F9"/>
    <w:rsid w:val="008F27BE"/>
    <w:rsid w:val="008F33D1"/>
    <w:rsid w:val="008F36A5"/>
    <w:rsid w:val="008F3713"/>
    <w:rsid w:val="008F3B56"/>
    <w:rsid w:val="008F3C8F"/>
    <w:rsid w:val="008F4278"/>
    <w:rsid w:val="008F42FF"/>
    <w:rsid w:val="008F4319"/>
    <w:rsid w:val="008F4367"/>
    <w:rsid w:val="008F48F8"/>
    <w:rsid w:val="008F4D14"/>
    <w:rsid w:val="008F4DC1"/>
    <w:rsid w:val="008F4E37"/>
    <w:rsid w:val="008F598C"/>
    <w:rsid w:val="008F5A10"/>
    <w:rsid w:val="008F5F3D"/>
    <w:rsid w:val="008F61B5"/>
    <w:rsid w:val="008F67ED"/>
    <w:rsid w:val="008F696B"/>
    <w:rsid w:val="008F6A80"/>
    <w:rsid w:val="008F6AE9"/>
    <w:rsid w:val="008F701A"/>
    <w:rsid w:val="008F73B5"/>
    <w:rsid w:val="008F7631"/>
    <w:rsid w:val="008F7B86"/>
    <w:rsid w:val="00900298"/>
    <w:rsid w:val="0090051E"/>
    <w:rsid w:val="00900696"/>
    <w:rsid w:val="00900740"/>
    <w:rsid w:val="00900862"/>
    <w:rsid w:val="00900935"/>
    <w:rsid w:val="00900DF6"/>
    <w:rsid w:val="00900FFD"/>
    <w:rsid w:val="00901023"/>
    <w:rsid w:val="0090123E"/>
    <w:rsid w:val="00901A46"/>
    <w:rsid w:val="00901A8E"/>
    <w:rsid w:val="009020C2"/>
    <w:rsid w:val="009022A6"/>
    <w:rsid w:val="00903104"/>
    <w:rsid w:val="0090319A"/>
    <w:rsid w:val="00903AA6"/>
    <w:rsid w:val="00904114"/>
    <w:rsid w:val="009041AC"/>
    <w:rsid w:val="009044A3"/>
    <w:rsid w:val="009046D7"/>
    <w:rsid w:val="00904ABA"/>
    <w:rsid w:val="00904B65"/>
    <w:rsid w:val="00904F07"/>
    <w:rsid w:val="0090528C"/>
    <w:rsid w:val="009053DB"/>
    <w:rsid w:val="0090544C"/>
    <w:rsid w:val="00905F74"/>
    <w:rsid w:val="00905F8A"/>
    <w:rsid w:val="00906127"/>
    <w:rsid w:val="00907459"/>
    <w:rsid w:val="0090754C"/>
    <w:rsid w:val="0091007C"/>
    <w:rsid w:val="009100D0"/>
    <w:rsid w:val="00910499"/>
    <w:rsid w:val="0091070B"/>
    <w:rsid w:val="00910EC9"/>
    <w:rsid w:val="00910F0C"/>
    <w:rsid w:val="00911030"/>
    <w:rsid w:val="0091121C"/>
    <w:rsid w:val="00911546"/>
    <w:rsid w:val="00911593"/>
    <w:rsid w:val="00912623"/>
    <w:rsid w:val="009128DB"/>
    <w:rsid w:val="00912BF7"/>
    <w:rsid w:val="00913188"/>
    <w:rsid w:val="00913427"/>
    <w:rsid w:val="00913D98"/>
    <w:rsid w:val="009141D1"/>
    <w:rsid w:val="009144B2"/>
    <w:rsid w:val="009146AC"/>
    <w:rsid w:val="00914FEF"/>
    <w:rsid w:val="009154C3"/>
    <w:rsid w:val="009154C9"/>
    <w:rsid w:val="009158DF"/>
    <w:rsid w:val="0091689F"/>
    <w:rsid w:val="00916C36"/>
    <w:rsid w:val="00916F1C"/>
    <w:rsid w:val="00917758"/>
    <w:rsid w:val="00917799"/>
    <w:rsid w:val="00917898"/>
    <w:rsid w:val="009203F9"/>
    <w:rsid w:val="0092088C"/>
    <w:rsid w:val="00920B41"/>
    <w:rsid w:val="00920CC8"/>
    <w:rsid w:val="00920EAA"/>
    <w:rsid w:val="009211B7"/>
    <w:rsid w:val="00922364"/>
    <w:rsid w:val="00922450"/>
    <w:rsid w:val="0092264F"/>
    <w:rsid w:val="00922C7F"/>
    <w:rsid w:val="00923749"/>
    <w:rsid w:val="009239F7"/>
    <w:rsid w:val="00924369"/>
    <w:rsid w:val="0092456C"/>
    <w:rsid w:val="00924F0E"/>
    <w:rsid w:val="009253AE"/>
    <w:rsid w:val="00925539"/>
    <w:rsid w:val="009256EE"/>
    <w:rsid w:val="009258D4"/>
    <w:rsid w:val="00925A35"/>
    <w:rsid w:val="00925FEF"/>
    <w:rsid w:val="00926004"/>
    <w:rsid w:val="00926523"/>
    <w:rsid w:val="00926CE2"/>
    <w:rsid w:val="00926DB6"/>
    <w:rsid w:val="00926F2B"/>
    <w:rsid w:val="00927194"/>
    <w:rsid w:val="0092738D"/>
    <w:rsid w:val="00927622"/>
    <w:rsid w:val="009277F9"/>
    <w:rsid w:val="00927EE7"/>
    <w:rsid w:val="00930028"/>
    <w:rsid w:val="00930043"/>
    <w:rsid w:val="00930105"/>
    <w:rsid w:val="009303F9"/>
    <w:rsid w:val="009305C6"/>
    <w:rsid w:val="00930806"/>
    <w:rsid w:val="00930BFA"/>
    <w:rsid w:val="009315D3"/>
    <w:rsid w:val="00931971"/>
    <w:rsid w:val="00932A14"/>
    <w:rsid w:val="00932B6C"/>
    <w:rsid w:val="00932FDD"/>
    <w:rsid w:val="00933106"/>
    <w:rsid w:val="009331D1"/>
    <w:rsid w:val="00934409"/>
    <w:rsid w:val="009347C0"/>
    <w:rsid w:val="00934931"/>
    <w:rsid w:val="00934DC9"/>
    <w:rsid w:val="00934F6C"/>
    <w:rsid w:val="00935033"/>
    <w:rsid w:val="009351CA"/>
    <w:rsid w:val="00935485"/>
    <w:rsid w:val="00935909"/>
    <w:rsid w:val="00935DC0"/>
    <w:rsid w:val="00935E8C"/>
    <w:rsid w:val="0093636F"/>
    <w:rsid w:val="0093653D"/>
    <w:rsid w:val="00936A96"/>
    <w:rsid w:val="00937191"/>
    <w:rsid w:val="0093728C"/>
    <w:rsid w:val="00937331"/>
    <w:rsid w:val="00937791"/>
    <w:rsid w:val="009379D3"/>
    <w:rsid w:val="0094043A"/>
    <w:rsid w:val="009404FF"/>
    <w:rsid w:val="0094060C"/>
    <w:rsid w:val="00940886"/>
    <w:rsid w:val="00940D92"/>
    <w:rsid w:val="00941BD7"/>
    <w:rsid w:val="00941DFB"/>
    <w:rsid w:val="009423B9"/>
    <w:rsid w:val="00942996"/>
    <w:rsid w:val="009429A6"/>
    <w:rsid w:val="00942D4A"/>
    <w:rsid w:val="00943147"/>
    <w:rsid w:val="0094395A"/>
    <w:rsid w:val="00943A35"/>
    <w:rsid w:val="00943A4B"/>
    <w:rsid w:val="00943C73"/>
    <w:rsid w:val="00943CDD"/>
    <w:rsid w:val="009440B7"/>
    <w:rsid w:val="0094425D"/>
    <w:rsid w:val="0094436A"/>
    <w:rsid w:val="00944E46"/>
    <w:rsid w:val="00944F0F"/>
    <w:rsid w:val="00945024"/>
    <w:rsid w:val="0094528E"/>
    <w:rsid w:val="009453AE"/>
    <w:rsid w:val="009457CB"/>
    <w:rsid w:val="0094598F"/>
    <w:rsid w:val="00945A67"/>
    <w:rsid w:val="00945CF9"/>
    <w:rsid w:val="00945D73"/>
    <w:rsid w:val="00945E2D"/>
    <w:rsid w:val="00946B83"/>
    <w:rsid w:val="00946E1D"/>
    <w:rsid w:val="00947694"/>
    <w:rsid w:val="00947E0F"/>
    <w:rsid w:val="00947E46"/>
    <w:rsid w:val="00950280"/>
    <w:rsid w:val="00950504"/>
    <w:rsid w:val="0095096C"/>
    <w:rsid w:val="009509C8"/>
    <w:rsid w:val="00950C50"/>
    <w:rsid w:val="00951A31"/>
    <w:rsid w:val="00951BD7"/>
    <w:rsid w:val="00951BDF"/>
    <w:rsid w:val="00951E53"/>
    <w:rsid w:val="0095222D"/>
    <w:rsid w:val="00952392"/>
    <w:rsid w:val="00952723"/>
    <w:rsid w:val="00952A22"/>
    <w:rsid w:val="00952B25"/>
    <w:rsid w:val="00952D2E"/>
    <w:rsid w:val="0095304E"/>
    <w:rsid w:val="0095306A"/>
    <w:rsid w:val="00953259"/>
    <w:rsid w:val="00953482"/>
    <w:rsid w:val="00953628"/>
    <w:rsid w:val="00953642"/>
    <w:rsid w:val="009538C5"/>
    <w:rsid w:val="00953952"/>
    <w:rsid w:val="00954101"/>
    <w:rsid w:val="009545FF"/>
    <w:rsid w:val="00954762"/>
    <w:rsid w:val="00954B8F"/>
    <w:rsid w:val="00954F1E"/>
    <w:rsid w:val="009550A5"/>
    <w:rsid w:val="009552F6"/>
    <w:rsid w:val="009553B0"/>
    <w:rsid w:val="00955E75"/>
    <w:rsid w:val="009563B0"/>
    <w:rsid w:val="009567CE"/>
    <w:rsid w:val="00956812"/>
    <w:rsid w:val="0095730B"/>
    <w:rsid w:val="00957948"/>
    <w:rsid w:val="00957991"/>
    <w:rsid w:val="009579FF"/>
    <w:rsid w:val="009608EF"/>
    <w:rsid w:val="0096108D"/>
    <w:rsid w:val="0096133A"/>
    <w:rsid w:val="00961C05"/>
    <w:rsid w:val="00961EBA"/>
    <w:rsid w:val="00962092"/>
    <w:rsid w:val="009620B3"/>
    <w:rsid w:val="00962A1A"/>
    <w:rsid w:val="00962AB7"/>
    <w:rsid w:val="00962B95"/>
    <w:rsid w:val="00962EFC"/>
    <w:rsid w:val="00963795"/>
    <w:rsid w:val="00963A05"/>
    <w:rsid w:val="00963A39"/>
    <w:rsid w:val="00963B47"/>
    <w:rsid w:val="00963B96"/>
    <w:rsid w:val="009642CB"/>
    <w:rsid w:val="009642E4"/>
    <w:rsid w:val="00964390"/>
    <w:rsid w:val="009648B4"/>
    <w:rsid w:val="009649FD"/>
    <w:rsid w:val="00964A34"/>
    <w:rsid w:val="00964CC9"/>
    <w:rsid w:val="00964FF2"/>
    <w:rsid w:val="00965149"/>
    <w:rsid w:val="00965479"/>
    <w:rsid w:val="00965BC7"/>
    <w:rsid w:val="00965D1E"/>
    <w:rsid w:val="0096600E"/>
    <w:rsid w:val="00966181"/>
    <w:rsid w:val="009662C1"/>
    <w:rsid w:val="00966817"/>
    <w:rsid w:val="009669AA"/>
    <w:rsid w:val="00966F05"/>
    <w:rsid w:val="00966F5F"/>
    <w:rsid w:val="0096786C"/>
    <w:rsid w:val="009679B3"/>
    <w:rsid w:val="00967F9F"/>
    <w:rsid w:val="00970595"/>
    <w:rsid w:val="009706C5"/>
    <w:rsid w:val="009709A4"/>
    <w:rsid w:val="009709C2"/>
    <w:rsid w:val="00970DD2"/>
    <w:rsid w:val="00970E09"/>
    <w:rsid w:val="00971115"/>
    <w:rsid w:val="009712D6"/>
    <w:rsid w:val="00971B57"/>
    <w:rsid w:val="00971DFA"/>
    <w:rsid w:val="0097204E"/>
    <w:rsid w:val="0097233A"/>
    <w:rsid w:val="0097235A"/>
    <w:rsid w:val="00972923"/>
    <w:rsid w:val="00972D15"/>
    <w:rsid w:val="00972EE4"/>
    <w:rsid w:val="009732B7"/>
    <w:rsid w:val="0097387F"/>
    <w:rsid w:val="00973AF0"/>
    <w:rsid w:val="00973F07"/>
    <w:rsid w:val="009748F8"/>
    <w:rsid w:val="00974A93"/>
    <w:rsid w:val="00975585"/>
    <w:rsid w:val="009767AC"/>
    <w:rsid w:val="00976A1F"/>
    <w:rsid w:val="00976B03"/>
    <w:rsid w:val="00976EE3"/>
    <w:rsid w:val="0097723D"/>
    <w:rsid w:val="00977D39"/>
    <w:rsid w:val="00980163"/>
    <w:rsid w:val="00980351"/>
    <w:rsid w:val="009804EF"/>
    <w:rsid w:val="00980602"/>
    <w:rsid w:val="009808C6"/>
    <w:rsid w:val="00980CBF"/>
    <w:rsid w:val="00980D02"/>
    <w:rsid w:val="0098152B"/>
    <w:rsid w:val="0098170B"/>
    <w:rsid w:val="009817C2"/>
    <w:rsid w:val="009825F1"/>
    <w:rsid w:val="0098289E"/>
    <w:rsid w:val="009829F1"/>
    <w:rsid w:val="00982A9C"/>
    <w:rsid w:val="00982AD0"/>
    <w:rsid w:val="0098302C"/>
    <w:rsid w:val="00984137"/>
    <w:rsid w:val="009845B0"/>
    <w:rsid w:val="00984D36"/>
    <w:rsid w:val="0098535C"/>
    <w:rsid w:val="0098609C"/>
    <w:rsid w:val="009861EB"/>
    <w:rsid w:val="009864D3"/>
    <w:rsid w:val="00986503"/>
    <w:rsid w:val="00986947"/>
    <w:rsid w:val="0098698D"/>
    <w:rsid w:val="009869C6"/>
    <w:rsid w:val="00986E4B"/>
    <w:rsid w:val="00987378"/>
    <w:rsid w:val="00987540"/>
    <w:rsid w:val="009875DA"/>
    <w:rsid w:val="00987646"/>
    <w:rsid w:val="00987919"/>
    <w:rsid w:val="00987A24"/>
    <w:rsid w:val="00990116"/>
    <w:rsid w:val="009901CB"/>
    <w:rsid w:val="009901F1"/>
    <w:rsid w:val="00990402"/>
    <w:rsid w:val="009905E6"/>
    <w:rsid w:val="00991C27"/>
    <w:rsid w:val="00991D05"/>
    <w:rsid w:val="0099281C"/>
    <w:rsid w:val="00992CCD"/>
    <w:rsid w:val="00993397"/>
    <w:rsid w:val="00993434"/>
    <w:rsid w:val="009935C2"/>
    <w:rsid w:val="00993698"/>
    <w:rsid w:val="009937B2"/>
    <w:rsid w:val="009939F7"/>
    <w:rsid w:val="00993B3F"/>
    <w:rsid w:val="00994010"/>
    <w:rsid w:val="0099446F"/>
    <w:rsid w:val="00994528"/>
    <w:rsid w:val="009946D9"/>
    <w:rsid w:val="009948A7"/>
    <w:rsid w:val="00994A05"/>
    <w:rsid w:val="0099575B"/>
    <w:rsid w:val="00995E4F"/>
    <w:rsid w:val="00995F09"/>
    <w:rsid w:val="00995F5A"/>
    <w:rsid w:val="00996B70"/>
    <w:rsid w:val="00996BA7"/>
    <w:rsid w:val="00996C75"/>
    <w:rsid w:val="00996DDE"/>
    <w:rsid w:val="009975A1"/>
    <w:rsid w:val="009975E8"/>
    <w:rsid w:val="00997669"/>
    <w:rsid w:val="0099786E"/>
    <w:rsid w:val="00997A60"/>
    <w:rsid w:val="00997BA5"/>
    <w:rsid w:val="009A094F"/>
    <w:rsid w:val="009A0BAD"/>
    <w:rsid w:val="009A0D93"/>
    <w:rsid w:val="009A180D"/>
    <w:rsid w:val="009A1F10"/>
    <w:rsid w:val="009A234D"/>
    <w:rsid w:val="009A2A81"/>
    <w:rsid w:val="009A2CA6"/>
    <w:rsid w:val="009A315C"/>
    <w:rsid w:val="009A349C"/>
    <w:rsid w:val="009A392D"/>
    <w:rsid w:val="009A3987"/>
    <w:rsid w:val="009A3EF4"/>
    <w:rsid w:val="009A42F9"/>
    <w:rsid w:val="009A4327"/>
    <w:rsid w:val="009A4347"/>
    <w:rsid w:val="009A4519"/>
    <w:rsid w:val="009A45A6"/>
    <w:rsid w:val="009A49BC"/>
    <w:rsid w:val="009A4B5D"/>
    <w:rsid w:val="009A561B"/>
    <w:rsid w:val="009A56E0"/>
    <w:rsid w:val="009A5B2D"/>
    <w:rsid w:val="009A65F0"/>
    <w:rsid w:val="009A661B"/>
    <w:rsid w:val="009A66DB"/>
    <w:rsid w:val="009A66F1"/>
    <w:rsid w:val="009A688C"/>
    <w:rsid w:val="009A6D93"/>
    <w:rsid w:val="009A746C"/>
    <w:rsid w:val="009A76C8"/>
    <w:rsid w:val="009A7B59"/>
    <w:rsid w:val="009A7BC7"/>
    <w:rsid w:val="009A7CE5"/>
    <w:rsid w:val="009B0109"/>
    <w:rsid w:val="009B0351"/>
    <w:rsid w:val="009B04D1"/>
    <w:rsid w:val="009B1132"/>
    <w:rsid w:val="009B13FB"/>
    <w:rsid w:val="009B1A16"/>
    <w:rsid w:val="009B1EF0"/>
    <w:rsid w:val="009B2046"/>
    <w:rsid w:val="009B23A8"/>
    <w:rsid w:val="009B28A6"/>
    <w:rsid w:val="009B2940"/>
    <w:rsid w:val="009B298A"/>
    <w:rsid w:val="009B2C48"/>
    <w:rsid w:val="009B303A"/>
    <w:rsid w:val="009B311F"/>
    <w:rsid w:val="009B3671"/>
    <w:rsid w:val="009B4ADA"/>
    <w:rsid w:val="009B5123"/>
    <w:rsid w:val="009B549C"/>
    <w:rsid w:val="009B597A"/>
    <w:rsid w:val="009B5B38"/>
    <w:rsid w:val="009B5DF5"/>
    <w:rsid w:val="009B6007"/>
    <w:rsid w:val="009B644A"/>
    <w:rsid w:val="009B64F0"/>
    <w:rsid w:val="009B6CD6"/>
    <w:rsid w:val="009B7BE5"/>
    <w:rsid w:val="009C0015"/>
    <w:rsid w:val="009C00F4"/>
    <w:rsid w:val="009C0204"/>
    <w:rsid w:val="009C0489"/>
    <w:rsid w:val="009C0596"/>
    <w:rsid w:val="009C0AFB"/>
    <w:rsid w:val="009C0F7F"/>
    <w:rsid w:val="009C1C83"/>
    <w:rsid w:val="009C1D7A"/>
    <w:rsid w:val="009C2027"/>
    <w:rsid w:val="009C20D9"/>
    <w:rsid w:val="009C21E2"/>
    <w:rsid w:val="009C282B"/>
    <w:rsid w:val="009C28B7"/>
    <w:rsid w:val="009C2A18"/>
    <w:rsid w:val="009C2C4F"/>
    <w:rsid w:val="009C2EE2"/>
    <w:rsid w:val="009C31E7"/>
    <w:rsid w:val="009C33BC"/>
    <w:rsid w:val="009C3E76"/>
    <w:rsid w:val="009C4FAF"/>
    <w:rsid w:val="009C52C7"/>
    <w:rsid w:val="009C54B5"/>
    <w:rsid w:val="009C5B1B"/>
    <w:rsid w:val="009C61BD"/>
    <w:rsid w:val="009C6341"/>
    <w:rsid w:val="009C66A8"/>
    <w:rsid w:val="009C6AFD"/>
    <w:rsid w:val="009C750B"/>
    <w:rsid w:val="009D04DB"/>
    <w:rsid w:val="009D0505"/>
    <w:rsid w:val="009D073C"/>
    <w:rsid w:val="009D09BF"/>
    <w:rsid w:val="009D0A14"/>
    <w:rsid w:val="009D0C43"/>
    <w:rsid w:val="009D118C"/>
    <w:rsid w:val="009D19FB"/>
    <w:rsid w:val="009D1AD4"/>
    <w:rsid w:val="009D1E92"/>
    <w:rsid w:val="009D23B2"/>
    <w:rsid w:val="009D256E"/>
    <w:rsid w:val="009D2681"/>
    <w:rsid w:val="009D2819"/>
    <w:rsid w:val="009D3190"/>
    <w:rsid w:val="009D41A6"/>
    <w:rsid w:val="009D4650"/>
    <w:rsid w:val="009D490E"/>
    <w:rsid w:val="009D499D"/>
    <w:rsid w:val="009D5375"/>
    <w:rsid w:val="009D548D"/>
    <w:rsid w:val="009D5708"/>
    <w:rsid w:val="009D6735"/>
    <w:rsid w:val="009D67DB"/>
    <w:rsid w:val="009D6904"/>
    <w:rsid w:val="009D6ABA"/>
    <w:rsid w:val="009D6FE7"/>
    <w:rsid w:val="009D79F0"/>
    <w:rsid w:val="009D7D32"/>
    <w:rsid w:val="009D7E79"/>
    <w:rsid w:val="009E0047"/>
    <w:rsid w:val="009E049B"/>
    <w:rsid w:val="009E0670"/>
    <w:rsid w:val="009E0BF6"/>
    <w:rsid w:val="009E0E0C"/>
    <w:rsid w:val="009E150E"/>
    <w:rsid w:val="009E1C83"/>
    <w:rsid w:val="009E237B"/>
    <w:rsid w:val="009E24F6"/>
    <w:rsid w:val="009E2768"/>
    <w:rsid w:val="009E2F56"/>
    <w:rsid w:val="009E2F9C"/>
    <w:rsid w:val="009E300A"/>
    <w:rsid w:val="009E305B"/>
    <w:rsid w:val="009E38A5"/>
    <w:rsid w:val="009E3EE6"/>
    <w:rsid w:val="009E4449"/>
    <w:rsid w:val="009E4798"/>
    <w:rsid w:val="009E49A6"/>
    <w:rsid w:val="009E4D4A"/>
    <w:rsid w:val="009E5AA8"/>
    <w:rsid w:val="009E652D"/>
    <w:rsid w:val="009E6812"/>
    <w:rsid w:val="009E6B3F"/>
    <w:rsid w:val="009E70C0"/>
    <w:rsid w:val="009E7212"/>
    <w:rsid w:val="009E738A"/>
    <w:rsid w:val="009F0406"/>
    <w:rsid w:val="009F06A6"/>
    <w:rsid w:val="009F0CC6"/>
    <w:rsid w:val="009F11E3"/>
    <w:rsid w:val="009F12BD"/>
    <w:rsid w:val="009F2084"/>
    <w:rsid w:val="009F219D"/>
    <w:rsid w:val="009F25DD"/>
    <w:rsid w:val="009F26FC"/>
    <w:rsid w:val="009F2917"/>
    <w:rsid w:val="009F29B2"/>
    <w:rsid w:val="009F29D9"/>
    <w:rsid w:val="009F37DF"/>
    <w:rsid w:val="009F3880"/>
    <w:rsid w:val="009F41FB"/>
    <w:rsid w:val="009F42E7"/>
    <w:rsid w:val="009F4976"/>
    <w:rsid w:val="009F4B03"/>
    <w:rsid w:val="009F4DB2"/>
    <w:rsid w:val="009F4FE0"/>
    <w:rsid w:val="009F5142"/>
    <w:rsid w:val="009F59AC"/>
    <w:rsid w:val="009F5A51"/>
    <w:rsid w:val="009F5C36"/>
    <w:rsid w:val="009F5E1D"/>
    <w:rsid w:val="009F64BB"/>
    <w:rsid w:val="009F684F"/>
    <w:rsid w:val="009F6D05"/>
    <w:rsid w:val="009F71E8"/>
    <w:rsid w:val="009F7462"/>
    <w:rsid w:val="009F78CB"/>
    <w:rsid w:val="00A003FD"/>
    <w:rsid w:val="00A005C0"/>
    <w:rsid w:val="00A0097A"/>
    <w:rsid w:val="00A00FBB"/>
    <w:rsid w:val="00A01095"/>
    <w:rsid w:val="00A01215"/>
    <w:rsid w:val="00A013E9"/>
    <w:rsid w:val="00A01A09"/>
    <w:rsid w:val="00A0210C"/>
    <w:rsid w:val="00A02638"/>
    <w:rsid w:val="00A02695"/>
    <w:rsid w:val="00A02F4B"/>
    <w:rsid w:val="00A03535"/>
    <w:rsid w:val="00A0355E"/>
    <w:rsid w:val="00A03E16"/>
    <w:rsid w:val="00A040F9"/>
    <w:rsid w:val="00A045BA"/>
    <w:rsid w:val="00A049E6"/>
    <w:rsid w:val="00A04A08"/>
    <w:rsid w:val="00A0527C"/>
    <w:rsid w:val="00A05D42"/>
    <w:rsid w:val="00A05D81"/>
    <w:rsid w:val="00A05DF7"/>
    <w:rsid w:val="00A05E98"/>
    <w:rsid w:val="00A05F17"/>
    <w:rsid w:val="00A06584"/>
    <w:rsid w:val="00A06B41"/>
    <w:rsid w:val="00A06B43"/>
    <w:rsid w:val="00A06D15"/>
    <w:rsid w:val="00A0740C"/>
    <w:rsid w:val="00A075E7"/>
    <w:rsid w:val="00A076F0"/>
    <w:rsid w:val="00A07F21"/>
    <w:rsid w:val="00A07F5A"/>
    <w:rsid w:val="00A10AD0"/>
    <w:rsid w:val="00A11245"/>
    <w:rsid w:val="00A11510"/>
    <w:rsid w:val="00A11856"/>
    <w:rsid w:val="00A11D6B"/>
    <w:rsid w:val="00A124B9"/>
    <w:rsid w:val="00A125E6"/>
    <w:rsid w:val="00A12CC2"/>
    <w:rsid w:val="00A13D59"/>
    <w:rsid w:val="00A14294"/>
    <w:rsid w:val="00A144F2"/>
    <w:rsid w:val="00A14622"/>
    <w:rsid w:val="00A14C85"/>
    <w:rsid w:val="00A14DF8"/>
    <w:rsid w:val="00A153CD"/>
    <w:rsid w:val="00A1546C"/>
    <w:rsid w:val="00A15622"/>
    <w:rsid w:val="00A157EB"/>
    <w:rsid w:val="00A15881"/>
    <w:rsid w:val="00A158E5"/>
    <w:rsid w:val="00A15954"/>
    <w:rsid w:val="00A15A2E"/>
    <w:rsid w:val="00A15A84"/>
    <w:rsid w:val="00A15A8A"/>
    <w:rsid w:val="00A15E82"/>
    <w:rsid w:val="00A163AF"/>
    <w:rsid w:val="00A165C2"/>
    <w:rsid w:val="00A166CC"/>
    <w:rsid w:val="00A1673C"/>
    <w:rsid w:val="00A168FE"/>
    <w:rsid w:val="00A1787C"/>
    <w:rsid w:val="00A17A13"/>
    <w:rsid w:val="00A17B26"/>
    <w:rsid w:val="00A17BC9"/>
    <w:rsid w:val="00A2008F"/>
    <w:rsid w:val="00A201BF"/>
    <w:rsid w:val="00A20598"/>
    <w:rsid w:val="00A2074B"/>
    <w:rsid w:val="00A208DE"/>
    <w:rsid w:val="00A209A9"/>
    <w:rsid w:val="00A21411"/>
    <w:rsid w:val="00A2208B"/>
    <w:rsid w:val="00A22149"/>
    <w:rsid w:val="00A224E9"/>
    <w:rsid w:val="00A22737"/>
    <w:rsid w:val="00A22978"/>
    <w:rsid w:val="00A229C0"/>
    <w:rsid w:val="00A22C5D"/>
    <w:rsid w:val="00A22CFF"/>
    <w:rsid w:val="00A22F51"/>
    <w:rsid w:val="00A237E9"/>
    <w:rsid w:val="00A238BA"/>
    <w:rsid w:val="00A24154"/>
    <w:rsid w:val="00A24452"/>
    <w:rsid w:val="00A24DB7"/>
    <w:rsid w:val="00A2554C"/>
    <w:rsid w:val="00A25A21"/>
    <w:rsid w:val="00A25B24"/>
    <w:rsid w:val="00A25E16"/>
    <w:rsid w:val="00A260FE"/>
    <w:rsid w:val="00A26177"/>
    <w:rsid w:val="00A2701D"/>
    <w:rsid w:val="00A27A69"/>
    <w:rsid w:val="00A302CB"/>
    <w:rsid w:val="00A30414"/>
    <w:rsid w:val="00A30857"/>
    <w:rsid w:val="00A30872"/>
    <w:rsid w:val="00A30BAA"/>
    <w:rsid w:val="00A30BBC"/>
    <w:rsid w:val="00A31078"/>
    <w:rsid w:val="00A31371"/>
    <w:rsid w:val="00A313B7"/>
    <w:rsid w:val="00A31EC6"/>
    <w:rsid w:val="00A3210B"/>
    <w:rsid w:val="00A3268E"/>
    <w:rsid w:val="00A32C68"/>
    <w:rsid w:val="00A32F6C"/>
    <w:rsid w:val="00A33AC5"/>
    <w:rsid w:val="00A33B38"/>
    <w:rsid w:val="00A33F7E"/>
    <w:rsid w:val="00A34218"/>
    <w:rsid w:val="00A3472A"/>
    <w:rsid w:val="00A34AFA"/>
    <w:rsid w:val="00A34C55"/>
    <w:rsid w:val="00A34E1D"/>
    <w:rsid w:val="00A34E43"/>
    <w:rsid w:val="00A35170"/>
    <w:rsid w:val="00A3545A"/>
    <w:rsid w:val="00A35681"/>
    <w:rsid w:val="00A3574D"/>
    <w:rsid w:val="00A358DF"/>
    <w:rsid w:val="00A35C51"/>
    <w:rsid w:val="00A35FF4"/>
    <w:rsid w:val="00A36017"/>
    <w:rsid w:val="00A36401"/>
    <w:rsid w:val="00A36470"/>
    <w:rsid w:val="00A36C5C"/>
    <w:rsid w:val="00A36F60"/>
    <w:rsid w:val="00A37327"/>
    <w:rsid w:val="00A377A0"/>
    <w:rsid w:val="00A37835"/>
    <w:rsid w:val="00A37915"/>
    <w:rsid w:val="00A37ED6"/>
    <w:rsid w:val="00A4002F"/>
    <w:rsid w:val="00A4011E"/>
    <w:rsid w:val="00A403A8"/>
    <w:rsid w:val="00A404B7"/>
    <w:rsid w:val="00A407CD"/>
    <w:rsid w:val="00A40A6B"/>
    <w:rsid w:val="00A40FA9"/>
    <w:rsid w:val="00A413B7"/>
    <w:rsid w:val="00A418FF"/>
    <w:rsid w:val="00A41A7F"/>
    <w:rsid w:val="00A41A8B"/>
    <w:rsid w:val="00A41D0F"/>
    <w:rsid w:val="00A42D79"/>
    <w:rsid w:val="00A43240"/>
    <w:rsid w:val="00A43319"/>
    <w:rsid w:val="00A43F35"/>
    <w:rsid w:val="00A44A06"/>
    <w:rsid w:val="00A45122"/>
    <w:rsid w:val="00A454C9"/>
    <w:rsid w:val="00A45583"/>
    <w:rsid w:val="00A45DDD"/>
    <w:rsid w:val="00A468DE"/>
    <w:rsid w:val="00A468FD"/>
    <w:rsid w:val="00A472DF"/>
    <w:rsid w:val="00A475E4"/>
    <w:rsid w:val="00A501DB"/>
    <w:rsid w:val="00A50314"/>
    <w:rsid w:val="00A504CB"/>
    <w:rsid w:val="00A506F1"/>
    <w:rsid w:val="00A50860"/>
    <w:rsid w:val="00A509B6"/>
    <w:rsid w:val="00A50AC9"/>
    <w:rsid w:val="00A50E75"/>
    <w:rsid w:val="00A5134F"/>
    <w:rsid w:val="00A51453"/>
    <w:rsid w:val="00A51751"/>
    <w:rsid w:val="00A51803"/>
    <w:rsid w:val="00A51912"/>
    <w:rsid w:val="00A51EC9"/>
    <w:rsid w:val="00A52261"/>
    <w:rsid w:val="00A52D44"/>
    <w:rsid w:val="00A52E74"/>
    <w:rsid w:val="00A52FE5"/>
    <w:rsid w:val="00A5304D"/>
    <w:rsid w:val="00A534B0"/>
    <w:rsid w:val="00A53588"/>
    <w:rsid w:val="00A53BD1"/>
    <w:rsid w:val="00A542FB"/>
    <w:rsid w:val="00A5431E"/>
    <w:rsid w:val="00A55444"/>
    <w:rsid w:val="00A55B9F"/>
    <w:rsid w:val="00A55E0E"/>
    <w:rsid w:val="00A567C7"/>
    <w:rsid w:val="00A56812"/>
    <w:rsid w:val="00A56ACB"/>
    <w:rsid w:val="00A56C17"/>
    <w:rsid w:val="00A56C72"/>
    <w:rsid w:val="00A56D08"/>
    <w:rsid w:val="00A57520"/>
    <w:rsid w:val="00A578C9"/>
    <w:rsid w:val="00A579F4"/>
    <w:rsid w:val="00A57ABE"/>
    <w:rsid w:val="00A57B09"/>
    <w:rsid w:val="00A60669"/>
    <w:rsid w:val="00A60B9D"/>
    <w:rsid w:val="00A60BD6"/>
    <w:rsid w:val="00A60EA2"/>
    <w:rsid w:val="00A6152C"/>
    <w:rsid w:val="00A6171C"/>
    <w:rsid w:val="00A61BD0"/>
    <w:rsid w:val="00A61C2B"/>
    <w:rsid w:val="00A61CA3"/>
    <w:rsid w:val="00A61FF3"/>
    <w:rsid w:val="00A623C7"/>
    <w:rsid w:val="00A6295B"/>
    <w:rsid w:val="00A62DB3"/>
    <w:rsid w:val="00A62ED0"/>
    <w:rsid w:val="00A6340A"/>
    <w:rsid w:val="00A63B70"/>
    <w:rsid w:val="00A63BD6"/>
    <w:rsid w:val="00A63FDB"/>
    <w:rsid w:val="00A64095"/>
    <w:rsid w:val="00A6425D"/>
    <w:rsid w:val="00A646D5"/>
    <w:rsid w:val="00A64857"/>
    <w:rsid w:val="00A64F68"/>
    <w:rsid w:val="00A65193"/>
    <w:rsid w:val="00A65760"/>
    <w:rsid w:val="00A65B0C"/>
    <w:rsid w:val="00A65DE2"/>
    <w:rsid w:val="00A6600C"/>
    <w:rsid w:val="00A661AA"/>
    <w:rsid w:val="00A663AA"/>
    <w:rsid w:val="00A665E0"/>
    <w:rsid w:val="00A665F4"/>
    <w:rsid w:val="00A669B2"/>
    <w:rsid w:val="00A66BBA"/>
    <w:rsid w:val="00A66BD9"/>
    <w:rsid w:val="00A66E40"/>
    <w:rsid w:val="00A670AF"/>
    <w:rsid w:val="00A672C8"/>
    <w:rsid w:val="00A67598"/>
    <w:rsid w:val="00A6764D"/>
    <w:rsid w:val="00A67CED"/>
    <w:rsid w:val="00A701CA"/>
    <w:rsid w:val="00A70756"/>
    <w:rsid w:val="00A70C22"/>
    <w:rsid w:val="00A71666"/>
    <w:rsid w:val="00A724AD"/>
    <w:rsid w:val="00A724FB"/>
    <w:rsid w:val="00A728E9"/>
    <w:rsid w:val="00A72F15"/>
    <w:rsid w:val="00A7389A"/>
    <w:rsid w:val="00A73D20"/>
    <w:rsid w:val="00A73EC9"/>
    <w:rsid w:val="00A74309"/>
    <w:rsid w:val="00A74456"/>
    <w:rsid w:val="00A75968"/>
    <w:rsid w:val="00A75F81"/>
    <w:rsid w:val="00A75F99"/>
    <w:rsid w:val="00A76056"/>
    <w:rsid w:val="00A76102"/>
    <w:rsid w:val="00A76187"/>
    <w:rsid w:val="00A761E9"/>
    <w:rsid w:val="00A763C5"/>
    <w:rsid w:val="00A766A4"/>
    <w:rsid w:val="00A801CD"/>
    <w:rsid w:val="00A8034D"/>
    <w:rsid w:val="00A80502"/>
    <w:rsid w:val="00A8072E"/>
    <w:rsid w:val="00A809DD"/>
    <w:rsid w:val="00A809E0"/>
    <w:rsid w:val="00A80C8F"/>
    <w:rsid w:val="00A81461"/>
    <w:rsid w:val="00A814DF"/>
    <w:rsid w:val="00A817D0"/>
    <w:rsid w:val="00A829CA"/>
    <w:rsid w:val="00A82D0E"/>
    <w:rsid w:val="00A82DAE"/>
    <w:rsid w:val="00A83526"/>
    <w:rsid w:val="00A83BCF"/>
    <w:rsid w:val="00A83C67"/>
    <w:rsid w:val="00A84AD9"/>
    <w:rsid w:val="00A84CC8"/>
    <w:rsid w:val="00A858F5"/>
    <w:rsid w:val="00A85B85"/>
    <w:rsid w:val="00A85EB8"/>
    <w:rsid w:val="00A864F2"/>
    <w:rsid w:val="00A867C0"/>
    <w:rsid w:val="00A86B31"/>
    <w:rsid w:val="00A86C04"/>
    <w:rsid w:val="00A86CD3"/>
    <w:rsid w:val="00A86F70"/>
    <w:rsid w:val="00A8705A"/>
    <w:rsid w:val="00A8714C"/>
    <w:rsid w:val="00A872E4"/>
    <w:rsid w:val="00A873C9"/>
    <w:rsid w:val="00A87491"/>
    <w:rsid w:val="00A879E0"/>
    <w:rsid w:val="00A900EC"/>
    <w:rsid w:val="00A907EB"/>
    <w:rsid w:val="00A9094B"/>
    <w:rsid w:val="00A90966"/>
    <w:rsid w:val="00A90ECF"/>
    <w:rsid w:val="00A90FDC"/>
    <w:rsid w:val="00A911CF"/>
    <w:rsid w:val="00A91484"/>
    <w:rsid w:val="00A9149F"/>
    <w:rsid w:val="00A917D9"/>
    <w:rsid w:val="00A91DA1"/>
    <w:rsid w:val="00A920F7"/>
    <w:rsid w:val="00A94269"/>
    <w:rsid w:val="00A946E3"/>
    <w:rsid w:val="00A94B57"/>
    <w:rsid w:val="00A9509E"/>
    <w:rsid w:val="00A965F5"/>
    <w:rsid w:val="00A967A2"/>
    <w:rsid w:val="00A96903"/>
    <w:rsid w:val="00A96973"/>
    <w:rsid w:val="00A969F7"/>
    <w:rsid w:val="00A96B47"/>
    <w:rsid w:val="00A96D08"/>
    <w:rsid w:val="00A9775D"/>
    <w:rsid w:val="00A97F43"/>
    <w:rsid w:val="00AA0F54"/>
    <w:rsid w:val="00AA1322"/>
    <w:rsid w:val="00AA14F9"/>
    <w:rsid w:val="00AA15A2"/>
    <w:rsid w:val="00AA224D"/>
    <w:rsid w:val="00AA2662"/>
    <w:rsid w:val="00AA28D7"/>
    <w:rsid w:val="00AA29D6"/>
    <w:rsid w:val="00AA2A72"/>
    <w:rsid w:val="00AA3931"/>
    <w:rsid w:val="00AA3D02"/>
    <w:rsid w:val="00AA3E2E"/>
    <w:rsid w:val="00AA48B4"/>
    <w:rsid w:val="00AA48F6"/>
    <w:rsid w:val="00AA49EA"/>
    <w:rsid w:val="00AA4B36"/>
    <w:rsid w:val="00AA4E1C"/>
    <w:rsid w:val="00AA4E85"/>
    <w:rsid w:val="00AA4FF4"/>
    <w:rsid w:val="00AA51C8"/>
    <w:rsid w:val="00AA5380"/>
    <w:rsid w:val="00AA56E3"/>
    <w:rsid w:val="00AA5CB7"/>
    <w:rsid w:val="00AA5E05"/>
    <w:rsid w:val="00AA61EE"/>
    <w:rsid w:val="00AA6796"/>
    <w:rsid w:val="00AA687D"/>
    <w:rsid w:val="00AA6A2C"/>
    <w:rsid w:val="00AA6F3F"/>
    <w:rsid w:val="00AA7F6C"/>
    <w:rsid w:val="00AB045C"/>
    <w:rsid w:val="00AB0830"/>
    <w:rsid w:val="00AB10B1"/>
    <w:rsid w:val="00AB1C38"/>
    <w:rsid w:val="00AB1C60"/>
    <w:rsid w:val="00AB1EDA"/>
    <w:rsid w:val="00AB1F63"/>
    <w:rsid w:val="00AB2103"/>
    <w:rsid w:val="00AB2212"/>
    <w:rsid w:val="00AB2AB2"/>
    <w:rsid w:val="00AB30F6"/>
    <w:rsid w:val="00AB3264"/>
    <w:rsid w:val="00AB3271"/>
    <w:rsid w:val="00AB358F"/>
    <w:rsid w:val="00AB387B"/>
    <w:rsid w:val="00AB389B"/>
    <w:rsid w:val="00AB3A68"/>
    <w:rsid w:val="00AB3CB8"/>
    <w:rsid w:val="00AB4616"/>
    <w:rsid w:val="00AB49D1"/>
    <w:rsid w:val="00AB4B12"/>
    <w:rsid w:val="00AB55D0"/>
    <w:rsid w:val="00AB57D2"/>
    <w:rsid w:val="00AB5884"/>
    <w:rsid w:val="00AB5ED7"/>
    <w:rsid w:val="00AB63FB"/>
    <w:rsid w:val="00AB6834"/>
    <w:rsid w:val="00AB68CA"/>
    <w:rsid w:val="00AB698A"/>
    <w:rsid w:val="00AB791B"/>
    <w:rsid w:val="00AB7BDB"/>
    <w:rsid w:val="00AB7D95"/>
    <w:rsid w:val="00AC0406"/>
    <w:rsid w:val="00AC0CF1"/>
    <w:rsid w:val="00AC11CA"/>
    <w:rsid w:val="00AC13B5"/>
    <w:rsid w:val="00AC234E"/>
    <w:rsid w:val="00AC2414"/>
    <w:rsid w:val="00AC2F2E"/>
    <w:rsid w:val="00AC385E"/>
    <w:rsid w:val="00AC3E21"/>
    <w:rsid w:val="00AC4124"/>
    <w:rsid w:val="00AC47E6"/>
    <w:rsid w:val="00AC4DD6"/>
    <w:rsid w:val="00AC51A7"/>
    <w:rsid w:val="00AC55A5"/>
    <w:rsid w:val="00AC5C0A"/>
    <w:rsid w:val="00AC5DEB"/>
    <w:rsid w:val="00AC6027"/>
    <w:rsid w:val="00AC6046"/>
    <w:rsid w:val="00AC62EE"/>
    <w:rsid w:val="00AC6747"/>
    <w:rsid w:val="00AC6B5F"/>
    <w:rsid w:val="00AC6C5C"/>
    <w:rsid w:val="00AC6CCA"/>
    <w:rsid w:val="00AC6F80"/>
    <w:rsid w:val="00AC6F99"/>
    <w:rsid w:val="00AC78A1"/>
    <w:rsid w:val="00AD001E"/>
    <w:rsid w:val="00AD0335"/>
    <w:rsid w:val="00AD0522"/>
    <w:rsid w:val="00AD079A"/>
    <w:rsid w:val="00AD0D7D"/>
    <w:rsid w:val="00AD13C7"/>
    <w:rsid w:val="00AD171A"/>
    <w:rsid w:val="00AD18B9"/>
    <w:rsid w:val="00AD1AF4"/>
    <w:rsid w:val="00AD1F16"/>
    <w:rsid w:val="00AD27C0"/>
    <w:rsid w:val="00AD2B00"/>
    <w:rsid w:val="00AD3754"/>
    <w:rsid w:val="00AD3D05"/>
    <w:rsid w:val="00AD3F98"/>
    <w:rsid w:val="00AD42FA"/>
    <w:rsid w:val="00AD49DA"/>
    <w:rsid w:val="00AD4D71"/>
    <w:rsid w:val="00AD4EBE"/>
    <w:rsid w:val="00AD50B1"/>
    <w:rsid w:val="00AD523A"/>
    <w:rsid w:val="00AD5405"/>
    <w:rsid w:val="00AD70AB"/>
    <w:rsid w:val="00AD749B"/>
    <w:rsid w:val="00AD7C4C"/>
    <w:rsid w:val="00AE0234"/>
    <w:rsid w:val="00AE03FC"/>
    <w:rsid w:val="00AE0BFA"/>
    <w:rsid w:val="00AE0D54"/>
    <w:rsid w:val="00AE13DD"/>
    <w:rsid w:val="00AE1488"/>
    <w:rsid w:val="00AE151A"/>
    <w:rsid w:val="00AE1935"/>
    <w:rsid w:val="00AE19E9"/>
    <w:rsid w:val="00AE1B11"/>
    <w:rsid w:val="00AE1BAA"/>
    <w:rsid w:val="00AE1EF7"/>
    <w:rsid w:val="00AE209A"/>
    <w:rsid w:val="00AE21FF"/>
    <w:rsid w:val="00AE2312"/>
    <w:rsid w:val="00AE24A8"/>
    <w:rsid w:val="00AE271B"/>
    <w:rsid w:val="00AE2B0B"/>
    <w:rsid w:val="00AE353E"/>
    <w:rsid w:val="00AE3A73"/>
    <w:rsid w:val="00AE3CC0"/>
    <w:rsid w:val="00AE3DF5"/>
    <w:rsid w:val="00AE405E"/>
    <w:rsid w:val="00AE4537"/>
    <w:rsid w:val="00AE4803"/>
    <w:rsid w:val="00AE4805"/>
    <w:rsid w:val="00AE483E"/>
    <w:rsid w:val="00AE4A49"/>
    <w:rsid w:val="00AE4AEA"/>
    <w:rsid w:val="00AE4CCD"/>
    <w:rsid w:val="00AE4FB0"/>
    <w:rsid w:val="00AE52CD"/>
    <w:rsid w:val="00AE5654"/>
    <w:rsid w:val="00AE58D8"/>
    <w:rsid w:val="00AE5F88"/>
    <w:rsid w:val="00AE62C4"/>
    <w:rsid w:val="00AE665E"/>
    <w:rsid w:val="00AE668E"/>
    <w:rsid w:val="00AE6AC4"/>
    <w:rsid w:val="00AE72F8"/>
    <w:rsid w:val="00AE730A"/>
    <w:rsid w:val="00AE7687"/>
    <w:rsid w:val="00AE783E"/>
    <w:rsid w:val="00AE791E"/>
    <w:rsid w:val="00AE7D05"/>
    <w:rsid w:val="00AE7F20"/>
    <w:rsid w:val="00AF03CB"/>
    <w:rsid w:val="00AF091D"/>
    <w:rsid w:val="00AF098B"/>
    <w:rsid w:val="00AF103F"/>
    <w:rsid w:val="00AF1236"/>
    <w:rsid w:val="00AF1496"/>
    <w:rsid w:val="00AF1858"/>
    <w:rsid w:val="00AF19DC"/>
    <w:rsid w:val="00AF1F0D"/>
    <w:rsid w:val="00AF224D"/>
    <w:rsid w:val="00AF2748"/>
    <w:rsid w:val="00AF29CC"/>
    <w:rsid w:val="00AF2AAD"/>
    <w:rsid w:val="00AF2C14"/>
    <w:rsid w:val="00AF2E55"/>
    <w:rsid w:val="00AF3220"/>
    <w:rsid w:val="00AF3425"/>
    <w:rsid w:val="00AF3BFB"/>
    <w:rsid w:val="00AF3D71"/>
    <w:rsid w:val="00AF3F9D"/>
    <w:rsid w:val="00AF4078"/>
    <w:rsid w:val="00AF43BD"/>
    <w:rsid w:val="00AF4474"/>
    <w:rsid w:val="00AF4E46"/>
    <w:rsid w:val="00AF53F3"/>
    <w:rsid w:val="00AF545A"/>
    <w:rsid w:val="00AF602D"/>
    <w:rsid w:val="00AF6155"/>
    <w:rsid w:val="00AF61D2"/>
    <w:rsid w:val="00AF6785"/>
    <w:rsid w:val="00AF6A3F"/>
    <w:rsid w:val="00AF6CBA"/>
    <w:rsid w:val="00AF6FF0"/>
    <w:rsid w:val="00AF7334"/>
    <w:rsid w:val="00AF7849"/>
    <w:rsid w:val="00AF7B5D"/>
    <w:rsid w:val="00AF7C6A"/>
    <w:rsid w:val="00B004BB"/>
    <w:rsid w:val="00B00D54"/>
    <w:rsid w:val="00B00E01"/>
    <w:rsid w:val="00B00F83"/>
    <w:rsid w:val="00B01145"/>
    <w:rsid w:val="00B01459"/>
    <w:rsid w:val="00B01936"/>
    <w:rsid w:val="00B019BE"/>
    <w:rsid w:val="00B01A13"/>
    <w:rsid w:val="00B01BD4"/>
    <w:rsid w:val="00B01E2A"/>
    <w:rsid w:val="00B0276F"/>
    <w:rsid w:val="00B02CFF"/>
    <w:rsid w:val="00B02EC3"/>
    <w:rsid w:val="00B02EF4"/>
    <w:rsid w:val="00B02F90"/>
    <w:rsid w:val="00B03860"/>
    <w:rsid w:val="00B04142"/>
    <w:rsid w:val="00B04236"/>
    <w:rsid w:val="00B0528B"/>
    <w:rsid w:val="00B05B39"/>
    <w:rsid w:val="00B05B8B"/>
    <w:rsid w:val="00B06249"/>
    <w:rsid w:val="00B064E1"/>
    <w:rsid w:val="00B06C03"/>
    <w:rsid w:val="00B06E26"/>
    <w:rsid w:val="00B06E49"/>
    <w:rsid w:val="00B07C0C"/>
    <w:rsid w:val="00B07D5A"/>
    <w:rsid w:val="00B07E60"/>
    <w:rsid w:val="00B105C4"/>
    <w:rsid w:val="00B1063D"/>
    <w:rsid w:val="00B10F8D"/>
    <w:rsid w:val="00B11214"/>
    <w:rsid w:val="00B11276"/>
    <w:rsid w:val="00B1142C"/>
    <w:rsid w:val="00B114F5"/>
    <w:rsid w:val="00B11A3C"/>
    <w:rsid w:val="00B11E11"/>
    <w:rsid w:val="00B1212D"/>
    <w:rsid w:val="00B12472"/>
    <w:rsid w:val="00B129D1"/>
    <w:rsid w:val="00B12A70"/>
    <w:rsid w:val="00B12E62"/>
    <w:rsid w:val="00B1397D"/>
    <w:rsid w:val="00B13FBA"/>
    <w:rsid w:val="00B142EB"/>
    <w:rsid w:val="00B14365"/>
    <w:rsid w:val="00B14575"/>
    <w:rsid w:val="00B1474E"/>
    <w:rsid w:val="00B1489E"/>
    <w:rsid w:val="00B1506B"/>
    <w:rsid w:val="00B154CB"/>
    <w:rsid w:val="00B1560D"/>
    <w:rsid w:val="00B15846"/>
    <w:rsid w:val="00B15F08"/>
    <w:rsid w:val="00B15F43"/>
    <w:rsid w:val="00B15FCE"/>
    <w:rsid w:val="00B16A29"/>
    <w:rsid w:val="00B16A2B"/>
    <w:rsid w:val="00B16F8E"/>
    <w:rsid w:val="00B173BC"/>
    <w:rsid w:val="00B17D17"/>
    <w:rsid w:val="00B17D3A"/>
    <w:rsid w:val="00B203A9"/>
    <w:rsid w:val="00B21A40"/>
    <w:rsid w:val="00B21F8E"/>
    <w:rsid w:val="00B228AB"/>
    <w:rsid w:val="00B22BAA"/>
    <w:rsid w:val="00B23107"/>
    <w:rsid w:val="00B23128"/>
    <w:rsid w:val="00B232FE"/>
    <w:rsid w:val="00B23AA1"/>
    <w:rsid w:val="00B23BFB"/>
    <w:rsid w:val="00B23C40"/>
    <w:rsid w:val="00B23E58"/>
    <w:rsid w:val="00B241B9"/>
    <w:rsid w:val="00B24769"/>
    <w:rsid w:val="00B2478E"/>
    <w:rsid w:val="00B2523C"/>
    <w:rsid w:val="00B25835"/>
    <w:rsid w:val="00B2591E"/>
    <w:rsid w:val="00B25C07"/>
    <w:rsid w:val="00B25F69"/>
    <w:rsid w:val="00B2624A"/>
    <w:rsid w:val="00B2628A"/>
    <w:rsid w:val="00B26411"/>
    <w:rsid w:val="00B26744"/>
    <w:rsid w:val="00B267BA"/>
    <w:rsid w:val="00B26A29"/>
    <w:rsid w:val="00B2734B"/>
    <w:rsid w:val="00B275B0"/>
    <w:rsid w:val="00B27E04"/>
    <w:rsid w:val="00B27F34"/>
    <w:rsid w:val="00B30B90"/>
    <w:rsid w:val="00B31046"/>
    <w:rsid w:val="00B3136F"/>
    <w:rsid w:val="00B31495"/>
    <w:rsid w:val="00B319F5"/>
    <w:rsid w:val="00B31CEF"/>
    <w:rsid w:val="00B31D23"/>
    <w:rsid w:val="00B3205F"/>
    <w:rsid w:val="00B324A9"/>
    <w:rsid w:val="00B325C9"/>
    <w:rsid w:val="00B32886"/>
    <w:rsid w:val="00B32C62"/>
    <w:rsid w:val="00B32EF3"/>
    <w:rsid w:val="00B339D1"/>
    <w:rsid w:val="00B341C2"/>
    <w:rsid w:val="00B3435E"/>
    <w:rsid w:val="00B34744"/>
    <w:rsid w:val="00B34866"/>
    <w:rsid w:val="00B34C7E"/>
    <w:rsid w:val="00B34D37"/>
    <w:rsid w:val="00B35768"/>
    <w:rsid w:val="00B3584B"/>
    <w:rsid w:val="00B35F14"/>
    <w:rsid w:val="00B3611A"/>
    <w:rsid w:val="00B363BB"/>
    <w:rsid w:val="00B36A7C"/>
    <w:rsid w:val="00B36D91"/>
    <w:rsid w:val="00B37125"/>
    <w:rsid w:val="00B40103"/>
    <w:rsid w:val="00B4083A"/>
    <w:rsid w:val="00B4099F"/>
    <w:rsid w:val="00B40D63"/>
    <w:rsid w:val="00B40E8B"/>
    <w:rsid w:val="00B41423"/>
    <w:rsid w:val="00B41478"/>
    <w:rsid w:val="00B41960"/>
    <w:rsid w:val="00B41AD1"/>
    <w:rsid w:val="00B41C91"/>
    <w:rsid w:val="00B41CAF"/>
    <w:rsid w:val="00B4208A"/>
    <w:rsid w:val="00B4213F"/>
    <w:rsid w:val="00B42385"/>
    <w:rsid w:val="00B4245F"/>
    <w:rsid w:val="00B42476"/>
    <w:rsid w:val="00B4272B"/>
    <w:rsid w:val="00B429E3"/>
    <w:rsid w:val="00B42C98"/>
    <w:rsid w:val="00B42D89"/>
    <w:rsid w:val="00B434F0"/>
    <w:rsid w:val="00B43FAB"/>
    <w:rsid w:val="00B440C3"/>
    <w:rsid w:val="00B44210"/>
    <w:rsid w:val="00B44536"/>
    <w:rsid w:val="00B44A3B"/>
    <w:rsid w:val="00B44EBA"/>
    <w:rsid w:val="00B459BF"/>
    <w:rsid w:val="00B4610B"/>
    <w:rsid w:val="00B46261"/>
    <w:rsid w:val="00B4626B"/>
    <w:rsid w:val="00B46675"/>
    <w:rsid w:val="00B46A65"/>
    <w:rsid w:val="00B4725E"/>
    <w:rsid w:val="00B475AD"/>
    <w:rsid w:val="00B4797E"/>
    <w:rsid w:val="00B47BA9"/>
    <w:rsid w:val="00B502E2"/>
    <w:rsid w:val="00B50313"/>
    <w:rsid w:val="00B5053C"/>
    <w:rsid w:val="00B50AC4"/>
    <w:rsid w:val="00B50AE1"/>
    <w:rsid w:val="00B51307"/>
    <w:rsid w:val="00B51BFD"/>
    <w:rsid w:val="00B52ACE"/>
    <w:rsid w:val="00B52E25"/>
    <w:rsid w:val="00B5317C"/>
    <w:rsid w:val="00B5326C"/>
    <w:rsid w:val="00B53432"/>
    <w:rsid w:val="00B5345A"/>
    <w:rsid w:val="00B53B9E"/>
    <w:rsid w:val="00B5417F"/>
    <w:rsid w:val="00B541F0"/>
    <w:rsid w:val="00B54493"/>
    <w:rsid w:val="00B54B79"/>
    <w:rsid w:val="00B54FF4"/>
    <w:rsid w:val="00B55054"/>
    <w:rsid w:val="00B555A2"/>
    <w:rsid w:val="00B556D4"/>
    <w:rsid w:val="00B55928"/>
    <w:rsid w:val="00B559E1"/>
    <w:rsid w:val="00B55FC2"/>
    <w:rsid w:val="00B56CDC"/>
    <w:rsid w:val="00B56D94"/>
    <w:rsid w:val="00B56E74"/>
    <w:rsid w:val="00B57041"/>
    <w:rsid w:val="00B572CD"/>
    <w:rsid w:val="00B572D4"/>
    <w:rsid w:val="00B5769D"/>
    <w:rsid w:val="00B57803"/>
    <w:rsid w:val="00B60485"/>
    <w:rsid w:val="00B6144B"/>
    <w:rsid w:val="00B6170F"/>
    <w:rsid w:val="00B617E1"/>
    <w:rsid w:val="00B61983"/>
    <w:rsid w:val="00B61ED5"/>
    <w:rsid w:val="00B623C8"/>
    <w:rsid w:val="00B629C1"/>
    <w:rsid w:val="00B629DE"/>
    <w:rsid w:val="00B62A31"/>
    <w:rsid w:val="00B62B1A"/>
    <w:rsid w:val="00B62B68"/>
    <w:rsid w:val="00B62ECE"/>
    <w:rsid w:val="00B63795"/>
    <w:rsid w:val="00B63A3F"/>
    <w:rsid w:val="00B63B92"/>
    <w:rsid w:val="00B6434A"/>
    <w:rsid w:val="00B645ED"/>
    <w:rsid w:val="00B64752"/>
    <w:rsid w:val="00B64C39"/>
    <w:rsid w:val="00B65236"/>
    <w:rsid w:val="00B6543D"/>
    <w:rsid w:val="00B655DB"/>
    <w:rsid w:val="00B65BC7"/>
    <w:rsid w:val="00B65CD1"/>
    <w:rsid w:val="00B668A7"/>
    <w:rsid w:val="00B67108"/>
    <w:rsid w:val="00B67A6B"/>
    <w:rsid w:val="00B702C8"/>
    <w:rsid w:val="00B70493"/>
    <w:rsid w:val="00B709AA"/>
    <w:rsid w:val="00B70A9A"/>
    <w:rsid w:val="00B710F0"/>
    <w:rsid w:val="00B71259"/>
    <w:rsid w:val="00B71299"/>
    <w:rsid w:val="00B713B6"/>
    <w:rsid w:val="00B7149B"/>
    <w:rsid w:val="00B7175E"/>
    <w:rsid w:val="00B729E2"/>
    <w:rsid w:val="00B72C18"/>
    <w:rsid w:val="00B72E5A"/>
    <w:rsid w:val="00B73309"/>
    <w:rsid w:val="00B73417"/>
    <w:rsid w:val="00B7354C"/>
    <w:rsid w:val="00B73566"/>
    <w:rsid w:val="00B735C9"/>
    <w:rsid w:val="00B73910"/>
    <w:rsid w:val="00B73995"/>
    <w:rsid w:val="00B747E0"/>
    <w:rsid w:val="00B74F77"/>
    <w:rsid w:val="00B754A3"/>
    <w:rsid w:val="00B75A37"/>
    <w:rsid w:val="00B75C1D"/>
    <w:rsid w:val="00B76643"/>
    <w:rsid w:val="00B76981"/>
    <w:rsid w:val="00B76E90"/>
    <w:rsid w:val="00B770D2"/>
    <w:rsid w:val="00B7720C"/>
    <w:rsid w:val="00B77330"/>
    <w:rsid w:val="00B77408"/>
    <w:rsid w:val="00B77784"/>
    <w:rsid w:val="00B77A69"/>
    <w:rsid w:val="00B77B99"/>
    <w:rsid w:val="00B77EA6"/>
    <w:rsid w:val="00B80396"/>
    <w:rsid w:val="00B804D4"/>
    <w:rsid w:val="00B8079F"/>
    <w:rsid w:val="00B80BCA"/>
    <w:rsid w:val="00B8142B"/>
    <w:rsid w:val="00B81586"/>
    <w:rsid w:val="00B81769"/>
    <w:rsid w:val="00B81E5A"/>
    <w:rsid w:val="00B81F2C"/>
    <w:rsid w:val="00B82300"/>
    <w:rsid w:val="00B8237A"/>
    <w:rsid w:val="00B829F4"/>
    <w:rsid w:val="00B82C33"/>
    <w:rsid w:val="00B83606"/>
    <w:rsid w:val="00B83A69"/>
    <w:rsid w:val="00B83F61"/>
    <w:rsid w:val="00B84038"/>
    <w:rsid w:val="00B840AA"/>
    <w:rsid w:val="00B841E1"/>
    <w:rsid w:val="00B84425"/>
    <w:rsid w:val="00B84462"/>
    <w:rsid w:val="00B84715"/>
    <w:rsid w:val="00B847B2"/>
    <w:rsid w:val="00B84F5D"/>
    <w:rsid w:val="00B8527C"/>
    <w:rsid w:val="00B85299"/>
    <w:rsid w:val="00B85723"/>
    <w:rsid w:val="00B85819"/>
    <w:rsid w:val="00B85AA9"/>
    <w:rsid w:val="00B85C18"/>
    <w:rsid w:val="00B86661"/>
    <w:rsid w:val="00B86966"/>
    <w:rsid w:val="00B87060"/>
    <w:rsid w:val="00B8711B"/>
    <w:rsid w:val="00B87331"/>
    <w:rsid w:val="00B874B8"/>
    <w:rsid w:val="00B87F60"/>
    <w:rsid w:val="00B90008"/>
    <w:rsid w:val="00B9045B"/>
    <w:rsid w:val="00B90C28"/>
    <w:rsid w:val="00B91054"/>
    <w:rsid w:val="00B91358"/>
    <w:rsid w:val="00B9151F"/>
    <w:rsid w:val="00B91597"/>
    <w:rsid w:val="00B91975"/>
    <w:rsid w:val="00B91A98"/>
    <w:rsid w:val="00B921B4"/>
    <w:rsid w:val="00B92416"/>
    <w:rsid w:val="00B928C2"/>
    <w:rsid w:val="00B92A5E"/>
    <w:rsid w:val="00B92D0A"/>
    <w:rsid w:val="00B92D63"/>
    <w:rsid w:val="00B92E54"/>
    <w:rsid w:val="00B92FAC"/>
    <w:rsid w:val="00B9331A"/>
    <w:rsid w:val="00B93BBD"/>
    <w:rsid w:val="00B93D5A"/>
    <w:rsid w:val="00B94472"/>
    <w:rsid w:val="00B94A0A"/>
    <w:rsid w:val="00B94D79"/>
    <w:rsid w:val="00B95030"/>
    <w:rsid w:val="00B96CFE"/>
    <w:rsid w:val="00B97085"/>
    <w:rsid w:val="00B97581"/>
    <w:rsid w:val="00B977F3"/>
    <w:rsid w:val="00B978ED"/>
    <w:rsid w:val="00B97C2C"/>
    <w:rsid w:val="00B97FE4"/>
    <w:rsid w:val="00BA04AA"/>
    <w:rsid w:val="00BA0636"/>
    <w:rsid w:val="00BA0ACF"/>
    <w:rsid w:val="00BA0CDD"/>
    <w:rsid w:val="00BA0DC2"/>
    <w:rsid w:val="00BA1676"/>
    <w:rsid w:val="00BA19EA"/>
    <w:rsid w:val="00BA1EDE"/>
    <w:rsid w:val="00BA2314"/>
    <w:rsid w:val="00BA2AFB"/>
    <w:rsid w:val="00BA2F37"/>
    <w:rsid w:val="00BA3333"/>
    <w:rsid w:val="00BA38BE"/>
    <w:rsid w:val="00BA3BCC"/>
    <w:rsid w:val="00BA418E"/>
    <w:rsid w:val="00BA4247"/>
    <w:rsid w:val="00BA43C2"/>
    <w:rsid w:val="00BA46C5"/>
    <w:rsid w:val="00BA49F8"/>
    <w:rsid w:val="00BA4F66"/>
    <w:rsid w:val="00BA5326"/>
    <w:rsid w:val="00BA573B"/>
    <w:rsid w:val="00BA5A3D"/>
    <w:rsid w:val="00BA5E4E"/>
    <w:rsid w:val="00BA5EAA"/>
    <w:rsid w:val="00BA622C"/>
    <w:rsid w:val="00BA65D4"/>
    <w:rsid w:val="00BA6712"/>
    <w:rsid w:val="00BA7319"/>
    <w:rsid w:val="00BA735E"/>
    <w:rsid w:val="00BA74F5"/>
    <w:rsid w:val="00BA7792"/>
    <w:rsid w:val="00BA7816"/>
    <w:rsid w:val="00BB00F7"/>
    <w:rsid w:val="00BB0C15"/>
    <w:rsid w:val="00BB0F80"/>
    <w:rsid w:val="00BB114F"/>
    <w:rsid w:val="00BB116B"/>
    <w:rsid w:val="00BB1835"/>
    <w:rsid w:val="00BB1B2D"/>
    <w:rsid w:val="00BB1C0A"/>
    <w:rsid w:val="00BB259D"/>
    <w:rsid w:val="00BB2647"/>
    <w:rsid w:val="00BB29DC"/>
    <w:rsid w:val="00BB3213"/>
    <w:rsid w:val="00BB3605"/>
    <w:rsid w:val="00BB3B6F"/>
    <w:rsid w:val="00BB3DBF"/>
    <w:rsid w:val="00BB40C8"/>
    <w:rsid w:val="00BB4CB2"/>
    <w:rsid w:val="00BB4DB2"/>
    <w:rsid w:val="00BB53EF"/>
    <w:rsid w:val="00BB54B3"/>
    <w:rsid w:val="00BB5554"/>
    <w:rsid w:val="00BB569E"/>
    <w:rsid w:val="00BB5D97"/>
    <w:rsid w:val="00BB6794"/>
    <w:rsid w:val="00BB68B1"/>
    <w:rsid w:val="00BB69A2"/>
    <w:rsid w:val="00BB7083"/>
    <w:rsid w:val="00BB7584"/>
    <w:rsid w:val="00BC023E"/>
    <w:rsid w:val="00BC0334"/>
    <w:rsid w:val="00BC1938"/>
    <w:rsid w:val="00BC198D"/>
    <w:rsid w:val="00BC2024"/>
    <w:rsid w:val="00BC2D4C"/>
    <w:rsid w:val="00BC2FFF"/>
    <w:rsid w:val="00BC30EC"/>
    <w:rsid w:val="00BC3893"/>
    <w:rsid w:val="00BC3A71"/>
    <w:rsid w:val="00BC3EB1"/>
    <w:rsid w:val="00BC436B"/>
    <w:rsid w:val="00BC458B"/>
    <w:rsid w:val="00BC45E4"/>
    <w:rsid w:val="00BC46E1"/>
    <w:rsid w:val="00BC4BF2"/>
    <w:rsid w:val="00BC5138"/>
    <w:rsid w:val="00BC51F0"/>
    <w:rsid w:val="00BC576C"/>
    <w:rsid w:val="00BC57BB"/>
    <w:rsid w:val="00BC57F0"/>
    <w:rsid w:val="00BC5B4A"/>
    <w:rsid w:val="00BC5E45"/>
    <w:rsid w:val="00BC5E4D"/>
    <w:rsid w:val="00BC6533"/>
    <w:rsid w:val="00BC72B3"/>
    <w:rsid w:val="00BC785E"/>
    <w:rsid w:val="00BD0067"/>
    <w:rsid w:val="00BD00EF"/>
    <w:rsid w:val="00BD0694"/>
    <w:rsid w:val="00BD0BEC"/>
    <w:rsid w:val="00BD0C8A"/>
    <w:rsid w:val="00BD0CD2"/>
    <w:rsid w:val="00BD1056"/>
    <w:rsid w:val="00BD10C0"/>
    <w:rsid w:val="00BD24F8"/>
    <w:rsid w:val="00BD2C53"/>
    <w:rsid w:val="00BD32BF"/>
    <w:rsid w:val="00BD32D2"/>
    <w:rsid w:val="00BD386E"/>
    <w:rsid w:val="00BD3F64"/>
    <w:rsid w:val="00BD3FB1"/>
    <w:rsid w:val="00BD4033"/>
    <w:rsid w:val="00BD46E6"/>
    <w:rsid w:val="00BD4828"/>
    <w:rsid w:val="00BD4B6E"/>
    <w:rsid w:val="00BD4CC5"/>
    <w:rsid w:val="00BD4E4E"/>
    <w:rsid w:val="00BD50C2"/>
    <w:rsid w:val="00BD5BEF"/>
    <w:rsid w:val="00BD5EEA"/>
    <w:rsid w:val="00BD6410"/>
    <w:rsid w:val="00BD6553"/>
    <w:rsid w:val="00BD7855"/>
    <w:rsid w:val="00BD79A1"/>
    <w:rsid w:val="00BD7B27"/>
    <w:rsid w:val="00BD7EBB"/>
    <w:rsid w:val="00BE00B5"/>
    <w:rsid w:val="00BE04B5"/>
    <w:rsid w:val="00BE04E4"/>
    <w:rsid w:val="00BE07F4"/>
    <w:rsid w:val="00BE09D1"/>
    <w:rsid w:val="00BE0ACF"/>
    <w:rsid w:val="00BE0B23"/>
    <w:rsid w:val="00BE0DDC"/>
    <w:rsid w:val="00BE0EFC"/>
    <w:rsid w:val="00BE0FFD"/>
    <w:rsid w:val="00BE120B"/>
    <w:rsid w:val="00BE13AD"/>
    <w:rsid w:val="00BE2085"/>
    <w:rsid w:val="00BE2E4C"/>
    <w:rsid w:val="00BE33D3"/>
    <w:rsid w:val="00BE350D"/>
    <w:rsid w:val="00BE373F"/>
    <w:rsid w:val="00BE37C5"/>
    <w:rsid w:val="00BE38BE"/>
    <w:rsid w:val="00BE3CBB"/>
    <w:rsid w:val="00BE3F01"/>
    <w:rsid w:val="00BE411D"/>
    <w:rsid w:val="00BE4345"/>
    <w:rsid w:val="00BE4347"/>
    <w:rsid w:val="00BE4DFE"/>
    <w:rsid w:val="00BE4FDD"/>
    <w:rsid w:val="00BE51A2"/>
    <w:rsid w:val="00BE5553"/>
    <w:rsid w:val="00BE55C6"/>
    <w:rsid w:val="00BE573F"/>
    <w:rsid w:val="00BE5A04"/>
    <w:rsid w:val="00BE5D4D"/>
    <w:rsid w:val="00BE5F02"/>
    <w:rsid w:val="00BE6B22"/>
    <w:rsid w:val="00BE6BB2"/>
    <w:rsid w:val="00BE7C39"/>
    <w:rsid w:val="00BE7EFA"/>
    <w:rsid w:val="00BF011E"/>
    <w:rsid w:val="00BF01DB"/>
    <w:rsid w:val="00BF0685"/>
    <w:rsid w:val="00BF086D"/>
    <w:rsid w:val="00BF0A8D"/>
    <w:rsid w:val="00BF0AFD"/>
    <w:rsid w:val="00BF10F2"/>
    <w:rsid w:val="00BF1E18"/>
    <w:rsid w:val="00BF24DC"/>
    <w:rsid w:val="00BF262C"/>
    <w:rsid w:val="00BF2765"/>
    <w:rsid w:val="00BF2DF4"/>
    <w:rsid w:val="00BF2F9A"/>
    <w:rsid w:val="00BF36F8"/>
    <w:rsid w:val="00BF3785"/>
    <w:rsid w:val="00BF39DE"/>
    <w:rsid w:val="00BF3A21"/>
    <w:rsid w:val="00BF4085"/>
    <w:rsid w:val="00BF40B1"/>
    <w:rsid w:val="00BF459C"/>
    <w:rsid w:val="00BF45DF"/>
    <w:rsid w:val="00BF48B2"/>
    <w:rsid w:val="00BF4E18"/>
    <w:rsid w:val="00BF5BDE"/>
    <w:rsid w:val="00BF5FA4"/>
    <w:rsid w:val="00BF6356"/>
    <w:rsid w:val="00BF661C"/>
    <w:rsid w:val="00BF6C35"/>
    <w:rsid w:val="00BF6D8F"/>
    <w:rsid w:val="00BF7151"/>
    <w:rsid w:val="00BF768E"/>
    <w:rsid w:val="00BF784C"/>
    <w:rsid w:val="00BF7999"/>
    <w:rsid w:val="00BF7FBA"/>
    <w:rsid w:val="00C00588"/>
    <w:rsid w:val="00C0061F"/>
    <w:rsid w:val="00C00CE4"/>
    <w:rsid w:val="00C00D8E"/>
    <w:rsid w:val="00C01060"/>
    <w:rsid w:val="00C01173"/>
    <w:rsid w:val="00C0123B"/>
    <w:rsid w:val="00C0197A"/>
    <w:rsid w:val="00C01ABA"/>
    <w:rsid w:val="00C0260E"/>
    <w:rsid w:val="00C026C1"/>
    <w:rsid w:val="00C027AF"/>
    <w:rsid w:val="00C0301A"/>
    <w:rsid w:val="00C04240"/>
    <w:rsid w:val="00C043FE"/>
    <w:rsid w:val="00C045A9"/>
    <w:rsid w:val="00C048BA"/>
    <w:rsid w:val="00C051D6"/>
    <w:rsid w:val="00C05CDA"/>
    <w:rsid w:val="00C05CF2"/>
    <w:rsid w:val="00C05EB8"/>
    <w:rsid w:val="00C06612"/>
    <w:rsid w:val="00C06782"/>
    <w:rsid w:val="00C06D89"/>
    <w:rsid w:val="00C070DD"/>
    <w:rsid w:val="00C07D95"/>
    <w:rsid w:val="00C07ECF"/>
    <w:rsid w:val="00C10EEF"/>
    <w:rsid w:val="00C11081"/>
    <w:rsid w:val="00C11177"/>
    <w:rsid w:val="00C11713"/>
    <w:rsid w:val="00C117A7"/>
    <w:rsid w:val="00C1184F"/>
    <w:rsid w:val="00C11BE7"/>
    <w:rsid w:val="00C1256C"/>
    <w:rsid w:val="00C12A4C"/>
    <w:rsid w:val="00C12FCA"/>
    <w:rsid w:val="00C12FCD"/>
    <w:rsid w:val="00C1357D"/>
    <w:rsid w:val="00C1395A"/>
    <w:rsid w:val="00C13DC7"/>
    <w:rsid w:val="00C1445C"/>
    <w:rsid w:val="00C1475F"/>
    <w:rsid w:val="00C14C71"/>
    <w:rsid w:val="00C14D5C"/>
    <w:rsid w:val="00C15AEC"/>
    <w:rsid w:val="00C15FD2"/>
    <w:rsid w:val="00C16190"/>
    <w:rsid w:val="00C163BB"/>
    <w:rsid w:val="00C16C97"/>
    <w:rsid w:val="00C16D4A"/>
    <w:rsid w:val="00C17A32"/>
    <w:rsid w:val="00C17A8B"/>
    <w:rsid w:val="00C17EB2"/>
    <w:rsid w:val="00C2055C"/>
    <w:rsid w:val="00C20820"/>
    <w:rsid w:val="00C211AB"/>
    <w:rsid w:val="00C21572"/>
    <w:rsid w:val="00C2158E"/>
    <w:rsid w:val="00C2182B"/>
    <w:rsid w:val="00C21C83"/>
    <w:rsid w:val="00C222E7"/>
    <w:rsid w:val="00C22428"/>
    <w:rsid w:val="00C22450"/>
    <w:rsid w:val="00C22EF1"/>
    <w:rsid w:val="00C23261"/>
    <w:rsid w:val="00C23472"/>
    <w:rsid w:val="00C238DF"/>
    <w:rsid w:val="00C246E8"/>
    <w:rsid w:val="00C24903"/>
    <w:rsid w:val="00C24DD0"/>
    <w:rsid w:val="00C24FE9"/>
    <w:rsid w:val="00C25D77"/>
    <w:rsid w:val="00C26427"/>
    <w:rsid w:val="00C268E6"/>
    <w:rsid w:val="00C2699F"/>
    <w:rsid w:val="00C26D14"/>
    <w:rsid w:val="00C2718D"/>
    <w:rsid w:val="00C2796C"/>
    <w:rsid w:val="00C27D7B"/>
    <w:rsid w:val="00C27DC3"/>
    <w:rsid w:val="00C27FEF"/>
    <w:rsid w:val="00C3121C"/>
    <w:rsid w:val="00C315C8"/>
    <w:rsid w:val="00C3174A"/>
    <w:rsid w:val="00C31890"/>
    <w:rsid w:val="00C31B91"/>
    <w:rsid w:val="00C32A3C"/>
    <w:rsid w:val="00C33369"/>
    <w:rsid w:val="00C3348C"/>
    <w:rsid w:val="00C3396A"/>
    <w:rsid w:val="00C339A6"/>
    <w:rsid w:val="00C33AA9"/>
    <w:rsid w:val="00C33D12"/>
    <w:rsid w:val="00C346AE"/>
    <w:rsid w:val="00C350A8"/>
    <w:rsid w:val="00C35408"/>
    <w:rsid w:val="00C35628"/>
    <w:rsid w:val="00C35A74"/>
    <w:rsid w:val="00C35B10"/>
    <w:rsid w:val="00C35DE4"/>
    <w:rsid w:val="00C36189"/>
    <w:rsid w:val="00C37087"/>
    <w:rsid w:val="00C375F1"/>
    <w:rsid w:val="00C406BF"/>
    <w:rsid w:val="00C40A2D"/>
    <w:rsid w:val="00C41062"/>
    <w:rsid w:val="00C414B0"/>
    <w:rsid w:val="00C416B6"/>
    <w:rsid w:val="00C41FC1"/>
    <w:rsid w:val="00C42AD8"/>
    <w:rsid w:val="00C43470"/>
    <w:rsid w:val="00C435DB"/>
    <w:rsid w:val="00C437CB"/>
    <w:rsid w:val="00C43C32"/>
    <w:rsid w:val="00C43D06"/>
    <w:rsid w:val="00C44554"/>
    <w:rsid w:val="00C44ABE"/>
    <w:rsid w:val="00C44D48"/>
    <w:rsid w:val="00C44F5C"/>
    <w:rsid w:val="00C45231"/>
    <w:rsid w:val="00C4633F"/>
    <w:rsid w:val="00C46747"/>
    <w:rsid w:val="00C467BA"/>
    <w:rsid w:val="00C46E94"/>
    <w:rsid w:val="00C471CE"/>
    <w:rsid w:val="00C47445"/>
    <w:rsid w:val="00C4762C"/>
    <w:rsid w:val="00C47636"/>
    <w:rsid w:val="00C4781D"/>
    <w:rsid w:val="00C50062"/>
    <w:rsid w:val="00C50815"/>
    <w:rsid w:val="00C50E80"/>
    <w:rsid w:val="00C50F3D"/>
    <w:rsid w:val="00C5104C"/>
    <w:rsid w:val="00C5174F"/>
    <w:rsid w:val="00C51754"/>
    <w:rsid w:val="00C51DF7"/>
    <w:rsid w:val="00C51E2B"/>
    <w:rsid w:val="00C52076"/>
    <w:rsid w:val="00C52097"/>
    <w:rsid w:val="00C522A3"/>
    <w:rsid w:val="00C52488"/>
    <w:rsid w:val="00C52C15"/>
    <w:rsid w:val="00C52FF5"/>
    <w:rsid w:val="00C53619"/>
    <w:rsid w:val="00C53F71"/>
    <w:rsid w:val="00C541BA"/>
    <w:rsid w:val="00C54641"/>
    <w:rsid w:val="00C5468E"/>
    <w:rsid w:val="00C546AE"/>
    <w:rsid w:val="00C54723"/>
    <w:rsid w:val="00C548CA"/>
    <w:rsid w:val="00C54A6E"/>
    <w:rsid w:val="00C54E61"/>
    <w:rsid w:val="00C5516F"/>
    <w:rsid w:val="00C5581E"/>
    <w:rsid w:val="00C5584B"/>
    <w:rsid w:val="00C55B31"/>
    <w:rsid w:val="00C5649E"/>
    <w:rsid w:val="00C5661B"/>
    <w:rsid w:val="00C56704"/>
    <w:rsid w:val="00C56A7B"/>
    <w:rsid w:val="00C56C08"/>
    <w:rsid w:val="00C56C83"/>
    <w:rsid w:val="00C5770F"/>
    <w:rsid w:val="00C57BA0"/>
    <w:rsid w:val="00C57E70"/>
    <w:rsid w:val="00C57E81"/>
    <w:rsid w:val="00C60566"/>
    <w:rsid w:val="00C60694"/>
    <w:rsid w:val="00C608CC"/>
    <w:rsid w:val="00C611BC"/>
    <w:rsid w:val="00C6140B"/>
    <w:rsid w:val="00C615D2"/>
    <w:rsid w:val="00C616EF"/>
    <w:rsid w:val="00C6178E"/>
    <w:rsid w:val="00C61CEA"/>
    <w:rsid w:val="00C62729"/>
    <w:rsid w:val="00C6294D"/>
    <w:rsid w:val="00C629C9"/>
    <w:rsid w:val="00C630CD"/>
    <w:rsid w:val="00C63703"/>
    <w:rsid w:val="00C63F37"/>
    <w:rsid w:val="00C64244"/>
    <w:rsid w:val="00C6438E"/>
    <w:rsid w:val="00C64F1C"/>
    <w:rsid w:val="00C64FA5"/>
    <w:rsid w:val="00C64FCA"/>
    <w:rsid w:val="00C64FD2"/>
    <w:rsid w:val="00C651C2"/>
    <w:rsid w:val="00C65FB1"/>
    <w:rsid w:val="00C660FE"/>
    <w:rsid w:val="00C66B43"/>
    <w:rsid w:val="00C67133"/>
    <w:rsid w:val="00C672B2"/>
    <w:rsid w:val="00C67974"/>
    <w:rsid w:val="00C679B2"/>
    <w:rsid w:val="00C70EA2"/>
    <w:rsid w:val="00C71256"/>
    <w:rsid w:val="00C7248E"/>
    <w:rsid w:val="00C7255F"/>
    <w:rsid w:val="00C725D6"/>
    <w:rsid w:val="00C7269C"/>
    <w:rsid w:val="00C73075"/>
    <w:rsid w:val="00C73DDB"/>
    <w:rsid w:val="00C746EF"/>
    <w:rsid w:val="00C747F9"/>
    <w:rsid w:val="00C757CA"/>
    <w:rsid w:val="00C75AE4"/>
    <w:rsid w:val="00C75B03"/>
    <w:rsid w:val="00C75E5A"/>
    <w:rsid w:val="00C75F48"/>
    <w:rsid w:val="00C763CF"/>
    <w:rsid w:val="00C76B10"/>
    <w:rsid w:val="00C76EB0"/>
    <w:rsid w:val="00C7718E"/>
    <w:rsid w:val="00C771BA"/>
    <w:rsid w:val="00C7720C"/>
    <w:rsid w:val="00C77506"/>
    <w:rsid w:val="00C778E9"/>
    <w:rsid w:val="00C779AA"/>
    <w:rsid w:val="00C77C7A"/>
    <w:rsid w:val="00C77CC8"/>
    <w:rsid w:val="00C77E6F"/>
    <w:rsid w:val="00C80206"/>
    <w:rsid w:val="00C802DD"/>
    <w:rsid w:val="00C80554"/>
    <w:rsid w:val="00C80AE8"/>
    <w:rsid w:val="00C812F1"/>
    <w:rsid w:val="00C8171A"/>
    <w:rsid w:val="00C817F2"/>
    <w:rsid w:val="00C819D6"/>
    <w:rsid w:val="00C8216D"/>
    <w:rsid w:val="00C823F2"/>
    <w:rsid w:val="00C824DD"/>
    <w:rsid w:val="00C8286E"/>
    <w:rsid w:val="00C828F5"/>
    <w:rsid w:val="00C83241"/>
    <w:rsid w:val="00C834C5"/>
    <w:rsid w:val="00C83502"/>
    <w:rsid w:val="00C83511"/>
    <w:rsid w:val="00C83E7A"/>
    <w:rsid w:val="00C841E4"/>
    <w:rsid w:val="00C847EB"/>
    <w:rsid w:val="00C84AED"/>
    <w:rsid w:val="00C84B2E"/>
    <w:rsid w:val="00C84C12"/>
    <w:rsid w:val="00C84DBB"/>
    <w:rsid w:val="00C85355"/>
    <w:rsid w:val="00C855DD"/>
    <w:rsid w:val="00C85CA6"/>
    <w:rsid w:val="00C85FB9"/>
    <w:rsid w:val="00C86039"/>
    <w:rsid w:val="00C862E2"/>
    <w:rsid w:val="00C8678F"/>
    <w:rsid w:val="00C867AB"/>
    <w:rsid w:val="00C86CB1"/>
    <w:rsid w:val="00C86DA2"/>
    <w:rsid w:val="00C86EB1"/>
    <w:rsid w:val="00C87063"/>
    <w:rsid w:val="00C8714A"/>
    <w:rsid w:val="00C87269"/>
    <w:rsid w:val="00C87340"/>
    <w:rsid w:val="00C874E9"/>
    <w:rsid w:val="00C87643"/>
    <w:rsid w:val="00C87BA2"/>
    <w:rsid w:val="00C87C8E"/>
    <w:rsid w:val="00C9087A"/>
    <w:rsid w:val="00C9101B"/>
    <w:rsid w:val="00C91308"/>
    <w:rsid w:val="00C9166F"/>
    <w:rsid w:val="00C9179D"/>
    <w:rsid w:val="00C91A97"/>
    <w:rsid w:val="00C91B52"/>
    <w:rsid w:val="00C91D3C"/>
    <w:rsid w:val="00C9207C"/>
    <w:rsid w:val="00C920E0"/>
    <w:rsid w:val="00C922DA"/>
    <w:rsid w:val="00C923C9"/>
    <w:rsid w:val="00C92D46"/>
    <w:rsid w:val="00C92E87"/>
    <w:rsid w:val="00C92FBF"/>
    <w:rsid w:val="00C93901"/>
    <w:rsid w:val="00C93D9F"/>
    <w:rsid w:val="00C93EE5"/>
    <w:rsid w:val="00C94760"/>
    <w:rsid w:val="00C948BC"/>
    <w:rsid w:val="00C94FD6"/>
    <w:rsid w:val="00C950ED"/>
    <w:rsid w:val="00C95540"/>
    <w:rsid w:val="00C958E5"/>
    <w:rsid w:val="00C959F9"/>
    <w:rsid w:val="00C95AD4"/>
    <w:rsid w:val="00C95CD2"/>
    <w:rsid w:val="00C95E3F"/>
    <w:rsid w:val="00C96571"/>
    <w:rsid w:val="00C96937"/>
    <w:rsid w:val="00C96B31"/>
    <w:rsid w:val="00C96C9F"/>
    <w:rsid w:val="00C978D2"/>
    <w:rsid w:val="00C97CFD"/>
    <w:rsid w:val="00CA029C"/>
    <w:rsid w:val="00CA02F4"/>
    <w:rsid w:val="00CA0A93"/>
    <w:rsid w:val="00CA1ABF"/>
    <w:rsid w:val="00CA1B29"/>
    <w:rsid w:val="00CA1E19"/>
    <w:rsid w:val="00CA21F0"/>
    <w:rsid w:val="00CA2215"/>
    <w:rsid w:val="00CA24B6"/>
    <w:rsid w:val="00CA251C"/>
    <w:rsid w:val="00CA26A4"/>
    <w:rsid w:val="00CA288C"/>
    <w:rsid w:val="00CA3183"/>
    <w:rsid w:val="00CA3213"/>
    <w:rsid w:val="00CA3311"/>
    <w:rsid w:val="00CA3992"/>
    <w:rsid w:val="00CA3AED"/>
    <w:rsid w:val="00CA3C7E"/>
    <w:rsid w:val="00CA3E32"/>
    <w:rsid w:val="00CA40DB"/>
    <w:rsid w:val="00CA436D"/>
    <w:rsid w:val="00CA464A"/>
    <w:rsid w:val="00CA4692"/>
    <w:rsid w:val="00CA4814"/>
    <w:rsid w:val="00CA4CB2"/>
    <w:rsid w:val="00CA5151"/>
    <w:rsid w:val="00CA575D"/>
    <w:rsid w:val="00CA5834"/>
    <w:rsid w:val="00CA5EEF"/>
    <w:rsid w:val="00CA6630"/>
    <w:rsid w:val="00CA6FC1"/>
    <w:rsid w:val="00CA716A"/>
    <w:rsid w:val="00CA7233"/>
    <w:rsid w:val="00CB016B"/>
    <w:rsid w:val="00CB02FC"/>
    <w:rsid w:val="00CB04EB"/>
    <w:rsid w:val="00CB0667"/>
    <w:rsid w:val="00CB0B16"/>
    <w:rsid w:val="00CB0D83"/>
    <w:rsid w:val="00CB0EB7"/>
    <w:rsid w:val="00CB1103"/>
    <w:rsid w:val="00CB1213"/>
    <w:rsid w:val="00CB12EF"/>
    <w:rsid w:val="00CB149A"/>
    <w:rsid w:val="00CB1682"/>
    <w:rsid w:val="00CB16C1"/>
    <w:rsid w:val="00CB1DCE"/>
    <w:rsid w:val="00CB21FF"/>
    <w:rsid w:val="00CB22B3"/>
    <w:rsid w:val="00CB2630"/>
    <w:rsid w:val="00CB2DE6"/>
    <w:rsid w:val="00CB2E54"/>
    <w:rsid w:val="00CB32A5"/>
    <w:rsid w:val="00CB3EBE"/>
    <w:rsid w:val="00CB3F49"/>
    <w:rsid w:val="00CB3F67"/>
    <w:rsid w:val="00CB3FAB"/>
    <w:rsid w:val="00CB459A"/>
    <w:rsid w:val="00CB4757"/>
    <w:rsid w:val="00CB5167"/>
    <w:rsid w:val="00CB541F"/>
    <w:rsid w:val="00CB5497"/>
    <w:rsid w:val="00CB5555"/>
    <w:rsid w:val="00CB57FA"/>
    <w:rsid w:val="00CB5861"/>
    <w:rsid w:val="00CB5DC0"/>
    <w:rsid w:val="00CB6025"/>
    <w:rsid w:val="00CB6C99"/>
    <w:rsid w:val="00CB6E80"/>
    <w:rsid w:val="00CB7102"/>
    <w:rsid w:val="00CB772C"/>
    <w:rsid w:val="00CC080F"/>
    <w:rsid w:val="00CC0824"/>
    <w:rsid w:val="00CC0829"/>
    <w:rsid w:val="00CC0C59"/>
    <w:rsid w:val="00CC0E8E"/>
    <w:rsid w:val="00CC1438"/>
    <w:rsid w:val="00CC1555"/>
    <w:rsid w:val="00CC155C"/>
    <w:rsid w:val="00CC1AE2"/>
    <w:rsid w:val="00CC1BF2"/>
    <w:rsid w:val="00CC1C83"/>
    <w:rsid w:val="00CC1E20"/>
    <w:rsid w:val="00CC210E"/>
    <w:rsid w:val="00CC2464"/>
    <w:rsid w:val="00CC2508"/>
    <w:rsid w:val="00CC2679"/>
    <w:rsid w:val="00CC2776"/>
    <w:rsid w:val="00CC2CA0"/>
    <w:rsid w:val="00CC32D8"/>
    <w:rsid w:val="00CC38D3"/>
    <w:rsid w:val="00CC3A64"/>
    <w:rsid w:val="00CC40E1"/>
    <w:rsid w:val="00CC456F"/>
    <w:rsid w:val="00CC47A1"/>
    <w:rsid w:val="00CC47B2"/>
    <w:rsid w:val="00CC4806"/>
    <w:rsid w:val="00CC55BC"/>
    <w:rsid w:val="00CC6680"/>
    <w:rsid w:val="00CC6785"/>
    <w:rsid w:val="00CC6B61"/>
    <w:rsid w:val="00CC702A"/>
    <w:rsid w:val="00CC7139"/>
    <w:rsid w:val="00CC7496"/>
    <w:rsid w:val="00CC789B"/>
    <w:rsid w:val="00CC7ED0"/>
    <w:rsid w:val="00CC7FAF"/>
    <w:rsid w:val="00CC7FD6"/>
    <w:rsid w:val="00CD025F"/>
    <w:rsid w:val="00CD048F"/>
    <w:rsid w:val="00CD092C"/>
    <w:rsid w:val="00CD0D9E"/>
    <w:rsid w:val="00CD0E85"/>
    <w:rsid w:val="00CD105C"/>
    <w:rsid w:val="00CD116A"/>
    <w:rsid w:val="00CD146A"/>
    <w:rsid w:val="00CD1510"/>
    <w:rsid w:val="00CD1AE0"/>
    <w:rsid w:val="00CD1F4E"/>
    <w:rsid w:val="00CD23E7"/>
    <w:rsid w:val="00CD2B7A"/>
    <w:rsid w:val="00CD32B6"/>
    <w:rsid w:val="00CD36CF"/>
    <w:rsid w:val="00CD384A"/>
    <w:rsid w:val="00CD39A7"/>
    <w:rsid w:val="00CD3FA4"/>
    <w:rsid w:val="00CD44B6"/>
    <w:rsid w:val="00CD4D8F"/>
    <w:rsid w:val="00CD4E19"/>
    <w:rsid w:val="00CD4F7A"/>
    <w:rsid w:val="00CD5228"/>
    <w:rsid w:val="00CD529D"/>
    <w:rsid w:val="00CD58FE"/>
    <w:rsid w:val="00CD5B3D"/>
    <w:rsid w:val="00CD616D"/>
    <w:rsid w:val="00CD626C"/>
    <w:rsid w:val="00CD6470"/>
    <w:rsid w:val="00CD6668"/>
    <w:rsid w:val="00CD6728"/>
    <w:rsid w:val="00CD68E3"/>
    <w:rsid w:val="00CD68F8"/>
    <w:rsid w:val="00CD69B8"/>
    <w:rsid w:val="00CD6D78"/>
    <w:rsid w:val="00CD6E93"/>
    <w:rsid w:val="00CD784F"/>
    <w:rsid w:val="00CD78E2"/>
    <w:rsid w:val="00CD7CD1"/>
    <w:rsid w:val="00CE02D4"/>
    <w:rsid w:val="00CE062D"/>
    <w:rsid w:val="00CE07A0"/>
    <w:rsid w:val="00CE07D9"/>
    <w:rsid w:val="00CE1021"/>
    <w:rsid w:val="00CE11A6"/>
    <w:rsid w:val="00CE1210"/>
    <w:rsid w:val="00CE191B"/>
    <w:rsid w:val="00CE1978"/>
    <w:rsid w:val="00CE2220"/>
    <w:rsid w:val="00CE2730"/>
    <w:rsid w:val="00CE27FD"/>
    <w:rsid w:val="00CE2909"/>
    <w:rsid w:val="00CE29C8"/>
    <w:rsid w:val="00CE2BE1"/>
    <w:rsid w:val="00CE2CB4"/>
    <w:rsid w:val="00CE31B5"/>
    <w:rsid w:val="00CE39E2"/>
    <w:rsid w:val="00CE4021"/>
    <w:rsid w:val="00CE40F6"/>
    <w:rsid w:val="00CE43D4"/>
    <w:rsid w:val="00CE488F"/>
    <w:rsid w:val="00CE5195"/>
    <w:rsid w:val="00CE56AF"/>
    <w:rsid w:val="00CE5946"/>
    <w:rsid w:val="00CE655E"/>
    <w:rsid w:val="00CE673F"/>
    <w:rsid w:val="00CE6BA3"/>
    <w:rsid w:val="00CE6F89"/>
    <w:rsid w:val="00CE7199"/>
    <w:rsid w:val="00CE734D"/>
    <w:rsid w:val="00CE75FD"/>
    <w:rsid w:val="00CF021E"/>
    <w:rsid w:val="00CF030C"/>
    <w:rsid w:val="00CF0E17"/>
    <w:rsid w:val="00CF1244"/>
    <w:rsid w:val="00CF194A"/>
    <w:rsid w:val="00CF1AD8"/>
    <w:rsid w:val="00CF1BA8"/>
    <w:rsid w:val="00CF1D9F"/>
    <w:rsid w:val="00CF1E12"/>
    <w:rsid w:val="00CF25D2"/>
    <w:rsid w:val="00CF31BC"/>
    <w:rsid w:val="00CF3A62"/>
    <w:rsid w:val="00CF3A94"/>
    <w:rsid w:val="00CF3BA9"/>
    <w:rsid w:val="00CF4452"/>
    <w:rsid w:val="00CF4A9A"/>
    <w:rsid w:val="00CF4D07"/>
    <w:rsid w:val="00CF4DA0"/>
    <w:rsid w:val="00CF4FFF"/>
    <w:rsid w:val="00CF5072"/>
    <w:rsid w:val="00CF5601"/>
    <w:rsid w:val="00CF5CC3"/>
    <w:rsid w:val="00CF5DFD"/>
    <w:rsid w:val="00CF6D00"/>
    <w:rsid w:val="00CF6D53"/>
    <w:rsid w:val="00CF6DDA"/>
    <w:rsid w:val="00CF6E23"/>
    <w:rsid w:val="00CF7296"/>
    <w:rsid w:val="00CF7506"/>
    <w:rsid w:val="00CF76AC"/>
    <w:rsid w:val="00CF78F4"/>
    <w:rsid w:val="00CF79F5"/>
    <w:rsid w:val="00CF7C0F"/>
    <w:rsid w:val="00CF7D3B"/>
    <w:rsid w:val="00D00019"/>
    <w:rsid w:val="00D008C9"/>
    <w:rsid w:val="00D0190D"/>
    <w:rsid w:val="00D01ED7"/>
    <w:rsid w:val="00D020F1"/>
    <w:rsid w:val="00D02268"/>
    <w:rsid w:val="00D023A2"/>
    <w:rsid w:val="00D02961"/>
    <w:rsid w:val="00D02B0D"/>
    <w:rsid w:val="00D03429"/>
    <w:rsid w:val="00D03754"/>
    <w:rsid w:val="00D0377F"/>
    <w:rsid w:val="00D0388F"/>
    <w:rsid w:val="00D0416D"/>
    <w:rsid w:val="00D04473"/>
    <w:rsid w:val="00D044BD"/>
    <w:rsid w:val="00D04A76"/>
    <w:rsid w:val="00D04DF5"/>
    <w:rsid w:val="00D04FCD"/>
    <w:rsid w:val="00D0532C"/>
    <w:rsid w:val="00D0537D"/>
    <w:rsid w:val="00D055EC"/>
    <w:rsid w:val="00D056F3"/>
    <w:rsid w:val="00D0574D"/>
    <w:rsid w:val="00D05867"/>
    <w:rsid w:val="00D05AF5"/>
    <w:rsid w:val="00D05B8A"/>
    <w:rsid w:val="00D06344"/>
    <w:rsid w:val="00D06508"/>
    <w:rsid w:val="00D06509"/>
    <w:rsid w:val="00D06884"/>
    <w:rsid w:val="00D06C4B"/>
    <w:rsid w:val="00D06F1C"/>
    <w:rsid w:val="00D07215"/>
    <w:rsid w:val="00D1005F"/>
    <w:rsid w:val="00D10809"/>
    <w:rsid w:val="00D1084A"/>
    <w:rsid w:val="00D1098D"/>
    <w:rsid w:val="00D11636"/>
    <w:rsid w:val="00D11872"/>
    <w:rsid w:val="00D11EB5"/>
    <w:rsid w:val="00D1208A"/>
    <w:rsid w:val="00D1208F"/>
    <w:rsid w:val="00D122BD"/>
    <w:rsid w:val="00D125C9"/>
    <w:rsid w:val="00D126A8"/>
    <w:rsid w:val="00D12C5F"/>
    <w:rsid w:val="00D1348A"/>
    <w:rsid w:val="00D13CA5"/>
    <w:rsid w:val="00D13EE3"/>
    <w:rsid w:val="00D14217"/>
    <w:rsid w:val="00D1558E"/>
    <w:rsid w:val="00D15E36"/>
    <w:rsid w:val="00D15EA0"/>
    <w:rsid w:val="00D15F68"/>
    <w:rsid w:val="00D15FCC"/>
    <w:rsid w:val="00D1645F"/>
    <w:rsid w:val="00D16652"/>
    <w:rsid w:val="00D173D3"/>
    <w:rsid w:val="00D17551"/>
    <w:rsid w:val="00D176C9"/>
    <w:rsid w:val="00D2017F"/>
    <w:rsid w:val="00D20806"/>
    <w:rsid w:val="00D20CA1"/>
    <w:rsid w:val="00D20D06"/>
    <w:rsid w:val="00D20EF9"/>
    <w:rsid w:val="00D21117"/>
    <w:rsid w:val="00D212E6"/>
    <w:rsid w:val="00D21A66"/>
    <w:rsid w:val="00D21D92"/>
    <w:rsid w:val="00D21E67"/>
    <w:rsid w:val="00D22661"/>
    <w:rsid w:val="00D22981"/>
    <w:rsid w:val="00D22BE6"/>
    <w:rsid w:val="00D22DD5"/>
    <w:rsid w:val="00D23BC3"/>
    <w:rsid w:val="00D23BFA"/>
    <w:rsid w:val="00D23C6E"/>
    <w:rsid w:val="00D23EA5"/>
    <w:rsid w:val="00D2452C"/>
    <w:rsid w:val="00D24AB9"/>
    <w:rsid w:val="00D24DD0"/>
    <w:rsid w:val="00D251D2"/>
    <w:rsid w:val="00D25772"/>
    <w:rsid w:val="00D258AB"/>
    <w:rsid w:val="00D25A6B"/>
    <w:rsid w:val="00D25C86"/>
    <w:rsid w:val="00D25EB2"/>
    <w:rsid w:val="00D268D7"/>
    <w:rsid w:val="00D268DB"/>
    <w:rsid w:val="00D26BF2"/>
    <w:rsid w:val="00D26E4B"/>
    <w:rsid w:val="00D26E8F"/>
    <w:rsid w:val="00D272C2"/>
    <w:rsid w:val="00D27972"/>
    <w:rsid w:val="00D30433"/>
    <w:rsid w:val="00D3059F"/>
    <w:rsid w:val="00D307F3"/>
    <w:rsid w:val="00D30F89"/>
    <w:rsid w:val="00D31036"/>
    <w:rsid w:val="00D3110F"/>
    <w:rsid w:val="00D31E91"/>
    <w:rsid w:val="00D32049"/>
    <w:rsid w:val="00D33680"/>
    <w:rsid w:val="00D33B16"/>
    <w:rsid w:val="00D33DF5"/>
    <w:rsid w:val="00D343AC"/>
    <w:rsid w:val="00D3445A"/>
    <w:rsid w:val="00D347FE"/>
    <w:rsid w:val="00D3491E"/>
    <w:rsid w:val="00D34AF9"/>
    <w:rsid w:val="00D34CDF"/>
    <w:rsid w:val="00D34CE9"/>
    <w:rsid w:val="00D34E49"/>
    <w:rsid w:val="00D34EEE"/>
    <w:rsid w:val="00D35284"/>
    <w:rsid w:val="00D3644A"/>
    <w:rsid w:val="00D36981"/>
    <w:rsid w:val="00D36A82"/>
    <w:rsid w:val="00D36DC6"/>
    <w:rsid w:val="00D37677"/>
    <w:rsid w:val="00D40192"/>
    <w:rsid w:val="00D407F4"/>
    <w:rsid w:val="00D41F4C"/>
    <w:rsid w:val="00D42FB2"/>
    <w:rsid w:val="00D43245"/>
    <w:rsid w:val="00D43364"/>
    <w:rsid w:val="00D43456"/>
    <w:rsid w:val="00D43558"/>
    <w:rsid w:val="00D44206"/>
    <w:rsid w:val="00D44566"/>
    <w:rsid w:val="00D44C11"/>
    <w:rsid w:val="00D45382"/>
    <w:rsid w:val="00D45CC8"/>
    <w:rsid w:val="00D45FD2"/>
    <w:rsid w:val="00D46397"/>
    <w:rsid w:val="00D46ED5"/>
    <w:rsid w:val="00D47120"/>
    <w:rsid w:val="00D47AB7"/>
    <w:rsid w:val="00D5003A"/>
    <w:rsid w:val="00D50412"/>
    <w:rsid w:val="00D50498"/>
    <w:rsid w:val="00D506F0"/>
    <w:rsid w:val="00D509E7"/>
    <w:rsid w:val="00D51CD0"/>
    <w:rsid w:val="00D51D75"/>
    <w:rsid w:val="00D51D88"/>
    <w:rsid w:val="00D52060"/>
    <w:rsid w:val="00D52F0A"/>
    <w:rsid w:val="00D52F6C"/>
    <w:rsid w:val="00D5307B"/>
    <w:rsid w:val="00D538E0"/>
    <w:rsid w:val="00D53A18"/>
    <w:rsid w:val="00D53EC9"/>
    <w:rsid w:val="00D54459"/>
    <w:rsid w:val="00D547C8"/>
    <w:rsid w:val="00D5522A"/>
    <w:rsid w:val="00D55666"/>
    <w:rsid w:val="00D55859"/>
    <w:rsid w:val="00D55BCF"/>
    <w:rsid w:val="00D5603A"/>
    <w:rsid w:val="00D560BF"/>
    <w:rsid w:val="00D560E0"/>
    <w:rsid w:val="00D567D5"/>
    <w:rsid w:val="00D56EF6"/>
    <w:rsid w:val="00D57113"/>
    <w:rsid w:val="00D572A9"/>
    <w:rsid w:val="00D5793E"/>
    <w:rsid w:val="00D579CB"/>
    <w:rsid w:val="00D57B9F"/>
    <w:rsid w:val="00D57C36"/>
    <w:rsid w:val="00D57EE1"/>
    <w:rsid w:val="00D6035E"/>
    <w:rsid w:val="00D60B61"/>
    <w:rsid w:val="00D6115C"/>
    <w:rsid w:val="00D611EB"/>
    <w:rsid w:val="00D6163A"/>
    <w:rsid w:val="00D616E7"/>
    <w:rsid w:val="00D61880"/>
    <w:rsid w:val="00D61A3D"/>
    <w:rsid w:val="00D61F9C"/>
    <w:rsid w:val="00D61FFD"/>
    <w:rsid w:val="00D62642"/>
    <w:rsid w:val="00D62BD3"/>
    <w:rsid w:val="00D6310C"/>
    <w:rsid w:val="00D6331F"/>
    <w:rsid w:val="00D63676"/>
    <w:rsid w:val="00D6398E"/>
    <w:rsid w:val="00D64652"/>
    <w:rsid w:val="00D6465E"/>
    <w:rsid w:val="00D64A32"/>
    <w:rsid w:val="00D64CD7"/>
    <w:rsid w:val="00D64E80"/>
    <w:rsid w:val="00D64ED2"/>
    <w:rsid w:val="00D6580B"/>
    <w:rsid w:val="00D65932"/>
    <w:rsid w:val="00D65E22"/>
    <w:rsid w:val="00D66189"/>
    <w:rsid w:val="00D66252"/>
    <w:rsid w:val="00D66A66"/>
    <w:rsid w:val="00D66E99"/>
    <w:rsid w:val="00D67368"/>
    <w:rsid w:val="00D67390"/>
    <w:rsid w:val="00D674C8"/>
    <w:rsid w:val="00D6759E"/>
    <w:rsid w:val="00D67FAE"/>
    <w:rsid w:val="00D7000B"/>
    <w:rsid w:val="00D7032D"/>
    <w:rsid w:val="00D70990"/>
    <w:rsid w:val="00D709A8"/>
    <w:rsid w:val="00D70AA0"/>
    <w:rsid w:val="00D70E60"/>
    <w:rsid w:val="00D7131E"/>
    <w:rsid w:val="00D71596"/>
    <w:rsid w:val="00D7171D"/>
    <w:rsid w:val="00D718F7"/>
    <w:rsid w:val="00D7198A"/>
    <w:rsid w:val="00D71ABC"/>
    <w:rsid w:val="00D7217D"/>
    <w:rsid w:val="00D721B8"/>
    <w:rsid w:val="00D7416C"/>
    <w:rsid w:val="00D745C6"/>
    <w:rsid w:val="00D746C4"/>
    <w:rsid w:val="00D746CD"/>
    <w:rsid w:val="00D749AD"/>
    <w:rsid w:val="00D750CA"/>
    <w:rsid w:val="00D75353"/>
    <w:rsid w:val="00D754BE"/>
    <w:rsid w:val="00D754D7"/>
    <w:rsid w:val="00D755FD"/>
    <w:rsid w:val="00D75B8C"/>
    <w:rsid w:val="00D75BED"/>
    <w:rsid w:val="00D75DDE"/>
    <w:rsid w:val="00D75F33"/>
    <w:rsid w:val="00D760CE"/>
    <w:rsid w:val="00D76280"/>
    <w:rsid w:val="00D76B20"/>
    <w:rsid w:val="00D77348"/>
    <w:rsid w:val="00D80747"/>
    <w:rsid w:val="00D80822"/>
    <w:rsid w:val="00D80B5B"/>
    <w:rsid w:val="00D81235"/>
    <w:rsid w:val="00D81A49"/>
    <w:rsid w:val="00D825CB"/>
    <w:rsid w:val="00D8279E"/>
    <w:rsid w:val="00D82B82"/>
    <w:rsid w:val="00D82CD9"/>
    <w:rsid w:val="00D82E67"/>
    <w:rsid w:val="00D837D9"/>
    <w:rsid w:val="00D83940"/>
    <w:rsid w:val="00D83BEF"/>
    <w:rsid w:val="00D83C9A"/>
    <w:rsid w:val="00D85295"/>
    <w:rsid w:val="00D853F9"/>
    <w:rsid w:val="00D855C0"/>
    <w:rsid w:val="00D85F36"/>
    <w:rsid w:val="00D85F9C"/>
    <w:rsid w:val="00D866BD"/>
    <w:rsid w:val="00D86957"/>
    <w:rsid w:val="00D874CA"/>
    <w:rsid w:val="00D87BAF"/>
    <w:rsid w:val="00D87EFF"/>
    <w:rsid w:val="00D906EB"/>
    <w:rsid w:val="00D906FB"/>
    <w:rsid w:val="00D90A37"/>
    <w:rsid w:val="00D90B90"/>
    <w:rsid w:val="00D90BC3"/>
    <w:rsid w:val="00D9113D"/>
    <w:rsid w:val="00D911C1"/>
    <w:rsid w:val="00D917DA"/>
    <w:rsid w:val="00D91897"/>
    <w:rsid w:val="00D919B8"/>
    <w:rsid w:val="00D91C68"/>
    <w:rsid w:val="00D9213B"/>
    <w:rsid w:val="00D922F5"/>
    <w:rsid w:val="00D927E2"/>
    <w:rsid w:val="00D9283F"/>
    <w:rsid w:val="00D929E0"/>
    <w:rsid w:val="00D92A57"/>
    <w:rsid w:val="00D92B5B"/>
    <w:rsid w:val="00D92BFA"/>
    <w:rsid w:val="00D92DF4"/>
    <w:rsid w:val="00D94A4E"/>
    <w:rsid w:val="00D94CA6"/>
    <w:rsid w:val="00D94F64"/>
    <w:rsid w:val="00D94FD9"/>
    <w:rsid w:val="00D95117"/>
    <w:rsid w:val="00D95328"/>
    <w:rsid w:val="00D95371"/>
    <w:rsid w:val="00D95479"/>
    <w:rsid w:val="00D95D17"/>
    <w:rsid w:val="00D95F25"/>
    <w:rsid w:val="00D961AF"/>
    <w:rsid w:val="00D964EA"/>
    <w:rsid w:val="00D96C57"/>
    <w:rsid w:val="00D9720E"/>
    <w:rsid w:val="00D9755D"/>
    <w:rsid w:val="00D97913"/>
    <w:rsid w:val="00D9798F"/>
    <w:rsid w:val="00DA0018"/>
    <w:rsid w:val="00DA01DB"/>
    <w:rsid w:val="00DA028B"/>
    <w:rsid w:val="00DA0FE7"/>
    <w:rsid w:val="00DA145C"/>
    <w:rsid w:val="00DA164E"/>
    <w:rsid w:val="00DA22DF"/>
    <w:rsid w:val="00DA2761"/>
    <w:rsid w:val="00DA2F51"/>
    <w:rsid w:val="00DA2F8C"/>
    <w:rsid w:val="00DA2FAD"/>
    <w:rsid w:val="00DA38F2"/>
    <w:rsid w:val="00DA3EB0"/>
    <w:rsid w:val="00DA3FFF"/>
    <w:rsid w:val="00DA41DC"/>
    <w:rsid w:val="00DA4414"/>
    <w:rsid w:val="00DA44E6"/>
    <w:rsid w:val="00DA45BF"/>
    <w:rsid w:val="00DA49B9"/>
    <w:rsid w:val="00DA4B2F"/>
    <w:rsid w:val="00DA4BE9"/>
    <w:rsid w:val="00DA4C6D"/>
    <w:rsid w:val="00DA5315"/>
    <w:rsid w:val="00DA5978"/>
    <w:rsid w:val="00DA5DEB"/>
    <w:rsid w:val="00DA5ECB"/>
    <w:rsid w:val="00DA6A2C"/>
    <w:rsid w:val="00DA6B21"/>
    <w:rsid w:val="00DA70DC"/>
    <w:rsid w:val="00DA78F6"/>
    <w:rsid w:val="00DA7B9C"/>
    <w:rsid w:val="00DA7DBC"/>
    <w:rsid w:val="00DA7F29"/>
    <w:rsid w:val="00DB0366"/>
    <w:rsid w:val="00DB0408"/>
    <w:rsid w:val="00DB04D2"/>
    <w:rsid w:val="00DB05F6"/>
    <w:rsid w:val="00DB0A55"/>
    <w:rsid w:val="00DB0B0A"/>
    <w:rsid w:val="00DB0BA7"/>
    <w:rsid w:val="00DB0E57"/>
    <w:rsid w:val="00DB0FFC"/>
    <w:rsid w:val="00DB133B"/>
    <w:rsid w:val="00DB13F6"/>
    <w:rsid w:val="00DB14C8"/>
    <w:rsid w:val="00DB1B2A"/>
    <w:rsid w:val="00DB1BF0"/>
    <w:rsid w:val="00DB207C"/>
    <w:rsid w:val="00DB20FA"/>
    <w:rsid w:val="00DB21E5"/>
    <w:rsid w:val="00DB2D0A"/>
    <w:rsid w:val="00DB2D2A"/>
    <w:rsid w:val="00DB30B2"/>
    <w:rsid w:val="00DB30F2"/>
    <w:rsid w:val="00DB316F"/>
    <w:rsid w:val="00DB317D"/>
    <w:rsid w:val="00DB3261"/>
    <w:rsid w:val="00DB3379"/>
    <w:rsid w:val="00DB374A"/>
    <w:rsid w:val="00DB3AAE"/>
    <w:rsid w:val="00DB3FFC"/>
    <w:rsid w:val="00DB4318"/>
    <w:rsid w:val="00DB466D"/>
    <w:rsid w:val="00DB5181"/>
    <w:rsid w:val="00DB541F"/>
    <w:rsid w:val="00DB58D7"/>
    <w:rsid w:val="00DB5D4B"/>
    <w:rsid w:val="00DB5E67"/>
    <w:rsid w:val="00DB69FE"/>
    <w:rsid w:val="00DB6D88"/>
    <w:rsid w:val="00DB717B"/>
    <w:rsid w:val="00DB719D"/>
    <w:rsid w:val="00DB733B"/>
    <w:rsid w:val="00DB7445"/>
    <w:rsid w:val="00DB7630"/>
    <w:rsid w:val="00DB7825"/>
    <w:rsid w:val="00DB7AB2"/>
    <w:rsid w:val="00DB7E97"/>
    <w:rsid w:val="00DB7F0C"/>
    <w:rsid w:val="00DC01A7"/>
    <w:rsid w:val="00DC030B"/>
    <w:rsid w:val="00DC0406"/>
    <w:rsid w:val="00DC0BAF"/>
    <w:rsid w:val="00DC1026"/>
    <w:rsid w:val="00DC147F"/>
    <w:rsid w:val="00DC15FA"/>
    <w:rsid w:val="00DC2103"/>
    <w:rsid w:val="00DC23C6"/>
    <w:rsid w:val="00DC2567"/>
    <w:rsid w:val="00DC2682"/>
    <w:rsid w:val="00DC2908"/>
    <w:rsid w:val="00DC2E1F"/>
    <w:rsid w:val="00DC305D"/>
    <w:rsid w:val="00DC3B39"/>
    <w:rsid w:val="00DC472D"/>
    <w:rsid w:val="00DC4C2B"/>
    <w:rsid w:val="00DC5468"/>
    <w:rsid w:val="00DC55CC"/>
    <w:rsid w:val="00DC5DBD"/>
    <w:rsid w:val="00DC6B32"/>
    <w:rsid w:val="00DC78DE"/>
    <w:rsid w:val="00DC7CC4"/>
    <w:rsid w:val="00DC7F97"/>
    <w:rsid w:val="00DD05AB"/>
    <w:rsid w:val="00DD0A2E"/>
    <w:rsid w:val="00DD0A33"/>
    <w:rsid w:val="00DD0D78"/>
    <w:rsid w:val="00DD14D8"/>
    <w:rsid w:val="00DD1F56"/>
    <w:rsid w:val="00DD2221"/>
    <w:rsid w:val="00DD2DE6"/>
    <w:rsid w:val="00DD2E5E"/>
    <w:rsid w:val="00DD317E"/>
    <w:rsid w:val="00DD31B7"/>
    <w:rsid w:val="00DD347E"/>
    <w:rsid w:val="00DD3612"/>
    <w:rsid w:val="00DD37AB"/>
    <w:rsid w:val="00DD3D26"/>
    <w:rsid w:val="00DD3FF8"/>
    <w:rsid w:val="00DD45A7"/>
    <w:rsid w:val="00DD462E"/>
    <w:rsid w:val="00DD46B1"/>
    <w:rsid w:val="00DD48AD"/>
    <w:rsid w:val="00DD5261"/>
    <w:rsid w:val="00DD52F5"/>
    <w:rsid w:val="00DD5E3A"/>
    <w:rsid w:val="00DD6433"/>
    <w:rsid w:val="00DD649F"/>
    <w:rsid w:val="00DD667D"/>
    <w:rsid w:val="00DD67AE"/>
    <w:rsid w:val="00DD6905"/>
    <w:rsid w:val="00DD6C1D"/>
    <w:rsid w:val="00DD737E"/>
    <w:rsid w:val="00DD76A9"/>
    <w:rsid w:val="00DD7C06"/>
    <w:rsid w:val="00DD7CCB"/>
    <w:rsid w:val="00DE0303"/>
    <w:rsid w:val="00DE0A9E"/>
    <w:rsid w:val="00DE0E1E"/>
    <w:rsid w:val="00DE1A96"/>
    <w:rsid w:val="00DE1BDE"/>
    <w:rsid w:val="00DE1EDE"/>
    <w:rsid w:val="00DE1EE8"/>
    <w:rsid w:val="00DE1F2E"/>
    <w:rsid w:val="00DE21B6"/>
    <w:rsid w:val="00DE221E"/>
    <w:rsid w:val="00DE244F"/>
    <w:rsid w:val="00DE26DD"/>
    <w:rsid w:val="00DE288F"/>
    <w:rsid w:val="00DE2E92"/>
    <w:rsid w:val="00DE302C"/>
    <w:rsid w:val="00DE310C"/>
    <w:rsid w:val="00DE3A3D"/>
    <w:rsid w:val="00DE4133"/>
    <w:rsid w:val="00DE4214"/>
    <w:rsid w:val="00DE47AA"/>
    <w:rsid w:val="00DE4BA3"/>
    <w:rsid w:val="00DE4BB8"/>
    <w:rsid w:val="00DE4F77"/>
    <w:rsid w:val="00DE54A2"/>
    <w:rsid w:val="00DE5671"/>
    <w:rsid w:val="00DE575C"/>
    <w:rsid w:val="00DE5A5F"/>
    <w:rsid w:val="00DE5FF6"/>
    <w:rsid w:val="00DE6383"/>
    <w:rsid w:val="00DE69C0"/>
    <w:rsid w:val="00DE6D01"/>
    <w:rsid w:val="00DE78B2"/>
    <w:rsid w:val="00DE7998"/>
    <w:rsid w:val="00DE7C1A"/>
    <w:rsid w:val="00DE7CCD"/>
    <w:rsid w:val="00DE7DBC"/>
    <w:rsid w:val="00DF004E"/>
    <w:rsid w:val="00DF0505"/>
    <w:rsid w:val="00DF0AB1"/>
    <w:rsid w:val="00DF0DCE"/>
    <w:rsid w:val="00DF11ED"/>
    <w:rsid w:val="00DF126F"/>
    <w:rsid w:val="00DF1BD9"/>
    <w:rsid w:val="00DF1D74"/>
    <w:rsid w:val="00DF28C5"/>
    <w:rsid w:val="00DF2B2A"/>
    <w:rsid w:val="00DF2C61"/>
    <w:rsid w:val="00DF2DCC"/>
    <w:rsid w:val="00DF2EA8"/>
    <w:rsid w:val="00DF330C"/>
    <w:rsid w:val="00DF347A"/>
    <w:rsid w:val="00DF3569"/>
    <w:rsid w:val="00DF38E2"/>
    <w:rsid w:val="00DF3F8D"/>
    <w:rsid w:val="00DF4402"/>
    <w:rsid w:val="00DF456F"/>
    <w:rsid w:val="00DF4E43"/>
    <w:rsid w:val="00DF5929"/>
    <w:rsid w:val="00DF59D4"/>
    <w:rsid w:val="00DF5CEC"/>
    <w:rsid w:val="00DF60C7"/>
    <w:rsid w:val="00DF6773"/>
    <w:rsid w:val="00DF68E9"/>
    <w:rsid w:val="00DF6B00"/>
    <w:rsid w:val="00DF704A"/>
    <w:rsid w:val="00DF74B0"/>
    <w:rsid w:val="00DF761A"/>
    <w:rsid w:val="00DF7936"/>
    <w:rsid w:val="00E00863"/>
    <w:rsid w:val="00E00BFE"/>
    <w:rsid w:val="00E0143A"/>
    <w:rsid w:val="00E01F1D"/>
    <w:rsid w:val="00E02A13"/>
    <w:rsid w:val="00E02A79"/>
    <w:rsid w:val="00E02E2C"/>
    <w:rsid w:val="00E02F52"/>
    <w:rsid w:val="00E03282"/>
    <w:rsid w:val="00E033B0"/>
    <w:rsid w:val="00E03486"/>
    <w:rsid w:val="00E03838"/>
    <w:rsid w:val="00E03E93"/>
    <w:rsid w:val="00E03FB7"/>
    <w:rsid w:val="00E04855"/>
    <w:rsid w:val="00E048AD"/>
    <w:rsid w:val="00E04AA0"/>
    <w:rsid w:val="00E04EA0"/>
    <w:rsid w:val="00E062C0"/>
    <w:rsid w:val="00E064EE"/>
    <w:rsid w:val="00E06C9F"/>
    <w:rsid w:val="00E0724B"/>
    <w:rsid w:val="00E07312"/>
    <w:rsid w:val="00E07A49"/>
    <w:rsid w:val="00E10540"/>
    <w:rsid w:val="00E10615"/>
    <w:rsid w:val="00E10872"/>
    <w:rsid w:val="00E10FE3"/>
    <w:rsid w:val="00E110EF"/>
    <w:rsid w:val="00E11499"/>
    <w:rsid w:val="00E119DE"/>
    <w:rsid w:val="00E126D7"/>
    <w:rsid w:val="00E12975"/>
    <w:rsid w:val="00E134CE"/>
    <w:rsid w:val="00E13B8B"/>
    <w:rsid w:val="00E143C6"/>
    <w:rsid w:val="00E145F6"/>
    <w:rsid w:val="00E148EB"/>
    <w:rsid w:val="00E14DC9"/>
    <w:rsid w:val="00E1508C"/>
    <w:rsid w:val="00E152AC"/>
    <w:rsid w:val="00E1555B"/>
    <w:rsid w:val="00E156D6"/>
    <w:rsid w:val="00E1597B"/>
    <w:rsid w:val="00E159AD"/>
    <w:rsid w:val="00E15E81"/>
    <w:rsid w:val="00E15F83"/>
    <w:rsid w:val="00E16936"/>
    <w:rsid w:val="00E16D8B"/>
    <w:rsid w:val="00E1703E"/>
    <w:rsid w:val="00E171BD"/>
    <w:rsid w:val="00E17FAA"/>
    <w:rsid w:val="00E202B4"/>
    <w:rsid w:val="00E202C6"/>
    <w:rsid w:val="00E2132F"/>
    <w:rsid w:val="00E2248E"/>
    <w:rsid w:val="00E22826"/>
    <w:rsid w:val="00E2337F"/>
    <w:rsid w:val="00E23385"/>
    <w:rsid w:val="00E237F2"/>
    <w:rsid w:val="00E23CDE"/>
    <w:rsid w:val="00E2407B"/>
    <w:rsid w:val="00E24DD4"/>
    <w:rsid w:val="00E24F11"/>
    <w:rsid w:val="00E2511D"/>
    <w:rsid w:val="00E25281"/>
    <w:rsid w:val="00E253A4"/>
    <w:rsid w:val="00E256AC"/>
    <w:rsid w:val="00E25B9A"/>
    <w:rsid w:val="00E25F57"/>
    <w:rsid w:val="00E25FEE"/>
    <w:rsid w:val="00E26400"/>
    <w:rsid w:val="00E26868"/>
    <w:rsid w:val="00E2701D"/>
    <w:rsid w:val="00E27826"/>
    <w:rsid w:val="00E27B0B"/>
    <w:rsid w:val="00E27CEC"/>
    <w:rsid w:val="00E3122C"/>
    <w:rsid w:val="00E314FF"/>
    <w:rsid w:val="00E32C8C"/>
    <w:rsid w:val="00E32F2D"/>
    <w:rsid w:val="00E330CC"/>
    <w:rsid w:val="00E33181"/>
    <w:rsid w:val="00E33313"/>
    <w:rsid w:val="00E33E3B"/>
    <w:rsid w:val="00E33E51"/>
    <w:rsid w:val="00E34111"/>
    <w:rsid w:val="00E34760"/>
    <w:rsid w:val="00E34AC3"/>
    <w:rsid w:val="00E34D12"/>
    <w:rsid w:val="00E34D72"/>
    <w:rsid w:val="00E35125"/>
    <w:rsid w:val="00E35BC4"/>
    <w:rsid w:val="00E35D62"/>
    <w:rsid w:val="00E36402"/>
    <w:rsid w:val="00E366B5"/>
    <w:rsid w:val="00E366E2"/>
    <w:rsid w:val="00E36E87"/>
    <w:rsid w:val="00E37014"/>
    <w:rsid w:val="00E37949"/>
    <w:rsid w:val="00E37A77"/>
    <w:rsid w:val="00E37E57"/>
    <w:rsid w:val="00E40B66"/>
    <w:rsid w:val="00E40FE6"/>
    <w:rsid w:val="00E4180D"/>
    <w:rsid w:val="00E41C6C"/>
    <w:rsid w:val="00E41F46"/>
    <w:rsid w:val="00E42729"/>
    <w:rsid w:val="00E43379"/>
    <w:rsid w:val="00E4442C"/>
    <w:rsid w:val="00E452F0"/>
    <w:rsid w:val="00E45424"/>
    <w:rsid w:val="00E4570C"/>
    <w:rsid w:val="00E4599E"/>
    <w:rsid w:val="00E460D3"/>
    <w:rsid w:val="00E46279"/>
    <w:rsid w:val="00E4657E"/>
    <w:rsid w:val="00E46B98"/>
    <w:rsid w:val="00E46D84"/>
    <w:rsid w:val="00E46ECC"/>
    <w:rsid w:val="00E471EE"/>
    <w:rsid w:val="00E47B27"/>
    <w:rsid w:val="00E47CC6"/>
    <w:rsid w:val="00E500CA"/>
    <w:rsid w:val="00E503B1"/>
    <w:rsid w:val="00E506C0"/>
    <w:rsid w:val="00E50744"/>
    <w:rsid w:val="00E509D7"/>
    <w:rsid w:val="00E50EF0"/>
    <w:rsid w:val="00E510B4"/>
    <w:rsid w:val="00E511E5"/>
    <w:rsid w:val="00E51433"/>
    <w:rsid w:val="00E52781"/>
    <w:rsid w:val="00E52B11"/>
    <w:rsid w:val="00E53976"/>
    <w:rsid w:val="00E53DBC"/>
    <w:rsid w:val="00E542E2"/>
    <w:rsid w:val="00E54887"/>
    <w:rsid w:val="00E549E6"/>
    <w:rsid w:val="00E549FD"/>
    <w:rsid w:val="00E552CF"/>
    <w:rsid w:val="00E55324"/>
    <w:rsid w:val="00E5545F"/>
    <w:rsid w:val="00E55C18"/>
    <w:rsid w:val="00E5665A"/>
    <w:rsid w:val="00E56916"/>
    <w:rsid w:val="00E56C8A"/>
    <w:rsid w:val="00E5716A"/>
    <w:rsid w:val="00E57456"/>
    <w:rsid w:val="00E5799A"/>
    <w:rsid w:val="00E60264"/>
    <w:rsid w:val="00E606D5"/>
    <w:rsid w:val="00E60B52"/>
    <w:rsid w:val="00E61A08"/>
    <w:rsid w:val="00E61DF5"/>
    <w:rsid w:val="00E62423"/>
    <w:rsid w:val="00E62632"/>
    <w:rsid w:val="00E62D43"/>
    <w:rsid w:val="00E62DF7"/>
    <w:rsid w:val="00E63198"/>
    <w:rsid w:val="00E633B4"/>
    <w:rsid w:val="00E6357D"/>
    <w:rsid w:val="00E637A0"/>
    <w:rsid w:val="00E637BB"/>
    <w:rsid w:val="00E63ABC"/>
    <w:rsid w:val="00E63D2C"/>
    <w:rsid w:val="00E64F44"/>
    <w:rsid w:val="00E65109"/>
    <w:rsid w:val="00E652AB"/>
    <w:rsid w:val="00E65491"/>
    <w:rsid w:val="00E654AA"/>
    <w:rsid w:val="00E656D2"/>
    <w:rsid w:val="00E65878"/>
    <w:rsid w:val="00E6639F"/>
    <w:rsid w:val="00E663E8"/>
    <w:rsid w:val="00E6680C"/>
    <w:rsid w:val="00E6683F"/>
    <w:rsid w:val="00E669AA"/>
    <w:rsid w:val="00E66CFD"/>
    <w:rsid w:val="00E66FA9"/>
    <w:rsid w:val="00E671B9"/>
    <w:rsid w:val="00E6759A"/>
    <w:rsid w:val="00E675C7"/>
    <w:rsid w:val="00E6774D"/>
    <w:rsid w:val="00E677BC"/>
    <w:rsid w:val="00E6787D"/>
    <w:rsid w:val="00E678B0"/>
    <w:rsid w:val="00E679DF"/>
    <w:rsid w:val="00E70277"/>
    <w:rsid w:val="00E705C2"/>
    <w:rsid w:val="00E70760"/>
    <w:rsid w:val="00E70BB1"/>
    <w:rsid w:val="00E70BD6"/>
    <w:rsid w:val="00E7133A"/>
    <w:rsid w:val="00E71656"/>
    <w:rsid w:val="00E71788"/>
    <w:rsid w:val="00E71888"/>
    <w:rsid w:val="00E71EAD"/>
    <w:rsid w:val="00E72239"/>
    <w:rsid w:val="00E728C4"/>
    <w:rsid w:val="00E72B48"/>
    <w:rsid w:val="00E72C6D"/>
    <w:rsid w:val="00E72DBF"/>
    <w:rsid w:val="00E72F34"/>
    <w:rsid w:val="00E73138"/>
    <w:rsid w:val="00E7317D"/>
    <w:rsid w:val="00E73605"/>
    <w:rsid w:val="00E736CA"/>
    <w:rsid w:val="00E737E1"/>
    <w:rsid w:val="00E738D7"/>
    <w:rsid w:val="00E73FB3"/>
    <w:rsid w:val="00E740EF"/>
    <w:rsid w:val="00E741A2"/>
    <w:rsid w:val="00E74873"/>
    <w:rsid w:val="00E74AC8"/>
    <w:rsid w:val="00E751A8"/>
    <w:rsid w:val="00E7529D"/>
    <w:rsid w:val="00E752C8"/>
    <w:rsid w:val="00E756CE"/>
    <w:rsid w:val="00E75B1C"/>
    <w:rsid w:val="00E75BB2"/>
    <w:rsid w:val="00E75C92"/>
    <w:rsid w:val="00E75FE3"/>
    <w:rsid w:val="00E76462"/>
    <w:rsid w:val="00E76ABB"/>
    <w:rsid w:val="00E76C45"/>
    <w:rsid w:val="00E76D8D"/>
    <w:rsid w:val="00E771CF"/>
    <w:rsid w:val="00E7726B"/>
    <w:rsid w:val="00E77387"/>
    <w:rsid w:val="00E77995"/>
    <w:rsid w:val="00E8004A"/>
    <w:rsid w:val="00E803A6"/>
    <w:rsid w:val="00E80A00"/>
    <w:rsid w:val="00E8111D"/>
    <w:rsid w:val="00E812FA"/>
    <w:rsid w:val="00E8139F"/>
    <w:rsid w:val="00E81925"/>
    <w:rsid w:val="00E8193E"/>
    <w:rsid w:val="00E81E1A"/>
    <w:rsid w:val="00E82021"/>
    <w:rsid w:val="00E82125"/>
    <w:rsid w:val="00E822B0"/>
    <w:rsid w:val="00E8292E"/>
    <w:rsid w:val="00E82C71"/>
    <w:rsid w:val="00E82DBF"/>
    <w:rsid w:val="00E83A9B"/>
    <w:rsid w:val="00E83C28"/>
    <w:rsid w:val="00E84E8F"/>
    <w:rsid w:val="00E8563B"/>
    <w:rsid w:val="00E85688"/>
    <w:rsid w:val="00E85F3A"/>
    <w:rsid w:val="00E85F9A"/>
    <w:rsid w:val="00E860CA"/>
    <w:rsid w:val="00E862C6"/>
    <w:rsid w:val="00E86B46"/>
    <w:rsid w:val="00E86C58"/>
    <w:rsid w:val="00E87994"/>
    <w:rsid w:val="00E87A51"/>
    <w:rsid w:val="00E9011A"/>
    <w:rsid w:val="00E90135"/>
    <w:rsid w:val="00E9089D"/>
    <w:rsid w:val="00E90C6B"/>
    <w:rsid w:val="00E90E2C"/>
    <w:rsid w:val="00E915AC"/>
    <w:rsid w:val="00E91AB8"/>
    <w:rsid w:val="00E91BAD"/>
    <w:rsid w:val="00E9200C"/>
    <w:rsid w:val="00E92161"/>
    <w:rsid w:val="00E92444"/>
    <w:rsid w:val="00E927B0"/>
    <w:rsid w:val="00E92F87"/>
    <w:rsid w:val="00E93310"/>
    <w:rsid w:val="00E93360"/>
    <w:rsid w:val="00E933BD"/>
    <w:rsid w:val="00E93D5F"/>
    <w:rsid w:val="00E9496F"/>
    <w:rsid w:val="00E949AC"/>
    <w:rsid w:val="00E95332"/>
    <w:rsid w:val="00E95443"/>
    <w:rsid w:val="00E95732"/>
    <w:rsid w:val="00E958DD"/>
    <w:rsid w:val="00E95B2D"/>
    <w:rsid w:val="00E96064"/>
    <w:rsid w:val="00E961D8"/>
    <w:rsid w:val="00E967AE"/>
    <w:rsid w:val="00E96CFC"/>
    <w:rsid w:val="00E96E29"/>
    <w:rsid w:val="00E9716D"/>
    <w:rsid w:val="00E97491"/>
    <w:rsid w:val="00E97520"/>
    <w:rsid w:val="00E979E1"/>
    <w:rsid w:val="00E97B7E"/>
    <w:rsid w:val="00E97E09"/>
    <w:rsid w:val="00EA0106"/>
    <w:rsid w:val="00EA0280"/>
    <w:rsid w:val="00EA08D2"/>
    <w:rsid w:val="00EA108E"/>
    <w:rsid w:val="00EA1102"/>
    <w:rsid w:val="00EA127F"/>
    <w:rsid w:val="00EA149D"/>
    <w:rsid w:val="00EA158C"/>
    <w:rsid w:val="00EA1776"/>
    <w:rsid w:val="00EA19BA"/>
    <w:rsid w:val="00EA1B03"/>
    <w:rsid w:val="00EA2537"/>
    <w:rsid w:val="00EA3A96"/>
    <w:rsid w:val="00EA3DAE"/>
    <w:rsid w:val="00EA401F"/>
    <w:rsid w:val="00EA4211"/>
    <w:rsid w:val="00EA4630"/>
    <w:rsid w:val="00EA473D"/>
    <w:rsid w:val="00EA498C"/>
    <w:rsid w:val="00EA4F22"/>
    <w:rsid w:val="00EA513D"/>
    <w:rsid w:val="00EA56CE"/>
    <w:rsid w:val="00EA5D05"/>
    <w:rsid w:val="00EA5DE9"/>
    <w:rsid w:val="00EA5E48"/>
    <w:rsid w:val="00EA686E"/>
    <w:rsid w:val="00EA6940"/>
    <w:rsid w:val="00EA69C4"/>
    <w:rsid w:val="00EA6E60"/>
    <w:rsid w:val="00EA6F35"/>
    <w:rsid w:val="00EA6FDA"/>
    <w:rsid w:val="00EA737B"/>
    <w:rsid w:val="00EA79E0"/>
    <w:rsid w:val="00EA7B5F"/>
    <w:rsid w:val="00EA7FAC"/>
    <w:rsid w:val="00EB0010"/>
    <w:rsid w:val="00EB0035"/>
    <w:rsid w:val="00EB00D5"/>
    <w:rsid w:val="00EB0254"/>
    <w:rsid w:val="00EB0677"/>
    <w:rsid w:val="00EB166B"/>
    <w:rsid w:val="00EB1A8F"/>
    <w:rsid w:val="00EB1C33"/>
    <w:rsid w:val="00EB1EAB"/>
    <w:rsid w:val="00EB29B7"/>
    <w:rsid w:val="00EB3540"/>
    <w:rsid w:val="00EB3624"/>
    <w:rsid w:val="00EB3967"/>
    <w:rsid w:val="00EB3E2A"/>
    <w:rsid w:val="00EB40F9"/>
    <w:rsid w:val="00EB4577"/>
    <w:rsid w:val="00EB48DE"/>
    <w:rsid w:val="00EB4F68"/>
    <w:rsid w:val="00EB53D7"/>
    <w:rsid w:val="00EB5618"/>
    <w:rsid w:val="00EB5650"/>
    <w:rsid w:val="00EB5A80"/>
    <w:rsid w:val="00EB5CDD"/>
    <w:rsid w:val="00EB5DAD"/>
    <w:rsid w:val="00EB614A"/>
    <w:rsid w:val="00EB623C"/>
    <w:rsid w:val="00EB62EA"/>
    <w:rsid w:val="00EB6412"/>
    <w:rsid w:val="00EB66EE"/>
    <w:rsid w:val="00EB67C5"/>
    <w:rsid w:val="00EB6916"/>
    <w:rsid w:val="00EB6B75"/>
    <w:rsid w:val="00EB6CFA"/>
    <w:rsid w:val="00EB6E38"/>
    <w:rsid w:val="00EB7716"/>
    <w:rsid w:val="00EC0109"/>
    <w:rsid w:val="00EC0424"/>
    <w:rsid w:val="00EC0ADB"/>
    <w:rsid w:val="00EC0B7B"/>
    <w:rsid w:val="00EC0C4A"/>
    <w:rsid w:val="00EC0DA3"/>
    <w:rsid w:val="00EC159C"/>
    <w:rsid w:val="00EC2589"/>
    <w:rsid w:val="00EC263C"/>
    <w:rsid w:val="00EC29DF"/>
    <w:rsid w:val="00EC2ACB"/>
    <w:rsid w:val="00EC3227"/>
    <w:rsid w:val="00EC3BEE"/>
    <w:rsid w:val="00EC3C73"/>
    <w:rsid w:val="00EC456F"/>
    <w:rsid w:val="00EC4826"/>
    <w:rsid w:val="00EC49C0"/>
    <w:rsid w:val="00EC4A90"/>
    <w:rsid w:val="00EC4BC4"/>
    <w:rsid w:val="00EC5490"/>
    <w:rsid w:val="00EC65FB"/>
    <w:rsid w:val="00EC6F1F"/>
    <w:rsid w:val="00EC6FA5"/>
    <w:rsid w:val="00EC76CA"/>
    <w:rsid w:val="00EC7C8F"/>
    <w:rsid w:val="00ED0283"/>
    <w:rsid w:val="00ED02A6"/>
    <w:rsid w:val="00ED0922"/>
    <w:rsid w:val="00ED0F4D"/>
    <w:rsid w:val="00ED1161"/>
    <w:rsid w:val="00ED1200"/>
    <w:rsid w:val="00ED1243"/>
    <w:rsid w:val="00ED13DB"/>
    <w:rsid w:val="00ED189F"/>
    <w:rsid w:val="00ED2112"/>
    <w:rsid w:val="00ED23AD"/>
    <w:rsid w:val="00ED2AB6"/>
    <w:rsid w:val="00ED2C29"/>
    <w:rsid w:val="00ED30C6"/>
    <w:rsid w:val="00ED39DE"/>
    <w:rsid w:val="00ED3C66"/>
    <w:rsid w:val="00ED3D42"/>
    <w:rsid w:val="00ED3F2D"/>
    <w:rsid w:val="00ED454B"/>
    <w:rsid w:val="00ED49CC"/>
    <w:rsid w:val="00ED4FE4"/>
    <w:rsid w:val="00ED505D"/>
    <w:rsid w:val="00ED5C31"/>
    <w:rsid w:val="00ED6326"/>
    <w:rsid w:val="00ED69F5"/>
    <w:rsid w:val="00ED6B36"/>
    <w:rsid w:val="00ED70E6"/>
    <w:rsid w:val="00ED7955"/>
    <w:rsid w:val="00EE09F7"/>
    <w:rsid w:val="00EE17BF"/>
    <w:rsid w:val="00EE1E9C"/>
    <w:rsid w:val="00EE2155"/>
    <w:rsid w:val="00EE224F"/>
    <w:rsid w:val="00EE2371"/>
    <w:rsid w:val="00EE2AD5"/>
    <w:rsid w:val="00EE2B61"/>
    <w:rsid w:val="00EE2C35"/>
    <w:rsid w:val="00EE308B"/>
    <w:rsid w:val="00EE32F1"/>
    <w:rsid w:val="00EE34F6"/>
    <w:rsid w:val="00EE4008"/>
    <w:rsid w:val="00EE42AE"/>
    <w:rsid w:val="00EE4B32"/>
    <w:rsid w:val="00EE4C4F"/>
    <w:rsid w:val="00EE546F"/>
    <w:rsid w:val="00EE5CAD"/>
    <w:rsid w:val="00EE5FEC"/>
    <w:rsid w:val="00EE6D73"/>
    <w:rsid w:val="00EE6E5C"/>
    <w:rsid w:val="00EE701E"/>
    <w:rsid w:val="00EE7207"/>
    <w:rsid w:val="00EE7CE5"/>
    <w:rsid w:val="00EE7EF2"/>
    <w:rsid w:val="00EF0201"/>
    <w:rsid w:val="00EF17A9"/>
    <w:rsid w:val="00EF17D0"/>
    <w:rsid w:val="00EF1D84"/>
    <w:rsid w:val="00EF1E47"/>
    <w:rsid w:val="00EF3033"/>
    <w:rsid w:val="00EF31E8"/>
    <w:rsid w:val="00EF37BF"/>
    <w:rsid w:val="00EF38DB"/>
    <w:rsid w:val="00EF436C"/>
    <w:rsid w:val="00EF44CD"/>
    <w:rsid w:val="00EF477D"/>
    <w:rsid w:val="00EF4929"/>
    <w:rsid w:val="00EF4B78"/>
    <w:rsid w:val="00EF4C49"/>
    <w:rsid w:val="00EF4CEB"/>
    <w:rsid w:val="00EF4D3B"/>
    <w:rsid w:val="00EF505E"/>
    <w:rsid w:val="00EF58BA"/>
    <w:rsid w:val="00EF5BC7"/>
    <w:rsid w:val="00EF5CD1"/>
    <w:rsid w:val="00EF6667"/>
    <w:rsid w:val="00EF6E4E"/>
    <w:rsid w:val="00EF7B14"/>
    <w:rsid w:val="00EF7BBD"/>
    <w:rsid w:val="00EF7DD3"/>
    <w:rsid w:val="00F002AA"/>
    <w:rsid w:val="00F002DF"/>
    <w:rsid w:val="00F00CC5"/>
    <w:rsid w:val="00F00D48"/>
    <w:rsid w:val="00F0146C"/>
    <w:rsid w:val="00F01AF5"/>
    <w:rsid w:val="00F01F3B"/>
    <w:rsid w:val="00F0200F"/>
    <w:rsid w:val="00F02182"/>
    <w:rsid w:val="00F02483"/>
    <w:rsid w:val="00F02644"/>
    <w:rsid w:val="00F02879"/>
    <w:rsid w:val="00F02BCE"/>
    <w:rsid w:val="00F02CF2"/>
    <w:rsid w:val="00F02F29"/>
    <w:rsid w:val="00F02F38"/>
    <w:rsid w:val="00F02F8A"/>
    <w:rsid w:val="00F032B0"/>
    <w:rsid w:val="00F03876"/>
    <w:rsid w:val="00F04034"/>
    <w:rsid w:val="00F054D6"/>
    <w:rsid w:val="00F057ED"/>
    <w:rsid w:val="00F05C1D"/>
    <w:rsid w:val="00F05FD4"/>
    <w:rsid w:val="00F069A6"/>
    <w:rsid w:val="00F0723B"/>
    <w:rsid w:val="00F0747E"/>
    <w:rsid w:val="00F075A6"/>
    <w:rsid w:val="00F075A7"/>
    <w:rsid w:val="00F0782A"/>
    <w:rsid w:val="00F07D0C"/>
    <w:rsid w:val="00F100DE"/>
    <w:rsid w:val="00F10154"/>
    <w:rsid w:val="00F10447"/>
    <w:rsid w:val="00F10FCC"/>
    <w:rsid w:val="00F11024"/>
    <w:rsid w:val="00F11CB0"/>
    <w:rsid w:val="00F11CC9"/>
    <w:rsid w:val="00F1209E"/>
    <w:rsid w:val="00F121A7"/>
    <w:rsid w:val="00F12406"/>
    <w:rsid w:val="00F12724"/>
    <w:rsid w:val="00F13116"/>
    <w:rsid w:val="00F133B9"/>
    <w:rsid w:val="00F139A8"/>
    <w:rsid w:val="00F13F3B"/>
    <w:rsid w:val="00F14116"/>
    <w:rsid w:val="00F14595"/>
    <w:rsid w:val="00F14F9F"/>
    <w:rsid w:val="00F15BBE"/>
    <w:rsid w:val="00F15F2A"/>
    <w:rsid w:val="00F16FCD"/>
    <w:rsid w:val="00F177C7"/>
    <w:rsid w:val="00F179C5"/>
    <w:rsid w:val="00F17CEE"/>
    <w:rsid w:val="00F200F7"/>
    <w:rsid w:val="00F201AA"/>
    <w:rsid w:val="00F20AAE"/>
    <w:rsid w:val="00F215A4"/>
    <w:rsid w:val="00F21AB0"/>
    <w:rsid w:val="00F21C63"/>
    <w:rsid w:val="00F21DF1"/>
    <w:rsid w:val="00F22E6F"/>
    <w:rsid w:val="00F22F45"/>
    <w:rsid w:val="00F2341E"/>
    <w:rsid w:val="00F23885"/>
    <w:rsid w:val="00F240A4"/>
    <w:rsid w:val="00F241D1"/>
    <w:rsid w:val="00F2423D"/>
    <w:rsid w:val="00F2449E"/>
    <w:rsid w:val="00F24ACF"/>
    <w:rsid w:val="00F24B76"/>
    <w:rsid w:val="00F2599E"/>
    <w:rsid w:val="00F268F5"/>
    <w:rsid w:val="00F26912"/>
    <w:rsid w:val="00F272DF"/>
    <w:rsid w:val="00F273FE"/>
    <w:rsid w:val="00F27626"/>
    <w:rsid w:val="00F2788B"/>
    <w:rsid w:val="00F279CE"/>
    <w:rsid w:val="00F30766"/>
    <w:rsid w:val="00F31553"/>
    <w:rsid w:val="00F315E7"/>
    <w:rsid w:val="00F31D89"/>
    <w:rsid w:val="00F31E90"/>
    <w:rsid w:val="00F32FF6"/>
    <w:rsid w:val="00F33531"/>
    <w:rsid w:val="00F33A2F"/>
    <w:rsid w:val="00F33D3B"/>
    <w:rsid w:val="00F33F75"/>
    <w:rsid w:val="00F345C6"/>
    <w:rsid w:val="00F34E5C"/>
    <w:rsid w:val="00F352DD"/>
    <w:rsid w:val="00F354B0"/>
    <w:rsid w:val="00F3631A"/>
    <w:rsid w:val="00F36699"/>
    <w:rsid w:val="00F36C3E"/>
    <w:rsid w:val="00F36DD7"/>
    <w:rsid w:val="00F36DE1"/>
    <w:rsid w:val="00F37027"/>
    <w:rsid w:val="00F37D67"/>
    <w:rsid w:val="00F4019D"/>
    <w:rsid w:val="00F417EA"/>
    <w:rsid w:val="00F41A4D"/>
    <w:rsid w:val="00F41F27"/>
    <w:rsid w:val="00F41FE0"/>
    <w:rsid w:val="00F4262F"/>
    <w:rsid w:val="00F42CD3"/>
    <w:rsid w:val="00F42E14"/>
    <w:rsid w:val="00F43249"/>
    <w:rsid w:val="00F432EC"/>
    <w:rsid w:val="00F4345E"/>
    <w:rsid w:val="00F43C5D"/>
    <w:rsid w:val="00F43F3F"/>
    <w:rsid w:val="00F44940"/>
    <w:rsid w:val="00F44B49"/>
    <w:rsid w:val="00F44C4C"/>
    <w:rsid w:val="00F44CB0"/>
    <w:rsid w:val="00F44DC7"/>
    <w:rsid w:val="00F452AD"/>
    <w:rsid w:val="00F456EC"/>
    <w:rsid w:val="00F45886"/>
    <w:rsid w:val="00F45C16"/>
    <w:rsid w:val="00F4622C"/>
    <w:rsid w:val="00F466D0"/>
    <w:rsid w:val="00F46E25"/>
    <w:rsid w:val="00F475F7"/>
    <w:rsid w:val="00F477F7"/>
    <w:rsid w:val="00F47812"/>
    <w:rsid w:val="00F47920"/>
    <w:rsid w:val="00F47DB8"/>
    <w:rsid w:val="00F50A8D"/>
    <w:rsid w:val="00F50C94"/>
    <w:rsid w:val="00F50E1B"/>
    <w:rsid w:val="00F511EB"/>
    <w:rsid w:val="00F512C0"/>
    <w:rsid w:val="00F516D3"/>
    <w:rsid w:val="00F5178A"/>
    <w:rsid w:val="00F51D23"/>
    <w:rsid w:val="00F522D8"/>
    <w:rsid w:val="00F52706"/>
    <w:rsid w:val="00F538C3"/>
    <w:rsid w:val="00F53A27"/>
    <w:rsid w:val="00F53C23"/>
    <w:rsid w:val="00F544CE"/>
    <w:rsid w:val="00F54E35"/>
    <w:rsid w:val="00F54E66"/>
    <w:rsid w:val="00F550EB"/>
    <w:rsid w:val="00F5520D"/>
    <w:rsid w:val="00F559FB"/>
    <w:rsid w:val="00F56B84"/>
    <w:rsid w:val="00F57023"/>
    <w:rsid w:val="00F574C1"/>
    <w:rsid w:val="00F57976"/>
    <w:rsid w:val="00F57C8A"/>
    <w:rsid w:val="00F57FE2"/>
    <w:rsid w:val="00F606E6"/>
    <w:rsid w:val="00F60C43"/>
    <w:rsid w:val="00F60ED0"/>
    <w:rsid w:val="00F61220"/>
    <w:rsid w:val="00F61506"/>
    <w:rsid w:val="00F61C8E"/>
    <w:rsid w:val="00F61E07"/>
    <w:rsid w:val="00F61F90"/>
    <w:rsid w:val="00F62383"/>
    <w:rsid w:val="00F62C76"/>
    <w:rsid w:val="00F635E5"/>
    <w:rsid w:val="00F6370C"/>
    <w:rsid w:val="00F641D0"/>
    <w:rsid w:val="00F6467B"/>
    <w:rsid w:val="00F64B8D"/>
    <w:rsid w:val="00F64B91"/>
    <w:rsid w:val="00F661AA"/>
    <w:rsid w:val="00F66265"/>
    <w:rsid w:val="00F664B6"/>
    <w:rsid w:val="00F66935"/>
    <w:rsid w:val="00F66EF5"/>
    <w:rsid w:val="00F672B8"/>
    <w:rsid w:val="00F67978"/>
    <w:rsid w:val="00F67FAA"/>
    <w:rsid w:val="00F701AB"/>
    <w:rsid w:val="00F70261"/>
    <w:rsid w:val="00F70607"/>
    <w:rsid w:val="00F70E79"/>
    <w:rsid w:val="00F713F0"/>
    <w:rsid w:val="00F71926"/>
    <w:rsid w:val="00F7237B"/>
    <w:rsid w:val="00F725B4"/>
    <w:rsid w:val="00F72A79"/>
    <w:rsid w:val="00F72D7B"/>
    <w:rsid w:val="00F72EDC"/>
    <w:rsid w:val="00F72F3C"/>
    <w:rsid w:val="00F73C06"/>
    <w:rsid w:val="00F73D09"/>
    <w:rsid w:val="00F73D56"/>
    <w:rsid w:val="00F73EDB"/>
    <w:rsid w:val="00F740B9"/>
    <w:rsid w:val="00F74616"/>
    <w:rsid w:val="00F746B2"/>
    <w:rsid w:val="00F74B3C"/>
    <w:rsid w:val="00F75A75"/>
    <w:rsid w:val="00F76341"/>
    <w:rsid w:val="00F76863"/>
    <w:rsid w:val="00F76CE8"/>
    <w:rsid w:val="00F76D9E"/>
    <w:rsid w:val="00F76DDC"/>
    <w:rsid w:val="00F7735F"/>
    <w:rsid w:val="00F7763E"/>
    <w:rsid w:val="00F805D1"/>
    <w:rsid w:val="00F80BAE"/>
    <w:rsid w:val="00F80F9D"/>
    <w:rsid w:val="00F814EA"/>
    <w:rsid w:val="00F81A9A"/>
    <w:rsid w:val="00F8241E"/>
    <w:rsid w:val="00F82616"/>
    <w:rsid w:val="00F82B93"/>
    <w:rsid w:val="00F82EC2"/>
    <w:rsid w:val="00F831DE"/>
    <w:rsid w:val="00F835B5"/>
    <w:rsid w:val="00F8363D"/>
    <w:rsid w:val="00F8365A"/>
    <w:rsid w:val="00F83C0A"/>
    <w:rsid w:val="00F83EB7"/>
    <w:rsid w:val="00F84344"/>
    <w:rsid w:val="00F8439B"/>
    <w:rsid w:val="00F84815"/>
    <w:rsid w:val="00F84EE4"/>
    <w:rsid w:val="00F85063"/>
    <w:rsid w:val="00F855FB"/>
    <w:rsid w:val="00F8611C"/>
    <w:rsid w:val="00F861B4"/>
    <w:rsid w:val="00F86378"/>
    <w:rsid w:val="00F86426"/>
    <w:rsid w:val="00F86636"/>
    <w:rsid w:val="00F873B9"/>
    <w:rsid w:val="00F87509"/>
    <w:rsid w:val="00F87A4B"/>
    <w:rsid w:val="00F87FCF"/>
    <w:rsid w:val="00F903CC"/>
    <w:rsid w:val="00F9048D"/>
    <w:rsid w:val="00F90AFB"/>
    <w:rsid w:val="00F90FD6"/>
    <w:rsid w:val="00F9128E"/>
    <w:rsid w:val="00F914AA"/>
    <w:rsid w:val="00F91D8E"/>
    <w:rsid w:val="00F920D9"/>
    <w:rsid w:val="00F92812"/>
    <w:rsid w:val="00F92CD9"/>
    <w:rsid w:val="00F92E32"/>
    <w:rsid w:val="00F9329D"/>
    <w:rsid w:val="00F9389D"/>
    <w:rsid w:val="00F93AF6"/>
    <w:rsid w:val="00F94228"/>
    <w:rsid w:val="00F94582"/>
    <w:rsid w:val="00F945F1"/>
    <w:rsid w:val="00F94B24"/>
    <w:rsid w:val="00F95418"/>
    <w:rsid w:val="00F95CBB"/>
    <w:rsid w:val="00F96379"/>
    <w:rsid w:val="00F9704D"/>
    <w:rsid w:val="00F971B3"/>
    <w:rsid w:val="00F9745E"/>
    <w:rsid w:val="00F97593"/>
    <w:rsid w:val="00F97738"/>
    <w:rsid w:val="00F97A59"/>
    <w:rsid w:val="00F97CE3"/>
    <w:rsid w:val="00F97E0B"/>
    <w:rsid w:val="00F97EC0"/>
    <w:rsid w:val="00F97F35"/>
    <w:rsid w:val="00F97F9B"/>
    <w:rsid w:val="00FA018A"/>
    <w:rsid w:val="00FA0888"/>
    <w:rsid w:val="00FA09A8"/>
    <w:rsid w:val="00FA0B9A"/>
    <w:rsid w:val="00FA0CFD"/>
    <w:rsid w:val="00FA1558"/>
    <w:rsid w:val="00FA1A10"/>
    <w:rsid w:val="00FA1B36"/>
    <w:rsid w:val="00FA1F2C"/>
    <w:rsid w:val="00FA2260"/>
    <w:rsid w:val="00FA2672"/>
    <w:rsid w:val="00FA2B79"/>
    <w:rsid w:val="00FA31A3"/>
    <w:rsid w:val="00FA326E"/>
    <w:rsid w:val="00FA34B1"/>
    <w:rsid w:val="00FA3526"/>
    <w:rsid w:val="00FA3B8F"/>
    <w:rsid w:val="00FA3D65"/>
    <w:rsid w:val="00FA3E61"/>
    <w:rsid w:val="00FA427E"/>
    <w:rsid w:val="00FA46ED"/>
    <w:rsid w:val="00FA4A7D"/>
    <w:rsid w:val="00FA4B2E"/>
    <w:rsid w:val="00FA4BD4"/>
    <w:rsid w:val="00FA4CF7"/>
    <w:rsid w:val="00FA4D2B"/>
    <w:rsid w:val="00FA4F50"/>
    <w:rsid w:val="00FA500B"/>
    <w:rsid w:val="00FA5011"/>
    <w:rsid w:val="00FA503F"/>
    <w:rsid w:val="00FA612A"/>
    <w:rsid w:val="00FA6774"/>
    <w:rsid w:val="00FA6E6A"/>
    <w:rsid w:val="00FA6E8A"/>
    <w:rsid w:val="00FA724E"/>
    <w:rsid w:val="00FA74AF"/>
    <w:rsid w:val="00FA76CD"/>
    <w:rsid w:val="00FA76D0"/>
    <w:rsid w:val="00FA7742"/>
    <w:rsid w:val="00FA78E1"/>
    <w:rsid w:val="00FA792A"/>
    <w:rsid w:val="00FA7C16"/>
    <w:rsid w:val="00FA7DDE"/>
    <w:rsid w:val="00FA7EED"/>
    <w:rsid w:val="00FB002A"/>
    <w:rsid w:val="00FB0141"/>
    <w:rsid w:val="00FB0183"/>
    <w:rsid w:val="00FB0375"/>
    <w:rsid w:val="00FB0692"/>
    <w:rsid w:val="00FB0F17"/>
    <w:rsid w:val="00FB1038"/>
    <w:rsid w:val="00FB1815"/>
    <w:rsid w:val="00FB1B1E"/>
    <w:rsid w:val="00FB1CD4"/>
    <w:rsid w:val="00FB1D1A"/>
    <w:rsid w:val="00FB1F8B"/>
    <w:rsid w:val="00FB1FFD"/>
    <w:rsid w:val="00FB2168"/>
    <w:rsid w:val="00FB25C4"/>
    <w:rsid w:val="00FB2BD5"/>
    <w:rsid w:val="00FB2EA9"/>
    <w:rsid w:val="00FB32B7"/>
    <w:rsid w:val="00FB40AA"/>
    <w:rsid w:val="00FB43F0"/>
    <w:rsid w:val="00FB45A6"/>
    <w:rsid w:val="00FB5399"/>
    <w:rsid w:val="00FB5CD1"/>
    <w:rsid w:val="00FB5E16"/>
    <w:rsid w:val="00FB5E88"/>
    <w:rsid w:val="00FB6266"/>
    <w:rsid w:val="00FB640A"/>
    <w:rsid w:val="00FB64B7"/>
    <w:rsid w:val="00FB688C"/>
    <w:rsid w:val="00FB6A42"/>
    <w:rsid w:val="00FB6ABF"/>
    <w:rsid w:val="00FB6B20"/>
    <w:rsid w:val="00FB6FF5"/>
    <w:rsid w:val="00FB7791"/>
    <w:rsid w:val="00FC019C"/>
    <w:rsid w:val="00FC054C"/>
    <w:rsid w:val="00FC0590"/>
    <w:rsid w:val="00FC0B45"/>
    <w:rsid w:val="00FC15CB"/>
    <w:rsid w:val="00FC175A"/>
    <w:rsid w:val="00FC1CA5"/>
    <w:rsid w:val="00FC1EE1"/>
    <w:rsid w:val="00FC229E"/>
    <w:rsid w:val="00FC2C47"/>
    <w:rsid w:val="00FC2D75"/>
    <w:rsid w:val="00FC2E8B"/>
    <w:rsid w:val="00FC32BA"/>
    <w:rsid w:val="00FC33FF"/>
    <w:rsid w:val="00FC362C"/>
    <w:rsid w:val="00FC3839"/>
    <w:rsid w:val="00FC406F"/>
    <w:rsid w:val="00FC41F3"/>
    <w:rsid w:val="00FC4368"/>
    <w:rsid w:val="00FC4B52"/>
    <w:rsid w:val="00FC4FDA"/>
    <w:rsid w:val="00FC5389"/>
    <w:rsid w:val="00FC5E7A"/>
    <w:rsid w:val="00FC6472"/>
    <w:rsid w:val="00FC67D3"/>
    <w:rsid w:val="00FC69E8"/>
    <w:rsid w:val="00FC6F7C"/>
    <w:rsid w:val="00FC724D"/>
    <w:rsid w:val="00FC77B1"/>
    <w:rsid w:val="00FC79F4"/>
    <w:rsid w:val="00FC7A50"/>
    <w:rsid w:val="00FC7AFF"/>
    <w:rsid w:val="00FC7CAE"/>
    <w:rsid w:val="00FD02D7"/>
    <w:rsid w:val="00FD0552"/>
    <w:rsid w:val="00FD0D85"/>
    <w:rsid w:val="00FD0EFD"/>
    <w:rsid w:val="00FD13E3"/>
    <w:rsid w:val="00FD140A"/>
    <w:rsid w:val="00FD143A"/>
    <w:rsid w:val="00FD14CC"/>
    <w:rsid w:val="00FD18F8"/>
    <w:rsid w:val="00FD191D"/>
    <w:rsid w:val="00FD220A"/>
    <w:rsid w:val="00FD25D0"/>
    <w:rsid w:val="00FD278F"/>
    <w:rsid w:val="00FD3D34"/>
    <w:rsid w:val="00FD4521"/>
    <w:rsid w:val="00FD4E81"/>
    <w:rsid w:val="00FD4FDF"/>
    <w:rsid w:val="00FD5582"/>
    <w:rsid w:val="00FD60CB"/>
    <w:rsid w:val="00FD60F8"/>
    <w:rsid w:val="00FD61E4"/>
    <w:rsid w:val="00FD6273"/>
    <w:rsid w:val="00FD6708"/>
    <w:rsid w:val="00FD67F8"/>
    <w:rsid w:val="00FD6A4F"/>
    <w:rsid w:val="00FD6AA6"/>
    <w:rsid w:val="00FD6AE0"/>
    <w:rsid w:val="00FD7082"/>
    <w:rsid w:val="00FD7329"/>
    <w:rsid w:val="00FD73C3"/>
    <w:rsid w:val="00FD76C5"/>
    <w:rsid w:val="00FE0131"/>
    <w:rsid w:val="00FE01B4"/>
    <w:rsid w:val="00FE095C"/>
    <w:rsid w:val="00FE0F7B"/>
    <w:rsid w:val="00FE0FF7"/>
    <w:rsid w:val="00FE184E"/>
    <w:rsid w:val="00FE2662"/>
    <w:rsid w:val="00FE3206"/>
    <w:rsid w:val="00FE3496"/>
    <w:rsid w:val="00FE3607"/>
    <w:rsid w:val="00FE3FCE"/>
    <w:rsid w:val="00FE4026"/>
    <w:rsid w:val="00FE443F"/>
    <w:rsid w:val="00FE4540"/>
    <w:rsid w:val="00FE45C1"/>
    <w:rsid w:val="00FE50CF"/>
    <w:rsid w:val="00FE58E9"/>
    <w:rsid w:val="00FE5988"/>
    <w:rsid w:val="00FE6029"/>
    <w:rsid w:val="00FE6716"/>
    <w:rsid w:val="00FE6CE8"/>
    <w:rsid w:val="00FE7036"/>
    <w:rsid w:val="00FE74EE"/>
    <w:rsid w:val="00FE7861"/>
    <w:rsid w:val="00FE7E73"/>
    <w:rsid w:val="00FF00C0"/>
    <w:rsid w:val="00FF0B74"/>
    <w:rsid w:val="00FF0E05"/>
    <w:rsid w:val="00FF1024"/>
    <w:rsid w:val="00FF12AD"/>
    <w:rsid w:val="00FF1624"/>
    <w:rsid w:val="00FF1B61"/>
    <w:rsid w:val="00FF1DD5"/>
    <w:rsid w:val="00FF20B5"/>
    <w:rsid w:val="00FF2574"/>
    <w:rsid w:val="00FF270F"/>
    <w:rsid w:val="00FF2DA7"/>
    <w:rsid w:val="00FF355D"/>
    <w:rsid w:val="00FF3A8B"/>
    <w:rsid w:val="00FF3BFF"/>
    <w:rsid w:val="00FF4203"/>
    <w:rsid w:val="00FF4C0A"/>
    <w:rsid w:val="00FF528B"/>
    <w:rsid w:val="00FF5567"/>
    <w:rsid w:val="00FF57A4"/>
    <w:rsid w:val="00FF63E4"/>
    <w:rsid w:val="00FF6DBA"/>
    <w:rsid w:val="00FF6F6C"/>
    <w:rsid w:val="00FF7021"/>
    <w:rsid w:val="00FF741D"/>
    <w:rsid w:val="00FF7781"/>
    <w:rsid w:val="00FF7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2AB2"/>
    <w:rPr>
      <w:sz w:val="24"/>
      <w:szCs w:val="24"/>
    </w:rPr>
  </w:style>
  <w:style w:type="paragraph" w:styleId="1">
    <w:name w:val="heading 1"/>
    <w:basedOn w:val="a"/>
    <w:next w:val="a"/>
    <w:link w:val="10"/>
    <w:qFormat/>
    <w:pPr>
      <w:keepNext/>
      <w:ind w:right="-1759"/>
      <w:outlineLvl w:val="0"/>
    </w:pPr>
    <w:rPr>
      <w:b/>
      <w:szCs w:val="20"/>
      <w:lang w:val="x-none" w:eastAsia="x-none"/>
    </w:rPr>
  </w:style>
  <w:style w:type="paragraph" w:styleId="2">
    <w:name w:val="heading 2"/>
    <w:basedOn w:val="a"/>
    <w:next w:val="a"/>
    <w:qFormat/>
    <w:pPr>
      <w:keepNext/>
      <w:jc w:val="center"/>
      <w:outlineLvl w:val="1"/>
    </w:pPr>
    <w:rPr>
      <w:szCs w:val="20"/>
    </w:rPr>
  </w:style>
  <w:style w:type="paragraph" w:styleId="3">
    <w:name w:val="heading 3"/>
    <w:basedOn w:val="a"/>
    <w:next w:val="a"/>
    <w:qFormat/>
    <w:pPr>
      <w:keepNext/>
      <w:pBdr>
        <w:bottom w:val="single" w:sz="12" w:space="1" w:color="auto"/>
      </w:pBdr>
      <w:jc w:val="center"/>
      <w:outlineLvl w:val="2"/>
    </w:pPr>
    <w:rPr>
      <w:rFonts w:ascii="Bookman Old Style" w:hAnsi="Bookman Old Style"/>
      <w:b/>
      <w:bCs/>
      <w:smallCaps/>
      <w:sz w:val="36"/>
    </w:rPr>
  </w:style>
  <w:style w:type="paragraph" w:styleId="4">
    <w:name w:val="heading 4"/>
    <w:basedOn w:val="a"/>
    <w:next w:val="a"/>
    <w:qFormat/>
    <w:pPr>
      <w:keepNext/>
      <w:pBdr>
        <w:bottom w:val="single" w:sz="12" w:space="1" w:color="auto"/>
      </w:pBdr>
      <w:jc w:val="center"/>
      <w:outlineLvl w:val="3"/>
    </w:pPr>
    <w:rPr>
      <w:rFonts w:ascii="Garamond" w:hAnsi="Garamond"/>
      <w:b/>
      <w:bCs/>
      <w:sz w:val="40"/>
    </w:rPr>
  </w:style>
  <w:style w:type="paragraph" w:styleId="5">
    <w:name w:val="heading 5"/>
    <w:basedOn w:val="a"/>
    <w:next w:val="a"/>
    <w:qFormat/>
    <w:pPr>
      <w:keepNext/>
      <w:pBdr>
        <w:bottom w:val="single" w:sz="12" w:space="1" w:color="auto"/>
      </w:pBdr>
      <w:jc w:val="center"/>
      <w:outlineLvl w:val="4"/>
    </w:pPr>
    <w:rPr>
      <w:rFonts w:ascii="Bookman Old Style" w:hAnsi="Bookman Old Style"/>
      <w:smallCaps/>
      <w:sz w:val="32"/>
    </w:rPr>
  </w:style>
  <w:style w:type="paragraph" w:styleId="6">
    <w:name w:val="heading 6"/>
    <w:basedOn w:val="a"/>
    <w:next w:val="a"/>
    <w:qFormat/>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b/>
      <w:bCs/>
      <w:sz w:val="36"/>
      <w:lang w:val="x-none" w:eastAsia="x-none"/>
    </w:rPr>
  </w:style>
  <w:style w:type="paragraph" w:styleId="a5">
    <w:name w:val="Body Text Indent"/>
    <w:aliases w:val="Надин стиль,Основной текст 1,Нумерованный список !!,Iniiaiie oaeno 1,Ioia?iaaiiue nienie !!,Iaaei noeeu"/>
    <w:basedOn w:val="a"/>
    <w:pPr>
      <w:ind w:firstLine="540"/>
      <w:jc w:val="both"/>
    </w:pPr>
    <w:rPr>
      <w:sz w:val="26"/>
    </w:rPr>
  </w:style>
  <w:style w:type="paragraph" w:styleId="20">
    <w:name w:val="Body Text Indent 2"/>
    <w:basedOn w:val="a"/>
    <w:pPr>
      <w:ind w:firstLine="720"/>
      <w:jc w:val="both"/>
    </w:pPr>
  </w:style>
  <w:style w:type="paragraph" w:styleId="21">
    <w:name w:val="Body Text 2"/>
    <w:basedOn w:val="a"/>
    <w:pPr>
      <w:jc w:val="center"/>
    </w:pPr>
  </w:style>
  <w:style w:type="paragraph" w:styleId="30">
    <w:name w:val="Body Text 3"/>
    <w:basedOn w:val="a"/>
    <w:pPr>
      <w:jc w:val="both"/>
    </w:pPr>
    <w:rPr>
      <w:sz w:val="26"/>
    </w:rPr>
  </w:style>
  <w:style w:type="table" w:styleId="a6">
    <w:name w:val="Table Grid"/>
    <w:basedOn w:val="a1"/>
    <w:uiPriority w:val="59"/>
    <w:rsid w:val="00F01F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semiHidden/>
    <w:rsid w:val="00A25A21"/>
    <w:rPr>
      <w:rFonts w:ascii="Tahoma" w:hAnsi="Tahoma"/>
      <w:sz w:val="16"/>
      <w:szCs w:val="16"/>
      <w:lang w:val="x-none" w:eastAsia="x-none"/>
    </w:rPr>
  </w:style>
  <w:style w:type="paragraph" w:styleId="a9">
    <w:name w:val="footer"/>
    <w:basedOn w:val="a"/>
    <w:link w:val="aa"/>
    <w:rsid w:val="003400B3"/>
    <w:pPr>
      <w:tabs>
        <w:tab w:val="center" w:pos="4677"/>
        <w:tab w:val="right" w:pos="9355"/>
      </w:tabs>
    </w:pPr>
    <w:rPr>
      <w:lang w:val="x-none" w:eastAsia="x-none"/>
    </w:rPr>
  </w:style>
  <w:style w:type="character" w:styleId="ab">
    <w:name w:val="page number"/>
    <w:basedOn w:val="a0"/>
    <w:rsid w:val="003400B3"/>
  </w:style>
  <w:style w:type="paragraph" w:styleId="ac">
    <w:name w:val="header"/>
    <w:basedOn w:val="a"/>
    <w:link w:val="ad"/>
    <w:uiPriority w:val="99"/>
    <w:rsid w:val="005E6923"/>
    <w:pPr>
      <w:tabs>
        <w:tab w:val="center" w:pos="4677"/>
        <w:tab w:val="right" w:pos="9355"/>
      </w:tabs>
    </w:pPr>
    <w:rPr>
      <w:lang w:val="x-none" w:eastAsia="x-none"/>
    </w:rPr>
  </w:style>
  <w:style w:type="table" w:styleId="11">
    <w:name w:val="Table Grid 1"/>
    <w:basedOn w:val="a1"/>
    <w:rsid w:val="002F7F0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e">
    <w:name w:val="Table Theme"/>
    <w:basedOn w:val="a1"/>
    <w:rsid w:val="006D0F8B"/>
    <w:tblPr>
      <w:tblInd w:w="0" w:type="dxa"/>
      <w:tblBorders>
        <w:top w:val="single" w:sz="4" w:space="0" w:color="E6E6E6"/>
        <w:left w:val="single" w:sz="4" w:space="0" w:color="E6E6E6"/>
        <w:bottom w:val="single" w:sz="4" w:space="0" w:color="E6E6E6"/>
        <w:right w:val="single" w:sz="4" w:space="0" w:color="E6E6E6"/>
        <w:insideH w:val="single" w:sz="4" w:space="0" w:color="E6E6E6"/>
        <w:insideV w:val="single" w:sz="4" w:space="0" w:color="E6E6E6"/>
      </w:tblBorders>
      <w:tblCellMar>
        <w:top w:w="0" w:type="dxa"/>
        <w:left w:w="108" w:type="dxa"/>
        <w:bottom w:w="0" w:type="dxa"/>
        <w:right w:w="108" w:type="dxa"/>
      </w:tblCellMar>
    </w:tblPr>
  </w:style>
  <w:style w:type="character" w:customStyle="1" w:styleId="af">
    <w:name w:val="Цветовое выделение"/>
    <w:rsid w:val="002A4AB7"/>
    <w:rPr>
      <w:b/>
      <w:color w:val="000080"/>
    </w:rPr>
  </w:style>
  <w:style w:type="paragraph" w:customStyle="1" w:styleId="af0">
    <w:name w:val="Заголовок статьи"/>
    <w:basedOn w:val="a"/>
    <w:next w:val="a"/>
    <w:rsid w:val="002A4AB7"/>
    <w:pPr>
      <w:widowControl w:val="0"/>
      <w:autoSpaceDE w:val="0"/>
      <w:autoSpaceDN w:val="0"/>
      <w:adjustRightInd w:val="0"/>
      <w:ind w:left="1612" w:hanging="892"/>
      <w:jc w:val="both"/>
    </w:pPr>
    <w:rPr>
      <w:rFonts w:ascii="Arial" w:hAnsi="Arial"/>
    </w:rPr>
  </w:style>
  <w:style w:type="paragraph" w:customStyle="1" w:styleId="CharChar">
    <w:name w:val="Char Char Знак Знак Знак"/>
    <w:basedOn w:val="a"/>
    <w:rsid w:val="000D54E8"/>
    <w:pPr>
      <w:autoSpaceDE w:val="0"/>
      <w:autoSpaceDN w:val="0"/>
      <w:spacing w:after="160" w:line="240" w:lineRule="exact"/>
    </w:pPr>
    <w:rPr>
      <w:rFonts w:ascii="Arial" w:hAnsi="Arial" w:cs="Arial"/>
      <w:b/>
      <w:bCs/>
      <w:sz w:val="20"/>
      <w:szCs w:val="20"/>
      <w:lang w:val="en-US" w:eastAsia="de-DE"/>
    </w:rPr>
  </w:style>
  <w:style w:type="paragraph" w:styleId="af1">
    <w:name w:val="Title"/>
    <w:basedOn w:val="a"/>
    <w:qFormat/>
    <w:rsid w:val="00ED39DE"/>
    <w:pPr>
      <w:jc w:val="center"/>
    </w:pPr>
    <w:rPr>
      <w:b/>
      <w:sz w:val="28"/>
      <w:szCs w:val="20"/>
    </w:rPr>
  </w:style>
  <w:style w:type="character" w:customStyle="1" w:styleId="ad">
    <w:name w:val="Верхний колонтитул Знак"/>
    <w:link w:val="ac"/>
    <w:uiPriority w:val="99"/>
    <w:rsid w:val="0054300B"/>
    <w:rPr>
      <w:sz w:val="24"/>
      <w:szCs w:val="24"/>
    </w:rPr>
  </w:style>
  <w:style w:type="character" w:customStyle="1" w:styleId="10">
    <w:name w:val="Заголовок 1 Знак"/>
    <w:link w:val="1"/>
    <w:locked/>
    <w:rsid w:val="00B75A37"/>
    <w:rPr>
      <w:b/>
      <w:sz w:val="24"/>
    </w:rPr>
  </w:style>
  <w:style w:type="character" w:customStyle="1" w:styleId="aa">
    <w:name w:val="Нижний колонтитул Знак"/>
    <w:link w:val="a9"/>
    <w:locked/>
    <w:rsid w:val="00B75A37"/>
    <w:rPr>
      <w:sz w:val="24"/>
      <w:szCs w:val="24"/>
    </w:rPr>
  </w:style>
  <w:style w:type="character" w:customStyle="1" w:styleId="a8">
    <w:name w:val="Текст выноски Знак"/>
    <w:link w:val="a7"/>
    <w:semiHidden/>
    <w:locked/>
    <w:rsid w:val="00B75A37"/>
    <w:rPr>
      <w:rFonts w:ascii="Tahoma" w:hAnsi="Tahoma" w:cs="Tahoma"/>
      <w:sz w:val="16"/>
      <w:szCs w:val="16"/>
    </w:rPr>
  </w:style>
  <w:style w:type="character" w:customStyle="1" w:styleId="a4">
    <w:name w:val="Основной текст Знак"/>
    <w:link w:val="a3"/>
    <w:locked/>
    <w:rsid w:val="00B75A37"/>
    <w:rPr>
      <w:b/>
      <w:bCs/>
      <w:sz w:val="36"/>
      <w:szCs w:val="24"/>
    </w:rPr>
  </w:style>
  <w:style w:type="paragraph" w:customStyle="1" w:styleId="12">
    <w:name w:val="Обычный1"/>
    <w:rsid w:val="00B75A37"/>
    <w:pPr>
      <w:widowControl w:val="0"/>
    </w:pPr>
    <w:rPr>
      <w:rFonts w:ascii="Courier New" w:hAnsi="Courier New"/>
      <w:snapToGrid w:val="0"/>
    </w:rPr>
  </w:style>
  <w:style w:type="paragraph" w:styleId="af2">
    <w:name w:val="caption"/>
    <w:basedOn w:val="a"/>
    <w:next w:val="a"/>
    <w:qFormat/>
    <w:rsid w:val="00B75A37"/>
    <w:pPr>
      <w:spacing w:line="360" w:lineRule="auto"/>
      <w:ind w:left="-284"/>
      <w:jc w:val="center"/>
    </w:pPr>
    <w:rPr>
      <w:b/>
      <w:sz w:val="26"/>
      <w:szCs w:val="20"/>
    </w:rPr>
  </w:style>
  <w:style w:type="paragraph" w:customStyle="1" w:styleId="rvps698610">
    <w:name w:val="rvps698610"/>
    <w:basedOn w:val="a"/>
    <w:rsid w:val="00B75A37"/>
    <w:pPr>
      <w:spacing w:after="150"/>
      <w:ind w:right="300"/>
    </w:pPr>
  </w:style>
  <w:style w:type="paragraph" w:styleId="31">
    <w:name w:val="Body Text Indent 3"/>
    <w:basedOn w:val="a"/>
    <w:link w:val="32"/>
    <w:rsid w:val="00B75A37"/>
    <w:pPr>
      <w:spacing w:after="120"/>
      <w:ind w:left="283"/>
    </w:pPr>
    <w:rPr>
      <w:sz w:val="16"/>
      <w:szCs w:val="16"/>
      <w:lang w:val="x-none" w:eastAsia="x-none"/>
    </w:rPr>
  </w:style>
  <w:style w:type="character" w:customStyle="1" w:styleId="32">
    <w:name w:val="Основной текст с отступом 3 Знак"/>
    <w:link w:val="31"/>
    <w:rsid w:val="00B75A37"/>
    <w:rPr>
      <w:sz w:val="16"/>
      <w:szCs w:val="16"/>
    </w:rPr>
  </w:style>
  <w:style w:type="paragraph" w:styleId="af3">
    <w:name w:val="Normal (Web)"/>
    <w:basedOn w:val="a"/>
    <w:rsid w:val="00B75A37"/>
    <w:pPr>
      <w:spacing w:before="100" w:beforeAutospacing="1" w:after="100" w:afterAutospacing="1"/>
    </w:pPr>
  </w:style>
  <w:style w:type="paragraph" w:customStyle="1" w:styleId="ConsPlusTitle">
    <w:name w:val="ConsPlusTitle"/>
    <w:rsid w:val="00B75A37"/>
    <w:pPr>
      <w:widowControl w:val="0"/>
      <w:autoSpaceDE w:val="0"/>
      <w:autoSpaceDN w:val="0"/>
      <w:adjustRightInd w:val="0"/>
    </w:pPr>
    <w:rPr>
      <w:rFonts w:ascii="Arial" w:hAnsi="Arial" w:cs="Arial"/>
      <w:b/>
      <w:bCs/>
    </w:rPr>
  </w:style>
  <w:style w:type="paragraph" w:customStyle="1" w:styleId="ConsPlusNormal">
    <w:name w:val="ConsPlusNormal"/>
    <w:link w:val="ConsPlusNormal0"/>
    <w:rsid w:val="00B75A37"/>
    <w:pPr>
      <w:widowControl w:val="0"/>
      <w:autoSpaceDE w:val="0"/>
      <w:autoSpaceDN w:val="0"/>
      <w:adjustRightInd w:val="0"/>
      <w:ind w:firstLine="720"/>
    </w:pPr>
    <w:rPr>
      <w:rFonts w:ascii="Arial" w:hAnsi="Arial" w:cs="Arial"/>
    </w:rPr>
  </w:style>
  <w:style w:type="paragraph" w:styleId="af4">
    <w:name w:val="Document Map"/>
    <w:basedOn w:val="a"/>
    <w:link w:val="af5"/>
    <w:rsid w:val="00B75A37"/>
    <w:pPr>
      <w:shd w:val="clear" w:color="auto" w:fill="000080"/>
      <w:ind w:firstLine="709"/>
      <w:jc w:val="both"/>
    </w:pPr>
    <w:rPr>
      <w:rFonts w:ascii="Tahoma" w:hAnsi="Tahoma"/>
      <w:sz w:val="20"/>
      <w:szCs w:val="20"/>
      <w:lang w:val="x-none" w:eastAsia="x-none"/>
    </w:rPr>
  </w:style>
  <w:style w:type="character" w:customStyle="1" w:styleId="af5">
    <w:name w:val="Схема документа Знак"/>
    <w:link w:val="af4"/>
    <w:rsid w:val="00B75A37"/>
    <w:rPr>
      <w:rFonts w:ascii="Tahoma" w:hAnsi="Tahoma" w:cs="Tahoma"/>
      <w:shd w:val="clear" w:color="auto" w:fill="000080"/>
    </w:rPr>
  </w:style>
  <w:style w:type="paragraph" w:customStyle="1" w:styleId="af6">
    <w:name w:val="Знак"/>
    <w:basedOn w:val="a"/>
    <w:rsid w:val="00B75A37"/>
    <w:pPr>
      <w:widowControl w:val="0"/>
      <w:adjustRightInd w:val="0"/>
      <w:spacing w:after="160" w:line="240" w:lineRule="exact"/>
      <w:jc w:val="right"/>
    </w:pPr>
    <w:rPr>
      <w:sz w:val="20"/>
      <w:szCs w:val="20"/>
      <w:lang w:val="en-GB" w:eastAsia="en-US"/>
    </w:rPr>
  </w:style>
  <w:style w:type="paragraph" w:customStyle="1" w:styleId="af7">
    <w:name w:val="Знак Знак Знак"/>
    <w:basedOn w:val="a"/>
    <w:rsid w:val="00B75A37"/>
    <w:pPr>
      <w:spacing w:after="160" w:line="240" w:lineRule="exact"/>
    </w:pPr>
    <w:rPr>
      <w:rFonts w:ascii="Verdana" w:hAnsi="Verdana"/>
      <w:sz w:val="20"/>
      <w:szCs w:val="20"/>
      <w:lang w:val="en-US" w:eastAsia="en-US"/>
    </w:rPr>
  </w:style>
  <w:style w:type="paragraph" w:customStyle="1" w:styleId="CharChar0">
    <w:name w:val="Char Знак Знак Char Знак Знак Знак Знак Знак Знак Знак Знак Знак Знак Знак Знак Знак Знак Знак Знак"/>
    <w:basedOn w:val="a"/>
    <w:rsid w:val="00B75A37"/>
    <w:rPr>
      <w:rFonts w:ascii="Verdana" w:hAnsi="Verdana" w:cs="Verdana"/>
      <w:sz w:val="20"/>
      <w:szCs w:val="20"/>
      <w:lang w:val="en-US" w:eastAsia="en-US"/>
    </w:rPr>
  </w:style>
  <w:style w:type="paragraph" w:customStyle="1" w:styleId="ConsPlusNonformat">
    <w:name w:val="ConsPlusNonformat"/>
    <w:uiPriority w:val="99"/>
    <w:rsid w:val="00B75A37"/>
    <w:pPr>
      <w:widowControl w:val="0"/>
      <w:autoSpaceDE w:val="0"/>
      <w:autoSpaceDN w:val="0"/>
      <w:adjustRightInd w:val="0"/>
    </w:pPr>
    <w:rPr>
      <w:rFonts w:ascii="Courier New" w:eastAsia="MS Mincho" w:hAnsi="Courier New" w:cs="Courier New"/>
      <w:lang w:eastAsia="ja-JP" w:bidi="sa-IN"/>
    </w:rPr>
  </w:style>
  <w:style w:type="character" w:customStyle="1" w:styleId="FontStyle16">
    <w:name w:val="Font Style16"/>
    <w:rsid w:val="00B75A37"/>
    <w:rPr>
      <w:rFonts w:ascii="Times New Roman" w:hAnsi="Times New Roman" w:cs="Times New Roman"/>
      <w:sz w:val="24"/>
      <w:szCs w:val="24"/>
    </w:rPr>
  </w:style>
  <w:style w:type="paragraph" w:customStyle="1" w:styleId="13">
    <w:name w:val="Обычный1"/>
    <w:uiPriority w:val="99"/>
    <w:rsid w:val="00B75A37"/>
    <w:pPr>
      <w:widowControl w:val="0"/>
    </w:pPr>
    <w:rPr>
      <w:rFonts w:ascii="Courier New" w:hAnsi="Courier New"/>
    </w:rPr>
  </w:style>
  <w:style w:type="paragraph" w:customStyle="1" w:styleId="Normal1">
    <w:name w:val="Normal1"/>
    <w:rsid w:val="00B75A37"/>
    <w:pPr>
      <w:widowControl w:val="0"/>
    </w:pPr>
    <w:rPr>
      <w:rFonts w:ascii="Courier New" w:eastAsia="Calibri" w:hAnsi="Courier New"/>
    </w:rPr>
  </w:style>
  <w:style w:type="paragraph" w:customStyle="1" w:styleId="af8">
    <w:name w:val="Табличный"/>
    <w:basedOn w:val="a"/>
    <w:rsid w:val="009351CA"/>
    <w:pPr>
      <w:keepLines/>
      <w:suppressAutoHyphens/>
      <w:jc w:val="both"/>
    </w:pPr>
    <w:rPr>
      <w:rFonts w:ascii="Century Gothic" w:hAnsi="Century Gothic"/>
      <w:sz w:val="18"/>
      <w:szCs w:val="18"/>
    </w:rPr>
  </w:style>
  <w:style w:type="paragraph" w:customStyle="1" w:styleId="ConsPlusCell">
    <w:name w:val="ConsPlusCell"/>
    <w:uiPriority w:val="99"/>
    <w:rsid w:val="0046620B"/>
    <w:pPr>
      <w:autoSpaceDE w:val="0"/>
      <w:autoSpaceDN w:val="0"/>
      <w:adjustRightInd w:val="0"/>
    </w:pPr>
    <w:rPr>
      <w:rFonts w:ascii="Arial" w:hAnsi="Arial" w:cs="Arial"/>
      <w:lang w:eastAsia="en-US"/>
    </w:rPr>
  </w:style>
  <w:style w:type="paragraph" w:customStyle="1" w:styleId="14">
    <w:name w:val="Знак1 Знак Знак Знак"/>
    <w:basedOn w:val="a"/>
    <w:rsid w:val="009C2A18"/>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0"/>
    <w:rsid w:val="00186E81"/>
  </w:style>
  <w:style w:type="paragraph" w:styleId="af9">
    <w:name w:val="Plain Text"/>
    <w:basedOn w:val="a"/>
    <w:link w:val="afa"/>
    <w:rsid w:val="006720F1"/>
    <w:rPr>
      <w:rFonts w:ascii="Courier New" w:hAnsi="Courier New"/>
      <w:sz w:val="20"/>
      <w:szCs w:val="20"/>
    </w:rPr>
  </w:style>
  <w:style w:type="character" w:customStyle="1" w:styleId="afa">
    <w:name w:val="Текст Знак"/>
    <w:basedOn w:val="a0"/>
    <w:link w:val="af9"/>
    <w:rsid w:val="006720F1"/>
    <w:rPr>
      <w:rFonts w:ascii="Courier New" w:hAnsi="Courier New"/>
    </w:rPr>
  </w:style>
  <w:style w:type="paragraph" w:customStyle="1" w:styleId="15">
    <w:name w:val="Без интервала1"/>
    <w:aliases w:val="Стратегия,No Spacing"/>
    <w:link w:val="afb"/>
    <w:qFormat/>
    <w:rsid w:val="003B3251"/>
    <w:rPr>
      <w:rFonts w:eastAsia="Calibri"/>
      <w:sz w:val="24"/>
      <w:szCs w:val="22"/>
      <w:lang w:eastAsia="en-US"/>
    </w:rPr>
  </w:style>
  <w:style w:type="paragraph" w:customStyle="1" w:styleId="22">
    <w:name w:val="Стиль2"/>
    <w:basedOn w:val="a"/>
    <w:autoRedefine/>
    <w:rsid w:val="0016322D"/>
    <w:pPr>
      <w:autoSpaceDE w:val="0"/>
      <w:autoSpaceDN w:val="0"/>
      <w:adjustRightInd w:val="0"/>
      <w:ind w:firstLine="720"/>
      <w:jc w:val="both"/>
    </w:pPr>
    <w:rPr>
      <w:color w:val="000000"/>
      <w:lang w:eastAsia="en-US"/>
    </w:rPr>
  </w:style>
  <w:style w:type="character" w:customStyle="1" w:styleId="afb">
    <w:name w:val="Без интервала Знак"/>
    <w:aliases w:val="Стратегия Знак,No Spacing Знак"/>
    <w:link w:val="15"/>
    <w:locked/>
    <w:rsid w:val="005C7E34"/>
    <w:rPr>
      <w:rFonts w:eastAsia="Calibri"/>
      <w:sz w:val="24"/>
      <w:szCs w:val="22"/>
      <w:lang w:val="ru-RU" w:eastAsia="en-US" w:bidi="ar-SA"/>
    </w:rPr>
  </w:style>
  <w:style w:type="paragraph" w:customStyle="1" w:styleId="p2">
    <w:name w:val="p2"/>
    <w:basedOn w:val="a"/>
    <w:rsid w:val="001A4DB9"/>
    <w:pPr>
      <w:spacing w:before="100" w:beforeAutospacing="1" w:after="100" w:afterAutospacing="1"/>
    </w:pPr>
  </w:style>
  <w:style w:type="character" w:customStyle="1" w:styleId="s1">
    <w:name w:val="s1"/>
    <w:basedOn w:val="a0"/>
    <w:rsid w:val="001A4DB9"/>
  </w:style>
  <w:style w:type="paragraph" w:customStyle="1" w:styleId="p3">
    <w:name w:val="p3"/>
    <w:basedOn w:val="a"/>
    <w:rsid w:val="001A4DB9"/>
    <w:pPr>
      <w:spacing w:before="100" w:beforeAutospacing="1" w:after="100" w:afterAutospacing="1"/>
    </w:pPr>
  </w:style>
  <w:style w:type="character" w:customStyle="1" w:styleId="s2">
    <w:name w:val="s2"/>
    <w:basedOn w:val="a0"/>
    <w:rsid w:val="001A4DB9"/>
  </w:style>
  <w:style w:type="character" w:customStyle="1" w:styleId="s3">
    <w:name w:val="s3"/>
    <w:basedOn w:val="a0"/>
    <w:rsid w:val="001A4DB9"/>
  </w:style>
  <w:style w:type="paragraph" w:customStyle="1" w:styleId="p4">
    <w:name w:val="p4"/>
    <w:basedOn w:val="a"/>
    <w:rsid w:val="001A4DB9"/>
    <w:pPr>
      <w:spacing w:before="100" w:beforeAutospacing="1" w:after="100" w:afterAutospacing="1"/>
    </w:pPr>
  </w:style>
  <w:style w:type="paragraph" w:customStyle="1" w:styleId="p5">
    <w:name w:val="p5"/>
    <w:basedOn w:val="a"/>
    <w:rsid w:val="001A4DB9"/>
    <w:pPr>
      <w:spacing w:before="100" w:beforeAutospacing="1" w:after="100" w:afterAutospacing="1"/>
    </w:pPr>
  </w:style>
  <w:style w:type="paragraph" w:customStyle="1" w:styleId="p6">
    <w:name w:val="p6"/>
    <w:basedOn w:val="a"/>
    <w:rsid w:val="001A4DB9"/>
    <w:pPr>
      <w:spacing w:before="100" w:beforeAutospacing="1" w:after="100" w:afterAutospacing="1"/>
    </w:pPr>
  </w:style>
  <w:style w:type="character" w:customStyle="1" w:styleId="s4">
    <w:name w:val="s4"/>
    <w:basedOn w:val="a0"/>
    <w:rsid w:val="001A4DB9"/>
  </w:style>
  <w:style w:type="paragraph" w:customStyle="1" w:styleId="p7">
    <w:name w:val="p7"/>
    <w:basedOn w:val="a"/>
    <w:rsid w:val="001A4DB9"/>
    <w:pPr>
      <w:spacing w:before="100" w:beforeAutospacing="1" w:after="100" w:afterAutospacing="1"/>
    </w:pPr>
  </w:style>
  <w:style w:type="paragraph" w:customStyle="1" w:styleId="p8">
    <w:name w:val="p8"/>
    <w:basedOn w:val="a"/>
    <w:rsid w:val="001A4DB9"/>
    <w:pPr>
      <w:spacing w:before="100" w:beforeAutospacing="1" w:after="100" w:afterAutospacing="1"/>
    </w:pPr>
  </w:style>
  <w:style w:type="paragraph" w:customStyle="1" w:styleId="p9">
    <w:name w:val="p9"/>
    <w:basedOn w:val="a"/>
    <w:rsid w:val="001A4DB9"/>
    <w:pPr>
      <w:spacing w:before="100" w:beforeAutospacing="1" w:after="100" w:afterAutospacing="1"/>
    </w:pPr>
  </w:style>
  <w:style w:type="paragraph" w:customStyle="1" w:styleId="p10">
    <w:name w:val="p10"/>
    <w:basedOn w:val="a"/>
    <w:rsid w:val="001A4DB9"/>
    <w:pPr>
      <w:spacing w:before="100" w:beforeAutospacing="1" w:after="100" w:afterAutospacing="1"/>
    </w:pPr>
  </w:style>
  <w:style w:type="paragraph" w:customStyle="1" w:styleId="p11">
    <w:name w:val="p11"/>
    <w:basedOn w:val="a"/>
    <w:rsid w:val="001A4DB9"/>
    <w:pPr>
      <w:spacing w:before="100" w:beforeAutospacing="1" w:after="100" w:afterAutospacing="1"/>
    </w:pPr>
  </w:style>
  <w:style w:type="paragraph" w:customStyle="1" w:styleId="p12">
    <w:name w:val="p12"/>
    <w:basedOn w:val="a"/>
    <w:rsid w:val="001A4DB9"/>
    <w:pPr>
      <w:spacing w:before="100" w:beforeAutospacing="1" w:after="100" w:afterAutospacing="1"/>
    </w:pPr>
  </w:style>
  <w:style w:type="paragraph" w:customStyle="1" w:styleId="p13">
    <w:name w:val="p13"/>
    <w:basedOn w:val="a"/>
    <w:rsid w:val="001A4DB9"/>
    <w:pPr>
      <w:spacing w:before="100" w:beforeAutospacing="1" w:after="100" w:afterAutospacing="1"/>
    </w:pPr>
  </w:style>
  <w:style w:type="character" w:customStyle="1" w:styleId="s6">
    <w:name w:val="s6"/>
    <w:basedOn w:val="a0"/>
    <w:rsid w:val="001A4DB9"/>
  </w:style>
  <w:style w:type="character" w:customStyle="1" w:styleId="s7">
    <w:name w:val="s7"/>
    <w:basedOn w:val="a0"/>
    <w:rsid w:val="001A4DB9"/>
  </w:style>
  <w:style w:type="paragraph" w:styleId="afc">
    <w:name w:val="List Paragraph"/>
    <w:basedOn w:val="a"/>
    <w:qFormat/>
    <w:rsid w:val="00E14DC9"/>
    <w:pPr>
      <w:ind w:left="720"/>
      <w:contextualSpacing/>
    </w:pPr>
  </w:style>
  <w:style w:type="character" w:customStyle="1" w:styleId="ConsPlusNormal0">
    <w:name w:val="ConsPlusNormal Знак"/>
    <w:link w:val="ConsPlusNormal"/>
    <w:locked/>
    <w:rsid w:val="001370D4"/>
    <w:rPr>
      <w:rFonts w:ascii="Arial" w:hAnsi="Arial" w:cs="Arial"/>
    </w:rPr>
  </w:style>
  <w:style w:type="character" w:styleId="afd">
    <w:name w:val="Emphasis"/>
    <w:basedOn w:val="a0"/>
    <w:qFormat/>
    <w:rsid w:val="00B62A31"/>
    <w:rPr>
      <w:i/>
      <w:iCs/>
    </w:rPr>
  </w:style>
  <w:style w:type="character" w:styleId="afe">
    <w:name w:val="Hyperlink"/>
    <w:basedOn w:val="a0"/>
    <w:uiPriority w:val="99"/>
    <w:unhideWhenUsed/>
    <w:rsid w:val="00B62A3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2AB2"/>
    <w:rPr>
      <w:sz w:val="24"/>
      <w:szCs w:val="24"/>
    </w:rPr>
  </w:style>
  <w:style w:type="paragraph" w:styleId="1">
    <w:name w:val="heading 1"/>
    <w:basedOn w:val="a"/>
    <w:next w:val="a"/>
    <w:link w:val="10"/>
    <w:qFormat/>
    <w:pPr>
      <w:keepNext/>
      <w:ind w:right="-1759"/>
      <w:outlineLvl w:val="0"/>
    </w:pPr>
    <w:rPr>
      <w:b/>
      <w:szCs w:val="20"/>
      <w:lang w:val="x-none" w:eastAsia="x-none"/>
    </w:rPr>
  </w:style>
  <w:style w:type="paragraph" w:styleId="2">
    <w:name w:val="heading 2"/>
    <w:basedOn w:val="a"/>
    <w:next w:val="a"/>
    <w:qFormat/>
    <w:pPr>
      <w:keepNext/>
      <w:jc w:val="center"/>
      <w:outlineLvl w:val="1"/>
    </w:pPr>
    <w:rPr>
      <w:szCs w:val="20"/>
    </w:rPr>
  </w:style>
  <w:style w:type="paragraph" w:styleId="3">
    <w:name w:val="heading 3"/>
    <w:basedOn w:val="a"/>
    <w:next w:val="a"/>
    <w:qFormat/>
    <w:pPr>
      <w:keepNext/>
      <w:pBdr>
        <w:bottom w:val="single" w:sz="12" w:space="1" w:color="auto"/>
      </w:pBdr>
      <w:jc w:val="center"/>
      <w:outlineLvl w:val="2"/>
    </w:pPr>
    <w:rPr>
      <w:rFonts w:ascii="Bookman Old Style" w:hAnsi="Bookman Old Style"/>
      <w:b/>
      <w:bCs/>
      <w:smallCaps/>
      <w:sz w:val="36"/>
    </w:rPr>
  </w:style>
  <w:style w:type="paragraph" w:styleId="4">
    <w:name w:val="heading 4"/>
    <w:basedOn w:val="a"/>
    <w:next w:val="a"/>
    <w:qFormat/>
    <w:pPr>
      <w:keepNext/>
      <w:pBdr>
        <w:bottom w:val="single" w:sz="12" w:space="1" w:color="auto"/>
      </w:pBdr>
      <w:jc w:val="center"/>
      <w:outlineLvl w:val="3"/>
    </w:pPr>
    <w:rPr>
      <w:rFonts w:ascii="Garamond" w:hAnsi="Garamond"/>
      <w:b/>
      <w:bCs/>
      <w:sz w:val="40"/>
    </w:rPr>
  </w:style>
  <w:style w:type="paragraph" w:styleId="5">
    <w:name w:val="heading 5"/>
    <w:basedOn w:val="a"/>
    <w:next w:val="a"/>
    <w:qFormat/>
    <w:pPr>
      <w:keepNext/>
      <w:pBdr>
        <w:bottom w:val="single" w:sz="12" w:space="1" w:color="auto"/>
      </w:pBdr>
      <w:jc w:val="center"/>
      <w:outlineLvl w:val="4"/>
    </w:pPr>
    <w:rPr>
      <w:rFonts w:ascii="Bookman Old Style" w:hAnsi="Bookman Old Style"/>
      <w:smallCaps/>
      <w:sz w:val="32"/>
    </w:rPr>
  </w:style>
  <w:style w:type="paragraph" w:styleId="6">
    <w:name w:val="heading 6"/>
    <w:basedOn w:val="a"/>
    <w:next w:val="a"/>
    <w:qFormat/>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Pr>
      <w:b/>
      <w:bCs/>
      <w:sz w:val="36"/>
      <w:lang w:val="x-none" w:eastAsia="x-none"/>
    </w:rPr>
  </w:style>
  <w:style w:type="paragraph" w:styleId="a5">
    <w:name w:val="Body Text Indent"/>
    <w:aliases w:val="Надин стиль,Основной текст 1,Нумерованный список !!,Iniiaiie oaeno 1,Ioia?iaaiiue nienie !!,Iaaei noeeu"/>
    <w:basedOn w:val="a"/>
    <w:pPr>
      <w:ind w:firstLine="540"/>
      <w:jc w:val="both"/>
    </w:pPr>
    <w:rPr>
      <w:sz w:val="26"/>
    </w:rPr>
  </w:style>
  <w:style w:type="paragraph" w:styleId="20">
    <w:name w:val="Body Text Indent 2"/>
    <w:basedOn w:val="a"/>
    <w:pPr>
      <w:ind w:firstLine="720"/>
      <w:jc w:val="both"/>
    </w:pPr>
  </w:style>
  <w:style w:type="paragraph" w:styleId="21">
    <w:name w:val="Body Text 2"/>
    <w:basedOn w:val="a"/>
    <w:pPr>
      <w:jc w:val="center"/>
    </w:pPr>
  </w:style>
  <w:style w:type="paragraph" w:styleId="30">
    <w:name w:val="Body Text 3"/>
    <w:basedOn w:val="a"/>
    <w:pPr>
      <w:jc w:val="both"/>
    </w:pPr>
    <w:rPr>
      <w:sz w:val="26"/>
    </w:rPr>
  </w:style>
  <w:style w:type="table" w:styleId="a6">
    <w:name w:val="Table Grid"/>
    <w:basedOn w:val="a1"/>
    <w:uiPriority w:val="59"/>
    <w:rsid w:val="00F01F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semiHidden/>
    <w:rsid w:val="00A25A21"/>
    <w:rPr>
      <w:rFonts w:ascii="Tahoma" w:hAnsi="Tahoma"/>
      <w:sz w:val="16"/>
      <w:szCs w:val="16"/>
      <w:lang w:val="x-none" w:eastAsia="x-none"/>
    </w:rPr>
  </w:style>
  <w:style w:type="paragraph" w:styleId="a9">
    <w:name w:val="footer"/>
    <w:basedOn w:val="a"/>
    <w:link w:val="aa"/>
    <w:rsid w:val="003400B3"/>
    <w:pPr>
      <w:tabs>
        <w:tab w:val="center" w:pos="4677"/>
        <w:tab w:val="right" w:pos="9355"/>
      </w:tabs>
    </w:pPr>
    <w:rPr>
      <w:lang w:val="x-none" w:eastAsia="x-none"/>
    </w:rPr>
  </w:style>
  <w:style w:type="character" w:styleId="ab">
    <w:name w:val="page number"/>
    <w:basedOn w:val="a0"/>
    <w:rsid w:val="003400B3"/>
  </w:style>
  <w:style w:type="paragraph" w:styleId="ac">
    <w:name w:val="header"/>
    <w:basedOn w:val="a"/>
    <w:link w:val="ad"/>
    <w:uiPriority w:val="99"/>
    <w:rsid w:val="005E6923"/>
    <w:pPr>
      <w:tabs>
        <w:tab w:val="center" w:pos="4677"/>
        <w:tab w:val="right" w:pos="9355"/>
      </w:tabs>
    </w:pPr>
    <w:rPr>
      <w:lang w:val="x-none" w:eastAsia="x-none"/>
    </w:rPr>
  </w:style>
  <w:style w:type="table" w:styleId="11">
    <w:name w:val="Table Grid 1"/>
    <w:basedOn w:val="a1"/>
    <w:rsid w:val="002F7F0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ae">
    <w:name w:val="Table Theme"/>
    <w:basedOn w:val="a1"/>
    <w:rsid w:val="006D0F8B"/>
    <w:tblPr>
      <w:tblInd w:w="0" w:type="dxa"/>
      <w:tblBorders>
        <w:top w:val="single" w:sz="4" w:space="0" w:color="E6E6E6"/>
        <w:left w:val="single" w:sz="4" w:space="0" w:color="E6E6E6"/>
        <w:bottom w:val="single" w:sz="4" w:space="0" w:color="E6E6E6"/>
        <w:right w:val="single" w:sz="4" w:space="0" w:color="E6E6E6"/>
        <w:insideH w:val="single" w:sz="4" w:space="0" w:color="E6E6E6"/>
        <w:insideV w:val="single" w:sz="4" w:space="0" w:color="E6E6E6"/>
      </w:tblBorders>
      <w:tblCellMar>
        <w:top w:w="0" w:type="dxa"/>
        <w:left w:w="108" w:type="dxa"/>
        <w:bottom w:w="0" w:type="dxa"/>
        <w:right w:w="108" w:type="dxa"/>
      </w:tblCellMar>
    </w:tblPr>
  </w:style>
  <w:style w:type="character" w:customStyle="1" w:styleId="af">
    <w:name w:val="Цветовое выделение"/>
    <w:rsid w:val="002A4AB7"/>
    <w:rPr>
      <w:b/>
      <w:color w:val="000080"/>
    </w:rPr>
  </w:style>
  <w:style w:type="paragraph" w:customStyle="1" w:styleId="af0">
    <w:name w:val="Заголовок статьи"/>
    <w:basedOn w:val="a"/>
    <w:next w:val="a"/>
    <w:rsid w:val="002A4AB7"/>
    <w:pPr>
      <w:widowControl w:val="0"/>
      <w:autoSpaceDE w:val="0"/>
      <w:autoSpaceDN w:val="0"/>
      <w:adjustRightInd w:val="0"/>
      <w:ind w:left="1612" w:hanging="892"/>
      <w:jc w:val="both"/>
    </w:pPr>
    <w:rPr>
      <w:rFonts w:ascii="Arial" w:hAnsi="Arial"/>
    </w:rPr>
  </w:style>
  <w:style w:type="paragraph" w:customStyle="1" w:styleId="CharChar">
    <w:name w:val="Char Char Знак Знак Знак"/>
    <w:basedOn w:val="a"/>
    <w:rsid w:val="000D54E8"/>
    <w:pPr>
      <w:autoSpaceDE w:val="0"/>
      <w:autoSpaceDN w:val="0"/>
      <w:spacing w:after="160" w:line="240" w:lineRule="exact"/>
    </w:pPr>
    <w:rPr>
      <w:rFonts w:ascii="Arial" w:hAnsi="Arial" w:cs="Arial"/>
      <w:b/>
      <w:bCs/>
      <w:sz w:val="20"/>
      <w:szCs w:val="20"/>
      <w:lang w:val="en-US" w:eastAsia="de-DE"/>
    </w:rPr>
  </w:style>
  <w:style w:type="paragraph" w:styleId="af1">
    <w:name w:val="Title"/>
    <w:basedOn w:val="a"/>
    <w:qFormat/>
    <w:rsid w:val="00ED39DE"/>
    <w:pPr>
      <w:jc w:val="center"/>
    </w:pPr>
    <w:rPr>
      <w:b/>
      <w:sz w:val="28"/>
      <w:szCs w:val="20"/>
    </w:rPr>
  </w:style>
  <w:style w:type="character" w:customStyle="1" w:styleId="ad">
    <w:name w:val="Верхний колонтитул Знак"/>
    <w:link w:val="ac"/>
    <w:uiPriority w:val="99"/>
    <w:rsid w:val="0054300B"/>
    <w:rPr>
      <w:sz w:val="24"/>
      <w:szCs w:val="24"/>
    </w:rPr>
  </w:style>
  <w:style w:type="character" w:customStyle="1" w:styleId="10">
    <w:name w:val="Заголовок 1 Знак"/>
    <w:link w:val="1"/>
    <w:locked/>
    <w:rsid w:val="00B75A37"/>
    <w:rPr>
      <w:b/>
      <w:sz w:val="24"/>
    </w:rPr>
  </w:style>
  <w:style w:type="character" w:customStyle="1" w:styleId="aa">
    <w:name w:val="Нижний колонтитул Знак"/>
    <w:link w:val="a9"/>
    <w:locked/>
    <w:rsid w:val="00B75A37"/>
    <w:rPr>
      <w:sz w:val="24"/>
      <w:szCs w:val="24"/>
    </w:rPr>
  </w:style>
  <w:style w:type="character" w:customStyle="1" w:styleId="a8">
    <w:name w:val="Текст выноски Знак"/>
    <w:link w:val="a7"/>
    <w:semiHidden/>
    <w:locked/>
    <w:rsid w:val="00B75A37"/>
    <w:rPr>
      <w:rFonts w:ascii="Tahoma" w:hAnsi="Tahoma" w:cs="Tahoma"/>
      <w:sz w:val="16"/>
      <w:szCs w:val="16"/>
    </w:rPr>
  </w:style>
  <w:style w:type="character" w:customStyle="1" w:styleId="a4">
    <w:name w:val="Основной текст Знак"/>
    <w:link w:val="a3"/>
    <w:locked/>
    <w:rsid w:val="00B75A37"/>
    <w:rPr>
      <w:b/>
      <w:bCs/>
      <w:sz w:val="36"/>
      <w:szCs w:val="24"/>
    </w:rPr>
  </w:style>
  <w:style w:type="paragraph" w:customStyle="1" w:styleId="12">
    <w:name w:val="Обычный1"/>
    <w:rsid w:val="00B75A37"/>
    <w:pPr>
      <w:widowControl w:val="0"/>
    </w:pPr>
    <w:rPr>
      <w:rFonts w:ascii="Courier New" w:hAnsi="Courier New"/>
      <w:snapToGrid w:val="0"/>
    </w:rPr>
  </w:style>
  <w:style w:type="paragraph" w:styleId="af2">
    <w:name w:val="caption"/>
    <w:basedOn w:val="a"/>
    <w:next w:val="a"/>
    <w:qFormat/>
    <w:rsid w:val="00B75A37"/>
    <w:pPr>
      <w:spacing w:line="360" w:lineRule="auto"/>
      <w:ind w:left="-284"/>
      <w:jc w:val="center"/>
    </w:pPr>
    <w:rPr>
      <w:b/>
      <w:sz w:val="26"/>
      <w:szCs w:val="20"/>
    </w:rPr>
  </w:style>
  <w:style w:type="paragraph" w:customStyle="1" w:styleId="rvps698610">
    <w:name w:val="rvps698610"/>
    <w:basedOn w:val="a"/>
    <w:rsid w:val="00B75A37"/>
    <w:pPr>
      <w:spacing w:after="150"/>
      <w:ind w:right="300"/>
    </w:pPr>
  </w:style>
  <w:style w:type="paragraph" w:styleId="31">
    <w:name w:val="Body Text Indent 3"/>
    <w:basedOn w:val="a"/>
    <w:link w:val="32"/>
    <w:rsid w:val="00B75A37"/>
    <w:pPr>
      <w:spacing w:after="120"/>
      <w:ind w:left="283"/>
    </w:pPr>
    <w:rPr>
      <w:sz w:val="16"/>
      <w:szCs w:val="16"/>
      <w:lang w:val="x-none" w:eastAsia="x-none"/>
    </w:rPr>
  </w:style>
  <w:style w:type="character" w:customStyle="1" w:styleId="32">
    <w:name w:val="Основной текст с отступом 3 Знак"/>
    <w:link w:val="31"/>
    <w:rsid w:val="00B75A37"/>
    <w:rPr>
      <w:sz w:val="16"/>
      <w:szCs w:val="16"/>
    </w:rPr>
  </w:style>
  <w:style w:type="paragraph" w:styleId="af3">
    <w:name w:val="Normal (Web)"/>
    <w:basedOn w:val="a"/>
    <w:rsid w:val="00B75A37"/>
    <w:pPr>
      <w:spacing w:before="100" w:beforeAutospacing="1" w:after="100" w:afterAutospacing="1"/>
    </w:pPr>
  </w:style>
  <w:style w:type="paragraph" w:customStyle="1" w:styleId="ConsPlusTitle">
    <w:name w:val="ConsPlusTitle"/>
    <w:rsid w:val="00B75A37"/>
    <w:pPr>
      <w:widowControl w:val="0"/>
      <w:autoSpaceDE w:val="0"/>
      <w:autoSpaceDN w:val="0"/>
      <w:adjustRightInd w:val="0"/>
    </w:pPr>
    <w:rPr>
      <w:rFonts w:ascii="Arial" w:hAnsi="Arial" w:cs="Arial"/>
      <w:b/>
      <w:bCs/>
    </w:rPr>
  </w:style>
  <w:style w:type="paragraph" w:customStyle="1" w:styleId="ConsPlusNormal">
    <w:name w:val="ConsPlusNormal"/>
    <w:link w:val="ConsPlusNormal0"/>
    <w:rsid w:val="00B75A37"/>
    <w:pPr>
      <w:widowControl w:val="0"/>
      <w:autoSpaceDE w:val="0"/>
      <w:autoSpaceDN w:val="0"/>
      <w:adjustRightInd w:val="0"/>
      <w:ind w:firstLine="720"/>
    </w:pPr>
    <w:rPr>
      <w:rFonts w:ascii="Arial" w:hAnsi="Arial" w:cs="Arial"/>
    </w:rPr>
  </w:style>
  <w:style w:type="paragraph" w:styleId="af4">
    <w:name w:val="Document Map"/>
    <w:basedOn w:val="a"/>
    <w:link w:val="af5"/>
    <w:rsid w:val="00B75A37"/>
    <w:pPr>
      <w:shd w:val="clear" w:color="auto" w:fill="000080"/>
      <w:ind w:firstLine="709"/>
      <w:jc w:val="both"/>
    </w:pPr>
    <w:rPr>
      <w:rFonts w:ascii="Tahoma" w:hAnsi="Tahoma"/>
      <w:sz w:val="20"/>
      <w:szCs w:val="20"/>
      <w:lang w:val="x-none" w:eastAsia="x-none"/>
    </w:rPr>
  </w:style>
  <w:style w:type="character" w:customStyle="1" w:styleId="af5">
    <w:name w:val="Схема документа Знак"/>
    <w:link w:val="af4"/>
    <w:rsid w:val="00B75A37"/>
    <w:rPr>
      <w:rFonts w:ascii="Tahoma" w:hAnsi="Tahoma" w:cs="Tahoma"/>
      <w:shd w:val="clear" w:color="auto" w:fill="000080"/>
    </w:rPr>
  </w:style>
  <w:style w:type="paragraph" w:customStyle="1" w:styleId="af6">
    <w:name w:val="Знак"/>
    <w:basedOn w:val="a"/>
    <w:rsid w:val="00B75A37"/>
    <w:pPr>
      <w:widowControl w:val="0"/>
      <w:adjustRightInd w:val="0"/>
      <w:spacing w:after="160" w:line="240" w:lineRule="exact"/>
      <w:jc w:val="right"/>
    </w:pPr>
    <w:rPr>
      <w:sz w:val="20"/>
      <w:szCs w:val="20"/>
      <w:lang w:val="en-GB" w:eastAsia="en-US"/>
    </w:rPr>
  </w:style>
  <w:style w:type="paragraph" w:customStyle="1" w:styleId="af7">
    <w:name w:val="Знак Знак Знак"/>
    <w:basedOn w:val="a"/>
    <w:rsid w:val="00B75A37"/>
    <w:pPr>
      <w:spacing w:after="160" w:line="240" w:lineRule="exact"/>
    </w:pPr>
    <w:rPr>
      <w:rFonts w:ascii="Verdana" w:hAnsi="Verdana"/>
      <w:sz w:val="20"/>
      <w:szCs w:val="20"/>
      <w:lang w:val="en-US" w:eastAsia="en-US"/>
    </w:rPr>
  </w:style>
  <w:style w:type="paragraph" w:customStyle="1" w:styleId="CharChar0">
    <w:name w:val="Char Знак Знак Char Знак Знак Знак Знак Знак Знак Знак Знак Знак Знак Знак Знак Знак Знак Знак Знак"/>
    <w:basedOn w:val="a"/>
    <w:rsid w:val="00B75A37"/>
    <w:rPr>
      <w:rFonts w:ascii="Verdana" w:hAnsi="Verdana" w:cs="Verdana"/>
      <w:sz w:val="20"/>
      <w:szCs w:val="20"/>
      <w:lang w:val="en-US" w:eastAsia="en-US"/>
    </w:rPr>
  </w:style>
  <w:style w:type="paragraph" w:customStyle="1" w:styleId="ConsPlusNonformat">
    <w:name w:val="ConsPlusNonformat"/>
    <w:uiPriority w:val="99"/>
    <w:rsid w:val="00B75A37"/>
    <w:pPr>
      <w:widowControl w:val="0"/>
      <w:autoSpaceDE w:val="0"/>
      <w:autoSpaceDN w:val="0"/>
      <w:adjustRightInd w:val="0"/>
    </w:pPr>
    <w:rPr>
      <w:rFonts w:ascii="Courier New" w:eastAsia="MS Mincho" w:hAnsi="Courier New" w:cs="Courier New"/>
      <w:lang w:eastAsia="ja-JP" w:bidi="sa-IN"/>
    </w:rPr>
  </w:style>
  <w:style w:type="character" w:customStyle="1" w:styleId="FontStyle16">
    <w:name w:val="Font Style16"/>
    <w:rsid w:val="00B75A37"/>
    <w:rPr>
      <w:rFonts w:ascii="Times New Roman" w:hAnsi="Times New Roman" w:cs="Times New Roman"/>
      <w:sz w:val="24"/>
      <w:szCs w:val="24"/>
    </w:rPr>
  </w:style>
  <w:style w:type="paragraph" w:customStyle="1" w:styleId="13">
    <w:name w:val="Обычный1"/>
    <w:uiPriority w:val="99"/>
    <w:rsid w:val="00B75A37"/>
    <w:pPr>
      <w:widowControl w:val="0"/>
    </w:pPr>
    <w:rPr>
      <w:rFonts w:ascii="Courier New" w:hAnsi="Courier New"/>
    </w:rPr>
  </w:style>
  <w:style w:type="paragraph" w:customStyle="1" w:styleId="Normal1">
    <w:name w:val="Normal1"/>
    <w:rsid w:val="00B75A37"/>
    <w:pPr>
      <w:widowControl w:val="0"/>
    </w:pPr>
    <w:rPr>
      <w:rFonts w:ascii="Courier New" w:eastAsia="Calibri" w:hAnsi="Courier New"/>
    </w:rPr>
  </w:style>
  <w:style w:type="paragraph" w:customStyle="1" w:styleId="af8">
    <w:name w:val="Табличный"/>
    <w:basedOn w:val="a"/>
    <w:rsid w:val="009351CA"/>
    <w:pPr>
      <w:keepLines/>
      <w:suppressAutoHyphens/>
      <w:jc w:val="both"/>
    </w:pPr>
    <w:rPr>
      <w:rFonts w:ascii="Century Gothic" w:hAnsi="Century Gothic"/>
      <w:sz w:val="18"/>
      <w:szCs w:val="18"/>
    </w:rPr>
  </w:style>
  <w:style w:type="paragraph" w:customStyle="1" w:styleId="ConsPlusCell">
    <w:name w:val="ConsPlusCell"/>
    <w:uiPriority w:val="99"/>
    <w:rsid w:val="0046620B"/>
    <w:pPr>
      <w:autoSpaceDE w:val="0"/>
      <w:autoSpaceDN w:val="0"/>
      <w:adjustRightInd w:val="0"/>
    </w:pPr>
    <w:rPr>
      <w:rFonts w:ascii="Arial" w:hAnsi="Arial" w:cs="Arial"/>
      <w:lang w:eastAsia="en-US"/>
    </w:rPr>
  </w:style>
  <w:style w:type="paragraph" w:customStyle="1" w:styleId="14">
    <w:name w:val="Знак1 Знак Знак Знак"/>
    <w:basedOn w:val="a"/>
    <w:rsid w:val="009C2A18"/>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0"/>
    <w:rsid w:val="00186E81"/>
  </w:style>
  <w:style w:type="paragraph" w:styleId="af9">
    <w:name w:val="Plain Text"/>
    <w:basedOn w:val="a"/>
    <w:link w:val="afa"/>
    <w:rsid w:val="006720F1"/>
    <w:rPr>
      <w:rFonts w:ascii="Courier New" w:hAnsi="Courier New"/>
      <w:sz w:val="20"/>
      <w:szCs w:val="20"/>
    </w:rPr>
  </w:style>
  <w:style w:type="character" w:customStyle="1" w:styleId="afa">
    <w:name w:val="Текст Знак"/>
    <w:basedOn w:val="a0"/>
    <w:link w:val="af9"/>
    <w:rsid w:val="006720F1"/>
    <w:rPr>
      <w:rFonts w:ascii="Courier New" w:hAnsi="Courier New"/>
    </w:rPr>
  </w:style>
  <w:style w:type="paragraph" w:customStyle="1" w:styleId="15">
    <w:name w:val="Без интервала1"/>
    <w:aliases w:val="Стратегия,No Spacing"/>
    <w:link w:val="afb"/>
    <w:qFormat/>
    <w:rsid w:val="003B3251"/>
    <w:rPr>
      <w:rFonts w:eastAsia="Calibri"/>
      <w:sz w:val="24"/>
      <w:szCs w:val="22"/>
      <w:lang w:eastAsia="en-US"/>
    </w:rPr>
  </w:style>
  <w:style w:type="paragraph" w:customStyle="1" w:styleId="22">
    <w:name w:val="Стиль2"/>
    <w:basedOn w:val="a"/>
    <w:autoRedefine/>
    <w:rsid w:val="0016322D"/>
    <w:pPr>
      <w:autoSpaceDE w:val="0"/>
      <w:autoSpaceDN w:val="0"/>
      <w:adjustRightInd w:val="0"/>
      <w:ind w:firstLine="720"/>
      <w:jc w:val="both"/>
    </w:pPr>
    <w:rPr>
      <w:color w:val="000000"/>
      <w:lang w:eastAsia="en-US"/>
    </w:rPr>
  </w:style>
  <w:style w:type="character" w:customStyle="1" w:styleId="afb">
    <w:name w:val="Без интервала Знак"/>
    <w:aliases w:val="Стратегия Знак,No Spacing Знак"/>
    <w:link w:val="15"/>
    <w:locked/>
    <w:rsid w:val="005C7E34"/>
    <w:rPr>
      <w:rFonts w:eastAsia="Calibri"/>
      <w:sz w:val="24"/>
      <w:szCs w:val="22"/>
      <w:lang w:val="ru-RU" w:eastAsia="en-US" w:bidi="ar-SA"/>
    </w:rPr>
  </w:style>
  <w:style w:type="paragraph" w:customStyle="1" w:styleId="p2">
    <w:name w:val="p2"/>
    <w:basedOn w:val="a"/>
    <w:rsid w:val="001A4DB9"/>
    <w:pPr>
      <w:spacing w:before="100" w:beforeAutospacing="1" w:after="100" w:afterAutospacing="1"/>
    </w:pPr>
  </w:style>
  <w:style w:type="character" w:customStyle="1" w:styleId="s1">
    <w:name w:val="s1"/>
    <w:basedOn w:val="a0"/>
    <w:rsid w:val="001A4DB9"/>
  </w:style>
  <w:style w:type="paragraph" w:customStyle="1" w:styleId="p3">
    <w:name w:val="p3"/>
    <w:basedOn w:val="a"/>
    <w:rsid w:val="001A4DB9"/>
    <w:pPr>
      <w:spacing w:before="100" w:beforeAutospacing="1" w:after="100" w:afterAutospacing="1"/>
    </w:pPr>
  </w:style>
  <w:style w:type="character" w:customStyle="1" w:styleId="s2">
    <w:name w:val="s2"/>
    <w:basedOn w:val="a0"/>
    <w:rsid w:val="001A4DB9"/>
  </w:style>
  <w:style w:type="character" w:customStyle="1" w:styleId="s3">
    <w:name w:val="s3"/>
    <w:basedOn w:val="a0"/>
    <w:rsid w:val="001A4DB9"/>
  </w:style>
  <w:style w:type="paragraph" w:customStyle="1" w:styleId="p4">
    <w:name w:val="p4"/>
    <w:basedOn w:val="a"/>
    <w:rsid w:val="001A4DB9"/>
    <w:pPr>
      <w:spacing w:before="100" w:beforeAutospacing="1" w:after="100" w:afterAutospacing="1"/>
    </w:pPr>
  </w:style>
  <w:style w:type="paragraph" w:customStyle="1" w:styleId="p5">
    <w:name w:val="p5"/>
    <w:basedOn w:val="a"/>
    <w:rsid w:val="001A4DB9"/>
    <w:pPr>
      <w:spacing w:before="100" w:beforeAutospacing="1" w:after="100" w:afterAutospacing="1"/>
    </w:pPr>
  </w:style>
  <w:style w:type="paragraph" w:customStyle="1" w:styleId="p6">
    <w:name w:val="p6"/>
    <w:basedOn w:val="a"/>
    <w:rsid w:val="001A4DB9"/>
    <w:pPr>
      <w:spacing w:before="100" w:beforeAutospacing="1" w:after="100" w:afterAutospacing="1"/>
    </w:pPr>
  </w:style>
  <w:style w:type="character" w:customStyle="1" w:styleId="s4">
    <w:name w:val="s4"/>
    <w:basedOn w:val="a0"/>
    <w:rsid w:val="001A4DB9"/>
  </w:style>
  <w:style w:type="paragraph" w:customStyle="1" w:styleId="p7">
    <w:name w:val="p7"/>
    <w:basedOn w:val="a"/>
    <w:rsid w:val="001A4DB9"/>
    <w:pPr>
      <w:spacing w:before="100" w:beforeAutospacing="1" w:after="100" w:afterAutospacing="1"/>
    </w:pPr>
  </w:style>
  <w:style w:type="paragraph" w:customStyle="1" w:styleId="p8">
    <w:name w:val="p8"/>
    <w:basedOn w:val="a"/>
    <w:rsid w:val="001A4DB9"/>
    <w:pPr>
      <w:spacing w:before="100" w:beforeAutospacing="1" w:after="100" w:afterAutospacing="1"/>
    </w:pPr>
  </w:style>
  <w:style w:type="paragraph" w:customStyle="1" w:styleId="p9">
    <w:name w:val="p9"/>
    <w:basedOn w:val="a"/>
    <w:rsid w:val="001A4DB9"/>
    <w:pPr>
      <w:spacing w:before="100" w:beforeAutospacing="1" w:after="100" w:afterAutospacing="1"/>
    </w:pPr>
  </w:style>
  <w:style w:type="paragraph" w:customStyle="1" w:styleId="p10">
    <w:name w:val="p10"/>
    <w:basedOn w:val="a"/>
    <w:rsid w:val="001A4DB9"/>
    <w:pPr>
      <w:spacing w:before="100" w:beforeAutospacing="1" w:after="100" w:afterAutospacing="1"/>
    </w:pPr>
  </w:style>
  <w:style w:type="paragraph" w:customStyle="1" w:styleId="p11">
    <w:name w:val="p11"/>
    <w:basedOn w:val="a"/>
    <w:rsid w:val="001A4DB9"/>
    <w:pPr>
      <w:spacing w:before="100" w:beforeAutospacing="1" w:after="100" w:afterAutospacing="1"/>
    </w:pPr>
  </w:style>
  <w:style w:type="paragraph" w:customStyle="1" w:styleId="p12">
    <w:name w:val="p12"/>
    <w:basedOn w:val="a"/>
    <w:rsid w:val="001A4DB9"/>
    <w:pPr>
      <w:spacing w:before="100" w:beforeAutospacing="1" w:after="100" w:afterAutospacing="1"/>
    </w:pPr>
  </w:style>
  <w:style w:type="paragraph" w:customStyle="1" w:styleId="p13">
    <w:name w:val="p13"/>
    <w:basedOn w:val="a"/>
    <w:rsid w:val="001A4DB9"/>
    <w:pPr>
      <w:spacing w:before="100" w:beforeAutospacing="1" w:after="100" w:afterAutospacing="1"/>
    </w:pPr>
  </w:style>
  <w:style w:type="character" w:customStyle="1" w:styleId="s6">
    <w:name w:val="s6"/>
    <w:basedOn w:val="a0"/>
    <w:rsid w:val="001A4DB9"/>
  </w:style>
  <w:style w:type="character" w:customStyle="1" w:styleId="s7">
    <w:name w:val="s7"/>
    <w:basedOn w:val="a0"/>
    <w:rsid w:val="001A4DB9"/>
  </w:style>
  <w:style w:type="paragraph" w:styleId="afc">
    <w:name w:val="List Paragraph"/>
    <w:basedOn w:val="a"/>
    <w:qFormat/>
    <w:rsid w:val="00E14DC9"/>
    <w:pPr>
      <w:ind w:left="720"/>
      <w:contextualSpacing/>
    </w:pPr>
  </w:style>
  <w:style w:type="character" w:customStyle="1" w:styleId="ConsPlusNormal0">
    <w:name w:val="ConsPlusNormal Знак"/>
    <w:link w:val="ConsPlusNormal"/>
    <w:locked/>
    <w:rsid w:val="001370D4"/>
    <w:rPr>
      <w:rFonts w:ascii="Arial" w:hAnsi="Arial" w:cs="Arial"/>
    </w:rPr>
  </w:style>
  <w:style w:type="character" w:styleId="afd">
    <w:name w:val="Emphasis"/>
    <w:basedOn w:val="a0"/>
    <w:qFormat/>
    <w:rsid w:val="00B62A31"/>
    <w:rPr>
      <w:i/>
      <w:iCs/>
    </w:rPr>
  </w:style>
  <w:style w:type="character" w:styleId="afe">
    <w:name w:val="Hyperlink"/>
    <w:basedOn w:val="a0"/>
    <w:uiPriority w:val="99"/>
    <w:unhideWhenUsed/>
    <w:rsid w:val="00B62A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02462">
      <w:bodyDiv w:val="1"/>
      <w:marLeft w:val="0"/>
      <w:marRight w:val="0"/>
      <w:marTop w:val="0"/>
      <w:marBottom w:val="0"/>
      <w:divBdr>
        <w:top w:val="none" w:sz="0" w:space="0" w:color="auto"/>
        <w:left w:val="none" w:sz="0" w:space="0" w:color="auto"/>
        <w:bottom w:val="none" w:sz="0" w:space="0" w:color="auto"/>
        <w:right w:val="none" w:sz="0" w:space="0" w:color="auto"/>
      </w:divBdr>
    </w:div>
    <w:div w:id="375545453">
      <w:bodyDiv w:val="1"/>
      <w:marLeft w:val="0"/>
      <w:marRight w:val="0"/>
      <w:marTop w:val="0"/>
      <w:marBottom w:val="0"/>
      <w:divBdr>
        <w:top w:val="none" w:sz="0" w:space="0" w:color="auto"/>
        <w:left w:val="none" w:sz="0" w:space="0" w:color="auto"/>
        <w:bottom w:val="none" w:sz="0" w:space="0" w:color="auto"/>
        <w:right w:val="none" w:sz="0" w:space="0" w:color="auto"/>
      </w:divBdr>
    </w:div>
    <w:div w:id="887453528">
      <w:bodyDiv w:val="1"/>
      <w:marLeft w:val="0"/>
      <w:marRight w:val="0"/>
      <w:marTop w:val="0"/>
      <w:marBottom w:val="0"/>
      <w:divBdr>
        <w:top w:val="none" w:sz="0" w:space="0" w:color="auto"/>
        <w:left w:val="none" w:sz="0" w:space="0" w:color="auto"/>
        <w:bottom w:val="none" w:sz="0" w:space="0" w:color="auto"/>
        <w:right w:val="none" w:sz="0" w:space="0" w:color="auto"/>
      </w:divBdr>
    </w:div>
    <w:div w:id="903106599">
      <w:bodyDiv w:val="1"/>
      <w:marLeft w:val="0"/>
      <w:marRight w:val="0"/>
      <w:marTop w:val="0"/>
      <w:marBottom w:val="0"/>
      <w:divBdr>
        <w:top w:val="none" w:sz="0" w:space="0" w:color="auto"/>
        <w:left w:val="none" w:sz="0" w:space="0" w:color="auto"/>
        <w:bottom w:val="none" w:sz="0" w:space="0" w:color="auto"/>
        <w:right w:val="none" w:sz="0" w:space="0" w:color="auto"/>
      </w:divBdr>
    </w:div>
    <w:div w:id="1030187987">
      <w:bodyDiv w:val="1"/>
      <w:marLeft w:val="0"/>
      <w:marRight w:val="0"/>
      <w:marTop w:val="0"/>
      <w:marBottom w:val="0"/>
      <w:divBdr>
        <w:top w:val="none" w:sz="0" w:space="0" w:color="auto"/>
        <w:left w:val="none" w:sz="0" w:space="0" w:color="auto"/>
        <w:bottom w:val="none" w:sz="0" w:space="0" w:color="auto"/>
        <w:right w:val="none" w:sz="0" w:space="0" w:color="auto"/>
      </w:divBdr>
    </w:div>
    <w:div w:id="1073939850">
      <w:bodyDiv w:val="1"/>
      <w:marLeft w:val="0"/>
      <w:marRight w:val="0"/>
      <w:marTop w:val="0"/>
      <w:marBottom w:val="0"/>
      <w:divBdr>
        <w:top w:val="none" w:sz="0" w:space="0" w:color="auto"/>
        <w:left w:val="none" w:sz="0" w:space="0" w:color="auto"/>
        <w:bottom w:val="none" w:sz="0" w:space="0" w:color="auto"/>
        <w:right w:val="none" w:sz="0" w:space="0" w:color="auto"/>
      </w:divBdr>
    </w:div>
    <w:div w:id="1117143330">
      <w:bodyDiv w:val="1"/>
      <w:marLeft w:val="0"/>
      <w:marRight w:val="0"/>
      <w:marTop w:val="0"/>
      <w:marBottom w:val="0"/>
      <w:divBdr>
        <w:top w:val="none" w:sz="0" w:space="0" w:color="auto"/>
        <w:left w:val="none" w:sz="0" w:space="0" w:color="auto"/>
        <w:bottom w:val="none" w:sz="0" w:space="0" w:color="auto"/>
        <w:right w:val="none" w:sz="0" w:space="0" w:color="auto"/>
      </w:divBdr>
    </w:div>
    <w:div w:id="1262303734">
      <w:bodyDiv w:val="1"/>
      <w:marLeft w:val="0"/>
      <w:marRight w:val="0"/>
      <w:marTop w:val="0"/>
      <w:marBottom w:val="0"/>
      <w:divBdr>
        <w:top w:val="none" w:sz="0" w:space="0" w:color="auto"/>
        <w:left w:val="none" w:sz="0" w:space="0" w:color="auto"/>
        <w:bottom w:val="none" w:sz="0" w:space="0" w:color="auto"/>
        <w:right w:val="none" w:sz="0" w:space="0" w:color="auto"/>
      </w:divBdr>
    </w:div>
    <w:div w:id="1326862136">
      <w:bodyDiv w:val="1"/>
      <w:marLeft w:val="0"/>
      <w:marRight w:val="0"/>
      <w:marTop w:val="0"/>
      <w:marBottom w:val="0"/>
      <w:divBdr>
        <w:top w:val="none" w:sz="0" w:space="0" w:color="auto"/>
        <w:left w:val="none" w:sz="0" w:space="0" w:color="auto"/>
        <w:bottom w:val="none" w:sz="0" w:space="0" w:color="auto"/>
        <w:right w:val="none" w:sz="0" w:space="0" w:color="auto"/>
      </w:divBdr>
    </w:div>
    <w:div w:id="1787237629">
      <w:bodyDiv w:val="1"/>
      <w:marLeft w:val="0"/>
      <w:marRight w:val="0"/>
      <w:marTop w:val="0"/>
      <w:marBottom w:val="0"/>
      <w:divBdr>
        <w:top w:val="none" w:sz="0" w:space="0" w:color="auto"/>
        <w:left w:val="none" w:sz="0" w:space="0" w:color="auto"/>
        <w:bottom w:val="none" w:sz="0" w:space="0" w:color="auto"/>
        <w:right w:val="none" w:sz="0" w:space="0" w:color="auto"/>
      </w:divBdr>
    </w:div>
    <w:div w:id="1824613320">
      <w:bodyDiv w:val="1"/>
      <w:marLeft w:val="0"/>
      <w:marRight w:val="0"/>
      <w:marTop w:val="0"/>
      <w:marBottom w:val="0"/>
      <w:divBdr>
        <w:top w:val="none" w:sz="0" w:space="0" w:color="auto"/>
        <w:left w:val="none" w:sz="0" w:space="0" w:color="auto"/>
        <w:bottom w:val="none" w:sz="0" w:space="0" w:color="auto"/>
        <w:right w:val="none" w:sz="0" w:space="0" w:color="auto"/>
      </w:divBdr>
    </w:div>
    <w:div w:id="1846824149">
      <w:bodyDiv w:val="1"/>
      <w:marLeft w:val="0"/>
      <w:marRight w:val="0"/>
      <w:marTop w:val="0"/>
      <w:marBottom w:val="0"/>
      <w:divBdr>
        <w:top w:val="none" w:sz="0" w:space="0" w:color="auto"/>
        <w:left w:val="none" w:sz="0" w:space="0" w:color="auto"/>
        <w:bottom w:val="none" w:sz="0" w:space="0" w:color="auto"/>
        <w:right w:val="none" w:sz="0" w:space="0" w:color="auto"/>
      </w:divBdr>
    </w:div>
    <w:div w:id="1904632448">
      <w:bodyDiv w:val="1"/>
      <w:marLeft w:val="0"/>
      <w:marRight w:val="0"/>
      <w:marTop w:val="0"/>
      <w:marBottom w:val="0"/>
      <w:divBdr>
        <w:top w:val="none" w:sz="0" w:space="0" w:color="auto"/>
        <w:left w:val="none" w:sz="0" w:space="0" w:color="auto"/>
        <w:bottom w:val="none" w:sz="0" w:space="0" w:color="auto"/>
        <w:right w:val="none" w:sz="0" w:space="0" w:color="auto"/>
      </w:divBdr>
    </w:div>
    <w:div w:id="1904901229">
      <w:bodyDiv w:val="1"/>
      <w:marLeft w:val="0"/>
      <w:marRight w:val="0"/>
      <w:marTop w:val="0"/>
      <w:marBottom w:val="0"/>
      <w:divBdr>
        <w:top w:val="none" w:sz="0" w:space="0" w:color="auto"/>
        <w:left w:val="none" w:sz="0" w:space="0" w:color="auto"/>
        <w:bottom w:val="none" w:sz="0" w:space="0" w:color="auto"/>
        <w:right w:val="none" w:sz="0" w:space="0" w:color="auto"/>
      </w:divBdr>
    </w:div>
    <w:div w:id="1983996702">
      <w:bodyDiv w:val="1"/>
      <w:marLeft w:val="0"/>
      <w:marRight w:val="0"/>
      <w:marTop w:val="0"/>
      <w:marBottom w:val="0"/>
      <w:divBdr>
        <w:top w:val="none" w:sz="0" w:space="0" w:color="auto"/>
        <w:left w:val="none" w:sz="0" w:space="0" w:color="auto"/>
        <w:bottom w:val="none" w:sz="0" w:space="0" w:color="auto"/>
        <w:right w:val="none" w:sz="0" w:space="0" w:color="auto"/>
      </w:divBdr>
    </w:div>
    <w:div w:id="2032872531">
      <w:bodyDiv w:val="1"/>
      <w:marLeft w:val="0"/>
      <w:marRight w:val="0"/>
      <w:marTop w:val="0"/>
      <w:marBottom w:val="0"/>
      <w:divBdr>
        <w:top w:val="none" w:sz="0" w:space="0" w:color="auto"/>
        <w:left w:val="none" w:sz="0" w:space="0" w:color="auto"/>
        <w:bottom w:val="none" w:sz="0" w:space="0" w:color="auto"/>
        <w:right w:val="none" w:sz="0" w:space="0" w:color="auto"/>
      </w:divBdr>
    </w:div>
    <w:div w:id="2132434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chart" Target="charts/chart5.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AAF2E50F4A21E2829DF7A0E96738EFA7C86143667C9CFC5535628BB6588956D102907A21D56E883DDEsAG" TargetMode="External"/><Relationship Id="rId17" Type="http://schemas.openxmlformats.org/officeDocument/2006/relationships/hyperlink" Target="consultantplus://offline/ref=F6B8CAA73122B4CE47D6A6B3265245A1C79C85BB31D05E3D671C58E83A34C3E5C3EB4CB243BB01AAMFj2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8974D83D928FF090907635146AC1CE84660196E95B7A372D0B2115C844EEE09C220D31335A5751AJCk4J"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footer" Target="footer2.xml"/><Relationship Id="rId10" Type="http://schemas.openxmlformats.org/officeDocument/2006/relationships/hyperlink" Target="consultantplus://offline/ref=68974D83D928FF090907635146AC1CE84660196E95B7A372D0B2115C844EEE09C220D31335A5751EJCk2J" TargetMode="External"/><Relationship Id="rId19" Type="http://schemas.openxmlformats.org/officeDocument/2006/relationships/chart" Target="charts/chart6.xml"/><Relationship Id="rId4" Type="http://schemas.microsoft.com/office/2007/relationships/stylesWithEffects" Target="stylesWithEffects.xml"/><Relationship Id="rId9" Type="http://schemas.openxmlformats.org/officeDocument/2006/relationships/hyperlink" Target="consultantplus://offline/ref=68974D83D928FF090907635146AC1CE84660196E95B7A372D0B2115C844EEE09C220D31335A47C19JCk7J" TargetMode="External"/><Relationship Id="rId14" Type="http://schemas.openxmlformats.org/officeDocument/2006/relationships/chart" Target="charts/chart2.xm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6.xlsx"/><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39"/>
      <c:rotY val="20"/>
      <c:depthPercent val="100"/>
      <c:rAngAx val="1"/>
    </c:view3D>
    <c:floor>
      <c:thickness val="0"/>
    </c:floor>
    <c:sideWall>
      <c:thickness val="0"/>
    </c:sideWall>
    <c:backWall>
      <c:thickness val="0"/>
    </c:backWall>
    <c:plotArea>
      <c:layout>
        <c:manualLayout>
          <c:layoutTarget val="inner"/>
          <c:xMode val="edge"/>
          <c:yMode val="edge"/>
          <c:x val="0.1420153493471544"/>
          <c:y val="5.5519571681447027E-2"/>
          <c:w val="0.85798465065284557"/>
          <c:h val="0.71134020618558191"/>
        </c:manualLayout>
      </c:layout>
      <c:bar3DChart>
        <c:barDir val="col"/>
        <c:grouping val="clustered"/>
        <c:varyColors val="0"/>
        <c:ser>
          <c:idx val="0"/>
          <c:order val="0"/>
          <c:tx>
            <c:strRef>
              <c:f>Sheet1!$A$2</c:f>
              <c:strCache>
                <c:ptCount val="1"/>
                <c:pt idx="0">
                  <c:v>Доходы</c:v>
                </c:pt>
              </c:strCache>
            </c:strRef>
          </c:tx>
          <c:invertIfNegative val="0"/>
          <c:dLbls>
            <c:dLbl>
              <c:idx val="0"/>
              <c:layout>
                <c:manualLayout>
                  <c:x val="6.4958804486157495E-3"/>
                  <c:y val="0.27491408934708683"/>
                </c:manualLayout>
              </c:layout>
              <c:showLegendKey val="0"/>
              <c:showVal val="1"/>
              <c:showCatName val="0"/>
              <c:showSerName val="0"/>
              <c:showPercent val="0"/>
              <c:showBubbleSize val="0"/>
            </c:dLbl>
            <c:dLbl>
              <c:idx val="1"/>
              <c:layout>
                <c:manualLayout>
                  <c:x val="2.5168033163887027E-3"/>
                  <c:y val="0.25085910652920962"/>
                </c:manualLayout>
              </c:layout>
              <c:showLegendKey val="0"/>
              <c:showVal val="1"/>
              <c:showCatName val="0"/>
              <c:showSerName val="0"/>
              <c:showPercent val="0"/>
              <c:showBubbleSize val="0"/>
            </c:dLbl>
            <c:dLbl>
              <c:idx val="2"/>
              <c:layout>
                <c:manualLayout>
                  <c:x val="3.2325618649126234E-3"/>
                  <c:y val="0.20618556701030927"/>
                </c:manualLayout>
              </c:layout>
              <c:showLegendKey val="0"/>
              <c:showVal val="1"/>
              <c:showCatName val="0"/>
              <c:showSerName val="0"/>
              <c:showPercent val="0"/>
              <c:showBubbleSize val="0"/>
            </c:dLbl>
            <c:dLbl>
              <c:idx val="3"/>
              <c:layout>
                <c:manualLayout>
                  <c:xMode val="edge"/>
                  <c:yMode val="edge"/>
                  <c:x val="0.78560250391235453"/>
                  <c:y val="0.32646048109966952"/>
                </c:manualLayout>
              </c:layout>
              <c:showLegendKey val="0"/>
              <c:showVal val="1"/>
              <c:showCatName val="0"/>
              <c:showSerName val="0"/>
              <c:showPercent val="0"/>
              <c:showBubbleSize val="0"/>
            </c:dLbl>
            <c:numFmt formatCode="#,##0.00" sourceLinked="0"/>
            <c:txPr>
              <a:bodyPr rot="-5400000" vert="horz"/>
              <a:lstStyle/>
              <a:p>
                <a:pPr>
                  <a:defRPr/>
                </a:pPr>
                <a:endParaRPr lang="ru-RU"/>
              </a:p>
            </c:txPr>
            <c:showLegendKey val="0"/>
            <c:showVal val="1"/>
            <c:showCatName val="0"/>
            <c:showSerName val="0"/>
            <c:showPercent val="0"/>
            <c:showBubbleSize val="0"/>
            <c:showLeaderLines val="0"/>
          </c:dLbls>
          <c:cat>
            <c:numRef>
              <c:f>Sheet1!$B$1:$D$1</c:f>
              <c:numCache>
                <c:formatCode>General</c:formatCode>
                <c:ptCount val="3"/>
                <c:pt idx="0">
                  <c:v>2015</c:v>
                </c:pt>
                <c:pt idx="1">
                  <c:v>2016</c:v>
                </c:pt>
                <c:pt idx="2">
                  <c:v>2017</c:v>
                </c:pt>
              </c:numCache>
            </c:numRef>
          </c:cat>
          <c:val>
            <c:numRef>
              <c:f>Sheet1!$B$2:$D$2</c:f>
              <c:numCache>
                <c:formatCode>0.00</c:formatCode>
                <c:ptCount val="3"/>
                <c:pt idx="0">
                  <c:v>1317098</c:v>
                </c:pt>
                <c:pt idx="1">
                  <c:v>1451745.4</c:v>
                </c:pt>
                <c:pt idx="2">
                  <c:v>1417635.6</c:v>
                </c:pt>
              </c:numCache>
            </c:numRef>
          </c:val>
        </c:ser>
        <c:ser>
          <c:idx val="1"/>
          <c:order val="1"/>
          <c:tx>
            <c:strRef>
              <c:f>Sheet1!$A$3</c:f>
              <c:strCache>
                <c:ptCount val="1"/>
                <c:pt idx="0">
                  <c:v>Расходы</c:v>
                </c:pt>
              </c:strCache>
            </c:strRef>
          </c:tx>
          <c:invertIfNegative val="0"/>
          <c:dLbls>
            <c:dLbl>
              <c:idx val="0"/>
              <c:layout>
                <c:manualLayout>
                  <c:x val="4.5684708671160845E-3"/>
                  <c:y val="0.27491408934708683"/>
                </c:manualLayout>
              </c:layout>
              <c:showLegendKey val="0"/>
              <c:showVal val="1"/>
              <c:showCatName val="0"/>
              <c:showSerName val="0"/>
              <c:showPercent val="0"/>
              <c:showBubbleSize val="0"/>
            </c:dLbl>
            <c:dLbl>
              <c:idx val="1"/>
              <c:layout>
                <c:manualLayout>
                  <c:x val="3.7192841887232842E-3"/>
                  <c:y val="0.17869415807560141"/>
                </c:manualLayout>
              </c:layout>
              <c:showLegendKey val="0"/>
              <c:showVal val="1"/>
              <c:showCatName val="0"/>
              <c:showSerName val="0"/>
              <c:showPercent val="0"/>
              <c:showBubbleSize val="0"/>
            </c:dLbl>
            <c:dLbl>
              <c:idx val="2"/>
              <c:layout>
                <c:manualLayout>
                  <c:x val="-2.5995571385552816E-4"/>
                  <c:y val="0.21993127147766703"/>
                </c:manualLayout>
              </c:layout>
              <c:showLegendKey val="0"/>
              <c:showVal val="1"/>
              <c:showCatName val="0"/>
              <c:showSerName val="0"/>
              <c:showPercent val="0"/>
              <c:showBubbleSize val="0"/>
            </c:dLbl>
            <c:dLbl>
              <c:idx val="3"/>
              <c:layout>
                <c:manualLayout>
                  <c:xMode val="edge"/>
                  <c:yMode val="edge"/>
                  <c:x val="0.83098591549295753"/>
                  <c:y val="0.31958762886598413"/>
                </c:manualLayout>
              </c:layout>
              <c:showLegendKey val="0"/>
              <c:showVal val="1"/>
              <c:showCatName val="0"/>
              <c:showSerName val="0"/>
              <c:showPercent val="0"/>
              <c:showBubbleSize val="0"/>
            </c:dLbl>
            <c:numFmt formatCode="#,##0.00" sourceLinked="0"/>
            <c:txPr>
              <a:bodyPr rot="-5400000" vert="horz"/>
              <a:lstStyle/>
              <a:p>
                <a:pPr>
                  <a:defRPr/>
                </a:pPr>
                <a:endParaRPr lang="ru-RU"/>
              </a:p>
            </c:txPr>
            <c:showLegendKey val="0"/>
            <c:showVal val="1"/>
            <c:showCatName val="0"/>
            <c:showSerName val="0"/>
            <c:showPercent val="0"/>
            <c:showBubbleSize val="0"/>
            <c:showLeaderLines val="0"/>
          </c:dLbls>
          <c:cat>
            <c:numRef>
              <c:f>Sheet1!$B$1:$D$1</c:f>
              <c:numCache>
                <c:formatCode>General</c:formatCode>
                <c:ptCount val="3"/>
                <c:pt idx="0">
                  <c:v>2015</c:v>
                </c:pt>
                <c:pt idx="1">
                  <c:v>2016</c:v>
                </c:pt>
                <c:pt idx="2">
                  <c:v>2017</c:v>
                </c:pt>
              </c:numCache>
            </c:numRef>
          </c:cat>
          <c:val>
            <c:numRef>
              <c:f>Sheet1!$B$3:$D$3</c:f>
              <c:numCache>
                <c:formatCode>0.00</c:formatCode>
                <c:ptCount val="3"/>
                <c:pt idx="0">
                  <c:v>1545566.4</c:v>
                </c:pt>
                <c:pt idx="1">
                  <c:v>1412545.6</c:v>
                </c:pt>
                <c:pt idx="2">
                  <c:v>1412644.6</c:v>
                </c:pt>
              </c:numCache>
            </c:numRef>
          </c:val>
        </c:ser>
        <c:ser>
          <c:idx val="2"/>
          <c:order val="2"/>
          <c:tx>
            <c:strRef>
              <c:f>Sheet1!$A$4</c:f>
              <c:strCache>
                <c:ptCount val="1"/>
                <c:pt idx="0">
                  <c:v>Дефицит/профицит</c:v>
                </c:pt>
              </c:strCache>
            </c:strRef>
          </c:tx>
          <c:invertIfNegative val="0"/>
          <c:dLbls>
            <c:dLbl>
              <c:idx val="0"/>
              <c:layout>
                <c:manualLayout>
                  <c:x val="1.4716393009013408E-2"/>
                  <c:y val="0.37613798275215632"/>
                </c:manualLayout>
              </c:layout>
              <c:showLegendKey val="0"/>
              <c:showVal val="1"/>
              <c:showCatName val="0"/>
              <c:showSerName val="0"/>
              <c:showPercent val="0"/>
              <c:showBubbleSize val="0"/>
            </c:dLbl>
            <c:dLbl>
              <c:idx val="1"/>
              <c:layout>
                <c:manualLayout>
                  <c:x val="1.8001587010925985E-2"/>
                  <c:y val="-5.2556221170028283E-2"/>
                </c:manualLayout>
              </c:layout>
              <c:showLegendKey val="0"/>
              <c:showVal val="1"/>
              <c:showCatName val="0"/>
              <c:showSerName val="0"/>
              <c:showPercent val="0"/>
              <c:showBubbleSize val="0"/>
            </c:dLbl>
            <c:dLbl>
              <c:idx val="2"/>
              <c:layout>
                <c:manualLayout>
                  <c:x val="1.8659179230503191E-2"/>
                  <c:y val="-4.03132166618708E-2"/>
                </c:manualLayout>
              </c:layout>
              <c:showLegendKey val="0"/>
              <c:showVal val="1"/>
              <c:showCatName val="0"/>
              <c:showSerName val="0"/>
              <c:showPercent val="0"/>
              <c:showBubbleSize val="0"/>
            </c:dLbl>
            <c:dLbl>
              <c:idx val="3"/>
              <c:layout>
                <c:manualLayout>
                  <c:xMode val="edge"/>
                  <c:yMode val="edge"/>
                  <c:x val="0.89045383411581081"/>
                  <c:y val="0.44329896907216898"/>
                </c:manualLayout>
              </c:layout>
              <c:showLegendKey val="0"/>
              <c:showVal val="1"/>
              <c:showCatName val="0"/>
              <c:showSerName val="0"/>
              <c:showPercent val="0"/>
              <c:showBubbleSize val="0"/>
            </c:dLbl>
            <c:numFmt formatCode="#,##0.00" sourceLinked="0"/>
            <c:txPr>
              <a:bodyPr rot="-5400000" vert="horz"/>
              <a:lstStyle/>
              <a:p>
                <a:pPr>
                  <a:defRPr/>
                </a:pPr>
                <a:endParaRPr lang="ru-RU"/>
              </a:p>
            </c:txPr>
            <c:showLegendKey val="0"/>
            <c:showVal val="1"/>
            <c:showCatName val="0"/>
            <c:showSerName val="0"/>
            <c:showPercent val="0"/>
            <c:showBubbleSize val="0"/>
            <c:showLeaderLines val="0"/>
          </c:dLbls>
          <c:cat>
            <c:numRef>
              <c:f>Sheet1!$B$1:$D$1</c:f>
              <c:numCache>
                <c:formatCode>General</c:formatCode>
                <c:ptCount val="3"/>
                <c:pt idx="0">
                  <c:v>2015</c:v>
                </c:pt>
                <c:pt idx="1">
                  <c:v>2016</c:v>
                </c:pt>
                <c:pt idx="2">
                  <c:v>2017</c:v>
                </c:pt>
              </c:numCache>
            </c:numRef>
          </c:cat>
          <c:val>
            <c:numRef>
              <c:f>Sheet1!$B$4:$D$4</c:f>
              <c:numCache>
                <c:formatCode>0.00</c:formatCode>
                <c:ptCount val="3"/>
                <c:pt idx="0">
                  <c:v>-228468.4</c:v>
                </c:pt>
                <c:pt idx="1">
                  <c:v>39199.800000000003</c:v>
                </c:pt>
                <c:pt idx="2">
                  <c:v>4991</c:v>
                </c:pt>
              </c:numCache>
            </c:numRef>
          </c:val>
        </c:ser>
        <c:dLbls>
          <c:showLegendKey val="0"/>
          <c:showVal val="1"/>
          <c:showCatName val="0"/>
          <c:showSerName val="0"/>
          <c:showPercent val="0"/>
          <c:showBubbleSize val="0"/>
        </c:dLbls>
        <c:gapWidth val="150"/>
        <c:gapDepth val="0"/>
        <c:shape val="cylinder"/>
        <c:axId val="97469184"/>
        <c:axId val="97470720"/>
        <c:axId val="0"/>
      </c:bar3DChart>
      <c:catAx>
        <c:axId val="97469184"/>
        <c:scaling>
          <c:orientation val="minMax"/>
        </c:scaling>
        <c:delete val="0"/>
        <c:axPos val="b"/>
        <c:numFmt formatCode="General" sourceLinked="1"/>
        <c:majorTickMark val="out"/>
        <c:minorTickMark val="none"/>
        <c:tickLblPos val="low"/>
        <c:txPr>
          <a:bodyPr rot="-5400000" vert="horz"/>
          <a:lstStyle/>
          <a:p>
            <a:pPr>
              <a:defRPr/>
            </a:pPr>
            <a:endParaRPr lang="ru-RU"/>
          </a:p>
        </c:txPr>
        <c:crossAx val="97470720"/>
        <c:crosses val="autoZero"/>
        <c:auto val="1"/>
        <c:lblAlgn val="ctr"/>
        <c:lblOffset val="100"/>
        <c:tickLblSkip val="1"/>
        <c:tickMarkSkip val="1"/>
        <c:noMultiLvlLbl val="0"/>
      </c:catAx>
      <c:valAx>
        <c:axId val="97470720"/>
        <c:scaling>
          <c:orientation val="minMax"/>
          <c:max val="1600000"/>
          <c:min val="-300000"/>
        </c:scaling>
        <c:delete val="0"/>
        <c:axPos val="l"/>
        <c:majorGridlines/>
        <c:numFmt formatCode="0.00" sourceLinked="1"/>
        <c:majorTickMark val="out"/>
        <c:minorTickMark val="none"/>
        <c:tickLblPos val="nextTo"/>
        <c:txPr>
          <a:bodyPr rot="0" vert="horz"/>
          <a:lstStyle/>
          <a:p>
            <a:pPr>
              <a:defRPr/>
            </a:pPr>
            <a:endParaRPr lang="ru-RU"/>
          </a:p>
        </c:txPr>
        <c:crossAx val="97469184"/>
        <c:crosses val="autoZero"/>
        <c:crossBetween val="between"/>
        <c:majorUnit val="250000"/>
        <c:minorUnit val="100000"/>
      </c:valAx>
    </c:plotArea>
    <c:legend>
      <c:legendPos val="b"/>
      <c:layout>
        <c:manualLayout>
          <c:xMode val="edge"/>
          <c:yMode val="edge"/>
          <c:x val="0.18779342723004694"/>
          <c:y val="0.90721649484534939"/>
          <c:w val="0.69782782738749838"/>
          <c:h val="8.0101498940539556E-2"/>
        </c:manualLayout>
      </c:layout>
      <c:overlay val="0"/>
      <c:txPr>
        <a:bodyPr/>
        <a:lstStyle/>
        <a:p>
          <a:pPr>
            <a:defRPr sz="900"/>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Столбец1</c:v>
                </c:pt>
              </c:strCache>
            </c:strRef>
          </c:tx>
          <c:dLbls>
            <c:dLbl>
              <c:idx val="1"/>
              <c:layout>
                <c:manualLayout>
                  <c:x val="2.3663240011665247E-2"/>
                  <c:y val="0.21812835895513077"/>
                </c:manualLayout>
              </c:layout>
              <c:tx>
                <c:rich>
                  <a:bodyPr/>
                  <a:lstStyle/>
                  <a:p>
                    <a:r>
                      <a:rPr lang="ru-RU">
                        <a:latin typeface="Times New Roman" pitchFamily="18" charset="0"/>
                        <a:cs typeface="Times New Roman" pitchFamily="18" charset="0"/>
                      </a:rPr>
                      <a:t>Налоги на товары (услуги,работы); 6,9%</a:t>
                    </a:r>
                    <a:endParaRPr lang="ru-RU"/>
                  </a:p>
                </c:rich>
              </c:tx>
              <c:showLegendKey val="0"/>
              <c:showVal val="1"/>
              <c:showCatName val="1"/>
              <c:showSerName val="0"/>
              <c:showPercent val="0"/>
              <c:showBubbleSize val="0"/>
            </c:dLbl>
            <c:dLbl>
              <c:idx val="2"/>
              <c:layout>
                <c:manualLayout>
                  <c:x val="0.19148339530475358"/>
                  <c:y val="3.238376452943386E-2"/>
                </c:manualLayout>
              </c:layout>
              <c:showLegendKey val="0"/>
              <c:showVal val="1"/>
              <c:showCatName val="1"/>
              <c:showSerName val="0"/>
              <c:showPercent val="0"/>
              <c:showBubbleSize val="0"/>
            </c:dLbl>
            <c:dLbl>
              <c:idx val="3"/>
              <c:layout>
                <c:manualLayout>
                  <c:x val="-6.295869732701323E-2"/>
                  <c:y val="2.1387951506061743E-2"/>
                </c:manualLayout>
              </c:layout>
              <c:showLegendKey val="0"/>
              <c:showVal val="1"/>
              <c:showCatName val="1"/>
              <c:showSerName val="0"/>
              <c:showPercent val="0"/>
              <c:showBubbleSize val="0"/>
            </c:dLbl>
            <c:dLbl>
              <c:idx val="4"/>
              <c:layout>
                <c:manualLayout>
                  <c:x val="5.3726851851851928E-2"/>
                  <c:y val="-4.493844519435071E-2"/>
                </c:manualLayout>
              </c:layout>
              <c:showLegendKey val="0"/>
              <c:showVal val="1"/>
              <c:showCatName val="1"/>
              <c:showSerName val="0"/>
              <c:showPercent val="0"/>
              <c:showBubbleSize val="0"/>
            </c:dLbl>
            <c:txPr>
              <a:bodyPr/>
              <a:lstStyle/>
              <a:p>
                <a:pPr>
                  <a:defRPr>
                    <a:latin typeface="Times New Roman" pitchFamily="18" charset="0"/>
                    <a:cs typeface="Times New Roman" pitchFamily="18" charset="0"/>
                  </a:defRPr>
                </a:pPr>
                <a:endParaRPr lang="ru-RU"/>
              </a:p>
            </c:txPr>
            <c:showLegendKey val="0"/>
            <c:showVal val="1"/>
            <c:showCatName val="1"/>
            <c:showSerName val="0"/>
            <c:showPercent val="0"/>
            <c:showBubbleSize val="0"/>
            <c:showLeaderLines val="1"/>
          </c:dLbls>
          <c:cat>
            <c:strRef>
              <c:f>Лист1!$A$2:$A$6</c:f>
              <c:strCache>
                <c:ptCount val="5"/>
                <c:pt idx="0">
                  <c:v>Налоги на прибыль</c:v>
                </c:pt>
                <c:pt idx="1">
                  <c:v>Налоги на товары (услуги,работы)</c:v>
                </c:pt>
                <c:pt idx="2">
                  <c:v>Налоги на совокупный доход</c:v>
                </c:pt>
                <c:pt idx="3">
                  <c:v>Налоги на имущество</c:v>
                </c:pt>
                <c:pt idx="4">
                  <c:v>Госпошлина</c:v>
                </c:pt>
              </c:strCache>
            </c:strRef>
          </c:cat>
          <c:val>
            <c:numRef>
              <c:f>Лист1!$B$2:$B$6</c:f>
              <c:numCache>
                <c:formatCode>0.0%</c:formatCode>
                <c:ptCount val="5"/>
                <c:pt idx="0">
                  <c:v>0.63200000000000078</c:v>
                </c:pt>
                <c:pt idx="1">
                  <c:v>6.9000000000000034E-2</c:v>
                </c:pt>
                <c:pt idx="2">
                  <c:v>0.21000000000000016</c:v>
                </c:pt>
                <c:pt idx="3">
                  <c:v>6.5000000000000002E-2</c:v>
                </c:pt>
                <c:pt idx="4">
                  <c:v>2.4E-2</c:v>
                </c:pt>
              </c:numCache>
            </c:numRef>
          </c:val>
        </c:ser>
        <c:dLbls>
          <c:showLegendKey val="0"/>
          <c:showVal val="0"/>
          <c:showCatName val="0"/>
          <c:showSerName val="0"/>
          <c:showPercent val="0"/>
          <c:showBubbleSize val="0"/>
          <c:showLeaderLines val="1"/>
        </c:dLbls>
      </c:pie3DChart>
    </c:plotArea>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8"/>
    </mc:Choice>
    <mc:Fallback>
      <c:style val="18"/>
    </mc:Fallback>
  </mc:AlternateContent>
  <c:clrMapOvr bg1="lt1" tx1="dk1" bg2="lt2" tx2="dk2" accent1="accent1" accent2="accent2" accent3="accent3" accent4="accent4" accent5="accent5" accent6="accent6" hlink="hlink" folHlink="folHlink"/>
  <c:chart>
    <c:title>
      <c:tx>
        <c:rich>
          <a:bodyPr/>
          <a:lstStyle/>
          <a:p>
            <a:pPr>
              <a:defRPr/>
            </a:pPr>
            <a:r>
              <a:rPr lang="ru-RU" sz="1200">
                <a:latin typeface="Times New Roman" pitchFamily="18" charset="0"/>
                <a:cs typeface="Times New Roman" pitchFamily="18" charset="0"/>
              </a:rPr>
              <a:t>Динамика</a:t>
            </a:r>
            <a:r>
              <a:rPr lang="ru-RU" sz="1200" baseline="0">
                <a:latin typeface="Times New Roman" pitchFamily="18" charset="0"/>
                <a:cs typeface="Times New Roman" pitchFamily="18" charset="0"/>
              </a:rPr>
              <a:t> расходов 2015-2017 гг. по источникам формирования</a:t>
            </a:r>
            <a:endParaRPr lang="ru-RU" sz="1200">
              <a:latin typeface="Times New Roman" pitchFamily="18" charset="0"/>
              <a:cs typeface="Times New Roman" pitchFamily="18" charset="0"/>
            </a:endParaRPr>
          </a:p>
        </c:rich>
      </c:tx>
      <c:overlay val="0"/>
    </c:title>
    <c:autoTitleDeleted val="0"/>
    <c:view3D>
      <c:rotX val="30"/>
      <c:rotY val="70"/>
      <c:rAngAx val="1"/>
    </c:view3D>
    <c:floor>
      <c:thickness val="0"/>
    </c:floor>
    <c:sideWall>
      <c:thickness val="0"/>
    </c:sideWall>
    <c:backWall>
      <c:thickness val="0"/>
    </c:backWall>
    <c:plotArea>
      <c:layout>
        <c:manualLayout>
          <c:layoutTarget val="inner"/>
          <c:xMode val="edge"/>
          <c:yMode val="edge"/>
          <c:x val="2.5462962962962962E-2"/>
          <c:y val="0.18237547892720307"/>
          <c:w val="0.9318780563057637"/>
          <c:h val="0.58135396868494882"/>
        </c:manualLayout>
      </c:layout>
      <c:bar3DChart>
        <c:barDir val="col"/>
        <c:grouping val="clustered"/>
        <c:varyColors val="0"/>
        <c:ser>
          <c:idx val="0"/>
          <c:order val="0"/>
          <c:tx>
            <c:strRef>
              <c:f>Лист1!$B$1</c:f>
              <c:strCache>
                <c:ptCount val="1"/>
                <c:pt idx="0">
                  <c:v>2015 год</c:v>
                </c:pt>
              </c:strCache>
            </c:strRef>
          </c:tx>
          <c:invertIfNegative val="0"/>
          <c:dLbls>
            <c:dLbl>
              <c:idx val="0"/>
              <c:layout>
                <c:manualLayout>
                  <c:x val="2.7777777777777776E-2"/>
                  <c:y val="-6.3492063492063489E-2"/>
                </c:manualLayout>
              </c:layout>
              <c:showLegendKey val="0"/>
              <c:showVal val="1"/>
              <c:showCatName val="0"/>
              <c:showSerName val="0"/>
              <c:showPercent val="0"/>
              <c:showBubbleSize val="0"/>
            </c:dLbl>
            <c:dLbl>
              <c:idx val="2"/>
              <c:layout>
                <c:manualLayout>
                  <c:x val="2.7777777777777776E-2"/>
                  <c:y val="-3.968253968253968E-2"/>
                </c:manualLayout>
              </c:layout>
              <c:showLegendKey val="0"/>
              <c:showVal val="1"/>
              <c:showCatName val="0"/>
              <c:showSerName val="0"/>
              <c:showPercent val="0"/>
              <c:showBubbleSize val="0"/>
            </c:dLbl>
            <c:txPr>
              <a:bodyPr rot="-5400000" vert="horz"/>
              <a:lstStyle/>
              <a:p>
                <a:pPr>
                  <a:defRPr b="1"/>
                </a:pPr>
                <a:endParaRPr lang="ru-RU"/>
              </a:p>
            </c:txPr>
            <c:showLegendKey val="0"/>
            <c:showVal val="1"/>
            <c:showCatName val="0"/>
            <c:showSerName val="0"/>
            <c:showPercent val="0"/>
            <c:showBubbleSize val="0"/>
            <c:showLeaderLines val="0"/>
          </c:dLbls>
          <c:cat>
            <c:strRef>
              <c:f>Лист1!$A$2:$A$4</c:f>
              <c:strCache>
                <c:ptCount val="3"/>
                <c:pt idx="0">
                  <c:v>за счет средств поселений</c:v>
                </c:pt>
                <c:pt idx="1">
                  <c:v>за счет средств областного и федерального бюджета</c:v>
                </c:pt>
                <c:pt idx="2">
                  <c:v>за счет собственных средств</c:v>
                </c:pt>
              </c:strCache>
            </c:strRef>
          </c:cat>
          <c:val>
            <c:numRef>
              <c:f>Лист1!$B$2:$B$4</c:f>
              <c:numCache>
                <c:formatCode>_-* #,##0.0\ _₽_-;\-* #,##0.0\ _₽_-;_-* "-"??\ _₽_-;_-@_-</c:formatCode>
                <c:ptCount val="3"/>
                <c:pt idx="0">
                  <c:v>3737.9</c:v>
                </c:pt>
                <c:pt idx="1">
                  <c:v>905391.8</c:v>
                </c:pt>
                <c:pt idx="2">
                  <c:v>636436.69999999995</c:v>
                </c:pt>
              </c:numCache>
            </c:numRef>
          </c:val>
        </c:ser>
        <c:ser>
          <c:idx val="1"/>
          <c:order val="1"/>
          <c:tx>
            <c:strRef>
              <c:f>Лист1!$C$1</c:f>
              <c:strCache>
                <c:ptCount val="1"/>
                <c:pt idx="0">
                  <c:v>2016 год</c:v>
                </c:pt>
              </c:strCache>
            </c:strRef>
          </c:tx>
          <c:spPr>
            <a:solidFill>
              <a:srgbClr val="92D050"/>
            </a:solidFill>
          </c:spPr>
          <c:invertIfNegative val="0"/>
          <c:dLbls>
            <c:dLbl>
              <c:idx val="0"/>
              <c:layout>
                <c:manualLayout>
                  <c:x val="3.0092592592592591E-2"/>
                  <c:y val="-5.1587614048244045E-2"/>
                </c:manualLayout>
              </c:layout>
              <c:showLegendKey val="0"/>
              <c:showVal val="1"/>
              <c:showCatName val="0"/>
              <c:showSerName val="0"/>
              <c:showPercent val="0"/>
              <c:showBubbleSize val="0"/>
            </c:dLbl>
            <c:dLbl>
              <c:idx val="1"/>
              <c:layout>
                <c:manualLayout>
                  <c:x val="9.2592592592592587E-3"/>
                  <c:y val="-1.1904761904761904E-2"/>
                </c:manualLayout>
              </c:layout>
              <c:showLegendKey val="0"/>
              <c:showVal val="1"/>
              <c:showCatName val="0"/>
              <c:showSerName val="0"/>
              <c:showPercent val="0"/>
              <c:showBubbleSize val="0"/>
            </c:dLbl>
            <c:dLbl>
              <c:idx val="2"/>
              <c:layout>
                <c:manualLayout>
                  <c:x val="2.3148148148148147E-2"/>
                  <c:y val="-4.7619047619047582E-2"/>
                </c:manualLayout>
              </c:layout>
              <c:showLegendKey val="0"/>
              <c:showVal val="1"/>
              <c:showCatName val="0"/>
              <c:showSerName val="0"/>
              <c:showPercent val="0"/>
              <c:showBubbleSize val="0"/>
            </c:dLbl>
            <c:txPr>
              <a:bodyPr rot="-5400000" vert="horz"/>
              <a:lstStyle/>
              <a:p>
                <a:pPr>
                  <a:defRPr b="1"/>
                </a:pPr>
                <a:endParaRPr lang="ru-RU"/>
              </a:p>
            </c:txPr>
            <c:showLegendKey val="0"/>
            <c:showVal val="1"/>
            <c:showCatName val="0"/>
            <c:showSerName val="0"/>
            <c:showPercent val="0"/>
            <c:showBubbleSize val="0"/>
            <c:showLeaderLines val="0"/>
          </c:dLbls>
          <c:cat>
            <c:strRef>
              <c:f>Лист1!$A$2:$A$4</c:f>
              <c:strCache>
                <c:ptCount val="3"/>
                <c:pt idx="0">
                  <c:v>за счет средств поселений</c:v>
                </c:pt>
                <c:pt idx="1">
                  <c:v>за счет средств областного и федерального бюджета</c:v>
                </c:pt>
                <c:pt idx="2">
                  <c:v>за счет собственных средств</c:v>
                </c:pt>
              </c:strCache>
            </c:strRef>
          </c:cat>
          <c:val>
            <c:numRef>
              <c:f>Лист1!$C$2:$C$4</c:f>
              <c:numCache>
                <c:formatCode>_-* #,##0.0\ _₽_-;\-* #,##0.0\ _₽_-;_-* "-"??\ _₽_-;_-@_-</c:formatCode>
                <c:ptCount val="3"/>
                <c:pt idx="0">
                  <c:v>4922.3999999999996</c:v>
                </c:pt>
                <c:pt idx="1">
                  <c:v>983890.8</c:v>
                </c:pt>
                <c:pt idx="2">
                  <c:v>423732.4</c:v>
                </c:pt>
              </c:numCache>
            </c:numRef>
          </c:val>
        </c:ser>
        <c:ser>
          <c:idx val="2"/>
          <c:order val="2"/>
          <c:tx>
            <c:strRef>
              <c:f>Лист1!$D$1</c:f>
              <c:strCache>
                <c:ptCount val="1"/>
                <c:pt idx="0">
                  <c:v>2017 год</c:v>
                </c:pt>
              </c:strCache>
            </c:strRef>
          </c:tx>
          <c:spPr>
            <a:solidFill>
              <a:schemeClr val="accent6">
                <a:lumMod val="60000"/>
                <a:lumOff val="40000"/>
              </a:schemeClr>
            </a:solidFill>
          </c:spPr>
          <c:invertIfNegative val="0"/>
          <c:dLbls>
            <c:dLbl>
              <c:idx val="0"/>
              <c:layout>
                <c:manualLayout>
                  <c:x val="2.3148148148148105E-2"/>
                  <c:y val="-4.3650793650793648E-2"/>
                </c:manualLayout>
              </c:layout>
              <c:showLegendKey val="0"/>
              <c:showVal val="1"/>
              <c:showCatName val="0"/>
              <c:showSerName val="0"/>
              <c:showPercent val="0"/>
              <c:showBubbleSize val="0"/>
            </c:dLbl>
            <c:dLbl>
              <c:idx val="1"/>
              <c:layout>
                <c:manualLayout>
                  <c:x val="2.7777777777777776E-2"/>
                  <c:y val="0"/>
                </c:manualLayout>
              </c:layout>
              <c:showLegendKey val="0"/>
              <c:showVal val="1"/>
              <c:showCatName val="0"/>
              <c:showSerName val="0"/>
              <c:showPercent val="0"/>
              <c:showBubbleSize val="0"/>
            </c:dLbl>
            <c:dLbl>
              <c:idx val="2"/>
              <c:layout>
                <c:manualLayout>
                  <c:x val="2.7777777777777863E-2"/>
                  <c:y val="-3.5714285714285678E-2"/>
                </c:manualLayout>
              </c:layout>
              <c:showLegendKey val="0"/>
              <c:showVal val="1"/>
              <c:showCatName val="0"/>
              <c:showSerName val="0"/>
              <c:showPercent val="0"/>
              <c:showBubbleSize val="0"/>
            </c:dLbl>
            <c:txPr>
              <a:bodyPr rot="-5400000" vert="horz"/>
              <a:lstStyle/>
              <a:p>
                <a:pPr>
                  <a:defRPr b="1"/>
                </a:pPr>
                <a:endParaRPr lang="ru-RU"/>
              </a:p>
            </c:txPr>
            <c:showLegendKey val="0"/>
            <c:showVal val="1"/>
            <c:showCatName val="0"/>
            <c:showSerName val="0"/>
            <c:showPercent val="0"/>
            <c:showBubbleSize val="0"/>
            <c:showLeaderLines val="0"/>
          </c:dLbls>
          <c:cat>
            <c:strRef>
              <c:f>Лист1!$A$2:$A$4</c:f>
              <c:strCache>
                <c:ptCount val="3"/>
                <c:pt idx="0">
                  <c:v>за счет средств поселений</c:v>
                </c:pt>
                <c:pt idx="1">
                  <c:v>за счет средств областного и федерального бюджета</c:v>
                </c:pt>
                <c:pt idx="2">
                  <c:v>за счет собственных средств</c:v>
                </c:pt>
              </c:strCache>
            </c:strRef>
          </c:cat>
          <c:val>
            <c:numRef>
              <c:f>Лист1!$D$2:$D$4</c:f>
              <c:numCache>
                <c:formatCode>_-* #,##0.0\ _₽_-;\-* #,##0.0\ _₽_-;_-* "-"??\ _₽_-;_-@_-</c:formatCode>
                <c:ptCount val="3"/>
                <c:pt idx="0">
                  <c:v>5025.2</c:v>
                </c:pt>
                <c:pt idx="1">
                  <c:v>1012099.3</c:v>
                </c:pt>
                <c:pt idx="2">
                  <c:v>395520.1</c:v>
                </c:pt>
              </c:numCache>
            </c:numRef>
          </c:val>
        </c:ser>
        <c:dLbls>
          <c:showLegendKey val="0"/>
          <c:showVal val="0"/>
          <c:showCatName val="0"/>
          <c:showSerName val="0"/>
          <c:showPercent val="0"/>
          <c:showBubbleSize val="0"/>
        </c:dLbls>
        <c:gapWidth val="150"/>
        <c:shape val="cylinder"/>
        <c:axId val="102874112"/>
        <c:axId val="103990400"/>
        <c:axId val="0"/>
      </c:bar3DChart>
      <c:catAx>
        <c:axId val="102874112"/>
        <c:scaling>
          <c:orientation val="minMax"/>
        </c:scaling>
        <c:delete val="0"/>
        <c:axPos val="b"/>
        <c:majorTickMark val="out"/>
        <c:minorTickMark val="none"/>
        <c:tickLblPos val="nextTo"/>
        <c:txPr>
          <a:bodyPr/>
          <a:lstStyle/>
          <a:p>
            <a:pPr>
              <a:defRPr>
                <a:latin typeface="Times New Roman" pitchFamily="18" charset="0"/>
                <a:cs typeface="Times New Roman" pitchFamily="18" charset="0"/>
              </a:defRPr>
            </a:pPr>
            <a:endParaRPr lang="ru-RU"/>
          </a:p>
        </c:txPr>
        <c:crossAx val="103990400"/>
        <c:crosses val="autoZero"/>
        <c:auto val="1"/>
        <c:lblAlgn val="ctr"/>
        <c:lblOffset val="100"/>
        <c:noMultiLvlLbl val="0"/>
      </c:catAx>
      <c:valAx>
        <c:axId val="103990400"/>
        <c:scaling>
          <c:orientation val="minMax"/>
        </c:scaling>
        <c:delete val="1"/>
        <c:axPos val="l"/>
        <c:majorGridlines/>
        <c:numFmt formatCode="_-* #,##0.0\ _₽_-;\-* #,##0.0\ _₽_-;_-* &quot;-&quot;??\ _₽_-;_-@_-" sourceLinked="1"/>
        <c:majorTickMark val="out"/>
        <c:minorTickMark val="none"/>
        <c:tickLblPos val="nextTo"/>
        <c:crossAx val="102874112"/>
        <c:crosses val="autoZero"/>
        <c:crossBetween val="between"/>
      </c:valAx>
    </c:plotArea>
    <c:legend>
      <c:legendPos val="b"/>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3"/>
    </mc:Choice>
    <mc:Fallback>
      <c:style val="3"/>
    </mc:Fallback>
  </mc:AlternateContent>
  <c:clrMapOvr bg1="lt1" tx1="dk1" bg2="lt2" tx2="dk2" accent1="accent1" accent2="accent2" accent3="accent3" accent4="accent4" accent5="accent5" accent6="accent6" hlink="hlink" folHlink="folHlink"/>
  <c:chart>
    <c:autoTitleDeleted val="1"/>
    <c:view3D>
      <c:rotX val="20"/>
      <c:rotY val="120"/>
      <c:depthPercent val="16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2016</c:v>
                </c:pt>
              </c:strCache>
            </c:strRef>
          </c:tx>
          <c:invertIfNegative val="0"/>
          <c:dLbls>
            <c:dLbl>
              <c:idx val="0"/>
              <c:layout>
                <c:manualLayout>
                  <c:x val="8.2051282051282225E-3"/>
                  <c:y val="-8.9887640449438228E-3"/>
                </c:manualLayout>
              </c:layout>
              <c:showLegendKey val="0"/>
              <c:showVal val="1"/>
              <c:showCatName val="0"/>
              <c:showSerName val="0"/>
              <c:showPercent val="0"/>
              <c:showBubbleSize val="0"/>
            </c:dLbl>
            <c:dLbl>
              <c:idx val="1"/>
              <c:layout>
                <c:manualLayout>
                  <c:x val="1.0256410256410263E-2"/>
                  <c:y val="-5.9925093632958804E-3"/>
                </c:manualLayout>
              </c:layout>
              <c:showLegendKey val="0"/>
              <c:showVal val="1"/>
              <c:showCatName val="0"/>
              <c:showSerName val="0"/>
              <c:showPercent val="0"/>
              <c:showBubbleSize val="0"/>
            </c:dLbl>
            <c:dLbl>
              <c:idx val="3"/>
              <c:layout>
                <c:manualLayout>
                  <c:x val="1.2307692307692308E-2"/>
                  <c:y val="-8.9887640449438228E-3"/>
                </c:manualLayout>
              </c:layout>
              <c:showLegendKey val="0"/>
              <c:showVal val="1"/>
              <c:showCatName val="0"/>
              <c:showSerName val="0"/>
              <c:showPercent val="0"/>
              <c:showBubbleSize val="0"/>
            </c:dLbl>
            <c:dLbl>
              <c:idx val="4"/>
              <c:layout>
                <c:manualLayout>
                  <c:x val="8.2049666868564512E-3"/>
                  <c:y val="-1.797752808988768E-2"/>
                </c:manualLayout>
              </c:layout>
              <c:showLegendKey val="0"/>
              <c:showVal val="1"/>
              <c:showCatName val="0"/>
              <c:showSerName val="0"/>
              <c:showPercent val="0"/>
              <c:showBubbleSize val="0"/>
            </c:dLbl>
            <c:dLbl>
              <c:idx val="5"/>
              <c:layout>
                <c:manualLayout>
                  <c:x val="1.0256410256410341E-2"/>
                  <c:y val="-8.9887640449438228E-3"/>
                </c:manualLayout>
              </c:layout>
              <c:showLegendKey val="0"/>
              <c:showVal val="1"/>
              <c:showCatName val="0"/>
              <c:showSerName val="0"/>
              <c:showPercent val="0"/>
              <c:showBubbleSize val="0"/>
            </c:dLbl>
            <c:dLbl>
              <c:idx val="6"/>
              <c:layout>
                <c:manualLayout>
                  <c:x val="1.2307692307692308E-2"/>
                  <c:y val="-3.8951310861423311E-2"/>
                </c:manualLayout>
              </c:layout>
              <c:showLegendKey val="0"/>
              <c:showVal val="1"/>
              <c:showCatName val="0"/>
              <c:showSerName val="0"/>
              <c:showPercent val="0"/>
              <c:showBubbleSize val="0"/>
            </c:dLbl>
            <c:dLbl>
              <c:idx val="7"/>
              <c:layout>
                <c:manualLayout>
                  <c:x val="1.2307692307692308E-2"/>
                  <c:y val="-1.1985018726591759E-2"/>
                </c:manualLayout>
              </c:layout>
              <c:showLegendKey val="0"/>
              <c:showVal val="1"/>
              <c:showCatName val="0"/>
              <c:showSerName val="0"/>
              <c:showPercent val="0"/>
              <c:showBubbleSize val="0"/>
            </c:dLbl>
            <c:txPr>
              <a:bodyPr rot="-5400000" vert="horz"/>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Лист1!$A$2:$A$10</c:f>
              <c:strCache>
                <c:ptCount val="9"/>
                <c:pt idx="0">
                  <c:v>Общегосударств. вопросы</c:v>
                </c:pt>
                <c:pt idx="1">
                  <c:v>ЖКХ</c:v>
                </c:pt>
                <c:pt idx="2">
                  <c:v>Образование</c:v>
                </c:pt>
                <c:pt idx="3">
                  <c:v>Культура</c:v>
                </c:pt>
                <c:pt idx="4">
                  <c:v>Соцполитика</c:v>
                </c:pt>
                <c:pt idx="5">
                  <c:v>Национальная экономика</c:v>
                </c:pt>
                <c:pt idx="6">
                  <c:v>МБТ</c:v>
                </c:pt>
                <c:pt idx="7">
                  <c:v>Физическая культура и спорт</c:v>
                </c:pt>
                <c:pt idx="8">
                  <c:v>Прочие</c:v>
                </c:pt>
              </c:strCache>
            </c:strRef>
          </c:cat>
          <c:val>
            <c:numRef>
              <c:f>Лист1!$B$2:$B$10</c:f>
              <c:numCache>
                <c:formatCode>_(* #,##0.00_);_(* \(#,##0.00\);_(* "-"??_);_(@_)</c:formatCode>
                <c:ptCount val="9"/>
                <c:pt idx="0">
                  <c:v>65433.5</c:v>
                </c:pt>
                <c:pt idx="1">
                  <c:v>25628.2</c:v>
                </c:pt>
                <c:pt idx="2">
                  <c:v>735376.3</c:v>
                </c:pt>
                <c:pt idx="3">
                  <c:v>28852.799999999999</c:v>
                </c:pt>
                <c:pt idx="4">
                  <c:v>377795.4</c:v>
                </c:pt>
                <c:pt idx="5">
                  <c:v>81140.800000000003</c:v>
                </c:pt>
                <c:pt idx="6">
                  <c:v>71852.899999999994</c:v>
                </c:pt>
                <c:pt idx="7">
                  <c:v>8867.5</c:v>
                </c:pt>
                <c:pt idx="8">
                  <c:v>17598.2</c:v>
                </c:pt>
              </c:numCache>
            </c:numRef>
          </c:val>
        </c:ser>
        <c:ser>
          <c:idx val="1"/>
          <c:order val="1"/>
          <c:tx>
            <c:strRef>
              <c:f>Лист1!$C$1</c:f>
              <c:strCache>
                <c:ptCount val="1"/>
                <c:pt idx="0">
                  <c:v>2017</c:v>
                </c:pt>
              </c:strCache>
            </c:strRef>
          </c:tx>
          <c:spPr>
            <a:solidFill>
              <a:schemeClr val="accent6">
                <a:lumMod val="60000"/>
                <a:lumOff val="40000"/>
              </a:schemeClr>
            </a:solidFill>
          </c:spPr>
          <c:invertIfNegative val="0"/>
          <c:dLbls>
            <c:dLbl>
              <c:idx val="0"/>
              <c:layout>
                <c:manualLayout>
                  <c:x val="1.3029315960912053E-2"/>
                  <c:y val="-1.2461059190031095E-2"/>
                </c:manualLayout>
              </c:layout>
              <c:showLegendKey val="0"/>
              <c:showVal val="1"/>
              <c:showCatName val="0"/>
              <c:showSerName val="0"/>
              <c:showPercent val="0"/>
              <c:showBubbleSize val="0"/>
            </c:dLbl>
            <c:dLbl>
              <c:idx val="1"/>
              <c:layout>
                <c:manualLayout>
                  <c:x val="1.5200868621064061E-2"/>
                  <c:y val="-1.8691588785046728E-2"/>
                </c:manualLayout>
              </c:layout>
              <c:showLegendKey val="0"/>
              <c:showVal val="1"/>
              <c:showCatName val="0"/>
              <c:showSerName val="0"/>
              <c:showPercent val="0"/>
              <c:showBubbleSize val="0"/>
            </c:dLbl>
            <c:dLbl>
              <c:idx val="2"/>
              <c:layout>
                <c:manualLayout>
                  <c:x val="2.1715526601520086E-2"/>
                  <c:y val="-1.2461059190031138E-2"/>
                </c:manualLayout>
              </c:layout>
              <c:showLegendKey val="0"/>
              <c:showVal val="1"/>
              <c:showCatName val="0"/>
              <c:showSerName val="0"/>
              <c:showPercent val="0"/>
              <c:showBubbleSize val="0"/>
            </c:dLbl>
            <c:dLbl>
              <c:idx val="3"/>
              <c:layout>
                <c:manualLayout>
                  <c:x val="1.737242128121607E-2"/>
                  <c:y val="-1.5576323987538941E-2"/>
                </c:manualLayout>
              </c:layout>
              <c:showLegendKey val="0"/>
              <c:showVal val="1"/>
              <c:showCatName val="0"/>
              <c:showSerName val="0"/>
              <c:showPercent val="0"/>
              <c:showBubbleSize val="0"/>
            </c:dLbl>
            <c:dLbl>
              <c:idx val="4"/>
              <c:layout>
                <c:manualLayout>
                  <c:x val="2.6058631921824105E-2"/>
                  <c:y val="-2.1806853582554516E-2"/>
                </c:manualLayout>
              </c:layout>
              <c:showLegendKey val="0"/>
              <c:showVal val="1"/>
              <c:showCatName val="0"/>
              <c:showSerName val="0"/>
              <c:showPercent val="0"/>
              <c:showBubbleSize val="0"/>
            </c:dLbl>
            <c:dLbl>
              <c:idx val="5"/>
              <c:layout>
                <c:manualLayout>
                  <c:x val="1.9543973941368076E-2"/>
                  <c:y val="-2.1806853582554516E-2"/>
                </c:manualLayout>
              </c:layout>
              <c:showLegendKey val="0"/>
              <c:showVal val="1"/>
              <c:showCatName val="0"/>
              <c:showSerName val="0"/>
              <c:showPercent val="0"/>
              <c:showBubbleSize val="0"/>
            </c:dLbl>
            <c:dLbl>
              <c:idx val="6"/>
              <c:layout>
                <c:manualLayout>
                  <c:x val="2.3887079261672096E-2"/>
                  <c:y val="-1.8691588785046728E-2"/>
                </c:manualLayout>
              </c:layout>
              <c:showLegendKey val="0"/>
              <c:showVal val="1"/>
              <c:showCatName val="0"/>
              <c:showSerName val="0"/>
              <c:showPercent val="0"/>
              <c:showBubbleSize val="0"/>
            </c:dLbl>
            <c:dLbl>
              <c:idx val="7"/>
              <c:layout>
                <c:manualLayout>
                  <c:x val="1.5200868621064061E-2"/>
                  <c:y val="-1.8691588785046728E-2"/>
                </c:manualLayout>
              </c:layout>
              <c:showLegendKey val="0"/>
              <c:showVal val="1"/>
              <c:showCatName val="0"/>
              <c:showSerName val="0"/>
              <c:showPercent val="0"/>
              <c:showBubbleSize val="0"/>
            </c:dLbl>
            <c:dLbl>
              <c:idx val="8"/>
              <c:layout>
                <c:manualLayout>
                  <c:x val="1.5200868621064061E-2"/>
                  <c:y val="-1.5576323987538941E-2"/>
                </c:manualLayout>
              </c:layout>
              <c:showLegendKey val="0"/>
              <c:showVal val="1"/>
              <c:showCatName val="0"/>
              <c:showSerName val="0"/>
              <c:showPercent val="0"/>
              <c:showBubbleSize val="0"/>
            </c:dLbl>
            <c:txPr>
              <a:bodyPr rot="-5400000" vert="horz"/>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0"/>
          </c:dLbls>
          <c:cat>
            <c:strRef>
              <c:f>Лист1!$A$2:$A$10</c:f>
              <c:strCache>
                <c:ptCount val="9"/>
                <c:pt idx="0">
                  <c:v>Общегосударств. вопросы</c:v>
                </c:pt>
                <c:pt idx="1">
                  <c:v>ЖКХ</c:v>
                </c:pt>
                <c:pt idx="2">
                  <c:v>Образование</c:v>
                </c:pt>
                <c:pt idx="3">
                  <c:v>Культура</c:v>
                </c:pt>
                <c:pt idx="4">
                  <c:v>Соцполитика</c:v>
                </c:pt>
                <c:pt idx="5">
                  <c:v>Национальная экономика</c:v>
                </c:pt>
                <c:pt idx="6">
                  <c:v>МБТ</c:v>
                </c:pt>
                <c:pt idx="7">
                  <c:v>Физическая культура и спорт</c:v>
                </c:pt>
                <c:pt idx="8">
                  <c:v>Прочие</c:v>
                </c:pt>
              </c:strCache>
            </c:strRef>
          </c:cat>
          <c:val>
            <c:numRef>
              <c:f>Лист1!$C$2:$C$10</c:f>
              <c:numCache>
                <c:formatCode>_(* #,##0.00_);_(* \(#,##0.00\);_(* "-"??_);_(@_)</c:formatCode>
                <c:ptCount val="9"/>
                <c:pt idx="0">
                  <c:v>72961.899999999994</c:v>
                </c:pt>
                <c:pt idx="1">
                  <c:v>34036.800000000003</c:v>
                </c:pt>
                <c:pt idx="2">
                  <c:v>726076.4</c:v>
                </c:pt>
                <c:pt idx="3">
                  <c:v>47125.8</c:v>
                </c:pt>
                <c:pt idx="4">
                  <c:v>368701.4</c:v>
                </c:pt>
                <c:pt idx="5">
                  <c:v>49714.3</c:v>
                </c:pt>
                <c:pt idx="6">
                  <c:v>57617.5</c:v>
                </c:pt>
                <c:pt idx="7">
                  <c:v>37080</c:v>
                </c:pt>
                <c:pt idx="8">
                  <c:v>19330.5</c:v>
                </c:pt>
              </c:numCache>
            </c:numRef>
          </c:val>
        </c:ser>
        <c:dLbls>
          <c:showLegendKey val="0"/>
          <c:showVal val="0"/>
          <c:showCatName val="0"/>
          <c:showSerName val="0"/>
          <c:showPercent val="0"/>
          <c:showBubbleSize val="0"/>
        </c:dLbls>
        <c:gapWidth val="193"/>
        <c:gapDepth val="94"/>
        <c:shape val="cylinder"/>
        <c:axId val="131623552"/>
        <c:axId val="131981696"/>
        <c:axId val="0"/>
      </c:bar3DChart>
      <c:catAx>
        <c:axId val="131623552"/>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131981696"/>
        <c:crosses val="autoZero"/>
        <c:auto val="1"/>
        <c:lblAlgn val="ctr"/>
        <c:lblOffset val="100"/>
        <c:noMultiLvlLbl val="0"/>
      </c:catAx>
      <c:valAx>
        <c:axId val="131981696"/>
        <c:scaling>
          <c:orientation val="minMax"/>
        </c:scaling>
        <c:delete val="0"/>
        <c:axPos val="l"/>
        <c:majorGridlines/>
        <c:numFmt formatCode="_(* #,##0.00_);_(* \(#,##0.00\);_(* &quot;-&quot;??_);_(@_)" sourceLinked="1"/>
        <c:majorTickMark val="none"/>
        <c:minorTickMark val="none"/>
        <c:tickLblPos val="none"/>
        <c:crossAx val="131623552"/>
        <c:crosses val="autoZero"/>
        <c:crossBetween val="between"/>
      </c:valAx>
    </c:plotArea>
    <c:legend>
      <c:legendPos val="b"/>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600">
                <a:latin typeface="Times New Roman" pitchFamily="18" charset="0"/>
                <a:cs typeface="Times New Roman" pitchFamily="18" charset="0"/>
              </a:rPr>
              <a:t>Структура муниципальных программ</a:t>
            </a:r>
          </a:p>
        </c:rich>
      </c:tx>
      <c:overlay val="0"/>
    </c:title>
    <c:autoTitleDeleted val="0"/>
    <c:view3D>
      <c:rotX val="15"/>
      <c:rotY val="0"/>
      <c:rAngAx val="1"/>
    </c:view3D>
    <c:floor>
      <c:thickness val="0"/>
    </c:floor>
    <c:sideWall>
      <c:thickness val="0"/>
    </c:sideWall>
    <c:backWall>
      <c:thickness val="0"/>
    </c:backWall>
    <c:plotArea>
      <c:layout/>
      <c:pie3DChart>
        <c:varyColors val="1"/>
        <c:ser>
          <c:idx val="0"/>
          <c:order val="0"/>
          <c:tx>
            <c:strRef>
              <c:f>Лист1!$B$1</c:f>
              <c:strCache>
                <c:ptCount val="1"/>
                <c:pt idx="0">
                  <c:v>Муниципальные программы</c:v>
                </c:pt>
              </c:strCache>
            </c:strRef>
          </c:tx>
          <c:dPt>
            <c:idx val="0"/>
            <c:bubble3D val="0"/>
            <c:spPr>
              <a:solidFill>
                <a:schemeClr val="accent5">
                  <a:lumMod val="40000"/>
                  <a:lumOff val="60000"/>
                </a:schemeClr>
              </a:solidFill>
            </c:spPr>
          </c:dPt>
          <c:dPt>
            <c:idx val="1"/>
            <c:bubble3D val="0"/>
            <c:spPr>
              <a:solidFill>
                <a:srgbClr val="92D050"/>
              </a:solidFill>
            </c:spPr>
          </c:dPt>
          <c:dPt>
            <c:idx val="2"/>
            <c:bubble3D val="0"/>
            <c:spPr>
              <a:solidFill>
                <a:schemeClr val="accent2">
                  <a:lumMod val="60000"/>
                  <a:lumOff val="40000"/>
                </a:schemeClr>
              </a:solidFill>
            </c:spPr>
          </c:dPt>
          <c:dPt>
            <c:idx val="3"/>
            <c:bubble3D val="0"/>
            <c:spPr>
              <a:solidFill>
                <a:schemeClr val="accent6">
                  <a:lumMod val="60000"/>
                  <a:lumOff val="40000"/>
                </a:schemeClr>
              </a:solidFill>
            </c:spPr>
          </c:dPt>
          <c:dPt>
            <c:idx val="4"/>
            <c:bubble3D val="0"/>
            <c:spPr>
              <a:solidFill>
                <a:srgbClr val="FFFF81"/>
              </a:solidFill>
            </c:spPr>
          </c:dPt>
          <c:dPt>
            <c:idx val="5"/>
            <c:bubble3D val="0"/>
            <c:spPr>
              <a:solidFill>
                <a:schemeClr val="accent4">
                  <a:lumMod val="40000"/>
                  <a:lumOff val="60000"/>
                </a:schemeClr>
              </a:solidFill>
            </c:spPr>
          </c:dPt>
          <c:dPt>
            <c:idx val="6"/>
            <c:bubble3D val="0"/>
            <c:spPr>
              <a:solidFill>
                <a:srgbClr val="57D3FF"/>
              </a:solidFill>
            </c:spPr>
          </c:dPt>
          <c:dPt>
            <c:idx val="7"/>
            <c:bubble3D val="0"/>
            <c:spPr>
              <a:solidFill>
                <a:srgbClr val="FF6969"/>
              </a:solidFill>
            </c:spPr>
          </c:dPt>
          <c:dPt>
            <c:idx val="8"/>
            <c:bubble3D val="0"/>
            <c:spPr>
              <a:solidFill>
                <a:srgbClr val="00B050"/>
              </a:solidFill>
            </c:spPr>
          </c:dPt>
          <c:dPt>
            <c:idx val="9"/>
            <c:bubble3D val="0"/>
            <c:spPr>
              <a:solidFill>
                <a:srgbClr val="A568D2"/>
              </a:solidFill>
            </c:spPr>
          </c:dPt>
          <c:dPt>
            <c:idx val="10"/>
            <c:bubble3D val="0"/>
            <c:spPr>
              <a:solidFill>
                <a:srgbClr val="8FE2FF"/>
              </a:solidFill>
            </c:spPr>
          </c:dPt>
          <c:dPt>
            <c:idx val="11"/>
            <c:bubble3D val="0"/>
            <c:spPr>
              <a:solidFill>
                <a:schemeClr val="tx2">
                  <a:lumMod val="60000"/>
                  <a:lumOff val="40000"/>
                </a:schemeClr>
              </a:solidFill>
            </c:spPr>
          </c:dPt>
          <c:dLbls>
            <c:dLbl>
              <c:idx val="0"/>
              <c:layout>
                <c:manualLayout>
                  <c:x val="-2.5152962437072414E-2"/>
                  <c:y val="-0.12672016636898023"/>
                </c:manualLayout>
              </c:layout>
              <c:showLegendKey val="0"/>
              <c:showVal val="0"/>
              <c:showCatName val="1"/>
              <c:showSerName val="0"/>
              <c:showPercent val="0"/>
              <c:showBubbleSize val="0"/>
            </c:dLbl>
            <c:dLbl>
              <c:idx val="1"/>
              <c:layout>
                <c:manualLayout>
                  <c:x val="0.33226909341250377"/>
                  <c:y val="-1.9320604093817348E-2"/>
                </c:manualLayout>
              </c:layout>
              <c:showLegendKey val="0"/>
              <c:showVal val="0"/>
              <c:showCatName val="1"/>
              <c:showSerName val="0"/>
              <c:showPercent val="0"/>
              <c:showBubbleSize val="0"/>
            </c:dLbl>
            <c:dLbl>
              <c:idx val="2"/>
              <c:layout>
                <c:manualLayout>
                  <c:x val="0.33050643259756463"/>
                  <c:y val="1.2431049952621736E-2"/>
                </c:manualLayout>
              </c:layout>
              <c:showLegendKey val="0"/>
              <c:showVal val="0"/>
              <c:showCatName val="1"/>
              <c:showSerName val="0"/>
              <c:showPercent val="0"/>
              <c:showBubbleSize val="0"/>
            </c:dLbl>
            <c:dLbl>
              <c:idx val="3"/>
              <c:layout>
                <c:manualLayout>
                  <c:x val="0.15123239103308808"/>
                  <c:y val="7.0542124726421976E-2"/>
                </c:manualLayout>
              </c:layout>
              <c:tx>
                <c:rich>
                  <a:bodyPr/>
                  <a:lstStyle/>
                  <a:p>
                    <a:r>
                      <a:rPr lang="ru-RU">
                        <a:latin typeface="Times New Roman" pitchFamily="18" charset="0"/>
                        <a:cs typeface="Times New Roman" pitchFamily="18" charset="0"/>
                      </a:rPr>
                      <a:t>Развитие</a:t>
                    </a:r>
                  </a:p>
                  <a:p>
                    <a:r>
                      <a:rPr lang="ru-RU">
                        <a:latin typeface="Times New Roman" pitchFamily="18" charset="0"/>
                        <a:cs typeface="Times New Roman" pitchFamily="18" charset="0"/>
                      </a:rPr>
                      <a:t>дорожного хозяйства</a:t>
                    </a:r>
                    <a:endParaRPr lang="ru-RU"/>
                  </a:p>
                </c:rich>
              </c:tx>
              <c:showLegendKey val="0"/>
              <c:showVal val="0"/>
              <c:showCatName val="1"/>
              <c:showSerName val="0"/>
              <c:showPercent val="0"/>
              <c:showBubbleSize val="0"/>
            </c:dLbl>
            <c:dLbl>
              <c:idx val="4"/>
              <c:layout>
                <c:manualLayout>
                  <c:x val="8.0059033604406013E-2"/>
                  <c:y val="0.10480004695898636"/>
                </c:manualLayout>
              </c:layout>
              <c:showLegendKey val="0"/>
              <c:showVal val="0"/>
              <c:showCatName val="1"/>
              <c:showSerName val="0"/>
              <c:showPercent val="0"/>
              <c:showBubbleSize val="0"/>
            </c:dLbl>
            <c:dLbl>
              <c:idx val="5"/>
              <c:layout>
                <c:manualLayout>
                  <c:x val="-8.8968977238500918E-2"/>
                  <c:y val="7.7959296621468638E-2"/>
                </c:manualLayout>
              </c:layout>
              <c:tx>
                <c:rich>
                  <a:bodyPr/>
                  <a:lstStyle/>
                  <a:p>
                    <a:r>
                      <a:rPr lang="ru-RU">
                        <a:latin typeface="Times New Roman" pitchFamily="18" charset="0"/>
                        <a:cs typeface="Times New Roman" pitchFamily="18" charset="0"/>
                      </a:rPr>
                      <a:t>Развитие </a:t>
                    </a:r>
                  </a:p>
                  <a:p>
                    <a:r>
                      <a:rPr lang="ru-RU">
                        <a:latin typeface="Times New Roman" pitchFamily="18" charset="0"/>
                        <a:cs typeface="Times New Roman" pitchFamily="18" charset="0"/>
                      </a:rPr>
                      <a:t>сельского хозяйства</a:t>
                    </a:r>
                    <a:endParaRPr lang="ru-RU"/>
                  </a:p>
                </c:rich>
              </c:tx>
              <c:showLegendKey val="0"/>
              <c:showVal val="0"/>
              <c:showCatName val="1"/>
              <c:showSerName val="0"/>
              <c:showPercent val="0"/>
              <c:showBubbleSize val="0"/>
            </c:dLbl>
            <c:dLbl>
              <c:idx val="6"/>
              <c:layout>
                <c:manualLayout>
                  <c:x val="-3.867217417494944E-2"/>
                  <c:y val="-6.3833698104030931E-2"/>
                </c:manualLayout>
              </c:layout>
              <c:tx>
                <c:rich>
                  <a:bodyPr/>
                  <a:lstStyle/>
                  <a:p>
                    <a:r>
                      <a:rPr lang="ru-RU">
                        <a:latin typeface="Times New Roman" pitchFamily="18" charset="0"/>
                        <a:cs typeface="Times New Roman" pitchFamily="18" charset="0"/>
                      </a:rPr>
                      <a:t>Энерго</a:t>
                    </a:r>
                  </a:p>
                  <a:p>
                    <a:r>
                      <a:rPr lang="ru-RU">
                        <a:latin typeface="Times New Roman" pitchFamily="18" charset="0"/>
                        <a:cs typeface="Times New Roman" pitchFamily="18" charset="0"/>
                      </a:rPr>
                      <a:t>сбережение</a:t>
                    </a:r>
                    <a:endParaRPr lang="ru-RU"/>
                  </a:p>
                </c:rich>
              </c:tx>
              <c:showLegendKey val="0"/>
              <c:showVal val="0"/>
              <c:showCatName val="1"/>
              <c:showSerName val="0"/>
              <c:showPercent val="0"/>
              <c:showBubbleSize val="0"/>
            </c:dLbl>
            <c:dLbl>
              <c:idx val="7"/>
              <c:layout>
                <c:manualLayout>
                  <c:x val="-3.3643905167591755E-2"/>
                  <c:y val="-0.18998968579406808"/>
                </c:manualLayout>
              </c:layout>
              <c:tx>
                <c:rich>
                  <a:bodyPr/>
                  <a:lstStyle/>
                  <a:p>
                    <a:r>
                      <a:rPr lang="ru-RU">
                        <a:latin typeface="Times New Roman" pitchFamily="18" charset="0"/>
                        <a:cs typeface="Times New Roman" pitchFamily="18" charset="0"/>
                      </a:rPr>
                      <a:t>Семья </a:t>
                    </a:r>
                  </a:p>
                  <a:p>
                    <a:r>
                      <a:rPr lang="ru-RU">
                        <a:latin typeface="Times New Roman" pitchFamily="18" charset="0"/>
                        <a:cs typeface="Times New Roman" pitchFamily="18" charset="0"/>
                      </a:rPr>
                      <a:t>и дети</a:t>
                    </a:r>
                    <a:endParaRPr lang="ru-RU"/>
                  </a:p>
                </c:rich>
              </c:tx>
              <c:showLegendKey val="0"/>
              <c:showVal val="0"/>
              <c:showCatName val="1"/>
              <c:showSerName val="0"/>
              <c:showPercent val="0"/>
              <c:showBubbleSize val="0"/>
            </c:dLbl>
            <c:dLbl>
              <c:idx val="9"/>
              <c:layout>
                <c:manualLayout>
                  <c:x val="1.428415300546448E-2"/>
                  <c:y val="-0.20838150822201537"/>
                </c:manualLayout>
              </c:layout>
              <c:showLegendKey val="0"/>
              <c:showVal val="0"/>
              <c:showCatName val="1"/>
              <c:showSerName val="0"/>
              <c:showPercent val="0"/>
              <c:showBubbleSize val="0"/>
            </c:dLbl>
            <c:dLbl>
              <c:idx val="10"/>
              <c:layout>
                <c:manualLayout>
                  <c:x val="7.6309625231272327E-2"/>
                  <c:y val="-9.4767930366531639E-2"/>
                </c:manualLayout>
              </c:layout>
              <c:showLegendKey val="0"/>
              <c:showVal val="0"/>
              <c:showCatName val="1"/>
              <c:showSerName val="0"/>
              <c:showPercent val="0"/>
              <c:showBubbleSize val="0"/>
            </c:dLbl>
            <c:dLbl>
              <c:idx val="11"/>
              <c:layout>
                <c:manualLayout>
                  <c:x val="0.10349348134761843"/>
                  <c:y val="-8.0637300529127154E-2"/>
                </c:manualLayout>
              </c:layout>
              <c:tx>
                <c:rich>
                  <a:bodyPr/>
                  <a:lstStyle/>
                  <a:p>
                    <a:r>
                      <a:rPr lang="ru-RU">
                        <a:latin typeface="Times New Roman" pitchFamily="18" charset="0"/>
                        <a:cs typeface="Times New Roman" pitchFamily="18" charset="0"/>
                      </a:rPr>
                      <a:t>Прочие</a:t>
                    </a:r>
                    <a:endParaRPr lang="ru-RU"/>
                  </a:p>
                </c:rich>
              </c:tx>
              <c:showLegendKey val="0"/>
              <c:showVal val="1"/>
              <c:showCatName val="1"/>
              <c:showSerName val="0"/>
              <c:showPercent val="0"/>
              <c:showBubbleSize val="0"/>
            </c:dLbl>
            <c:txPr>
              <a:bodyPr/>
              <a:lstStyle/>
              <a:p>
                <a:pPr>
                  <a:defRPr>
                    <a:latin typeface="Times New Roman" pitchFamily="18" charset="0"/>
                    <a:cs typeface="Times New Roman" pitchFamily="18" charset="0"/>
                  </a:defRPr>
                </a:pPr>
                <a:endParaRPr lang="ru-RU"/>
              </a:p>
            </c:txPr>
            <c:showLegendKey val="0"/>
            <c:showVal val="0"/>
            <c:showCatName val="1"/>
            <c:showSerName val="0"/>
            <c:showPercent val="0"/>
            <c:showBubbleSize val="0"/>
            <c:showLeaderLines val="1"/>
          </c:dLbls>
          <c:cat>
            <c:strRef>
              <c:f>Лист1!$A$2:$A$13</c:f>
              <c:strCache>
                <c:ptCount val="12"/>
                <c:pt idx="0">
                  <c:v>Развитие образования</c:v>
                </c:pt>
                <c:pt idx="1">
                  <c:v>Развитие культуры </c:v>
                </c:pt>
                <c:pt idx="2">
                  <c:v>Развитие физической культуры и спорта</c:v>
                </c:pt>
                <c:pt idx="3">
                  <c:v>Развитиедорожного хозяйства</c:v>
                </c:pt>
                <c:pt idx="4">
                  <c:v>Обеспечение  жильем молодых семей</c:v>
                </c:pt>
                <c:pt idx="5">
                  <c:v>Развитие сельского хозяйства</c:v>
                </c:pt>
                <c:pt idx="6">
                  <c:v>Энергосбережение</c:v>
                </c:pt>
                <c:pt idx="7">
                  <c:v>Семья и дети</c:v>
                </c:pt>
                <c:pt idx="8">
                  <c:v>Управление финансами</c:v>
                </c:pt>
                <c:pt idx="9">
                  <c:v>Развитие муниципальной службы</c:v>
                </c:pt>
                <c:pt idx="10">
                  <c:v>Социальная поддержка граждан</c:v>
                </c:pt>
                <c:pt idx="11">
                  <c:v>Прочие (менее 10,0 млн. руб.)</c:v>
                </c:pt>
              </c:strCache>
            </c:strRef>
          </c:cat>
          <c:val>
            <c:numRef>
              <c:f>Лист1!$B$2:$B$13</c:f>
              <c:numCache>
                <c:formatCode>General</c:formatCode>
                <c:ptCount val="12"/>
                <c:pt idx="0">
                  <c:v>672.5</c:v>
                </c:pt>
                <c:pt idx="1">
                  <c:v>67.8</c:v>
                </c:pt>
                <c:pt idx="2">
                  <c:v>33.799999999999997</c:v>
                </c:pt>
                <c:pt idx="3">
                  <c:v>43.5</c:v>
                </c:pt>
                <c:pt idx="4">
                  <c:v>17.5</c:v>
                </c:pt>
                <c:pt idx="5">
                  <c:v>10</c:v>
                </c:pt>
                <c:pt idx="6">
                  <c:v>29.4</c:v>
                </c:pt>
                <c:pt idx="7">
                  <c:v>93.4</c:v>
                </c:pt>
                <c:pt idx="8">
                  <c:v>119.3</c:v>
                </c:pt>
                <c:pt idx="9">
                  <c:v>48.6</c:v>
                </c:pt>
                <c:pt idx="10">
                  <c:v>243.5</c:v>
                </c:pt>
                <c:pt idx="11">
                  <c:v>17.8</c:v>
                </c:pt>
              </c:numCache>
            </c:numRef>
          </c:val>
        </c:ser>
        <c:ser>
          <c:idx val="1"/>
          <c:order val="1"/>
          <c:tx>
            <c:strRef>
              <c:f>Лист1!$A$3</c:f>
              <c:strCache>
                <c:ptCount val="1"/>
                <c:pt idx="0">
                  <c:v>Развитие культуры </c:v>
                </c:pt>
              </c:strCache>
            </c:strRef>
          </c:tx>
          <c:cat>
            <c:strRef>
              <c:f>Лист1!$A$2:$A$13</c:f>
              <c:strCache>
                <c:ptCount val="12"/>
                <c:pt idx="0">
                  <c:v>Развитие образования</c:v>
                </c:pt>
                <c:pt idx="1">
                  <c:v>Развитие культуры </c:v>
                </c:pt>
                <c:pt idx="2">
                  <c:v>Развитие физической культуры и спорта</c:v>
                </c:pt>
                <c:pt idx="3">
                  <c:v>Развитиедорожного хозяйства</c:v>
                </c:pt>
                <c:pt idx="4">
                  <c:v>Обеспечение  жильем молодых семей</c:v>
                </c:pt>
                <c:pt idx="5">
                  <c:v>Развитие сельского хозяйства</c:v>
                </c:pt>
                <c:pt idx="6">
                  <c:v>Энергосбережение</c:v>
                </c:pt>
                <c:pt idx="7">
                  <c:v>Семья и дети</c:v>
                </c:pt>
                <c:pt idx="8">
                  <c:v>Управление финансами</c:v>
                </c:pt>
                <c:pt idx="9">
                  <c:v>Развитие муниципальной службы</c:v>
                </c:pt>
                <c:pt idx="10">
                  <c:v>Социальная поддержка граждан</c:v>
                </c:pt>
                <c:pt idx="11">
                  <c:v>Прочие (менее 10,0 млн. руб.)</c:v>
                </c:pt>
              </c:strCache>
            </c:strRef>
          </c:cat>
          <c:val>
            <c:numRef>
              <c:f>Лист1!#ССЫЛКА!</c:f>
              <c:numCache>
                <c:formatCode>General</c:formatCode>
                <c:ptCount val="1"/>
                <c:pt idx="0">
                  <c:v>1</c:v>
                </c:pt>
              </c:numCache>
            </c:numRef>
          </c:val>
        </c:ser>
        <c:ser>
          <c:idx val="2"/>
          <c:order val="2"/>
          <c:tx>
            <c:strRef>
              <c:f>Лист1!$A$4</c:f>
              <c:strCache>
                <c:ptCount val="1"/>
                <c:pt idx="0">
                  <c:v>Развитие физической культуры и спорта</c:v>
                </c:pt>
              </c:strCache>
            </c:strRef>
          </c:tx>
          <c:cat>
            <c:strRef>
              <c:f>Лист1!$A$2:$A$13</c:f>
              <c:strCache>
                <c:ptCount val="12"/>
                <c:pt idx="0">
                  <c:v>Развитие образования</c:v>
                </c:pt>
                <c:pt idx="1">
                  <c:v>Развитие культуры </c:v>
                </c:pt>
                <c:pt idx="2">
                  <c:v>Развитие физической культуры и спорта</c:v>
                </c:pt>
                <c:pt idx="3">
                  <c:v>Развитиедорожного хозяйства</c:v>
                </c:pt>
                <c:pt idx="4">
                  <c:v>Обеспечение  жильем молодых семей</c:v>
                </c:pt>
                <c:pt idx="5">
                  <c:v>Развитие сельского хозяйства</c:v>
                </c:pt>
                <c:pt idx="6">
                  <c:v>Энергосбережение</c:v>
                </c:pt>
                <c:pt idx="7">
                  <c:v>Семья и дети</c:v>
                </c:pt>
                <c:pt idx="8">
                  <c:v>Управление финансами</c:v>
                </c:pt>
                <c:pt idx="9">
                  <c:v>Развитие муниципальной службы</c:v>
                </c:pt>
                <c:pt idx="10">
                  <c:v>Социальная поддержка граждан</c:v>
                </c:pt>
                <c:pt idx="11">
                  <c:v>Прочие (менее 10,0 млн. руб.)</c:v>
                </c:pt>
              </c:strCache>
            </c:strRef>
          </c:cat>
          <c:val>
            <c:numRef>
              <c:f>Лист1!#ССЫЛКА!</c:f>
              <c:numCache>
                <c:formatCode>General</c:formatCode>
                <c:ptCount val="1"/>
                <c:pt idx="0">
                  <c:v>1</c:v>
                </c:pt>
              </c:numCache>
            </c:numRef>
          </c:val>
        </c:ser>
        <c:ser>
          <c:idx val="3"/>
          <c:order val="3"/>
          <c:tx>
            <c:strRef>
              <c:f>Лист1!$A$5</c:f>
              <c:strCache>
                <c:ptCount val="1"/>
                <c:pt idx="0">
                  <c:v>Развитиедорожного хозяйства</c:v>
                </c:pt>
              </c:strCache>
            </c:strRef>
          </c:tx>
          <c:cat>
            <c:strRef>
              <c:f>Лист1!$A$2:$A$13</c:f>
              <c:strCache>
                <c:ptCount val="12"/>
                <c:pt idx="0">
                  <c:v>Развитие образования</c:v>
                </c:pt>
                <c:pt idx="1">
                  <c:v>Развитие культуры </c:v>
                </c:pt>
                <c:pt idx="2">
                  <c:v>Развитие физической культуры и спорта</c:v>
                </c:pt>
                <c:pt idx="3">
                  <c:v>Развитиедорожного хозяйства</c:v>
                </c:pt>
                <c:pt idx="4">
                  <c:v>Обеспечение  жильем молодых семей</c:v>
                </c:pt>
                <c:pt idx="5">
                  <c:v>Развитие сельского хозяйства</c:v>
                </c:pt>
                <c:pt idx="6">
                  <c:v>Энергосбережение</c:v>
                </c:pt>
                <c:pt idx="7">
                  <c:v>Семья и дети</c:v>
                </c:pt>
                <c:pt idx="8">
                  <c:v>Управление финансами</c:v>
                </c:pt>
                <c:pt idx="9">
                  <c:v>Развитие муниципальной службы</c:v>
                </c:pt>
                <c:pt idx="10">
                  <c:v>Социальная поддержка граждан</c:v>
                </c:pt>
                <c:pt idx="11">
                  <c:v>Прочие (менее 10,0 млн. руб.)</c:v>
                </c:pt>
              </c:strCache>
            </c:strRef>
          </c:cat>
          <c:val>
            <c:numRef>
              <c:f>Лист1!#ССЫЛКА!</c:f>
              <c:numCache>
                <c:formatCode>General</c:formatCode>
                <c:ptCount val="1"/>
                <c:pt idx="0">
                  <c:v>1</c:v>
                </c:pt>
              </c:numCache>
            </c:numRef>
          </c:val>
        </c:ser>
        <c:ser>
          <c:idx val="4"/>
          <c:order val="4"/>
          <c:tx>
            <c:strRef>
              <c:f>Лист1!$A$6</c:f>
              <c:strCache>
                <c:ptCount val="1"/>
                <c:pt idx="0">
                  <c:v>Обеспечение  жильем молодых семей</c:v>
                </c:pt>
              </c:strCache>
            </c:strRef>
          </c:tx>
          <c:cat>
            <c:strRef>
              <c:f>Лист1!$A$2:$A$13</c:f>
              <c:strCache>
                <c:ptCount val="12"/>
                <c:pt idx="0">
                  <c:v>Развитие образования</c:v>
                </c:pt>
                <c:pt idx="1">
                  <c:v>Развитие культуры </c:v>
                </c:pt>
                <c:pt idx="2">
                  <c:v>Развитие физической культуры и спорта</c:v>
                </c:pt>
                <c:pt idx="3">
                  <c:v>Развитиедорожного хозяйства</c:v>
                </c:pt>
                <c:pt idx="4">
                  <c:v>Обеспечение  жильем молодых семей</c:v>
                </c:pt>
                <c:pt idx="5">
                  <c:v>Развитие сельского хозяйства</c:v>
                </c:pt>
                <c:pt idx="6">
                  <c:v>Энергосбережение</c:v>
                </c:pt>
                <c:pt idx="7">
                  <c:v>Семья и дети</c:v>
                </c:pt>
                <c:pt idx="8">
                  <c:v>Управление финансами</c:v>
                </c:pt>
                <c:pt idx="9">
                  <c:v>Развитие муниципальной службы</c:v>
                </c:pt>
                <c:pt idx="10">
                  <c:v>Социальная поддержка граждан</c:v>
                </c:pt>
                <c:pt idx="11">
                  <c:v>Прочие (менее 10,0 млн. руб.)</c:v>
                </c:pt>
              </c:strCache>
            </c:strRef>
          </c:cat>
          <c:val>
            <c:numRef>
              <c:f>Лист1!#ССЫЛКА!</c:f>
              <c:numCache>
                <c:formatCode>General</c:formatCode>
                <c:ptCount val="1"/>
                <c:pt idx="0">
                  <c:v>1</c:v>
                </c:pt>
              </c:numCache>
            </c:numRef>
          </c:val>
        </c:ser>
        <c:ser>
          <c:idx val="5"/>
          <c:order val="5"/>
          <c:tx>
            <c:strRef>
              <c:f>Лист1!$A$7</c:f>
              <c:strCache>
                <c:ptCount val="1"/>
                <c:pt idx="0">
                  <c:v>Развитие сельского хозяйства</c:v>
                </c:pt>
              </c:strCache>
            </c:strRef>
          </c:tx>
          <c:cat>
            <c:strRef>
              <c:f>Лист1!$A$2:$A$13</c:f>
              <c:strCache>
                <c:ptCount val="12"/>
                <c:pt idx="0">
                  <c:v>Развитие образования</c:v>
                </c:pt>
                <c:pt idx="1">
                  <c:v>Развитие культуры </c:v>
                </c:pt>
                <c:pt idx="2">
                  <c:v>Развитие физической культуры и спорта</c:v>
                </c:pt>
                <c:pt idx="3">
                  <c:v>Развитиедорожного хозяйства</c:v>
                </c:pt>
                <c:pt idx="4">
                  <c:v>Обеспечение  жильем молодых семей</c:v>
                </c:pt>
                <c:pt idx="5">
                  <c:v>Развитие сельского хозяйства</c:v>
                </c:pt>
                <c:pt idx="6">
                  <c:v>Энергосбережение</c:v>
                </c:pt>
                <c:pt idx="7">
                  <c:v>Семья и дети</c:v>
                </c:pt>
                <c:pt idx="8">
                  <c:v>Управление финансами</c:v>
                </c:pt>
                <c:pt idx="9">
                  <c:v>Развитие муниципальной службы</c:v>
                </c:pt>
                <c:pt idx="10">
                  <c:v>Социальная поддержка граждан</c:v>
                </c:pt>
                <c:pt idx="11">
                  <c:v>Прочие (менее 10,0 млн. руб.)</c:v>
                </c:pt>
              </c:strCache>
            </c:strRef>
          </c:cat>
          <c:val>
            <c:numRef>
              <c:f>Лист1!#ССЫЛКА!</c:f>
              <c:numCache>
                <c:formatCode>General</c:formatCode>
                <c:ptCount val="1"/>
                <c:pt idx="0">
                  <c:v>1</c:v>
                </c:pt>
              </c:numCache>
            </c:numRef>
          </c:val>
        </c:ser>
        <c:ser>
          <c:idx val="6"/>
          <c:order val="6"/>
          <c:tx>
            <c:strRef>
              <c:f>Лист1!$A$8</c:f>
              <c:strCache>
                <c:ptCount val="1"/>
                <c:pt idx="0">
                  <c:v>Энергосбережение</c:v>
                </c:pt>
              </c:strCache>
            </c:strRef>
          </c:tx>
          <c:cat>
            <c:strRef>
              <c:f>Лист1!$A$2:$A$13</c:f>
              <c:strCache>
                <c:ptCount val="12"/>
                <c:pt idx="0">
                  <c:v>Развитие образования</c:v>
                </c:pt>
                <c:pt idx="1">
                  <c:v>Развитие культуры </c:v>
                </c:pt>
                <c:pt idx="2">
                  <c:v>Развитие физической культуры и спорта</c:v>
                </c:pt>
                <c:pt idx="3">
                  <c:v>Развитиедорожного хозяйства</c:v>
                </c:pt>
                <c:pt idx="4">
                  <c:v>Обеспечение  жильем молодых семей</c:v>
                </c:pt>
                <c:pt idx="5">
                  <c:v>Развитие сельского хозяйства</c:v>
                </c:pt>
                <c:pt idx="6">
                  <c:v>Энергосбережение</c:v>
                </c:pt>
                <c:pt idx="7">
                  <c:v>Семья и дети</c:v>
                </c:pt>
                <c:pt idx="8">
                  <c:v>Управление финансами</c:v>
                </c:pt>
                <c:pt idx="9">
                  <c:v>Развитие муниципальной службы</c:v>
                </c:pt>
                <c:pt idx="10">
                  <c:v>Социальная поддержка граждан</c:v>
                </c:pt>
                <c:pt idx="11">
                  <c:v>Прочие (менее 10,0 млн. руб.)</c:v>
                </c:pt>
              </c:strCache>
            </c:strRef>
          </c:cat>
          <c:val>
            <c:numRef>
              <c:f>Лист1!#ССЫЛКА!</c:f>
              <c:numCache>
                <c:formatCode>General</c:formatCode>
                <c:ptCount val="1"/>
                <c:pt idx="0">
                  <c:v>1</c:v>
                </c:pt>
              </c:numCache>
            </c:numRef>
          </c:val>
        </c:ser>
        <c:ser>
          <c:idx val="7"/>
          <c:order val="7"/>
          <c:tx>
            <c:strRef>
              <c:f>Лист1!$A$9</c:f>
              <c:strCache>
                <c:ptCount val="1"/>
                <c:pt idx="0">
                  <c:v>Семья и дети</c:v>
                </c:pt>
              </c:strCache>
            </c:strRef>
          </c:tx>
          <c:cat>
            <c:strRef>
              <c:f>Лист1!$A$2:$A$13</c:f>
              <c:strCache>
                <c:ptCount val="12"/>
                <c:pt idx="0">
                  <c:v>Развитие образования</c:v>
                </c:pt>
                <c:pt idx="1">
                  <c:v>Развитие культуры </c:v>
                </c:pt>
                <c:pt idx="2">
                  <c:v>Развитие физической культуры и спорта</c:v>
                </c:pt>
                <c:pt idx="3">
                  <c:v>Развитиедорожного хозяйства</c:v>
                </c:pt>
                <c:pt idx="4">
                  <c:v>Обеспечение  жильем молодых семей</c:v>
                </c:pt>
                <c:pt idx="5">
                  <c:v>Развитие сельского хозяйства</c:v>
                </c:pt>
                <c:pt idx="6">
                  <c:v>Энергосбережение</c:v>
                </c:pt>
                <c:pt idx="7">
                  <c:v>Семья и дети</c:v>
                </c:pt>
                <c:pt idx="8">
                  <c:v>Управление финансами</c:v>
                </c:pt>
                <c:pt idx="9">
                  <c:v>Развитие муниципальной службы</c:v>
                </c:pt>
                <c:pt idx="10">
                  <c:v>Социальная поддержка граждан</c:v>
                </c:pt>
                <c:pt idx="11">
                  <c:v>Прочие (менее 10,0 млн. руб.)</c:v>
                </c:pt>
              </c:strCache>
            </c:strRef>
          </c:cat>
          <c:val>
            <c:numRef>
              <c:f>Лист1!#ССЫЛКА!</c:f>
              <c:numCache>
                <c:formatCode>General</c:formatCode>
                <c:ptCount val="1"/>
                <c:pt idx="0">
                  <c:v>1</c:v>
                </c:pt>
              </c:numCache>
            </c:numRef>
          </c:val>
        </c:ser>
        <c:ser>
          <c:idx val="8"/>
          <c:order val="8"/>
          <c:tx>
            <c:strRef>
              <c:f>Лист1!$A$10</c:f>
              <c:strCache>
                <c:ptCount val="1"/>
                <c:pt idx="0">
                  <c:v>Управление финансами</c:v>
                </c:pt>
              </c:strCache>
            </c:strRef>
          </c:tx>
          <c:cat>
            <c:strRef>
              <c:f>Лист1!$A$2:$A$13</c:f>
              <c:strCache>
                <c:ptCount val="12"/>
                <c:pt idx="0">
                  <c:v>Развитие образования</c:v>
                </c:pt>
                <c:pt idx="1">
                  <c:v>Развитие культуры </c:v>
                </c:pt>
                <c:pt idx="2">
                  <c:v>Развитие физической культуры и спорта</c:v>
                </c:pt>
                <c:pt idx="3">
                  <c:v>Развитиедорожного хозяйства</c:v>
                </c:pt>
                <c:pt idx="4">
                  <c:v>Обеспечение  жильем молодых семей</c:v>
                </c:pt>
                <c:pt idx="5">
                  <c:v>Развитие сельского хозяйства</c:v>
                </c:pt>
                <c:pt idx="6">
                  <c:v>Энергосбережение</c:v>
                </c:pt>
                <c:pt idx="7">
                  <c:v>Семья и дети</c:v>
                </c:pt>
                <c:pt idx="8">
                  <c:v>Управление финансами</c:v>
                </c:pt>
                <c:pt idx="9">
                  <c:v>Развитие муниципальной службы</c:v>
                </c:pt>
                <c:pt idx="10">
                  <c:v>Социальная поддержка граждан</c:v>
                </c:pt>
                <c:pt idx="11">
                  <c:v>Прочие (менее 10,0 млн. руб.)</c:v>
                </c:pt>
              </c:strCache>
            </c:strRef>
          </c:cat>
          <c:val>
            <c:numRef>
              <c:f>Лист1!#ССЫЛКА!</c:f>
              <c:numCache>
                <c:formatCode>General</c:formatCode>
                <c:ptCount val="1"/>
                <c:pt idx="0">
                  <c:v>1</c:v>
                </c:pt>
              </c:numCache>
            </c:numRef>
          </c:val>
        </c:ser>
        <c:ser>
          <c:idx val="9"/>
          <c:order val="9"/>
          <c:tx>
            <c:strRef>
              <c:f>Лист1!$A$11</c:f>
              <c:strCache>
                <c:ptCount val="1"/>
                <c:pt idx="0">
                  <c:v>Развитие муниципальной службы</c:v>
                </c:pt>
              </c:strCache>
            </c:strRef>
          </c:tx>
          <c:cat>
            <c:strRef>
              <c:f>Лист1!$A$2:$A$13</c:f>
              <c:strCache>
                <c:ptCount val="12"/>
                <c:pt idx="0">
                  <c:v>Развитие образования</c:v>
                </c:pt>
                <c:pt idx="1">
                  <c:v>Развитие культуры </c:v>
                </c:pt>
                <c:pt idx="2">
                  <c:v>Развитие физической культуры и спорта</c:v>
                </c:pt>
                <c:pt idx="3">
                  <c:v>Развитиедорожного хозяйства</c:v>
                </c:pt>
                <c:pt idx="4">
                  <c:v>Обеспечение  жильем молодых семей</c:v>
                </c:pt>
                <c:pt idx="5">
                  <c:v>Развитие сельского хозяйства</c:v>
                </c:pt>
                <c:pt idx="6">
                  <c:v>Энергосбережение</c:v>
                </c:pt>
                <c:pt idx="7">
                  <c:v>Семья и дети</c:v>
                </c:pt>
                <c:pt idx="8">
                  <c:v>Управление финансами</c:v>
                </c:pt>
                <c:pt idx="9">
                  <c:v>Развитие муниципальной службы</c:v>
                </c:pt>
                <c:pt idx="10">
                  <c:v>Социальная поддержка граждан</c:v>
                </c:pt>
                <c:pt idx="11">
                  <c:v>Прочие (менее 10,0 млн. руб.)</c:v>
                </c:pt>
              </c:strCache>
            </c:strRef>
          </c:cat>
          <c:val>
            <c:numRef>
              <c:f>Лист1!#ССЫЛКА!</c:f>
              <c:numCache>
                <c:formatCode>General</c:formatCode>
                <c:ptCount val="1"/>
                <c:pt idx="0">
                  <c:v>1</c:v>
                </c:pt>
              </c:numCache>
            </c:numRef>
          </c:val>
        </c:ser>
        <c:ser>
          <c:idx val="10"/>
          <c:order val="10"/>
          <c:tx>
            <c:strRef>
              <c:f>Лист1!$A$12</c:f>
              <c:strCache>
                <c:ptCount val="1"/>
                <c:pt idx="0">
                  <c:v>Социальная поддержка граждан</c:v>
                </c:pt>
              </c:strCache>
            </c:strRef>
          </c:tx>
          <c:cat>
            <c:strRef>
              <c:f>Лист1!$A$2:$A$13</c:f>
              <c:strCache>
                <c:ptCount val="12"/>
                <c:pt idx="0">
                  <c:v>Развитие образования</c:v>
                </c:pt>
                <c:pt idx="1">
                  <c:v>Развитие культуры </c:v>
                </c:pt>
                <c:pt idx="2">
                  <c:v>Развитие физической культуры и спорта</c:v>
                </c:pt>
                <c:pt idx="3">
                  <c:v>Развитиедорожного хозяйства</c:v>
                </c:pt>
                <c:pt idx="4">
                  <c:v>Обеспечение  жильем молодых семей</c:v>
                </c:pt>
                <c:pt idx="5">
                  <c:v>Развитие сельского хозяйства</c:v>
                </c:pt>
                <c:pt idx="6">
                  <c:v>Энергосбережение</c:v>
                </c:pt>
                <c:pt idx="7">
                  <c:v>Семья и дети</c:v>
                </c:pt>
                <c:pt idx="8">
                  <c:v>Управление финансами</c:v>
                </c:pt>
                <c:pt idx="9">
                  <c:v>Развитие муниципальной службы</c:v>
                </c:pt>
                <c:pt idx="10">
                  <c:v>Социальная поддержка граждан</c:v>
                </c:pt>
                <c:pt idx="11">
                  <c:v>Прочие (менее 10,0 млн. руб.)</c:v>
                </c:pt>
              </c:strCache>
            </c:strRef>
          </c:cat>
          <c:val>
            <c:numRef>
              <c:f>Лист1!#ССЫЛКА!</c:f>
              <c:numCache>
                <c:formatCode>General</c:formatCode>
                <c:ptCount val="1"/>
                <c:pt idx="0">
                  <c:v>1</c:v>
                </c:pt>
              </c:numCache>
            </c:numRef>
          </c:val>
        </c:ser>
        <c:ser>
          <c:idx val="11"/>
          <c:order val="11"/>
          <c:tx>
            <c:strRef>
              <c:f>Лист1!$A$13</c:f>
              <c:strCache>
                <c:ptCount val="1"/>
                <c:pt idx="0">
                  <c:v>Прочие (менее 10,0 млн. руб.)</c:v>
                </c:pt>
              </c:strCache>
            </c:strRef>
          </c:tx>
          <c:cat>
            <c:strRef>
              <c:f>Лист1!$A$2:$A$13</c:f>
              <c:strCache>
                <c:ptCount val="12"/>
                <c:pt idx="0">
                  <c:v>Развитие образования</c:v>
                </c:pt>
                <c:pt idx="1">
                  <c:v>Развитие культуры </c:v>
                </c:pt>
                <c:pt idx="2">
                  <c:v>Развитие физической культуры и спорта</c:v>
                </c:pt>
                <c:pt idx="3">
                  <c:v>Развитиедорожного хозяйства</c:v>
                </c:pt>
                <c:pt idx="4">
                  <c:v>Обеспечение  жильем молодых семей</c:v>
                </c:pt>
                <c:pt idx="5">
                  <c:v>Развитие сельского хозяйства</c:v>
                </c:pt>
                <c:pt idx="6">
                  <c:v>Энергосбережение</c:v>
                </c:pt>
                <c:pt idx="7">
                  <c:v>Семья и дети</c:v>
                </c:pt>
                <c:pt idx="8">
                  <c:v>Управление финансами</c:v>
                </c:pt>
                <c:pt idx="9">
                  <c:v>Развитие муниципальной службы</c:v>
                </c:pt>
                <c:pt idx="10">
                  <c:v>Социальная поддержка граждан</c:v>
                </c:pt>
                <c:pt idx="11">
                  <c:v>Прочие (менее 10,0 млн. руб.)</c:v>
                </c:pt>
              </c:strCache>
            </c:strRef>
          </c:cat>
          <c:val>
            <c:numRef>
              <c:f>Лист1!#ССЫЛКА!</c:f>
              <c:numCache>
                <c:formatCode>General</c:formatCode>
                <c:ptCount val="1"/>
                <c:pt idx="0">
                  <c:v>1</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hPercent val="50"/>
      <c:rotY val="120"/>
      <c:depthPercent val="20"/>
      <c:rAngAx val="0"/>
      <c:perspective val="20"/>
    </c:view3D>
    <c:floor>
      <c:thickness val="0"/>
    </c:floor>
    <c:sideWall>
      <c:thickness val="0"/>
    </c:sideWall>
    <c:backWall>
      <c:thickness val="0"/>
    </c:backWall>
    <c:plotArea>
      <c:layout>
        <c:manualLayout>
          <c:layoutTarget val="inner"/>
          <c:xMode val="edge"/>
          <c:yMode val="edge"/>
          <c:x val="0.10027769028871392"/>
          <c:y val="0.2318763019952019"/>
          <c:w val="0.68166684164479452"/>
          <c:h val="0.6519603817431131"/>
        </c:manualLayout>
      </c:layout>
      <c:pie3DChart>
        <c:varyColors val="1"/>
        <c:ser>
          <c:idx val="0"/>
          <c:order val="0"/>
          <c:tx>
            <c:strRef>
              <c:f>Лист1!$B$1</c:f>
              <c:strCache>
                <c:ptCount val="1"/>
                <c:pt idx="0">
                  <c:v>Структура расходов по видам расходов</c:v>
                </c:pt>
              </c:strCache>
            </c:strRef>
          </c:tx>
          <c:explosion val="4"/>
          <c:dPt>
            <c:idx val="0"/>
            <c:bubble3D val="0"/>
            <c:spPr>
              <a:solidFill>
                <a:srgbClr val="1F497D">
                  <a:lumMod val="60000"/>
                  <a:lumOff val="40000"/>
                </a:srgbClr>
              </a:solidFill>
            </c:spPr>
          </c:dPt>
          <c:dPt>
            <c:idx val="1"/>
            <c:bubble3D val="0"/>
            <c:spPr>
              <a:solidFill>
                <a:srgbClr val="FF6969"/>
              </a:solidFill>
            </c:spPr>
          </c:dPt>
          <c:dPt>
            <c:idx val="2"/>
            <c:bubble3D val="0"/>
            <c:explosion val="11"/>
            <c:spPr>
              <a:solidFill>
                <a:srgbClr val="92D050"/>
              </a:solidFill>
            </c:spPr>
          </c:dPt>
          <c:dPt>
            <c:idx val="3"/>
            <c:bubble3D val="0"/>
            <c:spPr>
              <a:solidFill>
                <a:srgbClr val="A568D2"/>
              </a:solidFill>
            </c:spPr>
          </c:dPt>
          <c:dPt>
            <c:idx val="4"/>
            <c:bubble3D val="0"/>
            <c:spPr>
              <a:solidFill>
                <a:srgbClr val="57D3FF"/>
              </a:solidFill>
            </c:spPr>
          </c:dPt>
          <c:dPt>
            <c:idx val="5"/>
            <c:bubble3D val="0"/>
            <c:spPr>
              <a:solidFill>
                <a:srgbClr val="F79646">
                  <a:lumMod val="60000"/>
                  <a:lumOff val="40000"/>
                </a:srgbClr>
              </a:solidFill>
            </c:spPr>
          </c:dPt>
          <c:dPt>
            <c:idx val="6"/>
            <c:bubble3D val="0"/>
            <c:spPr>
              <a:solidFill>
                <a:srgbClr val="FFFF00"/>
              </a:solidFill>
            </c:spPr>
          </c:dPt>
          <c:dLbls>
            <c:dLbl>
              <c:idx val="0"/>
              <c:layout>
                <c:manualLayout>
                  <c:x val="7.8040062700495766E-2"/>
                  <c:y val="0"/>
                </c:manualLayout>
              </c:layout>
              <c:tx>
                <c:rich>
                  <a:bodyPr/>
                  <a:lstStyle/>
                  <a:p>
                    <a:r>
                      <a:rPr lang="ru-RU" b="1">
                        <a:latin typeface="Times New Roman" pitchFamily="18" charset="0"/>
                        <a:cs typeface="Times New Roman" pitchFamily="18" charset="0"/>
                      </a:rPr>
                      <a:t>24,4% </a:t>
                    </a:r>
                  </a:p>
                  <a:p>
                    <a:r>
                      <a:rPr lang="ru-RU">
                        <a:latin typeface="Times New Roman" pitchFamily="18" charset="0"/>
                        <a:cs typeface="Times New Roman" pitchFamily="18" charset="0"/>
                      </a:rPr>
                      <a:t>344,2 млн. руб. выплаты персоналу КУ</a:t>
                    </a:r>
                    <a:endParaRPr lang="en-US"/>
                  </a:p>
                </c:rich>
              </c:tx>
              <c:showLegendKey val="0"/>
              <c:showVal val="1"/>
              <c:showCatName val="0"/>
              <c:showSerName val="0"/>
              <c:showPercent val="0"/>
              <c:showBubbleSize val="0"/>
            </c:dLbl>
            <c:dLbl>
              <c:idx val="1"/>
              <c:layout>
                <c:manualLayout>
                  <c:x val="4.4444444444444446E-2"/>
                  <c:y val="0.1725845873850296"/>
                </c:manualLayout>
              </c:layout>
              <c:tx>
                <c:rich>
                  <a:bodyPr/>
                  <a:lstStyle/>
                  <a:p>
                    <a:r>
                      <a:rPr lang="ru-RU" b="1">
                        <a:latin typeface="Times New Roman" pitchFamily="18" charset="0"/>
                        <a:cs typeface="Times New Roman" pitchFamily="18" charset="0"/>
                      </a:rPr>
                      <a:t>25,1%</a:t>
                    </a:r>
                  </a:p>
                  <a:p>
                    <a:r>
                      <a:rPr lang="ru-RU">
                        <a:latin typeface="Times New Roman" pitchFamily="18" charset="0"/>
                        <a:cs typeface="Times New Roman" pitchFamily="18" charset="0"/>
                      </a:rPr>
                      <a:t>354,7 млн. руб. социальное обеспечение и публичные нормативные выплаты</a:t>
                    </a:r>
                    <a:endParaRPr lang="en-US"/>
                  </a:p>
                </c:rich>
              </c:tx>
              <c:showLegendKey val="0"/>
              <c:showVal val="1"/>
              <c:showCatName val="0"/>
              <c:showSerName val="0"/>
              <c:showPercent val="1"/>
              <c:showBubbleSize val="0"/>
            </c:dLbl>
            <c:dLbl>
              <c:idx val="2"/>
              <c:layout>
                <c:manualLayout>
                  <c:x val="-1.0960096089683707E-2"/>
                  <c:y val="-6.0584980834230417E-2"/>
                </c:manualLayout>
              </c:layout>
              <c:tx>
                <c:rich>
                  <a:bodyPr/>
                  <a:lstStyle/>
                  <a:p>
                    <a:r>
                      <a:rPr lang="ru-RU" b="1">
                        <a:latin typeface="Times New Roman" pitchFamily="18" charset="0"/>
                        <a:cs typeface="Times New Roman" pitchFamily="18" charset="0"/>
                      </a:rPr>
                      <a:t>22,9%</a:t>
                    </a:r>
                  </a:p>
                  <a:p>
                    <a:r>
                      <a:rPr lang="ru-RU">
                        <a:latin typeface="Times New Roman" pitchFamily="18" charset="0"/>
                        <a:cs typeface="Times New Roman" pitchFamily="18" charset="0"/>
                      </a:rPr>
                      <a:t>324,1 млн. руб. субсидии БУ</a:t>
                    </a:r>
                    <a:endParaRPr lang="en-US"/>
                  </a:p>
                </c:rich>
              </c:tx>
              <c:showLegendKey val="0"/>
              <c:showVal val="1"/>
              <c:showCatName val="0"/>
              <c:showSerName val="0"/>
              <c:showPercent val="0"/>
              <c:showBubbleSize val="0"/>
            </c:dLbl>
            <c:dLbl>
              <c:idx val="3"/>
              <c:layout>
                <c:manualLayout>
                  <c:x val="-0.14583333333333359"/>
                  <c:y val="-9.4133338873537947E-2"/>
                </c:manualLayout>
              </c:layout>
              <c:tx>
                <c:rich>
                  <a:bodyPr/>
                  <a:lstStyle/>
                  <a:p>
                    <a:r>
                      <a:rPr lang="ru-RU">
                        <a:latin typeface="Times New Roman" pitchFamily="18" charset="0"/>
                        <a:cs typeface="Times New Roman" pitchFamily="18" charset="0"/>
                      </a:rPr>
                      <a:t> 12,6</a:t>
                    </a:r>
                    <a:r>
                      <a:rPr lang="ru-RU" b="1">
                        <a:latin typeface="Times New Roman" pitchFamily="18" charset="0"/>
                        <a:cs typeface="Times New Roman" pitchFamily="18" charset="0"/>
                      </a:rPr>
                      <a:t>%</a:t>
                    </a:r>
                  </a:p>
                  <a:p>
                    <a:r>
                      <a:rPr lang="ru-RU">
                        <a:latin typeface="Times New Roman" pitchFamily="18" charset="0"/>
                        <a:cs typeface="Times New Roman" pitchFamily="18" charset="0"/>
                      </a:rPr>
                      <a:t>177,5 млн. руб. закупки для оеспеч.мун.нужд</a:t>
                    </a:r>
                    <a:endParaRPr lang="en-US"/>
                  </a:p>
                </c:rich>
              </c:tx>
              <c:showLegendKey val="0"/>
              <c:showVal val="1"/>
              <c:showCatName val="0"/>
              <c:showSerName val="0"/>
              <c:showPercent val="0"/>
              <c:showBubbleSize val="0"/>
            </c:dLbl>
            <c:dLbl>
              <c:idx val="4"/>
              <c:layout>
                <c:manualLayout>
                  <c:x val="-4.9629571303587049E-2"/>
                  <c:y val="-0.27616030804172403"/>
                </c:manualLayout>
              </c:layout>
              <c:tx>
                <c:rich>
                  <a:bodyPr/>
                  <a:lstStyle/>
                  <a:p>
                    <a:r>
                      <a:rPr lang="ru-RU" b="1">
                        <a:latin typeface="Times New Roman" pitchFamily="18" charset="0"/>
                        <a:cs typeface="Times New Roman" pitchFamily="18" charset="0"/>
                      </a:rPr>
                      <a:t>7,5%</a:t>
                    </a:r>
                  </a:p>
                  <a:p>
                    <a:r>
                      <a:rPr lang="ru-RU">
                        <a:latin typeface="Times New Roman" pitchFamily="18" charset="0"/>
                        <a:cs typeface="Times New Roman" pitchFamily="18" charset="0"/>
                      </a:rPr>
                      <a:t>105,4 млн. руб. МБТ</a:t>
                    </a:r>
                    <a:endParaRPr lang="en-US"/>
                  </a:p>
                </c:rich>
              </c:tx>
              <c:showLegendKey val="0"/>
              <c:showVal val="1"/>
              <c:showCatName val="0"/>
              <c:showSerName val="0"/>
              <c:showPercent val="0"/>
              <c:showBubbleSize val="0"/>
            </c:dLbl>
            <c:dLbl>
              <c:idx val="5"/>
              <c:layout>
                <c:manualLayout>
                  <c:x val="2.8767804024496937E-2"/>
                  <c:y val="-0.27728147162120492"/>
                </c:manualLayout>
              </c:layout>
              <c:tx>
                <c:rich>
                  <a:bodyPr/>
                  <a:lstStyle/>
                  <a:p>
                    <a:r>
                      <a:rPr lang="ru-RU" b="1">
                        <a:latin typeface="Times New Roman" pitchFamily="18" charset="0"/>
                        <a:cs typeface="Times New Roman" pitchFamily="18" charset="0"/>
                      </a:rPr>
                      <a:t>5,2%</a:t>
                    </a:r>
                  </a:p>
                  <a:p>
                    <a:r>
                      <a:rPr lang="ru-RU">
                        <a:latin typeface="Times New Roman" pitchFamily="18" charset="0"/>
                        <a:cs typeface="Times New Roman" pitchFamily="18" charset="0"/>
                      </a:rPr>
                      <a:t>73,3 млн. руб. выплаты персоналу муницип. органов</a:t>
                    </a:r>
                    <a:endParaRPr lang="en-US"/>
                  </a:p>
                </c:rich>
              </c:tx>
              <c:showLegendKey val="0"/>
              <c:showVal val="1"/>
              <c:showCatName val="0"/>
              <c:showSerName val="0"/>
              <c:showPercent val="0"/>
              <c:showBubbleSize val="0"/>
            </c:dLbl>
            <c:dLbl>
              <c:idx val="6"/>
              <c:layout>
                <c:manualLayout>
                  <c:x val="8.8766404199475069E-2"/>
                  <c:y val="-2.5661319555685843E-2"/>
                </c:manualLayout>
              </c:layout>
              <c:tx>
                <c:rich>
                  <a:bodyPr/>
                  <a:lstStyle/>
                  <a:p>
                    <a:r>
                      <a:rPr lang="ru-RU" b="1">
                        <a:latin typeface="Times New Roman" pitchFamily="18" charset="0"/>
                        <a:cs typeface="Times New Roman" pitchFamily="18" charset="0"/>
                      </a:rPr>
                      <a:t>2,3%</a:t>
                    </a:r>
                  </a:p>
                  <a:p>
                    <a:r>
                      <a:rPr lang="ru-RU">
                        <a:latin typeface="Times New Roman" pitchFamily="18" charset="0"/>
                        <a:cs typeface="Times New Roman" pitchFamily="18" charset="0"/>
                      </a:rPr>
                      <a:t>24 млн. руб. Прочие*</a:t>
                    </a:r>
                    <a:endParaRPr lang="en-US"/>
                  </a:p>
                </c:rich>
              </c:tx>
              <c:showLegendKey val="0"/>
              <c:showVal val="1"/>
              <c:showCatName val="0"/>
              <c:showSerName val="0"/>
              <c:showPercent val="0"/>
              <c:showBubbleSize val="0"/>
            </c:dLbl>
            <c:dLbl>
              <c:idx val="7"/>
              <c:layout>
                <c:manualLayout>
                  <c:x val="0.10682615193934104"/>
                  <c:y val="-4.2845172057978262E-2"/>
                </c:manualLayout>
              </c:layout>
              <c:tx>
                <c:rich>
                  <a:bodyPr/>
                  <a:lstStyle/>
                  <a:p>
                    <a:r>
                      <a:rPr lang="ru-RU" b="1">
                        <a:latin typeface="Times New Roman" pitchFamily="18" charset="0"/>
                        <a:cs typeface="Times New Roman" pitchFamily="18" charset="0"/>
                      </a:rPr>
                      <a:t>2,7%</a:t>
                    </a:r>
                  </a:p>
                  <a:p>
                    <a:r>
                      <a:rPr lang="en-US">
                        <a:latin typeface="Times New Roman" pitchFamily="18" charset="0"/>
                        <a:cs typeface="Times New Roman" pitchFamily="18" charset="0"/>
                      </a:rPr>
                      <a:t>37,5</a:t>
                    </a:r>
                    <a:r>
                      <a:rPr lang="ru-RU">
                        <a:latin typeface="Times New Roman" pitchFamily="18" charset="0"/>
                        <a:cs typeface="Times New Roman" pitchFamily="18" charset="0"/>
                      </a:rPr>
                      <a:t> млн. руб. расходы с удельным весом менее 1,2%*</a:t>
                    </a:r>
                    <a:endParaRPr lang="en-US"/>
                  </a:p>
                </c:rich>
              </c:tx>
              <c:showLegendKey val="0"/>
              <c:showVal val="1"/>
              <c:showCatName val="0"/>
              <c:showSerName val="0"/>
              <c:showPercent val="0"/>
              <c:showBubbleSize val="0"/>
            </c:dLbl>
            <c:dLbl>
              <c:idx val="8"/>
              <c:layout>
                <c:manualLayout>
                  <c:x val="0.13640802712160979"/>
                  <c:y val="0.14955200520779241"/>
                </c:manualLayout>
              </c:layout>
              <c:tx>
                <c:rich>
                  <a:bodyPr/>
                  <a:lstStyle/>
                  <a:p>
                    <a:r>
                      <a:rPr lang="ru-RU" b="1">
                        <a:latin typeface="Times New Roman" pitchFamily="18" charset="0"/>
                        <a:cs typeface="Times New Roman" pitchFamily="18" charset="0"/>
                      </a:rPr>
                      <a:t>3,1%</a:t>
                    </a:r>
                  </a:p>
                  <a:p>
                    <a:r>
                      <a:rPr lang="en-US">
                        <a:latin typeface="Times New Roman" pitchFamily="18" charset="0"/>
                        <a:cs typeface="Times New Roman" pitchFamily="18" charset="0"/>
                      </a:rPr>
                      <a:t>43,1</a:t>
                    </a:r>
                    <a:r>
                      <a:rPr lang="ru-RU">
                        <a:latin typeface="Times New Roman" pitchFamily="18" charset="0"/>
                        <a:cs typeface="Times New Roman" pitchFamily="18" charset="0"/>
                      </a:rPr>
                      <a:t> млн. руб. субсидия на приобретение жилья</a:t>
                    </a:r>
                    <a:endParaRPr lang="en-US"/>
                  </a:p>
                </c:rich>
              </c:tx>
              <c:showLegendKey val="0"/>
              <c:showVal val="1"/>
              <c:showCatName val="0"/>
              <c:showSerName val="0"/>
              <c:showPercent val="0"/>
              <c:showBubbleSize val="0"/>
            </c:dLbl>
            <c:txPr>
              <a:bodyPr/>
              <a:lstStyle/>
              <a:p>
                <a:pPr>
                  <a:defRPr>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dLbls>
          <c:cat>
            <c:strRef>
              <c:f>Лист1!$A$2:$A$8</c:f>
              <c:strCache>
                <c:ptCount val="7"/>
                <c:pt idx="0">
                  <c:v>выплаты персоналу казенных учр.</c:v>
                </c:pt>
                <c:pt idx="1">
                  <c:v>социальное обеспечение и иные выплаты населению</c:v>
                </c:pt>
                <c:pt idx="2">
                  <c:v>субсидии бюджетным учреждениям
учреждениям и иным НКО
</c:v>
                </c:pt>
                <c:pt idx="3">
                  <c:v>закупки для обеспечения муниципальных нужд</c:v>
                </c:pt>
                <c:pt idx="4">
                  <c:v>межбюджетные трансферты</c:v>
                </c:pt>
                <c:pt idx="5">
                  <c:v>выплаты персоналу муниципальных органов</c:v>
                </c:pt>
                <c:pt idx="6">
                  <c:v>расходы с удельным весом менее 1,2%*</c:v>
                </c:pt>
              </c:strCache>
            </c:strRef>
          </c:cat>
          <c:val>
            <c:numRef>
              <c:f>Лист1!$B$2:$B$8</c:f>
              <c:numCache>
                <c:formatCode>0.0</c:formatCode>
                <c:ptCount val="7"/>
                <c:pt idx="0">
                  <c:v>344.2</c:v>
                </c:pt>
                <c:pt idx="1">
                  <c:v>354.7</c:v>
                </c:pt>
                <c:pt idx="2">
                  <c:v>333.5</c:v>
                </c:pt>
                <c:pt idx="3">
                  <c:v>177.5</c:v>
                </c:pt>
                <c:pt idx="4">
                  <c:v>105.4</c:v>
                </c:pt>
                <c:pt idx="5">
                  <c:v>73.3</c:v>
                </c:pt>
                <c:pt idx="6">
                  <c:v>24</c:v>
                </c:pt>
              </c:numCache>
            </c:numRef>
          </c:val>
        </c:ser>
        <c:dLbls>
          <c:showLegendKey val="0"/>
          <c:showVal val="0"/>
          <c:showCatName val="0"/>
          <c:showSerName val="0"/>
          <c:showPercent val="0"/>
          <c:showBubbleSize val="0"/>
          <c:showLeaderLines val="1"/>
        </c:dLbls>
      </c:pie3DChart>
    </c:plotArea>
    <c:plotVisOnly val="1"/>
    <c:dispBlanksAs val="zero"/>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3259363752169415"/>
          <c:y val="5.5324343364442863E-2"/>
          <c:w val="0.55218531722622621"/>
          <c:h val="0.8053249044582016"/>
        </c:manualLayout>
      </c:layout>
      <c:doughnutChart>
        <c:varyColors val="1"/>
        <c:ser>
          <c:idx val="0"/>
          <c:order val="0"/>
          <c:tx>
            <c:strRef>
              <c:f>Лист1!$B$1</c:f>
              <c:strCache>
                <c:ptCount val="1"/>
                <c:pt idx="0">
                  <c:v>Экономическая классификация расходов</c:v>
                </c:pt>
              </c:strCache>
            </c:strRef>
          </c:tx>
          <c:spPr>
            <a:ln>
              <a:solidFill>
                <a:schemeClr val="accent1"/>
              </a:solidFill>
            </a:ln>
          </c:spPr>
          <c:dPt>
            <c:idx val="0"/>
            <c:bubble3D val="0"/>
            <c:spPr>
              <a:solidFill>
                <a:schemeClr val="tx2">
                  <a:lumMod val="60000"/>
                  <a:lumOff val="40000"/>
                </a:schemeClr>
              </a:solidFill>
              <a:ln>
                <a:solidFill>
                  <a:schemeClr val="accent1"/>
                </a:solidFill>
              </a:ln>
            </c:spPr>
          </c:dPt>
          <c:dPt>
            <c:idx val="1"/>
            <c:bubble3D val="0"/>
            <c:spPr>
              <a:solidFill>
                <a:srgbClr val="FF6969"/>
              </a:solidFill>
              <a:ln>
                <a:solidFill>
                  <a:schemeClr val="accent1"/>
                </a:solidFill>
              </a:ln>
            </c:spPr>
          </c:dPt>
          <c:dPt>
            <c:idx val="2"/>
            <c:bubble3D val="0"/>
            <c:spPr>
              <a:solidFill>
                <a:srgbClr val="92D050"/>
              </a:solidFill>
              <a:ln>
                <a:solidFill>
                  <a:schemeClr val="accent1"/>
                </a:solidFill>
              </a:ln>
            </c:spPr>
          </c:dPt>
          <c:dPt>
            <c:idx val="3"/>
            <c:bubble3D val="0"/>
            <c:spPr>
              <a:solidFill>
                <a:schemeClr val="accent4"/>
              </a:solidFill>
              <a:ln>
                <a:solidFill>
                  <a:schemeClr val="accent1"/>
                </a:solidFill>
              </a:ln>
            </c:spPr>
          </c:dPt>
          <c:dPt>
            <c:idx val="4"/>
            <c:bubble3D val="0"/>
            <c:spPr>
              <a:solidFill>
                <a:schemeClr val="accent5"/>
              </a:solidFill>
              <a:ln>
                <a:solidFill>
                  <a:schemeClr val="accent1"/>
                </a:solidFill>
              </a:ln>
            </c:spPr>
          </c:dPt>
          <c:dPt>
            <c:idx val="5"/>
            <c:bubble3D val="0"/>
            <c:spPr>
              <a:solidFill>
                <a:schemeClr val="bg2"/>
              </a:solidFill>
              <a:ln>
                <a:solidFill>
                  <a:schemeClr val="accent1"/>
                </a:solidFill>
              </a:ln>
            </c:spPr>
          </c:dPt>
          <c:dPt>
            <c:idx val="6"/>
            <c:bubble3D val="0"/>
            <c:spPr>
              <a:solidFill>
                <a:srgbClr val="F8BB4E"/>
              </a:solidFill>
              <a:ln>
                <a:solidFill>
                  <a:schemeClr val="accent1"/>
                </a:solidFill>
              </a:ln>
            </c:spPr>
          </c:dPt>
          <c:dPt>
            <c:idx val="7"/>
            <c:bubble3D val="0"/>
            <c:spPr>
              <a:solidFill>
                <a:schemeClr val="accent2">
                  <a:lumMod val="60000"/>
                  <a:lumOff val="40000"/>
                </a:schemeClr>
              </a:solidFill>
              <a:ln>
                <a:solidFill>
                  <a:schemeClr val="accent1"/>
                </a:solidFill>
              </a:ln>
            </c:spPr>
          </c:dPt>
          <c:dPt>
            <c:idx val="8"/>
            <c:bubble3D val="0"/>
            <c:spPr>
              <a:solidFill>
                <a:schemeClr val="accent3">
                  <a:lumMod val="75000"/>
                </a:schemeClr>
              </a:solidFill>
              <a:ln>
                <a:solidFill>
                  <a:schemeClr val="accent1"/>
                </a:solidFill>
              </a:ln>
            </c:spPr>
          </c:dPt>
          <c:dLbls>
            <c:dLbl>
              <c:idx val="0"/>
              <c:layout>
                <c:manualLayout>
                  <c:x val="-0.22366992399565688"/>
                  <c:y val="0.10451306413301663"/>
                </c:manualLayout>
              </c:layout>
              <c:showLegendKey val="0"/>
              <c:showVal val="1"/>
              <c:showCatName val="1"/>
              <c:showSerName val="0"/>
              <c:showPercent val="0"/>
              <c:showBubbleSize val="0"/>
            </c:dLbl>
            <c:dLbl>
              <c:idx val="1"/>
              <c:layout>
                <c:manualLayout>
                  <c:x val="-0.13897937024972856"/>
                  <c:y val="-0.17418844022169439"/>
                </c:manualLayout>
              </c:layout>
              <c:showLegendKey val="0"/>
              <c:showVal val="1"/>
              <c:showCatName val="1"/>
              <c:showSerName val="0"/>
              <c:showPercent val="0"/>
              <c:showBubbleSize val="0"/>
            </c:dLbl>
            <c:dLbl>
              <c:idx val="2"/>
              <c:layout>
                <c:manualLayout>
                  <c:x val="0.22149837133550496"/>
                  <c:y val="-0.11084718923198732"/>
                </c:manualLayout>
              </c:layout>
              <c:showLegendKey val="0"/>
              <c:showVal val="1"/>
              <c:showCatName val="1"/>
              <c:showSerName val="0"/>
              <c:showPercent val="0"/>
              <c:showBubbleSize val="0"/>
            </c:dLbl>
            <c:dLbl>
              <c:idx val="3"/>
              <c:layout>
                <c:manualLayout>
                  <c:x val="0.19109663409337677"/>
                  <c:y val="-9.1844813935075223E-2"/>
                </c:manualLayout>
              </c:layout>
              <c:showLegendKey val="0"/>
              <c:showVal val="1"/>
              <c:showCatName val="1"/>
              <c:showSerName val="0"/>
              <c:showPercent val="0"/>
              <c:showBubbleSize val="0"/>
            </c:dLbl>
            <c:dLbl>
              <c:idx val="4"/>
              <c:layout>
                <c:manualLayout>
                  <c:x val="0.20629750271444083"/>
                  <c:y val="-4.4338875692794877E-2"/>
                </c:manualLayout>
              </c:layout>
              <c:showLegendKey val="0"/>
              <c:showVal val="1"/>
              <c:showCatName val="1"/>
              <c:showSerName val="0"/>
              <c:showPercent val="0"/>
              <c:showBubbleSize val="0"/>
            </c:dLbl>
            <c:dLbl>
              <c:idx val="5"/>
              <c:layout>
                <c:manualLayout>
                  <c:x val="0.21698359366316997"/>
                  <c:y val="9.5011876484560574E-3"/>
                </c:manualLayout>
              </c:layout>
              <c:showLegendKey val="0"/>
              <c:showVal val="1"/>
              <c:showCatName val="1"/>
              <c:showSerName val="0"/>
              <c:showPercent val="0"/>
              <c:showBubbleSize val="0"/>
            </c:dLbl>
            <c:dLbl>
              <c:idx val="6"/>
              <c:layout>
                <c:manualLayout>
                  <c:x val="0.14983713355048861"/>
                  <c:y val="0.10134600158353127"/>
                </c:manualLayout>
              </c:layout>
              <c:showLegendKey val="0"/>
              <c:showVal val="1"/>
              <c:showCatName val="1"/>
              <c:showSerName val="0"/>
              <c:showPercent val="0"/>
              <c:showBubbleSize val="0"/>
            </c:dLbl>
            <c:dLbl>
              <c:idx val="7"/>
              <c:layout>
                <c:manualLayout>
                  <c:x val="0.24755700325732899"/>
                  <c:y val="0.18052256532066507"/>
                </c:manualLayout>
              </c:layout>
              <c:showLegendKey val="0"/>
              <c:showVal val="1"/>
              <c:showCatName val="1"/>
              <c:showSerName val="0"/>
              <c:showPercent val="0"/>
              <c:showBubbleSize val="0"/>
            </c:dLbl>
            <c:dLbl>
              <c:idx val="8"/>
              <c:layout>
                <c:manualLayout>
                  <c:x val="3.4186223464738E-2"/>
                  <c:y val="0.1995249406175772"/>
                </c:manualLayout>
              </c:layout>
              <c:showLegendKey val="0"/>
              <c:showVal val="1"/>
              <c:showCatName val="1"/>
              <c:showSerName val="0"/>
              <c:showPercent val="0"/>
              <c:showBubbleSize val="0"/>
            </c:dLbl>
            <c:txPr>
              <a:bodyPr/>
              <a:lstStyle/>
              <a:p>
                <a:pPr>
                  <a:defRPr>
                    <a:latin typeface="Times New Roman" pitchFamily="18" charset="0"/>
                    <a:cs typeface="Times New Roman" pitchFamily="18" charset="0"/>
                  </a:defRPr>
                </a:pPr>
                <a:endParaRPr lang="ru-RU"/>
              </a:p>
            </c:txPr>
            <c:showLegendKey val="0"/>
            <c:showVal val="1"/>
            <c:showCatName val="1"/>
            <c:showSerName val="0"/>
            <c:showPercent val="0"/>
            <c:showBubbleSize val="0"/>
            <c:showLeaderLines val="1"/>
          </c:dLbls>
          <c:cat>
            <c:strRef>
              <c:f>Лист1!$A$2:$A$10</c:f>
              <c:strCache>
                <c:ptCount val="9"/>
                <c:pt idx="0">
                  <c:v>оплата труда с начислениями</c:v>
                </c:pt>
                <c:pt idx="1">
                  <c:v>пособия по соцпомощи населению</c:v>
                </c:pt>
                <c:pt idx="2">
                  <c:v>безвозмездные перечисления муниципальным учреждениям (субсидии)</c:v>
                </c:pt>
                <c:pt idx="3">
                  <c:v>работы услуги по содержанию имущества, прочие услуги</c:v>
                </c:pt>
                <c:pt idx="4">
                  <c:v>МБТ бюджетам поселений</c:v>
                </c:pt>
                <c:pt idx="5">
                  <c:v>увеличесние стоимости основных средств</c:v>
                </c:pt>
                <c:pt idx="6">
                  <c:v>коммунальные услуги</c:v>
                </c:pt>
                <c:pt idx="7">
                  <c:v>приобретение ГСМ, канц.хоз.товаров,продуктови т.д.</c:v>
                </c:pt>
                <c:pt idx="8">
                  <c:v>Прочие *</c:v>
                </c:pt>
              </c:strCache>
            </c:strRef>
          </c:cat>
          <c:val>
            <c:numRef>
              <c:f>Лист1!$B$2:$B$10</c:f>
              <c:numCache>
                <c:formatCode>0.0%</c:formatCode>
                <c:ptCount val="9"/>
                <c:pt idx="0">
                  <c:v>0.29499999999999998</c:v>
                </c:pt>
                <c:pt idx="1">
                  <c:v>0.23400000000000001</c:v>
                </c:pt>
                <c:pt idx="2">
                  <c:v>0.23300000000000001</c:v>
                </c:pt>
                <c:pt idx="3">
                  <c:v>6.4000000000000001E-2</c:v>
                </c:pt>
                <c:pt idx="4">
                  <c:v>7.4999999999999997E-2</c:v>
                </c:pt>
                <c:pt idx="5">
                  <c:v>1.0999999999999999E-2</c:v>
                </c:pt>
                <c:pt idx="6">
                  <c:v>2.9000000000000001E-2</c:v>
                </c:pt>
                <c:pt idx="7">
                  <c:v>0.03</c:v>
                </c:pt>
                <c:pt idx="8">
                  <c:v>3.2000000000000001E-2</c:v>
                </c:pt>
              </c:numCache>
            </c:numRef>
          </c:val>
        </c:ser>
        <c:dLbls>
          <c:showLegendKey val="0"/>
          <c:showVal val="0"/>
          <c:showCatName val="0"/>
          <c:showSerName val="0"/>
          <c:showPercent val="1"/>
          <c:showBubbleSize val="0"/>
          <c:showLeaderLines val="1"/>
        </c:dLbls>
        <c:firstSliceAng val="153"/>
        <c:holeSize val="50"/>
      </c:doughnutChart>
    </c:plotArea>
    <c:plotVisOnly val="1"/>
    <c:dispBlanksAs val="zero"/>
    <c:showDLblsOverMax val="0"/>
  </c:chart>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0.67264</cdr:x>
      <cdr:y>0.07838</cdr:y>
    </cdr:from>
    <cdr:to>
      <cdr:x>0.74756</cdr:x>
      <cdr:y>0.13064</cdr:y>
    </cdr:to>
    <cdr:cxnSp macro="">
      <cdr:nvCxnSpPr>
        <cdr:cNvPr id="4" name="Прямая соединительная линия 3"/>
        <cdr:cNvCxnSpPr/>
      </cdr:nvCxnSpPr>
      <cdr:spPr>
        <a:xfrm xmlns:a="http://schemas.openxmlformats.org/drawingml/2006/main" flipH="1">
          <a:off x="3933825" y="314325"/>
          <a:ext cx="438150" cy="20955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0.23507</cdr:x>
      <cdr:y>0.71338</cdr:y>
    </cdr:from>
    <cdr:to>
      <cdr:x>0.28882</cdr:x>
      <cdr:y>0.78464</cdr:y>
    </cdr:to>
    <cdr:cxnSp macro="">
      <cdr:nvCxnSpPr>
        <cdr:cNvPr id="12" name="Прямая соединительная линия 11"/>
        <cdr:cNvCxnSpPr/>
      </cdr:nvCxnSpPr>
      <cdr:spPr>
        <a:xfrm xmlns:a="http://schemas.openxmlformats.org/drawingml/2006/main" flipH="1">
          <a:off x="1374775" y="2860675"/>
          <a:ext cx="314325" cy="28575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0.2139</cdr:x>
      <cdr:y>0.20032</cdr:y>
    </cdr:from>
    <cdr:to>
      <cdr:x>0.2595</cdr:x>
      <cdr:y>0.34046</cdr:y>
    </cdr:to>
    <cdr:cxnSp macro="">
      <cdr:nvCxnSpPr>
        <cdr:cNvPr id="16" name="Прямая соединительная линия 15"/>
        <cdr:cNvCxnSpPr/>
      </cdr:nvCxnSpPr>
      <cdr:spPr>
        <a:xfrm xmlns:a="http://schemas.openxmlformats.org/drawingml/2006/main" flipH="1" flipV="1">
          <a:off x="1250950" y="803275"/>
          <a:ext cx="266702" cy="561976"/>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0.7709</cdr:x>
      <cdr:y>0.33808</cdr:y>
    </cdr:from>
    <cdr:to>
      <cdr:x>0.82899</cdr:x>
      <cdr:y>0.35154</cdr:y>
    </cdr:to>
    <cdr:cxnSp macro="">
      <cdr:nvCxnSpPr>
        <cdr:cNvPr id="18" name="Прямая соединительная линия 17"/>
        <cdr:cNvCxnSpPr/>
      </cdr:nvCxnSpPr>
      <cdr:spPr>
        <a:xfrm xmlns:a="http://schemas.openxmlformats.org/drawingml/2006/main" flipH="1" flipV="1">
          <a:off x="4508500" y="1355725"/>
          <a:ext cx="339725" cy="53975"/>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0.78284</cdr:x>
      <cdr:y>0.47268</cdr:y>
    </cdr:from>
    <cdr:to>
      <cdr:x>0.84365</cdr:x>
      <cdr:y>0.51227</cdr:y>
    </cdr:to>
    <cdr:cxnSp macro="">
      <cdr:nvCxnSpPr>
        <cdr:cNvPr id="20" name="Прямая соединительная линия 19"/>
        <cdr:cNvCxnSpPr/>
      </cdr:nvCxnSpPr>
      <cdr:spPr>
        <a:xfrm xmlns:a="http://schemas.openxmlformats.org/drawingml/2006/main" flipH="1">
          <a:off x="4578351" y="1895475"/>
          <a:ext cx="355599" cy="158751"/>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0.75244</cdr:x>
      <cdr:y>0.5867</cdr:y>
    </cdr:from>
    <cdr:to>
      <cdr:x>0.84691</cdr:x>
      <cdr:y>0.65083</cdr:y>
    </cdr:to>
    <cdr:cxnSp macro="">
      <cdr:nvCxnSpPr>
        <cdr:cNvPr id="22" name="Прямая соединительная линия 21"/>
        <cdr:cNvCxnSpPr/>
      </cdr:nvCxnSpPr>
      <cdr:spPr>
        <a:xfrm xmlns:a="http://schemas.openxmlformats.org/drawingml/2006/main" flipH="1">
          <a:off x="4400550" y="2352675"/>
          <a:ext cx="552451" cy="257175"/>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0.73127</cdr:x>
      <cdr:y>0.70071</cdr:y>
    </cdr:from>
    <cdr:to>
      <cdr:x>0.8013</cdr:x>
      <cdr:y>0.70309</cdr:y>
    </cdr:to>
    <cdr:cxnSp macro="">
      <cdr:nvCxnSpPr>
        <cdr:cNvPr id="25" name="Прямая соединительная линия 24"/>
        <cdr:cNvCxnSpPr/>
      </cdr:nvCxnSpPr>
      <cdr:spPr>
        <a:xfrm xmlns:a="http://schemas.openxmlformats.org/drawingml/2006/main" flipH="1" flipV="1">
          <a:off x="4276725" y="2809875"/>
          <a:ext cx="409575" cy="9527"/>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0.6987</cdr:x>
      <cdr:y>0.75534</cdr:y>
    </cdr:from>
    <cdr:to>
      <cdr:x>0.80945</cdr:x>
      <cdr:y>0.84561</cdr:y>
    </cdr:to>
    <cdr:cxnSp macro="">
      <cdr:nvCxnSpPr>
        <cdr:cNvPr id="32" name="Прямая соединительная линия 31"/>
        <cdr:cNvCxnSpPr/>
      </cdr:nvCxnSpPr>
      <cdr:spPr>
        <a:xfrm xmlns:a="http://schemas.openxmlformats.org/drawingml/2006/main" flipH="1" flipV="1">
          <a:off x="4086226" y="3028950"/>
          <a:ext cx="647699" cy="361950"/>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0.65364</cdr:x>
      <cdr:y>0.80127</cdr:y>
    </cdr:from>
    <cdr:to>
      <cdr:x>0.6759</cdr:x>
      <cdr:y>0.85748</cdr:y>
    </cdr:to>
    <cdr:cxnSp macro="">
      <cdr:nvCxnSpPr>
        <cdr:cNvPr id="36" name="Прямая соединительная линия 35"/>
        <cdr:cNvCxnSpPr/>
      </cdr:nvCxnSpPr>
      <cdr:spPr>
        <a:xfrm xmlns:a="http://schemas.openxmlformats.org/drawingml/2006/main" flipH="1" flipV="1">
          <a:off x="3822702" y="3213100"/>
          <a:ext cx="130173" cy="225425"/>
        </a:xfrm>
        <a:prstGeom xmlns:a="http://schemas.openxmlformats.org/drawingml/2006/main" prst="line">
          <a:avLst/>
        </a:prstGeom>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BAA42-60F7-4170-B0F7-44FF19C28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12940</Words>
  <Characters>73760</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86527</CharactersWithSpaces>
  <SharedDoc>false</SharedDoc>
  <HLinks>
    <vt:vector size="48" baseType="variant">
      <vt:variant>
        <vt:i4>7209013</vt:i4>
      </vt:variant>
      <vt:variant>
        <vt:i4>30</vt:i4>
      </vt:variant>
      <vt:variant>
        <vt:i4>0</vt:i4>
      </vt:variant>
      <vt:variant>
        <vt:i4>5</vt:i4>
      </vt:variant>
      <vt:variant>
        <vt:lpwstr>consultantplus://offline/ref=AF17C4395E22AE93060C9D9178721D2A58B08F16B32F16E7DEFC4D39C19CA8DD71F1413FD33C099DoAxDI</vt:lpwstr>
      </vt:variant>
      <vt:variant>
        <vt:lpwstr/>
      </vt:variant>
      <vt:variant>
        <vt:i4>7209070</vt:i4>
      </vt:variant>
      <vt:variant>
        <vt:i4>27</vt:i4>
      </vt:variant>
      <vt:variant>
        <vt:i4>0</vt:i4>
      </vt:variant>
      <vt:variant>
        <vt:i4>5</vt:i4>
      </vt:variant>
      <vt:variant>
        <vt:lpwstr>consultantplus://offline/ref=AF17C4395E22AE93060C9D9178721D2A58B08F16B32F16E7DEFC4D39C19CA8DD71F1413FD33E0A9DoAxAI</vt:lpwstr>
      </vt:variant>
      <vt:variant>
        <vt:lpwstr/>
      </vt:variant>
      <vt:variant>
        <vt:i4>7209066</vt:i4>
      </vt:variant>
      <vt:variant>
        <vt:i4>24</vt:i4>
      </vt:variant>
      <vt:variant>
        <vt:i4>0</vt:i4>
      </vt:variant>
      <vt:variant>
        <vt:i4>5</vt:i4>
      </vt:variant>
      <vt:variant>
        <vt:lpwstr>consultantplus://offline/ref=AF17C4395E22AE93060C9D9178721D2A58B08F16B32F16E7DEFC4D39C19CA8DD71F1413FD33D0090oAxAI</vt:lpwstr>
      </vt:variant>
      <vt:variant>
        <vt:lpwstr/>
      </vt:variant>
      <vt:variant>
        <vt:i4>7209013</vt:i4>
      </vt:variant>
      <vt:variant>
        <vt:i4>21</vt:i4>
      </vt:variant>
      <vt:variant>
        <vt:i4>0</vt:i4>
      </vt:variant>
      <vt:variant>
        <vt:i4>5</vt:i4>
      </vt:variant>
      <vt:variant>
        <vt:lpwstr>consultantplus://offline/ref=AF17C4395E22AE93060C9D9178721D2A58B08F16B32F16E7DEFC4D39C19CA8DD71F1413FD33C099DoAxDI</vt:lpwstr>
      </vt:variant>
      <vt:variant>
        <vt:lpwstr/>
      </vt:variant>
      <vt:variant>
        <vt:i4>7209013</vt:i4>
      </vt:variant>
      <vt:variant>
        <vt:i4>9</vt:i4>
      </vt:variant>
      <vt:variant>
        <vt:i4>0</vt:i4>
      </vt:variant>
      <vt:variant>
        <vt:i4>5</vt:i4>
      </vt:variant>
      <vt:variant>
        <vt:lpwstr>consultantplus://offline/ref=AF17C4395E22AE93060C9D9178721D2A58B08F16B32F16E7DEFC4D39C19CA8DD71F1413FD33C099DoAxDI</vt:lpwstr>
      </vt:variant>
      <vt:variant>
        <vt:lpwstr/>
      </vt:variant>
      <vt:variant>
        <vt:i4>7209070</vt:i4>
      </vt:variant>
      <vt:variant>
        <vt:i4>6</vt:i4>
      </vt:variant>
      <vt:variant>
        <vt:i4>0</vt:i4>
      </vt:variant>
      <vt:variant>
        <vt:i4>5</vt:i4>
      </vt:variant>
      <vt:variant>
        <vt:lpwstr>consultantplus://offline/ref=AF17C4395E22AE93060C9D9178721D2A58B08F16B32F16E7DEFC4D39C19CA8DD71F1413FD33E0A9DoAxAI</vt:lpwstr>
      </vt:variant>
      <vt:variant>
        <vt:lpwstr/>
      </vt:variant>
      <vt:variant>
        <vt:i4>7209066</vt:i4>
      </vt:variant>
      <vt:variant>
        <vt:i4>3</vt:i4>
      </vt:variant>
      <vt:variant>
        <vt:i4>0</vt:i4>
      </vt:variant>
      <vt:variant>
        <vt:i4>5</vt:i4>
      </vt:variant>
      <vt:variant>
        <vt:lpwstr>consultantplus://offline/ref=AF17C4395E22AE93060C9D9178721D2A58B08F16B32F16E7DEFC4D39C19CA8DD71F1413FD33D0090oAxAI</vt:lpwstr>
      </vt:variant>
      <vt:variant>
        <vt:lpwstr/>
      </vt:variant>
      <vt:variant>
        <vt:i4>7209013</vt:i4>
      </vt:variant>
      <vt:variant>
        <vt:i4>0</vt:i4>
      </vt:variant>
      <vt:variant>
        <vt:i4>0</vt:i4>
      </vt:variant>
      <vt:variant>
        <vt:i4>5</vt:i4>
      </vt:variant>
      <vt:variant>
        <vt:lpwstr>consultantplus://offline/ref=AF17C4395E22AE93060C9D9178721D2A58B08F16B32F16E7DEFC4D39C19CA8DD71F1413FD33C099DoAxDI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горсобр</dc:creator>
  <cp:lastModifiedBy>KSK</cp:lastModifiedBy>
  <cp:revision>2</cp:revision>
  <cp:lastPrinted>2018-04-13T10:22:00Z</cp:lastPrinted>
  <dcterms:created xsi:type="dcterms:W3CDTF">2018-04-27T09:32:00Z</dcterms:created>
  <dcterms:modified xsi:type="dcterms:W3CDTF">2018-04-27T09:32:00Z</dcterms:modified>
</cp:coreProperties>
</file>