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drawings/drawing1.xml" ContentType="application/vnd.openxmlformats-officedocument.drawingml.chartshapes+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C7A" w:rsidRPr="00460712" w:rsidRDefault="00831C7A" w:rsidP="00692FE6">
      <w:pPr>
        <w:rPr>
          <w:b/>
        </w:rPr>
      </w:pPr>
      <w:r w:rsidRPr="00460712">
        <w:rPr>
          <w:b/>
        </w:rPr>
        <w:t xml:space="preserve">                  </w:t>
      </w:r>
    </w:p>
    <w:p w:rsidR="00831C7A" w:rsidRPr="00460712" w:rsidRDefault="00831C7A" w:rsidP="00692FE6">
      <w:pPr>
        <w:rPr>
          <w:b/>
        </w:rPr>
      </w:pPr>
    </w:p>
    <w:p w:rsidR="00831C7A" w:rsidRPr="00460712" w:rsidRDefault="00831C7A" w:rsidP="00692FE6">
      <w:pPr>
        <w:rPr>
          <w:b/>
        </w:rPr>
      </w:pPr>
      <w:r w:rsidRPr="00460712">
        <w:rPr>
          <w:b/>
        </w:rPr>
        <w:t xml:space="preserve">                                                                   ЗАКЛЮЧЕНИЕ </w:t>
      </w:r>
    </w:p>
    <w:p w:rsidR="00692FE6" w:rsidRPr="00460712" w:rsidRDefault="00831C7A" w:rsidP="00692FE6">
      <w:pPr>
        <w:rPr>
          <w:b/>
        </w:rPr>
      </w:pPr>
      <w:r w:rsidRPr="00460712">
        <w:rPr>
          <w:b/>
        </w:rPr>
        <w:t xml:space="preserve">            </w:t>
      </w:r>
      <w:r w:rsidR="00692FE6" w:rsidRPr="00460712">
        <w:rPr>
          <w:b/>
        </w:rPr>
        <w:t xml:space="preserve">отчет об исполнении бюджета муниципального района «Малоярославецкий район» </w:t>
      </w:r>
    </w:p>
    <w:p w:rsidR="00692FE6" w:rsidRPr="00460712" w:rsidRDefault="00692FE6" w:rsidP="00692FE6">
      <w:pPr>
        <w:rPr>
          <w:b/>
        </w:rPr>
      </w:pPr>
      <w:r w:rsidRPr="00460712">
        <w:rPr>
          <w:b/>
        </w:rPr>
        <w:t xml:space="preserve">                                                                      за 2018 год</w:t>
      </w:r>
    </w:p>
    <w:p w:rsidR="00692FE6" w:rsidRPr="00460712" w:rsidRDefault="00692FE6" w:rsidP="00692FE6">
      <w:pPr>
        <w:pStyle w:val="1"/>
      </w:pPr>
      <w:r w:rsidRPr="00460712">
        <w:tab/>
      </w:r>
    </w:p>
    <w:p w:rsidR="00692FE6" w:rsidRPr="00FF4404" w:rsidRDefault="00692FE6" w:rsidP="00FF4404">
      <w:pPr>
        <w:jc w:val="center"/>
        <w:rPr>
          <w:b/>
        </w:rPr>
      </w:pPr>
      <w:r w:rsidRPr="00FF4404">
        <w:rPr>
          <w:b/>
        </w:rPr>
        <w:t xml:space="preserve">г. Малоярославец                                                          </w:t>
      </w:r>
      <w:r w:rsidR="00FF4404" w:rsidRPr="00FF4404">
        <w:rPr>
          <w:b/>
        </w:rPr>
        <w:t xml:space="preserve">                     </w:t>
      </w:r>
      <w:r w:rsidRPr="00FF4404">
        <w:rPr>
          <w:b/>
        </w:rPr>
        <w:t>1</w:t>
      </w:r>
      <w:r w:rsidR="00FF4404" w:rsidRPr="00FF4404">
        <w:rPr>
          <w:b/>
        </w:rPr>
        <w:t>2</w:t>
      </w:r>
      <w:r w:rsidRPr="00FF4404">
        <w:rPr>
          <w:b/>
        </w:rPr>
        <w:t xml:space="preserve"> апреля 2019 года   </w:t>
      </w:r>
    </w:p>
    <w:p w:rsidR="00692FE6" w:rsidRPr="00460712" w:rsidRDefault="00692FE6" w:rsidP="00692FE6"/>
    <w:p w:rsidR="00692FE6" w:rsidRPr="00460712" w:rsidRDefault="00692FE6" w:rsidP="00692FE6">
      <w:pPr>
        <w:pStyle w:val="1"/>
        <w:ind w:right="-1"/>
        <w:jc w:val="center"/>
      </w:pPr>
      <w:r w:rsidRPr="00460712">
        <w:t>1.  Общие положения</w:t>
      </w:r>
    </w:p>
    <w:p w:rsidR="00692FE6" w:rsidRPr="00460712" w:rsidRDefault="00692FE6" w:rsidP="00692FE6">
      <w:pPr>
        <w:jc w:val="center"/>
        <w:outlineLvl w:val="0"/>
        <w:rPr>
          <w:sz w:val="16"/>
          <w:szCs w:val="16"/>
        </w:rPr>
      </w:pPr>
    </w:p>
    <w:p w:rsidR="00692FE6" w:rsidRPr="00460712" w:rsidRDefault="00692FE6" w:rsidP="00D57A5C">
      <w:pPr>
        <w:pStyle w:val="a3"/>
        <w:ind w:firstLine="709"/>
        <w:jc w:val="both"/>
        <w:rPr>
          <w:b w:val="0"/>
          <w:sz w:val="24"/>
        </w:rPr>
      </w:pPr>
      <w:r w:rsidRPr="00460712">
        <w:rPr>
          <w:b w:val="0"/>
          <w:sz w:val="24"/>
        </w:rPr>
        <w:t>Заключение Контрольно-счётной комиссии муниципального района «Малоярославецкий район» (далее - КСК) на отчет об исполнении бюджета муниципального района «Малоярославецкий район» за 2018 год (далее - Заключение) подготовлено в соответствии с Бюджетным кодексом Российской Федерации (далее - БК РФ), постановлением Малоярославецкого Районного Собрания депутатов муниципального района «Малоярославецкий район» от 25.03.2015 г. № 14 «Об утверждении Положения «О бюджетном процессе в муниципальном районе «Малоярославецкий район»» (далее - Положение о бюджетном процессе), решением Малоярославецкого Районного Собрания депутатов муниципального района  «Малоярославецкий район» от 2</w:t>
      </w:r>
      <w:r w:rsidR="00FF4404">
        <w:rPr>
          <w:b w:val="0"/>
          <w:sz w:val="24"/>
        </w:rPr>
        <w:t>4</w:t>
      </w:r>
      <w:r w:rsidRPr="00460712">
        <w:rPr>
          <w:b w:val="0"/>
          <w:sz w:val="24"/>
        </w:rPr>
        <w:t>.</w:t>
      </w:r>
      <w:r w:rsidR="00FF4404">
        <w:rPr>
          <w:b w:val="0"/>
          <w:sz w:val="24"/>
        </w:rPr>
        <w:t>10</w:t>
      </w:r>
      <w:r w:rsidRPr="00460712">
        <w:rPr>
          <w:b w:val="0"/>
          <w:sz w:val="24"/>
        </w:rPr>
        <w:t>.201</w:t>
      </w:r>
      <w:r w:rsidR="00FF4404">
        <w:rPr>
          <w:b w:val="0"/>
          <w:sz w:val="24"/>
        </w:rPr>
        <w:t>8</w:t>
      </w:r>
      <w:r w:rsidRPr="00460712">
        <w:rPr>
          <w:b w:val="0"/>
          <w:sz w:val="24"/>
        </w:rPr>
        <w:t xml:space="preserve"> г. № </w:t>
      </w:r>
      <w:r w:rsidR="00FF4404">
        <w:rPr>
          <w:b w:val="0"/>
          <w:sz w:val="24"/>
        </w:rPr>
        <w:t>68</w:t>
      </w:r>
      <w:r w:rsidRPr="00460712">
        <w:rPr>
          <w:b w:val="0"/>
          <w:sz w:val="24"/>
        </w:rPr>
        <w:t xml:space="preserve"> «О</w:t>
      </w:r>
      <w:r w:rsidR="00FF4404">
        <w:rPr>
          <w:b w:val="0"/>
          <w:sz w:val="24"/>
        </w:rPr>
        <w:t>б утверждении Положения о контрольно-счетном органе</w:t>
      </w:r>
      <w:r w:rsidRPr="00460712">
        <w:rPr>
          <w:b w:val="0"/>
          <w:sz w:val="24"/>
        </w:rPr>
        <w:t xml:space="preserve">  муниципального района «Малоярославецкий район» и иными нормативными правовыми актами Российской Федерации, Калужской области и муниципального района «Малоярославецкий район».</w:t>
      </w:r>
    </w:p>
    <w:p w:rsidR="00692FE6" w:rsidRPr="00460712" w:rsidRDefault="00692FE6" w:rsidP="00D57A5C">
      <w:pPr>
        <w:pStyle w:val="a3"/>
        <w:ind w:firstLine="709"/>
        <w:jc w:val="both"/>
        <w:rPr>
          <w:b w:val="0"/>
          <w:sz w:val="24"/>
        </w:rPr>
      </w:pPr>
      <w:r w:rsidRPr="00460712">
        <w:rPr>
          <w:b w:val="0"/>
          <w:sz w:val="24"/>
        </w:rPr>
        <w:t xml:space="preserve">Проверка проводилась с </w:t>
      </w:r>
      <w:r w:rsidR="004A6FEC">
        <w:rPr>
          <w:b w:val="0"/>
          <w:sz w:val="24"/>
        </w:rPr>
        <w:t>14</w:t>
      </w:r>
      <w:r w:rsidRPr="00460712">
        <w:rPr>
          <w:b w:val="0"/>
          <w:sz w:val="24"/>
        </w:rPr>
        <w:t>.03.2019 года по 1</w:t>
      </w:r>
      <w:r w:rsidR="004A6FEC">
        <w:rPr>
          <w:b w:val="0"/>
          <w:sz w:val="24"/>
        </w:rPr>
        <w:t>2</w:t>
      </w:r>
      <w:r w:rsidRPr="00460712">
        <w:rPr>
          <w:b w:val="0"/>
          <w:sz w:val="24"/>
        </w:rPr>
        <w:t>.04.2019 года.</w:t>
      </w:r>
    </w:p>
    <w:p w:rsidR="00692FE6" w:rsidRPr="00460712" w:rsidRDefault="00692FE6" w:rsidP="00D57A5C">
      <w:pPr>
        <w:ind w:firstLine="709"/>
        <w:jc w:val="both"/>
        <w:rPr>
          <w:bCs/>
        </w:rPr>
      </w:pPr>
      <w:r w:rsidRPr="00460712">
        <w:rPr>
          <w:bCs/>
        </w:rPr>
        <w:t>Проверяемый период составил с 01.01.2018 года по 31.12.2018 года.</w:t>
      </w:r>
    </w:p>
    <w:p w:rsidR="00692FE6" w:rsidRPr="00460712" w:rsidRDefault="00692FE6" w:rsidP="00D57A5C">
      <w:pPr>
        <w:ind w:firstLine="709"/>
        <w:jc w:val="both"/>
      </w:pPr>
      <w:r w:rsidRPr="00460712">
        <w:rPr>
          <w:bCs/>
        </w:rPr>
        <w:t xml:space="preserve">Объект проверки: </w:t>
      </w:r>
      <w:r w:rsidRPr="00460712">
        <w:t>Отчет об исполнении бюджета муниципального района «Малоярославецкий район» представленны</w:t>
      </w:r>
      <w:r w:rsidR="004A6FEC">
        <w:t>й</w:t>
      </w:r>
      <w:r w:rsidRPr="00460712">
        <w:t xml:space="preserve"> Администрацией в Районное Собрание депутатов муниципального района «Малоярославецкий район» с соблюдением срока, установленного пунктом 3 статьи 264.4 БК РФ и статьёй 10 Положения о бюджетном процессе.</w:t>
      </w:r>
    </w:p>
    <w:p w:rsidR="00692FE6" w:rsidRPr="00460712" w:rsidRDefault="00692FE6" w:rsidP="00D57A5C">
      <w:pPr>
        <w:widowControl w:val="0"/>
        <w:ind w:firstLine="709"/>
        <w:jc w:val="both"/>
      </w:pPr>
      <w:r w:rsidRPr="00460712">
        <w:t>Источниками получения информации явля</w:t>
      </w:r>
      <w:r w:rsidR="002E5BE4">
        <w:t>ю</w:t>
      </w:r>
      <w:r w:rsidRPr="00460712">
        <w:t>тся:</w:t>
      </w:r>
      <w:r w:rsidR="004A6FEC">
        <w:t xml:space="preserve"> </w:t>
      </w:r>
      <w:r w:rsidRPr="00460712">
        <w:t>Решение Малоярославецкого Районного Собрания депутатов от 21.12.2017 года № 67 «О бюджете муниципального района «Малоярославецкий район» на 2018 год и плановый период 2019 и 2020 годов» (в редакции решений Малоярославецкого Районного Собрания депутатов от 20.02.2018 № 14, от 19.09.2018 № 54; от 24.10.2018 № 62; от 28.11.2018№ 71; от 26.12.2018 №95</w:t>
      </w:r>
      <w:r w:rsidR="002E5BE4">
        <w:t>);</w:t>
      </w:r>
      <w:r w:rsidRPr="00460712">
        <w:t xml:space="preserve"> Отчет об исполнении бюджета муниципального района «Малоярославецкий район» за 2018 год</w:t>
      </w:r>
      <w:r w:rsidR="002E5BE4">
        <w:t>;</w:t>
      </w:r>
      <w:r w:rsidRPr="00460712">
        <w:t xml:space="preserve"> бюджетная отчетность главных распорядителей бюджетных средств, получателей бюджетных средств</w:t>
      </w:r>
      <w:r w:rsidR="004A6FEC">
        <w:t xml:space="preserve">, информация </w:t>
      </w:r>
      <w:r w:rsidR="00A91747">
        <w:t xml:space="preserve">по запросам КСК </w:t>
      </w:r>
      <w:r w:rsidR="004A6FEC">
        <w:t xml:space="preserve">полученная </w:t>
      </w:r>
      <w:r w:rsidR="00A91747">
        <w:t>в процессе проведения экспертно-аналитического мероприятия</w:t>
      </w:r>
      <w:r w:rsidRPr="00460712">
        <w:t>.</w:t>
      </w:r>
    </w:p>
    <w:p w:rsidR="00692FE6" w:rsidRPr="00460712" w:rsidRDefault="00692FE6" w:rsidP="00D57A5C">
      <w:pPr>
        <w:widowControl w:val="0"/>
        <w:ind w:firstLine="709"/>
        <w:jc w:val="both"/>
        <w:rPr>
          <w:bCs/>
        </w:rPr>
      </w:pPr>
      <w:r w:rsidRPr="00460712">
        <w:rPr>
          <w:bCs/>
        </w:rPr>
        <w:t>Заключение подготовлено с использованием отдельных норм Стандарта внешнего государственного финансового контроля Контрольно – счетной палаты Калужской области «Организация и проведения внешней проверки годового отчета об исполнении областного бюджета», утвержденного приказом Контрольно-счетной палаты от 30.03.2015 №1/3-А с изменениями от 01.03.2019 №10/3-а; Методических рекомендаций по проведению внешней проверки годовой бюджетной отчетности главных администраторов средств областного бюджета, утвержденного приказом Контрольно-счетной палаты Калужской области № 9 - А от 31.03.2017.</w:t>
      </w:r>
    </w:p>
    <w:p w:rsidR="00692FE6" w:rsidRPr="00460712" w:rsidRDefault="00692FE6" w:rsidP="00692FE6">
      <w:pPr>
        <w:widowControl w:val="0"/>
        <w:jc w:val="center"/>
        <w:rPr>
          <w:b/>
        </w:rPr>
      </w:pPr>
    </w:p>
    <w:p w:rsidR="00692FE6" w:rsidRPr="00460712" w:rsidRDefault="00692FE6" w:rsidP="00D57A5C">
      <w:pPr>
        <w:widowControl w:val="0"/>
        <w:ind w:firstLine="709"/>
        <w:jc w:val="center"/>
        <w:rPr>
          <w:b/>
        </w:rPr>
      </w:pPr>
      <w:r w:rsidRPr="00460712">
        <w:rPr>
          <w:b/>
        </w:rPr>
        <w:t>2. Проверка годовой бюджетной отчетности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w:t>
      </w:r>
    </w:p>
    <w:p w:rsidR="00692FE6" w:rsidRPr="00460712" w:rsidRDefault="00692FE6" w:rsidP="00D57A5C">
      <w:pPr>
        <w:widowControl w:val="0"/>
        <w:ind w:firstLine="709"/>
        <w:jc w:val="center"/>
        <w:rPr>
          <w:b/>
        </w:rPr>
      </w:pPr>
    </w:p>
    <w:p w:rsidR="00692FE6" w:rsidRPr="00460712" w:rsidRDefault="00692FE6" w:rsidP="00D57A5C">
      <w:pPr>
        <w:autoSpaceDE w:val="0"/>
        <w:autoSpaceDN w:val="0"/>
        <w:adjustRightInd w:val="0"/>
        <w:ind w:firstLine="709"/>
        <w:jc w:val="both"/>
        <w:outlineLvl w:val="3"/>
      </w:pPr>
      <w:r w:rsidRPr="00460712">
        <w:t xml:space="preserve">В соответствии со статьей 264.4 БК РФ, статьей 10 Положения о бюджетном процессе КСК готовит заключение на отчет об исполнении бюджета района с учетом данных внешней проверки годовой бюджетной отчетности главных распорядителей бюджетных средств (ГРБС), главных администраторов доходов бюджета, главных администраторов источников финансирования дефицита бюджета (ГАБС). </w:t>
      </w:r>
    </w:p>
    <w:p w:rsidR="00692FE6" w:rsidRPr="00460712" w:rsidRDefault="00692FE6" w:rsidP="00D57A5C">
      <w:pPr>
        <w:pStyle w:val="af3"/>
        <w:shd w:val="clear" w:color="auto" w:fill="FFFFFF"/>
        <w:spacing w:before="0" w:beforeAutospacing="0" w:after="0" w:afterAutospacing="0"/>
        <w:ind w:firstLine="709"/>
        <w:jc w:val="both"/>
      </w:pPr>
      <w:r w:rsidRPr="00460712">
        <w:t xml:space="preserve">Проверка бюджетной отчетности ГАБС проводилась выборочным методом и включала в себя арифметическую проверку, проверку контрольных соотношений между показателями </w:t>
      </w:r>
      <w:r w:rsidRPr="00460712">
        <w:lastRenderedPageBreak/>
        <w:t>бюджетной отчетности, оценку представленной бюджетной отчетности и другие контрольные процедуры.</w:t>
      </w:r>
    </w:p>
    <w:p w:rsidR="00692FE6" w:rsidRPr="00460712" w:rsidRDefault="00692FE6" w:rsidP="00D57A5C">
      <w:pPr>
        <w:autoSpaceDE w:val="0"/>
        <w:autoSpaceDN w:val="0"/>
        <w:adjustRightInd w:val="0"/>
        <w:ind w:firstLine="709"/>
        <w:jc w:val="both"/>
      </w:pPr>
      <w:r w:rsidRPr="00460712">
        <w:t>Пункт 7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 191н (далее – Инструкция 191н), п.9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Минфина от 25.03.2011 г. №33н (далее – Инструкция 33н) предусматривают, что бюджетная отчетность составляется  на основе данных Главной книги и (или) других регистров бюджетного учета, установленных законодательством, с обязательным проведением сверки оборотов и остатков по регистрам аналитического учета с оборотами и остатками по регистрам синтетического учета.</w:t>
      </w:r>
    </w:p>
    <w:p w:rsidR="00692FE6" w:rsidRPr="00F42E38" w:rsidRDefault="00FE3A54" w:rsidP="00D57A5C">
      <w:pPr>
        <w:pStyle w:val="af3"/>
        <w:shd w:val="clear" w:color="auto" w:fill="FFFFFF"/>
        <w:spacing w:before="0" w:beforeAutospacing="0" w:after="0" w:afterAutospacing="0"/>
        <w:ind w:firstLine="708"/>
        <w:jc w:val="both"/>
        <w:rPr>
          <w:color w:val="000000" w:themeColor="text1"/>
        </w:rPr>
      </w:pPr>
      <w:r w:rsidRPr="00460712">
        <w:t>1</w:t>
      </w:r>
      <w:r w:rsidR="00692FE6" w:rsidRPr="00460712">
        <w:t xml:space="preserve">. Камеральной проверкой годовой бюджетной отчетности Районной администрации (код </w:t>
      </w:r>
      <w:r w:rsidR="00692FE6" w:rsidRPr="00F42E38">
        <w:rPr>
          <w:color w:val="000000" w:themeColor="text1"/>
        </w:rPr>
        <w:t>главного администратора бюджетных средств 011), установлено:</w:t>
      </w:r>
    </w:p>
    <w:p w:rsidR="00692FE6" w:rsidRPr="00F42E38" w:rsidRDefault="00692FE6" w:rsidP="00D57A5C">
      <w:pPr>
        <w:autoSpaceDE w:val="0"/>
        <w:autoSpaceDN w:val="0"/>
        <w:adjustRightInd w:val="0"/>
        <w:ind w:firstLine="709"/>
        <w:jc w:val="both"/>
        <w:rPr>
          <w:color w:val="000000" w:themeColor="text1"/>
        </w:rPr>
      </w:pPr>
      <w:r w:rsidRPr="00F42E38">
        <w:rPr>
          <w:b/>
          <w:color w:val="000000" w:themeColor="text1"/>
        </w:rPr>
        <w:t>В нарушение ст. 158, ст. 160.1, ст. 264.2 БК РФ,</w:t>
      </w:r>
      <w:r w:rsidRPr="00F42E38">
        <w:rPr>
          <w:b/>
          <w:color w:val="000000" w:themeColor="text1"/>
          <w:spacing w:val="-6"/>
        </w:rPr>
        <w:t xml:space="preserve"> </w:t>
      </w:r>
      <w:r w:rsidRPr="00F42E38">
        <w:rPr>
          <w:b/>
          <w:color w:val="000000" w:themeColor="text1"/>
        </w:rPr>
        <w:t>п. 10 Инструкции 191н</w:t>
      </w:r>
      <w:r w:rsidRPr="00F42E38">
        <w:rPr>
          <w:color w:val="000000" w:themeColor="text1"/>
        </w:rPr>
        <w:t xml:space="preserve"> Малоярославецкой районной администрацией не составлена сводная бюджетная отчетность  получател</w:t>
      </w:r>
      <w:r w:rsidR="00474FAC" w:rsidRPr="00F42E38">
        <w:rPr>
          <w:color w:val="000000" w:themeColor="text1"/>
        </w:rPr>
        <w:t>ей</w:t>
      </w:r>
      <w:r w:rsidRPr="00F42E38">
        <w:rPr>
          <w:color w:val="000000" w:themeColor="text1"/>
        </w:rPr>
        <w:t xml:space="preserve"> бюджетных средств: Отдел социальной политики Малоярославецкой районной администрации, МКУ «Малоярославецкая СШ»</w:t>
      </w:r>
      <w:r w:rsidR="00474FAC" w:rsidRPr="00F42E38">
        <w:rPr>
          <w:color w:val="000000" w:themeColor="text1"/>
        </w:rPr>
        <w:t>, Отдел спорта</w:t>
      </w:r>
      <w:r w:rsidRPr="00F42E38">
        <w:rPr>
          <w:color w:val="000000" w:themeColor="text1"/>
        </w:rPr>
        <w:t>.</w:t>
      </w:r>
    </w:p>
    <w:p w:rsidR="00692FE6" w:rsidRPr="00460712" w:rsidRDefault="00692FE6" w:rsidP="00D57A5C">
      <w:pPr>
        <w:autoSpaceDE w:val="0"/>
        <w:autoSpaceDN w:val="0"/>
        <w:adjustRightInd w:val="0"/>
        <w:ind w:firstLine="709"/>
        <w:jc w:val="both"/>
      </w:pPr>
      <w:r w:rsidRPr="00460712">
        <w:t xml:space="preserve">При анализе баланса Районной администрации (по форме 0503130) выявлено отсутствие данных по счету 10300 «Непроизведенные активы». Вместе с тем, в соответствии со ст. 71 Приказа Минфина 157н земельные участки, используемые учреждениями на праве постоянного (бессрочного) пользования (в том числе расположенные под объектами недвижимости), а также земельные </w:t>
      </w:r>
      <w:r w:rsidR="007D700B" w:rsidRPr="00460712">
        <w:t>участки</w:t>
      </w:r>
      <w:r w:rsidR="007D700B">
        <w:t xml:space="preserve"> </w:t>
      </w:r>
      <w:r w:rsidRPr="00460712">
        <w:t xml:space="preserve">по которым собственность не разграничена, вовлекаемые уполномоченными органами власти (органами местного самоуправления) в хозяйственный оборот, учитываются на соответствующем счете аналитического учета счета </w:t>
      </w:r>
      <w:hyperlink r:id="rId8" w:history="1">
        <w:r w:rsidRPr="00460712">
          <w:t>10300</w:t>
        </w:r>
      </w:hyperlink>
      <w:r w:rsidRPr="00460712">
        <w:t xml:space="preserve"> </w:t>
      </w:r>
      <w:r w:rsidR="00F42E38">
        <w:t>«</w:t>
      </w:r>
      <w:r w:rsidRPr="00460712">
        <w:t>Непроизведенные активы</w:t>
      </w:r>
      <w:r w:rsidR="00F42E38">
        <w:t>»</w:t>
      </w:r>
      <w:r w:rsidRPr="00460712">
        <w:t xml:space="preserve">. </w:t>
      </w:r>
    </w:p>
    <w:p w:rsidR="00692FE6" w:rsidRPr="00460712" w:rsidRDefault="00692FE6" w:rsidP="00D57A5C">
      <w:pPr>
        <w:autoSpaceDE w:val="0"/>
        <w:autoSpaceDN w:val="0"/>
        <w:adjustRightInd w:val="0"/>
        <w:ind w:firstLine="709"/>
        <w:jc w:val="both"/>
        <w:rPr>
          <w:b/>
        </w:rPr>
      </w:pPr>
      <w:r w:rsidRPr="00460712">
        <w:t xml:space="preserve">По состоянию на 01.01.2019 года действует не менее 550 договоров аренды  земельных участков </w:t>
      </w:r>
      <w:r w:rsidR="00577A6E" w:rsidRPr="00460712">
        <w:t>собственность</w:t>
      </w:r>
      <w:r w:rsidRPr="00460712">
        <w:t xml:space="preserve">  по которым не разграничена. Согласно информации ресурса «</w:t>
      </w:r>
      <w:proofErr w:type="spellStart"/>
      <w:r w:rsidRPr="00460712">
        <w:rPr>
          <w:lang w:val="en-US"/>
        </w:rPr>
        <w:t>torgi</w:t>
      </w:r>
      <w:proofErr w:type="spellEnd"/>
      <w:r w:rsidRPr="00460712">
        <w:t xml:space="preserve"> </w:t>
      </w:r>
      <w:proofErr w:type="spellStart"/>
      <w:r w:rsidRPr="00460712">
        <w:rPr>
          <w:lang w:val="en-US"/>
        </w:rPr>
        <w:t>gov</w:t>
      </w:r>
      <w:proofErr w:type="spellEnd"/>
      <w:r w:rsidRPr="00460712">
        <w:t>.</w:t>
      </w:r>
      <w:proofErr w:type="spellStart"/>
      <w:r w:rsidRPr="00460712">
        <w:rPr>
          <w:lang w:val="en-US"/>
        </w:rPr>
        <w:t>ru</w:t>
      </w:r>
      <w:proofErr w:type="spellEnd"/>
      <w:r w:rsidRPr="00460712">
        <w:t xml:space="preserve">» только в течение 2018 года состоялось  не менее 15 аукционов на право заключения договора аренды земельных участков, собственность по которым не разграничена. Их кадастровая стоимость </w:t>
      </w:r>
      <w:r w:rsidRPr="00460712">
        <w:rPr>
          <w:b/>
        </w:rPr>
        <w:t xml:space="preserve">составила 18 566,9 тыс.руб. </w:t>
      </w:r>
    </w:p>
    <w:p w:rsidR="00692FE6" w:rsidRPr="00460712" w:rsidRDefault="00692FE6" w:rsidP="00D57A5C">
      <w:pPr>
        <w:autoSpaceDE w:val="0"/>
        <w:autoSpaceDN w:val="0"/>
        <w:adjustRightInd w:val="0"/>
        <w:ind w:firstLine="709"/>
        <w:jc w:val="both"/>
      </w:pPr>
      <w:r w:rsidRPr="00460712">
        <w:t xml:space="preserve">Выборочная проверка получателей бюджетных средств </w:t>
      </w:r>
      <w:r w:rsidR="006F6161">
        <w:t xml:space="preserve">подведомственных ГРБС </w:t>
      </w:r>
      <w:r w:rsidRPr="00460712">
        <w:t>Малоярославецкой районной администрации выявила следующие нарушения:</w:t>
      </w:r>
    </w:p>
    <w:p w:rsidR="00710ECC" w:rsidRPr="00710ECC" w:rsidRDefault="00710ECC" w:rsidP="00710ECC">
      <w:pPr>
        <w:autoSpaceDE w:val="0"/>
        <w:autoSpaceDN w:val="0"/>
        <w:adjustRightInd w:val="0"/>
        <w:ind w:firstLine="709"/>
        <w:jc w:val="both"/>
        <w:rPr>
          <w:b/>
          <w:color w:val="000000" w:themeColor="text1"/>
        </w:rPr>
      </w:pPr>
      <w:r w:rsidRPr="00710ECC">
        <w:rPr>
          <w:b/>
          <w:color w:val="000000" w:themeColor="text1"/>
        </w:rPr>
        <w:t>Отдел социальной политики:</w:t>
      </w:r>
    </w:p>
    <w:p w:rsidR="00710ECC" w:rsidRPr="00710ECC" w:rsidRDefault="00710ECC" w:rsidP="00710ECC">
      <w:pPr>
        <w:autoSpaceDE w:val="0"/>
        <w:autoSpaceDN w:val="0"/>
        <w:adjustRightInd w:val="0"/>
        <w:ind w:firstLine="709"/>
        <w:jc w:val="both"/>
        <w:rPr>
          <w:b/>
          <w:color w:val="000000" w:themeColor="text1"/>
        </w:rPr>
      </w:pPr>
      <w:r w:rsidRPr="00710ECC">
        <w:rPr>
          <w:color w:val="000000" w:themeColor="text1"/>
        </w:rPr>
        <w:t xml:space="preserve">- в нарушение п.70 Инструкции 191н  данные  графы 5 «Доведено лимитов бюджетных обязательств» отчета по форме 0503128 не соответствуют дебетовому оборот по счету 150115000 </w:t>
      </w:r>
      <w:r w:rsidR="006F6161">
        <w:rPr>
          <w:color w:val="000000" w:themeColor="text1"/>
        </w:rPr>
        <w:t>«</w:t>
      </w:r>
      <w:r w:rsidRPr="00710ECC">
        <w:rPr>
          <w:color w:val="000000" w:themeColor="text1"/>
        </w:rPr>
        <w:t>Полученные лимиты бюджетных обязательств текущего финансового года</w:t>
      </w:r>
      <w:r w:rsidR="006F6161">
        <w:rPr>
          <w:color w:val="000000" w:themeColor="text1"/>
        </w:rPr>
        <w:t>»</w:t>
      </w:r>
      <w:r w:rsidRPr="00710ECC">
        <w:rPr>
          <w:color w:val="000000" w:themeColor="text1"/>
        </w:rPr>
        <w:t xml:space="preserve">. Сумма расхождений составила 3 322,2 тыс.руб.  </w:t>
      </w:r>
    </w:p>
    <w:p w:rsidR="00710ECC" w:rsidRPr="00710ECC" w:rsidRDefault="00710ECC" w:rsidP="00710ECC">
      <w:pPr>
        <w:autoSpaceDE w:val="0"/>
        <w:autoSpaceDN w:val="0"/>
        <w:adjustRightInd w:val="0"/>
        <w:ind w:firstLine="709"/>
        <w:jc w:val="both"/>
        <w:rPr>
          <w:color w:val="000000" w:themeColor="text1"/>
        </w:rPr>
      </w:pPr>
      <w:r w:rsidRPr="00710ECC">
        <w:rPr>
          <w:color w:val="000000" w:themeColor="text1"/>
        </w:rPr>
        <w:t>- в нарушение п. 7, п. 61,п.64,п. 71 Инструкции 191н графа 10 отчета по форме 0503128 «Исполнено денежных обязательств» и графа 6 отчета по форме 0503127 «Исполнено через финансовые органы» не соответствуют данным Главной книги по счету 130405000 «Расчеты по платежам из бюджета с финансовым органом». Сумма расхождения составила 1 973,0 тыс. руб.</w:t>
      </w:r>
    </w:p>
    <w:p w:rsidR="00710ECC" w:rsidRPr="00710ECC" w:rsidRDefault="00710ECC" w:rsidP="00710ECC">
      <w:pPr>
        <w:autoSpaceDE w:val="0"/>
        <w:autoSpaceDN w:val="0"/>
        <w:adjustRightInd w:val="0"/>
        <w:ind w:firstLine="709"/>
        <w:jc w:val="both"/>
        <w:rPr>
          <w:color w:val="000000" w:themeColor="text1"/>
        </w:rPr>
      </w:pPr>
      <w:r w:rsidRPr="00710ECC">
        <w:rPr>
          <w:color w:val="000000" w:themeColor="text1"/>
        </w:rPr>
        <w:t>-в нарушение п. 7,  п. 71 Инструкции 191н сумма, отраженная в графе 7 отчета по форме 0503128 «Принятые обязательства»,  не соответствует данным Главной книги по счету 150211000 «Принятые обязательства на текущий финансовый год». Сумма расхождения составила 286 502,0 тыс.руб.</w:t>
      </w:r>
    </w:p>
    <w:p w:rsidR="00710ECC" w:rsidRPr="00710ECC" w:rsidRDefault="00710ECC" w:rsidP="00710ECC">
      <w:pPr>
        <w:autoSpaceDE w:val="0"/>
        <w:autoSpaceDN w:val="0"/>
        <w:adjustRightInd w:val="0"/>
        <w:ind w:firstLine="709"/>
        <w:jc w:val="both"/>
        <w:rPr>
          <w:color w:val="000000" w:themeColor="text1"/>
        </w:rPr>
      </w:pPr>
      <w:r w:rsidRPr="00710ECC">
        <w:rPr>
          <w:color w:val="000000" w:themeColor="text1"/>
        </w:rPr>
        <w:t>- в нарушение п. 7, п. 71 Инструкции 191н графа 9 в отчете по форме 0503128 «Денежные обязательства», не соответствует данным Главной книги по счету 150212000«</w:t>
      </w:r>
      <w:r w:rsidRPr="00710ECC">
        <w:rPr>
          <w:bCs/>
          <w:color w:val="000000" w:themeColor="text1"/>
        </w:rPr>
        <w:t>Принятые денежные обязательства на текущий финансовый год»</w:t>
      </w:r>
      <w:r w:rsidRPr="00710ECC">
        <w:rPr>
          <w:color w:val="000000" w:themeColor="text1"/>
        </w:rPr>
        <w:t>. Сумма расхождений составила 275 469,3 тыс.руб.</w:t>
      </w:r>
    </w:p>
    <w:p w:rsidR="00710ECC" w:rsidRPr="00710ECC" w:rsidRDefault="00710ECC" w:rsidP="00710ECC">
      <w:pPr>
        <w:autoSpaceDE w:val="0"/>
        <w:autoSpaceDN w:val="0"/>
        <w:adjustRightInd w:val="0"/>
        <w:ind w:firstLine="709"/>
        <w:jc w:val="both"/>
        <w:rPr>
          <w:b/>
          <w:color w:val="000000" w:themeColor="text1"/>
        </w:rPr>
      </w:pPr>
      <w:r w:rsidRPr="00710ECC">
        <w:rPr>
          <w:b/>
          <w:color w:val="000000" w:themeColor="text1"/>
        </w:rPr>
        <w:t>Отдел спорта:</w:t>
      </w:r>
    </w:p>
    <w:p w:rsidR="00710ECC" w:rsidRPr="00710ECC" w:rsidRDefault="00710ECC" w:rsidP="00710ECC">
      <w:pPr>
        <w:autoSpaceDE w:val="0"/>
        <w:autoSpaceDN w:val="0"/>
        <w:adjustRightInd w:val="0"/>
        <w:ind w:firstLine="540"/>
        <w:jc w:val="both"/>
        <w:rPr>
          <w:color w:val="000000" w:themeColor="text1"/>
        </w:rPr>
      </w:pPr>
      <w:r w:rsidRPr="00710ECC">
        <w:rPr>
          <w:color w:val="000000" w:themeColor="text1"/>
        </w:rPr>
        <w:t xml:space="preserve">    - в нарушение п.70 Инструкции 191н  данные  графы 5 «Доведено лимитов бюджетных обязательств» отчета по форме 0503128 не соответствуют дебетовому оборот по счету 150115000 </w:t>
      </w:r>
      <w:r w:rsidR="006F6161">
        <w:rPr>
          <w:color w:val="000000" w:themeColor="text1"/>
        </w:rPr>
        <w:lastRenderedPageBreak/>
        <w:t>«</w:t>
      </w:r>
      <w:r w:rsidRPr="00710ECC">
        <w:rPr>
          <w:color w:val="000000" w:themeColor="text1"/>
        </w:rPr>
        <w:t>Полученные лимиты бюджетных обязательств текущего финансового года</w:t>
      </w:r>
      <w:r w:rsidR="006F6161">
        <w:rPr>
          <w:color w:val="000000" w:themeColor="text1"/>
        </w:rPr>
        <w:t>»</w:t>
      </w:r>
      <w:r w:rsidRPr="00710ECC">
        <w:rPr>
          <w:color w:val="000000" w:themeColor="text1"/>
        </w:rPr>
        <w:t xml:space="preserve">. Сумма расхождений составила 2 547,7 тыс.руб.  </w:t>
      </w:r>
    </w:p>
    <w:p w:rsidR="00710ECC" w:rsidRPr="00710ECC" w:rsidRDefault="00710ECC" w:rsidP="00710ECC">
      <w:pPr>
        <w:autoSpaceDE w:val="0"/>
        <w:autoSpaceDN w:val="0"/>
        <w:adjustRightInd w:val="0"/>
        <w:ind w:firstLine="709"/>
        <w:jc w:val="both"/>
        <w:rPr>
          <w:color w:val="000000" w:themeColor="text1"/>
        </w:rPr>
      </w:pPr>
      <w:r w:rsidRPr="00710ECC">
        <w:rPr>
          <w:color w:val="000000" w:themeColor="text1"/>
        </w:rPr>
        <w:t xml:space="preserve"> - в нарушение п. 7, п. 71 Инструкции 191н графа 7 в форме 0503128 «Принятые бюджетные обязательства всего», не соответствует данным Главной книги по счету 150211000 «Принятые обязательства на текущий финансовый год». Не отражение по счетам бухгалтерского учета показателей обязательств текущего (очередного) финансового года, первого и второго года планового периода, иных очередных годов (за пределами планового периода) и внесенных в текущем финансовом году изменений в показатели обязательств является нарушением п. 318 Приказа Минфина от 01.10.2012г. № 157н (далее – Инструкция №157н).</w:t>
      </w:r>
    </w:p>
    <w:p w:rsidR="00710ECC" w:rsidRPr="00710ECC" w:rsidRDefault="00710ECC" w:rsidP="00710ECC">
      <w:pPr>
        <w:autoSpaceDE w:val="0"/>
        <w:autoSpaceDN w:val="0"/>
        <w:adjustRightInd w:val="0"/>
        <w:ind w:firstLine="709"/>
        <w:jc w:val="both"/>
        <w:rPr>
          <w:color w:val="000000" w:themeColor="text1"/>
        </w:rPr>
      </w:pPr>
      <w:r w:rsidRPr="00710ECC">
        <w:rPr>
          <w:color w:val="000000" w:themeColor="text1"/>
        </w:rPr>
        <w:t xml:space="preserve">-графа 9 отчета по форме 0503128 «Денежные обязательства» не соответствует на  данным  аналитического учета счета 150212000 «Принятые денежные обязательства на текущий финансовый год». Допущено отклонение в сумме 2405,2 тыс.руб. </w:t>
      </w:r>
    </w:p>
    <w:p w:rsidR="00710ECC" w:rsidRPr="00710ECC" w:rsidRDefault="00710ECC" w:rsidP="00710ECC">
      <w:pPr>
        <w:autoSpaceDE w:val="0"/>
        <w:autoSpaceDN w:val="0"/>
        <w:adjustRightInd w:val="0"/>
        <w:ind w:firstLine="709"/>
        <w:jc w:val="both"/>
        <w:rPr>
          <w:color w:val="000000" w:themeColor="text1"/>
        </w:rPr>
      </w:pPr>
      <w:r w:rsidRPr="00710ECC">
        <w:rPr>
          <w:color w:val="000000" w:themeColor="text1"/>
        </w:rPr>
        <w:t xml:space="preserve">Объяснение данных отклонений в пояснительной записке отсутствует.  </w:t>
      </w:r>
    </w:p>
    <w:p w:rsidR="00710ECC" w:rsidRPr="00710ECC" w:rsidRDefault="00710ECC" w:rsidP="00710ECC">
      <w:pPr>
        <w:autoSpaceDE w:val="0"/>
        <w:autoSpaceDN w:val="0"/>
        <w:adjustRightInd w:val="0"/>
        <w:ind w:firstLine="709"/>
        <w:jc w:val="both"/>
        <w:rPr>
          <w:color w:val="000000" w:themeColor="text1"/>
        </w:rPr>
      </w:pPr>
      <w:r w:rsidRPr="00710ECC">
        <w:rPr>
          <w:color w:val="000000" w:themeColor="text1"/>
        </w:rPr>
        <w:t xml:space="preserve">Приложение по форме 0503163 «Сведения об изменении бюджетной росписи главного распорядителя бюджетных средств» носит излишний характер, так как не заполняется получателями бюджетных средств. </w:t>
      </w:r>
    </w:p>
    <w:p w:rsidR="00710ECC" w:rsidRPr="00710ECC" w:rsidRDefault="00710ECC" w:rsidP="00710ECC">
      <w:pPr>
        <w:autoSpaceDE w:val="0"/>
        <w:autoSpaceDN w:val="0"/>
        <w:adjustRightInd w:val="0"/>
        <w:ind w:firstLine="708"/>
        <w:jc w:val="both"/>
        <w:rPr>
          <w:b/>
          <w:color w:val="000000" w:themeColor="text1"/>
        </w:rPr>
      </w:pPr>
      <w:r w:rsidRPr="00710ECC">
        <w:rPr>
          <w:b/>
          <w:color w:val="000000" w:themeColor="text1"/>
        </w:rPr>
        <w:t>МКУ Малоярославецкая СШ</w:t>
      </w:r>
    </w:p>
    <w:p w:rsidR="00710ECC" w:rsidRPr="00710ECC" w:rsidRDefault="00710ECC" w:rsidP="00710ECC">
      <w:pPr>
        <w:autoSpaceDE w:val="0"/>
        <w:autoSpaceDN w:val="0"/>
        <w:adjustRightInd w:val="0"/>
        <w:ind w:firstLine="709"/>
        <w:jc w:val="both"/>
        <w:rPr>
          <w:color w:val="000000" w:themeColor="text1"/>
        </w:rPr>
      </w:pPr>
      <w:r w:rsidRPr="00710ECC">
        <w:rPr>
          <w:color w:val="000000" w:themeColor="text1"/>
        </w:rPr>
        <w:t xml:space="preserve">- в нарушение раздела </w:t>
      </w:r>
      <w:r w:rsidRPr="00710ECC">
        <w:rPr>
          <w:color w:val="000000" w:themeColor="text1"/>
          <w:lang w:val="en-US"/>
        </w:rPr>
        <w:t>IV</w:t>
      </w:r>
      <w:r w:rsidR="007D700B">
        <w:rPr>
          <w:color w:val="000000" w:themeColor="text1"/>
        </w:rPr>
        <w:t xml:space="preserve"> </w:t>
      </w:r>
      <w:r w:rsidRPr="00710ECC">
        <w:rPr>
          <w:color w:val="000000" w:themeColor="text1"/>
        </w:rPr>
        <w:t>Инструкции № 157н не ведутся счета по санкционированию расходов экономического субъекта.</w:t>
      </w:r>
    </w:p>
    <w:p w:rsidR="00710ECC" w:rsidRPr="00710ECC" w:rsidRDefault="00710ECC" w:rsidP="00710ECC">
      <w:pPr>
        <w:autoSpaceDE w:val="0"/>
        <w:autoSpaceDN w:val="0"/>
        <w:adjustRightInd w:val="0"/>
        <w:ind w:firstLine="709"/>
        <w:jc w:val="both"/>
        <w:rPr>
          <w:color w:val="000000" w:themeColor="text1"/>
        </w:rPr>
      </w:pPr>
      <w:r w:rsidRPr="00710ECC">
        <w:rPr>
          <w:color w:val="000000" w:themeColor="text1"/>
        </w:rPr>
        <w:t xml:space="preserve">- в нарушение п. 7, п.61 п. 71 Инструкции 191н графа 10 отчета по форме 0503128 «Исполнено денежных обязательств», и графа 6 отчета по форме 0503127 «Исполнено через финансовые органы» не соответствует данным Главной книги по счету 130405000 «Расчеты по платежам из бюджета с финансовым органом», сумма расхождения составила 15,3 тыс. руб. </w:t>
      </w:r>
    </w:p>
    <w:p w:rsidR="00710ECC" w:rsidRPr="00710ECC" w:rsidRDefault="00710ECC" w:rsidP="00710ECC">
      <w:pPr>
        <w:autoSpaceDE w:val="0"/>
        <w:autoSpaceDN w:val="0"/>
        <w:adjustRightInd w:val="0"/>
        <w:ind w:firstLine="709"/>
        <w:jc w:val="both"/>
        <w:rPr>
          <w:b/>
          <w:color w:val="000000" w:themeColor="text1"/>
        </w:rPr>
      </w:pPr>
      <w:r w:rsidRPr="00710ECC">
        <w:rPr>
          <w:color w:val="000000" w:themeColor="text1"/>
        </w:rPr>
        <w:t xml:space="preserve">Объяснение данных отклонений в пояснительной записке отсутствует.  </w:t>
      </w:r>
    </w:p>
    <w:p w:rsidR="00710ECC" w:rsidRPr="00710ECC" w:rsidRDefault="00710ECC" w:rsidP="00710ECC">
      <w:pPr>
        <w:autoSpaceDE w:val="0"/>
        <w:autoSpaceDN w:val="0"/>
        <w:adjustRightInd w:val="0"/>
        <w:ind w:firstLine="709"/>
        <w:jc w:val="both"/>
        <w:rPr>
          <w:color w:val="000000" w:themeColor="text1"/>
        </w:rPr>
      </w:pPr>
      <w:r w:rsidRPr="00710ECC">
        <w:rPr>
          <w:color w:val="000000" w:themeColor="text1"/>
        </w:rPr>
        <w:t xml:space="preserve">- приложение по форме 0503163 «Сведения об изменении бюджетной росписи главного распорядителя бюджетных средств» носит излишний характер, так как не заполняется получателями бюджетных средств. </w:t>
      </w:r>
    </w:p>
    <w:p w:rsidR="00692FE6" w:rsidRPr="00460712" w:rsidRDefault="00F52FD9" w:rsidP="00D57A5C">
      <w:pPr>
        <w:autoSpaceDE w:val="0"/>
        <w:autoSpaceDN w:val="0"/>
        <w:adjustRightInd w:val="0"/>
        <w:ind w:firstLine="709"/>
        <w:jc w:val="both"/>
      </w:pPr>
      <w:r w:rsidRPr="00460712">
        <w:t>2</w:t>
      </w:r>
      <w:r w:rsidR="00692FE6" w:rsidRPr="00460712">
        <w:t>.</w:t>
      </w:r>
      <w:r w:rsidR="00460712">
        <w:t xml:space="preserve"> </w:t>
      </w:r>
      <w:r w:rsidR="00692FE6" w:rsidRPr="00460712">
        <w:t xml:space="preserve">Камеральной проверкой годовой бюджетной отчетности Финансового отдела (код главного администратора 241), установлено: </w:t>
      </w:r>
    </w:p>
    <w:p w:rsidR="00692FE6" w:rsidRPr="00460712" w:rsidRDefault="00692FE6" w:rsidP="00D57A5C">
      <w:pPr>
        <w:autoSpaceDE w:val="0"/>
        <w:autoSpaceDN w:val="0"/>
        <w:adjustRightInd w:val="0"/>
        <w:ind w:firstLine="709"/>
        <w:jc w:val="both"/>
      </w:pPr>
      <w:r w:rsidRPr="00460712">
        <w:t>- в разделе 1</w:t>
      </w:r>
      <w:r w:rsidR="00036BC0">
        <w:t xml:space="preserve"> </w:t>
      </w:r>
      <w:r w:rsidRPr="00460712">
        <w:t>«Доходы бюджета» ф. 0503127 сумма по строке 010 в гр</w:t>
      </w:r>
      <w:r w:rsidR="00036BC0">
        <w:t>афе</w:t>
      </w:r>
      <w:r w:rsidRPr="00460712">
        <w:t xml:space="preserve"> 4 «Утвержденные бюджетные назначения» не соответствует сумме в Приложении № 1 к отчету об исполнении бюджета по графе «Уточненный план на 2018 год» на 45 </w:t>
      </w:r>
      <w:r w:rsidR="00AD79FD">
        <w:t>тыс.</w:t>
      </w:r>
      <w:r w:rsidRPr="00460712">
        <w:t xml:space="preserve"> руб. </w:t>
      </w:r>
    </w:p>
    <w:p w:rsidR="00B033A9" w:rsidRPr="00460712" w:rsidRDefault="00F52FD9" w:rsidP="00D57A5C">
      <w:pPr>
        <w:ind w:firstLine="708"/>
        <w:jc w:val="both"/>
      </w:pPr>
      <w:r w:rsidRPr="00460712">
        <w:t>3</w:t>
      </w:r>
      <w:r w:rsidR="00B033A9" w:rsidRPr="00460712">
        <w:t xml:space="preserve">. Камеральной проверкой годовой бюджетной отчетности Отдела культуры, (код главного администратора бюджетных средств 056) установлено: </w:t>
      </w:r>
    </w:p>
    <w:p w:rsidR="00B033A9" w:rsidRPr="00460712" w:rsidRDefault="00B033A9" w:rsidP="00D57A5C">
      <w:pPr>
        <w:autoSpaceDE w:val="0"/>
        <w:autoSpaceDN w:val="0"/>
        <w:adjustRightInd w:val="0"/>
        <w:ind w:firstLine="709"/>
        <w:jc w:val="both"/>
      </w:pPr>
      <w:r w:rsidRPr="00460712">
        <w:t xml:space="preserve">- в нарушение п. 62 Инструкции № 191н в ф. 0503127 разделе </w:t>
      </w:r>
      <w:r w:rsidR="007D700B">
        <w:t xml:space="preserve">3 </w:t>
      </w:r>
      <w:r w:rsidRPr="00460712">
        <w:t>«Источники финансирования дефицита бюджета» данные по строке 811 «увеличение счетов расчетов (дебетовый остаток счета 121002000)»  в гр</w:t>
      </w:r>
      <w:r w:rsidR="0041164E">
        <w:t>афе</w:t>
      </w:r>
      <w:r w:rsidRPr="00460712">
        <w:t xml:space="preserve"> 5 «Исполнено, через финансовые органы» не соответствует данным по коду счета 121002000 «Расчеты с финансовым органом по поступлениям в бюджет»</w:t>
      </w:r>
      <w:r w:rsidR="005D0E53">
        <w:t xml:space="preserve"> на сумму</w:t>
      </w:r>
      <w:r w:rsidRPr="00460712">
        <w:t xml:space="preserve"> 1</w:t>
      </w:r>
      <w:r w:rsidR="0041164E">
        <w:t> </w:t>
      </w:r>
      <w:r w:rsidRPr="00460712">
        <w:t>860</w:t>
      </w:r>
      <w:r w:rsidR="0041164E">
        <w:t xml:space="preserve">,9 тыс. </w:t>
      </w:r>
      <w:r w:rsidRPr="00460712">
        <w:t>руб.;</w:t>
      </w:r>
    </w:p>
    <w:p w:rsidR="00B033A9" w:rsidRPr="00460712" w:rsidRDefault="00B033A9" w:rsidP="00D57A5C">
      <w:pPr>
        <w:autoSpaceDE w:val="0"/>
        <w:autoSpaceDN w:val="0"/>
        <w:adjustRightInd w:val="0"/>
        <w:ind w:firstLine="709"/>
        <w:jc w:val="both"/>
      </w:pPr>
      <w:r w:rsidRPr="00460712">
        <w:t xml:space="preserve">- в нарушение п. 96 Инструкции № 191н в ф. 0503121 по строке 010 отсутствуют данные по поступлениям доходов, тогда как согласно отчету об исполнении </w:t>
      </w:r>
      <w:r w:rsidR="00E300C1">
        <w:t xml:space="preserve">доходов </w:t>
      </w:r>
      <w:r w:rsidRPr="00460712">
        <w:t>по главному администратору поступило на сумму 15</w:t>
      </w:r>
      <w:r w:rsidR="00AD79FD">
        <w:t> </w:t>
      </w:r>
      <w:r w:rsidRPr="00460712">
        <w:t>064</w:t>
      </w:r>
      <w:r w:rsidR="00AD79FD">
        <w:t>,</w:t>
      </w:r>
      <w:r w:rsidRPr="00460712">
        <w:t> </w:t>
      </w:r>
      <w:r w:rsidR="00AD79FD">
        <w:t>4 тыс.</w:t>
      </w:r>
      <w:r w:rsidRPr="00460712">
        <w:t xml:space="preserve"> руб.</w:t>
      </w:r>
    </w:p>
    <w:p w:rsidR="00B033A9" w:rsidRPr="00460712" w:rsidRDefault="00B033A9" w:rsidP="00D57A5C">
      <w:pPr>
        <w:autoSpaceDE w:val="0"/>
        <w:autoSpaceDN w:val="0"/>
        <w:adjustRightInd w:val="0"/>
        <w:ind w:firstLine="709"/>
        <w:jc w:val="both"/>
      </w:pPr>
      <w:r w:rsidRPr="00460712">
        <w:t>- в нарушение п. 150 Инструкции № 191н в ф. 0503123 также не отражена информация по поступлениям.</w:t>
      </w:r>
    </w:p>
    <w:p w:rsidR="00B033A9" w:rsidRPr="00606FE1" w:rsidRDefault="00B033A9" w:rsidP="00D57A5C">
      <w:pPr>
        <w:autoSpaceDE w:val="0"/>
        <w:autoSpaceDN w:val="0"/>
        <w:adjustRightInd w:val="0"/>
        <w:ind w:firstLine="709"/>
        <w:jc w:val="both"/>
        <w:rPr>
          <w:color w:val="000000" w:themeColor="text1"/>
        </w:rPr>
      </w:pPr>
      <w:r w:rsidRPr="00606FE1">
        <w:rPr>
          <w:color w:val="000000" w:themeColor="text1"/>
        </w:rPr>
        <w:t xml:space="preserve">- в нарушение п. 21 Инструкции № 191н не сформирован сводный баланс, представлен баланс </w:t>
      </w:r>
      <w:r w:rsidR="00E7797F" w:rsidRPr="00606FE1">
        <w:rPr>
          <w:color w:val="000000" w:themeColor="text1"/>
        </w:rPr>
        <w:t>Отдела культуры как получателя бюджетных средств</w:t>
      </w:r>
      <w:r w:rsidRPr="00606FE1">
        <w:rPr>
          <w:color w:val="000000" w:themeColor="text1"/>
        </w:rPr>
        <w:t>. КСК отмечает, в нарушение п. 16 Инструкции № 191н по строкам 010, 070 не отражено имущество</w:t>
      </w:r>
      <w:r w:rsidR="0041164E" w:rsidRPr="00606FE1">
        <w:rPr>
          <w:color w:val="000000" w:themeColor="text1"/>
        </w:rPr>
        <w:t>,</w:t>
      </w:r>
      <w:r w:rsidRPr="00606FE1">
        <w:rPr>
          <w:color w:val="000000" w:themeColor="text1"/>
        </w:rPr>
        <w:t xml:space="preserve"> переданное в оперативное управление, предоставленное в постоянное (бессрочное) пользование Отделу культуры в соответствии с постановлениями Малоярославецкой районной администрации от 02.11.2018 № 1202 и от 28.12.2018 №  1314 (здание и земельный участок по адресу ул. Гр. Соколова, д. 66). В результате искажение в графах 6, 8 по строке 010 </w:t>
      </w:r>
      <w:r w:rsidR="00664AD5" w:rsidRPr="00606FE1">
        <w:rPr>
          <w:color w:val="000000" w:themeColor="text1"/>
        </w:rPr>
        <w:t xml:space="preserve">«Основные средства» </w:t>
      </w:r>
      <w:r w:rsidRPr="00606FE1">
        <w:rPr>
          <w:color w:val="000000" w:themeColor="text1"/>
        </w:rPr>
        <w:t xml:space="preserve">составило </w:t>
      </w:r>
      <w:r w:rsidRPr="00606FE1">
        <w:rPr>
          <w:b/>
          <w:color w:val="000000" w:themeColor="text1"/>
        </w:rPr>
        <w:t>6</w:t>
      </w:r>
      <w:r w:rsidR="00E40020" w:rsidRPr="00606FE1">
        <w:rPr>
          <w:b/>
          <w:color w:val="000000" w:themeColor="text1"/>
        </w:rPr>
        <w:t> </w:t>
      </w:r>
      <w:r w:rsidRPr="00606FE1">
        <w:rPr>
          <w:b/>
          <w:color w:val="000000" w:themeColor="text1"/>
        </w:rPr>
        <w:t>793</w:t>
      </w:r>
      <w:r w:rsidR="00E40020" w:rsidRPr="00606FE1">
        <w:rPr>
          <w:b/>
          <w:color w:val="000000" w:themeColor="text1"/>
        </w:rPr>
        <w:t>,</w:t>
      </w:r>
      <w:r w:rsidRPr="00606FE1">
        <w:rPr>
          <w:b/>
          <w:color w:val="000000" w:themeColor="text1"/>
        </w:rPr>
        <w:t>9</w:t>
      </w:r>
      <w:r w:rsidR="00E40020" w:rsidRPr="00606FE1">
        <w:rPr>
          <w:b/>
          <w:color w:val="000000" w:themeColor="text1"/>
        </w:rPr>
        <w:t xml:space="preserve"> тыс.</w:t>
      </w:r>
      <w:r w:rsidRPr="00606FE1">
        <w:rPr>
          <w:b/>
          <w:color w:val="000000" w:themeColor="text1"/>
        </w:rPr>
        <w:t xml:space="preserve"> руб.</w:t>
      </w:r>
      <w:r w:rsidRPr="00606FE1">
        <w:rPr>
          <w:color w:val="000000" w:themeColor="text1"/>
        </w:rPr>
        <w:t xml:space="preserve">, по стр. 070 </w:t>
      </w:r>
      <w:r w:rsidR="00664AD5" w:rsidRPr="00606FE1">
        <w:rPr>
          <w:color w:val="000000" w:themeColor="text1"/>
        </w:rPr>
        <w:t xml:space="preserve">«Непроизведенные активы» </w:t>
      </w:r>
      <w:r w:rsidRPr="00606FE1">
        <w:rPr>
          <w:color w:val="000000" w:themeColor="text1"/>
        </w:rPr>
        <w:t xml:space="preserve">– </w:t>
      </w:r>
      <w:r w:rsidRPr="00606FE1">
        <w:rPr>
          <w:b/>
          <w:color w:val="000000" w:themeColor="text1"/>
        </w:rPr>
        <w:t>1</w:t>
      </w:r>
      <w:r w:rsidR="00E40020" w:rsidRPr="00606FE1">
        <w:rPr>
          <w:b/>
          <w:color w:val="000000" w:themeColor="text1"/>
        </w:rPr>
        <w:t> </w:t>
      </w:r>
      <w:r w:rsidRPr="00606FE1">
        <w:rPr>
          <w:b/>
          <w:color w:val="000000" w:themeColor="text1"/>
        </w:rPr>
        <w:t>033</w:t>
      </w:r>
      <w:r w:rsidR="00E40020" w:rsidRPr="00606FE1">
        <w:rPr>
          <w:b/>
          <w:color w:val="000000" w:themeColor="text1"/>
        </w:rPr>
        <w:t>,1 тыс.</w:t>
      </w:r>
      <w:r w:rsidRPr="00606FE1">
        <w:rPr>
          <w:b/>
          <w:color w:val="000000" w:themeColor="text1"/>
        </w:rPr>
        <w:t xml:space="preserve"> руб.</w:t>
      </w:r>
      <w:r w:rsidRPr="00606FE1">
        <w:rPr>
          <w:color w:val="000000" w:themeColor="text1"/>
        </w:rPr>
        <w:t xml:space="preserve"> </w:t>
      </w:r>
    </w:p>
    <w:p w:rsidR="00875B6A" w:rsidRDefault="009911D0" w:rsidP="00D57A5C">
      <w:pPr>
        <w:autoSpaceDE w:val="0"/>
        <w:autoSpaceDN w:val="0"/>
        <w:adjustRightInd w:val="0"/>
        <w:ind w:firstLine="709"/>
        <w:jc w:val="both"/>
      </w:pPr>
      <w:r>
        <w:lastRenderedPageBreak/>
        <w:t xml:space="preserve">4. </w:t>
      </w:r>
      <w:r w:rsidR="00875B6A" w:rsidRPr="00460712">
        <w:t>На основании бюджетной отчетности ф. 0503169, ф. 0503769«Сведения по дебиторской и кредиторской задолженности» проведен анализ кредиторской и дебиторской задолженности в разрезе ГРБС:</w:t>
      </w:r>
    </w:p>
    <w:p w:rsidR="00875B6A" w:rsidRPr="00460712" w:rsidRDefault="00875B6A" w:rsidP="00875B6A">
      <w:pPr>
        <w:autoSpaceDE w:val="0"/>
        <w:autoSpaceDN w:val="0"/>
        <w:adjustRightInd w:val="0"/>
        <w:ind w:firstLine="540"/>
        <w:jc w:val="right"/>
        <w:rPr>
          <w:sz w:val="18"/>
          <w:szCs w:val="18"/>
        </w:rPr>
      </w:pPr>
      <w:r w:rsidRPr="00460712">
        <w:rPr>
          <w:sz w:val="18"/>
          <w:szCs w:val="18"/>
        </w:rPr>
        <w:t>Таблица № 1 (тыс. руб.)</w:t>
      </w:r>
    </w:p>
    <w:tbl>
      <w:tblPr>
        <w:tblStyle w:val="a6"/>
        <w:tblW w:w="9995" w:type="dxa"/>
        <w:jc w:val="center"/>
        <w:tblLayout w:type="fixed"/>
        <w:tblLook w:val="04A0"/>
      </w:tblPr>
      <w:tblGrid>
        <w:gridCol w:w="2267"/>
        <w:gridCol w:w="1233"/>
        <w:gridCol w:w="706"/>
        <w:gridCol w:w="1276"/>
        <w:gridCol w:w="850"/>
        <w:gridCol w:w="992"/>
        <w:gridCol w:w="851"/>
        <w:gridCol w:w="992"/>
        <w:gridCol w:w="828"/>
      </w:tblGrid>
      <w:tr w:rsidR="00875B6A" w:rsidRPr="00460712" w:rsidTr="00EA4238">
        <w:trPr>
          <w:tblHeader/>
          <w:jc w:val="center"/>
        </w:trPr>
        <w:tc>
          <w:tcPr>
            <w:tcW w:w="2267" w:type="dxa"/>
            <w:vMerge w:val="restart"/>
          </w:tcPr>
          <w:p w:rsidR="00875B6A" w:rsidRPr="00460712" w:rsidRDefault="00875B6A" w:rsidP="00E44224">
            <w:pPr>
              <w:pStyle w:val="ConsPlusNormal"/>
              <w:ind w:firstLine="0"/>
              <w:jc w:val="center"/>
              <w:rPr>
                <w:rFonts w:ascii="Times New Roman" w:hAnsi="Times New Roman" w:cs="Times New Roman"/>
                <w:b/>
                <w:sz w:val="18"/>
                <w:szCs w:val="18"/>
              </w:rPr>
            </w:pPr>
            <w:r w:rsidRPr="00460712">
              <w:rPr>
                <w:rFonts w:ascii="Times New Roman" w:hAnsi="Times New Roman" w:cs="Times New Roman"/>
                <w:b/>
                <w:sz w:val="18"/>
                <w:szCs w:val="18"/>
              </w:rPr>
              <w:t>ГРБС</w:t>
            </w:r>
          </w:p>
        </w:tc>
        <w:tc>
          <w:tcPr>
            <w:tcW w:w="4065" w:type="dxa"/>
            <w:gridSpan w:val="4"/>
          </w:tcPr>
          <w:p w:rsidR="00875B6A" w:rsidRPr="00460712" w:rsidRDefault="00875B6A" w:rsidP="00E44224">
            <w:pPr>
              <w:pStyle w:val="ConsPlusNormal"/>
              <w:ind w:firstLine="0"/>
              <w:jc w:val="center"/>
              <w:rPr>
                <w:rFonts w:ascii="Times New Roman" w:hAnsi="Times New Roman" w:cs="Times New Roman"/>
                <w:b/>
                <w:sz w:val="18"/>
                <w:szCs w:val="18"/>
              </w:rPr>
            </w:pPr>
            <w:r w:rsidRPr="00460712">
              <w:rPr>
                <w:rFonts w:ascii="Times New Roman" w:hAnsi="Times New Roman" w:cs="Times New Roman"/>
                <w:b/>
                <w:sz w:val="18"/>
                <w:szCs w:val="18"/>
              </w:rPr>
              <w:t>Дебиторская задолженность</w:t>
            </w:r>
          </w:p>
        </w:tc>
        <w:tc>
          <w:tcPr>
            <w:tcW w:w="3663" w:type="dxa"/>
            <w:gridSpan w:val="4"/>
          </w:tcPr>
          <w:p w:rsidR="00875B6A" w:rsidRPr="00460712" w:rsidRDefault="00875B6A" w:rsidP="00E44224">
            <w:pPr>
              <w:pStyle w:val="ConsPlusNormal"/>
              <w:ind w:firstLine="0"/>
              <w:jc w:val="center"/>
              <w:rPr>
                <w:rFonts w:ascii="Times New Roman" w:hAnsi="Times New Roman" w:cs="Times New Roman"/>
                <w:b/>
                <w:sz w:val="18"/>
                <w:szCs w:val="18"/>
              </w:rPr>
            </w:pPr>
            <w:r w:rsidRPr="00460712">
              <w:rPr>
                <w:rFonts w:ascii="Times New Roman" w:hAnsi="Times New Roman" w:cs="Times New Roman"/>
                <w:b/>
                <w:sz w:val="18"/>
                <w:szCs w:val="18"/>
              </w:rPr>
              <w:t>Кредиторская задолженность</w:t>
            </w:r>
          </w:p>
        </w:tc>
      </w:tr>
      <w:tr w:rsidR="00875B6A" w:rsidRPr="00460712" w:rsidTr="00EA4238">
        <w:trPr>
          <w:tblHeader/>
          <w:jc w:val="center"/>
        </w:trPr>
        <w:tc>
          <w:tcPr>
            <w:tcW w:w="2267" w:type="dxa"/>
            <w:vMerge/>
          </w:tcPr>
          <w:p w:rsidR="00875B6A" w:rsidRPr="00460712" w:rsidRDefault="00875B6A" w:rsidP="00E44224">
            <w:pPr>
              <w:pStyle w:val="ConsPlusNormal"/>
              <w:ind w:firstLine="0"/>
              <w:jc w:val="both"/>
              <w:rPr>
                <w:rFonts w:ascii="Times New Roman" w:hAnsi="Times New Roman" w:cs="Times New Roman"/>
                <w:b/>
                <w:sz w:val="18"/>
                <w:szCs w:val="18"/>
              </w:rPr>
            </w:pPr>
          </w:p>
        </w:tc>
        <w:tc>
          <w:tcPr>
            <w:tcW w:w="1939" w:type="dxa"/>
            <w:gridSpan w:val="2"/>
          </w:tcPr>
          <w:p w:rsidR="00875B6A" w:rsidRPr="00460712" w:rsidRDefault="00875B6A" w:rsidP="00E44224">
            <w:pPr>
              <w:pStyle w:val="ConsPlusNormal"/>
              <w:ind w:firstLine="0"/>
              <w:jc w:val="center"/>
              <w:rPr>
                <w:rFonts w:ascii="Times New Roman" w:hAnsi="Times New Roman" w:cs="Times New Roman"/>
                <w:b/>
                <w:sz w:val="18"/>
                <w:szCs w:val="18"/>
              </w:rPr>
            </w:pPr>
            <w:r w:rsidRPr="00460712">
              <w:rPr>
                <w:rFonts w:ascii="Times New Roman" w:hAnsi="Times New Roman" w:cs="Times New Roman"/>
                <w:b/>
                <w:sz w:val="18"/>
                <w:szCs w:val="18"/>
              </w:rPr>
              <w:t>На 01.01.2018</w:t>
            </w:r>
          </w:p>
        </w:tc>
        <w:tc>
          <w:tcPr>
            <w:tcW w:w="2126" w:type="dxa"/>
            <w:gridSpan w:val="2"/>
          </w:tcPr>
          <w:p w:rsidR="00875B6A" w:rsidRPr="00460712" w:rsidRDefault="00875B6A" w:rsidP="00E44224">
            <w:pPr>
              <w:pStyle w:val="ConsPlusNormal"/>
              <w:ind w:firstLine="0"/>
              <w:jc w:val="center"/>
              <w:rPr>
                <w:rFonts w:ascii="Times New Roman" w:hAnsi="Times New Roman" w:cs="Times New Roman"/>
                <w:b/>
                <w:sz w:val="18"/>
                <w:szCs w:val="18"/>
              </w:rPr>
            </w:pPr>
            <w:r w:rsidRPr="00460712">
              <w:rPr>
                <w:rFonts w:ascii="Times New Roman" w:hAnsi="Times New Roman" w:cs="Times New Roman"/>
                <w:b/>
                <w:sz w:val="18"/>
                <w:szCs w:val="18"/>
              </w:rPr>
              <w:t>На 01.01.2019</w:t>
            </w:r>
          </w:p>
        </w:tc>
        <w:tc>
          <w:tcPr>
            <w:tcW w:w="1843" w:type="dxa"/>
            <w:gridSpan w:val="2"/>
          </w:tcPr>
          <w:p w:rsidR="00875B6A" w:rsidRPr="00460712" w:rsidRDefault="00875B6A" w:rsidP="00E44224">
            <w:pPr>
              <w:pStyle w:val="ConsPlusNormal"/>
              <w:ind w:firstLine="0"/>
              <w:jc w:val="center"/>
              <w:rPr>
                <w:rFonts w:ascii="Times New Roman" w:hAnsi="Times New Roman" w:cs="Times New Roman"/>
                <w:b/>
                <w:sz w:val="18"/>
                <w:szCs w:val="18"/>
              </w:rPr>
            </w:pPr>
            <w:r w:rsidRPr="00460712">
              <w:rPr>
                <w:rFonts w:ascii="Times New Roman" w:hAnsi="Times New Roman" w:cs="Times New Roman"/>
                <w:b/>
                <w:sz w:val="18"/>
                <w:szCs w:val="18"/>
              </w:rPr>
              <w:t>На 01.01.2018</w:t>
            </w:r>
          </w:p>
        </w:tc>
        <w:tc>
          <w:tcPr>
            <w:tcW w:w="1820" w:type="dxa"/>
            <w:gridSpan w:val="2"/>
          </w:tcPr>
          <w:p w:rsidR="00875B6A" w:rsidRPr="00460712" w:rsidRDefault="00875B6A" w:rsidP="00E44224">
            <w:pPr>
              <w:pStyle w:val="ConsPlusNormal"/>
              <w:ind w:firstLine="0"/>
              <w:jc w:val="center"/>
              <w:rPr>
                <w:rFonts w:ascii="Times New Roman" w:hAnsi="Times New Roman" w:cs="Times New Roman"/>
                <w:b/>
                <w:sz w:val="18"/>
                <w:szCs w:val="18"/>
              </w:rPr>
            </w:pPr>
            <w:r w:rsidRPr="00460712">
              <w:rPr>
                <w:rFonts w:ascii="Times New Roman" w:hAnsi="Times New Roman" w:cs="Times New Roman"/>
                <w:b/>
                <w:sz w:val="18"/>
                <w:szCs w:val="18"/>
              </w:rPr>
              <w:t>На 01.01.2019</w:t>
            </w:r>
          </w:p>
        </w:tc>
      </w:tr>
      <w:tr w:rsidR="00875B6A" w:rsidRPr="00460712" w:rsidTr="00EA4238">
        <w:trPr>
          <w:trHeight w:val="614"/>
          <w:tblHeader/>
          <w:jc w:val="center"/>
        </w:trPr>
        <w:tc>
          <w:tcPr>
            <w:tcW w:w="2267" w:type="dxa"/>
            <w:vMerge/>
          </w:tcPr>
          <w:p w:rsidR="00875B6A" w:rsidRPr="00460712" w:rsidRDefault="00875B6A" w:rsidP="00E44224">
            <w:pPr>
              <w:pStyle w:val="ConsPlusNormal"/>
              <w:ind w:firstLine="0"/>
              <w:jc w:val="center"/>
              <w:rPr>
                <w:rFonts w:ascii="Times New Roman" w:hAnsi="Times New Roman" w:cs="Times New Roman"/>
                <w:b/>
                <w:sz w:val="18"/>
                <w:szCs w:val="18"/>
              </w:rPr>
            </w:pPr>
          </w:p>
        </w:tc>
        <w:tc>
          <w:tcPr>
            <w:tcW w:w="1233" w:type="dxa"/>
          </w:tcPr>
          <w:p w:rsidR="00875B6A" w:rsidRPr="00460712" w:rsidRDefault="00875B6A" w:rsidP="00E44224">
            <w:pPr>
              <w:pStyle w:val="ConsPlusNormal"/>
              <w:ind w:firstLine="0"/>
              <w:jc w:val="center"/>
              <w:rPr>
                <w:rFonts w:ascii="Times New Roman" w:hAnsi="Times New Roman" w:cs="Times New Roman"/>
                <w:b/>
                <w:sz w:val="18"/>
                <w:szCs w:val="18"/>
              </w:rPr>
            </w:pPr>
            <w:r w:rsidRPr="00460712">
              <w:rPr>
                <w:rFonts w:ascii="Times New Roman" w:hAnsi="Times New Roman" w:cs="Times New Roman"/>
                <w:b/>
                <w:sz w:val="18"/>
                <w:szCs w:val="18"/>
              </w:rPr>
              <w:t>Всего</w:t>
            </w:r>
          </w:p>
        </w:tc>
        <w:tc>
          <w:tcPr>
            <w:tcW w:w="706" w:type="dxa"/>
          </w:tcPr>
          <w:p w:rsidR="00875B6A" w:rsidRPr="00460712" w:rsidRDefault="00875B6A" w:rsidP="00E44224">
            <w:pPr>
              <w:pStyle w:val="ConsPlusNormal"/>
              <w:ind w:firstLine="0"/>
              <w:jc w:val="center"/>
              <w:rPr>
                <w:rFonts w:ascii="Times New Roman" w:hAnsi="Times New Roman" w:cs="Times New Roman"/>
                <w:b/>
                <w:sz w:val="18"/>
                <w:szCs w:val="18"/>
              </w:rPr>
            </w:pPr>
            <w:r w:rsidRPr="00460712">
              <w:rPr>
                <w:rFonts w:ascii="Times New Roman" w:hAnsi="Times New Roman" w:cs="Times New Roman"/>
                <w:b/>
                <w:sz w:val="18"/>
                <w:szCs w:val="18"/>
              </w:rPr>
              <w:t xml:space="preserve">В т.ч. </w:t>
            </w:r>
            <w:proofErr w:type="spellStart"/>
            <w:r w:rsidRPr="00460712">
              <w:rPr>
                <w:rFonts w:ascii="Times New Roman" w:hAnsi="Times New Roman" w:cs="Times New Roman"/>
                <w:b/>
                <w:sz w:val="18"/>
                <w:szCs w:val="18"/>
              </w:rPr>
              <w:t>просроч</w:t>
            </w:r>
            <w:proofErr w:type="spellEnd"/>
            <w:r w:rsidRPr="00460712">
              <w:rPr>
                <w:rFonts w:ascii="Times New Roman" w:hAnsi="Times New Roman" w:cs="Times New Roman"/>
                <w:b/>
                <w:sz w:val="18"/>
                <w:szCs w:val="18"/>
              </w:rPr>
              <w:t>.</w:t>
            </w:r>
          </w:p>
        </w:tc>
        <w:tc>
          <w:tcPr>
            <w:tcW w:w="1276" w:type="dxa"/>
          </w:tcPr>
          <w:p w:rsidR="00875B6A" w:rsidRPr="00460712" w:rsidRDefault="00875B6A" w:rsidP="00E44224">
            <w:pPr>
              <w:jc w:val="center"/>
              <w:rPr>
                <w:b/>
                <w:sz w:val="18"/>
                <w:szCs w:val="18"/>
              </w:rPr>
            </w:pPr>
            <w:r w:rsidRPr="00460712">
              <w:rPr>
                <w:b/>
                <w:sz w:val="18"/>
                <w:szCs w:val="18"/>
              </w:rPr>
              <w:t>Всего</w:t>
            </w:r>
          </w:p>
        </w:tc>
        <w:tc>
          <w:tcPr>
            <w:tcW w:w="850" w:type="dxa"/>
          </w:tcPr>
          <w:p w:rsidR="00875B6A" w:rsidRPr="00460712" w:rsidRDefault="00875B6A" w:rsidP="00E44224">
            <w:pPr>
              <w:pStyle w:val="ConsPlusNormal"/>
              <w:ind w:firstLine="0"/>
              <w:jc w:val="center"/>
              <w:rPr>
                <w:rFonts w:ascii="Times New Roman" w:hAnsi="Times New Roman" w:cs="Times New Roman"/>
                <w:b/>
                <w:sz w:val="18"/>
                <w:szCs w:val="18"/>
              </w:rPr>
            </w:pPr>
            <w:r w:rsidRPr="00460712">
              <w:rPr>
                <w:rFonts w:ascii="Times New Roman" w:hAnsi="Times New Roman" w:cs="Times New Roman"/>
                <w:b/>
                <w:sz w:val="18"/>
                <w:szCs w:val="18"/>
              </w:rPr>
              <w:t xml:space="preserve">В т.ч. </w:t>
            </w:r>
            <w:proofErr w:type="spellStart"/>
            <w:r w:rsidRPr="00460712">
              <w:rPr>
                <w:rFonts w:ascii="Times New Roman" w:hAnsi="Times New Roman" w:cs="Times New Roman"/>
                <w:b/>
                <w:sz w:val="18"/>
                <w:szCs w:val="18"/>
              </w:rPr>
              <w:t>просроч</w:t>
            </w:r>
            <w:proofErr w:type="spellEnd"/>
            <w:r w:rsidRPr="00460712">
              <w:rPr>
                <w:rFonts w:ascii="Times New Roman" w:hAnsi="Times New Roman" w:cs="Times New Roman"/>
                <w:b/>
                <w:sz w:val="18"/>
                <w:szCs w:val="18"/>
              </w:rPr>
              <w:t>.</w:t>
            </w:r>
          </w:p>
        </w:tc>
        <w:tc>
          <w:tcPr>
            <w:tcW w:w="992" w:type="dxa"/>
          </w:tcPr>
          <w:p w:rsidR="00875B6A" w:rsidRPr="00460712" w:rsidRDefault="00875B6A" w:rsidP="00E44224">
            <w:pPr>
              <w:pStyle w:val="ConsPlusNormal"/>
              <w:ind w:firstLine="0"/>
              <w:jc w:val="center"/>
              <w:rPr>
                <w:rFonts w:ascii="Times New Roman" w:hAnsi="Times New Roman" w:cs="Times New Roman"/>
                <w:b/>
                <w:sz w:val="18"/>
                <w:szCs w:val="18"/>
              </w:rPr>
            </w:pPr>
            <w:r w:rsidRPr="00460712">
              <w:rPr>
                <w:rFonts w:ascii="Times New Roman" w:hAnsi="Times New Roman" w:cs="Times New Roman"/>
                <w:b/>
                <w:sz w:val="18"/>
                <w:szCs w:val="18"/>
              </w:rPr>
              <w:t>Всего</w:t>
            </w:r>
          </w:p>
        </w:tc>
        <w:tc>
          <w:tcPr>
            <w:tcW w:w="851" w:type="dxa"/>
          </w:tcPr>
          <w:p w:rsidR="00875B6A" w:rsidRPr="00460712" w:rsidRDefault="00875B6A" w:rsidP="00E44224">
            <w:pPr>
              <w:pStyle w:val="ConsPlusNormal"/>
              <w:ind w:firstLine="0"/>
              <w:jc w:val="center"/>
              <w:rPr>
                <w:rFonts w:ascii="Times New Roman" w:hAnsi="Times New Roman" w:cs="Times New Roman"/>
                <w:b/>
                <w:sz w:val="18"/>
                <w:szCs w:val="18"/>
              </w:rPr>
            </w:pPr>
            <w:r w:rsidRPr="00460712">
              <w:rPr>
                <w:rFonts w:ascii="Times New Roman" w:hAnsi="Times New Roman" w:cs="Times New Roman"/>
                <w:b/>
                <w:sz w:val="18"/>
                <w:szCs w:val="18"/>
              </w:rPr>
              <w:t xml:space="preserve">В т.ч. </w:t>
            </w:r>
            <w:proofErr w:type="spellStart"/>
            <w:r w:rsidRPr="00460712">
              <w:rPr>
                <w:rFonts w:ascii="Times New Roman" w:hAnsi="Times New Roman" w:cs="Times New Roman"/>
                <w:b/>
                <w:sz w:val="18"/>
                <w:szCs w:val="18"/>
              </w:rPr>
              <w:t>просроч</w:t>
            </w:r>
            <w:proofErr w:type="spellEnd"/>
            <w:r w:rsidRPr="00460712">
              <w:rPr>
                <w:rFonts w:ascii="Times New Roman" w:hAnsi="Times New Roman" w:cs="Times New Roman"/>
                <w:b/>
                <w:sz w:val="18"/>
                <w:szCs w:val="18"/>
              </w:rPr>
              <w:t>.</w:t>
            </w:r>
          </w:p>
        </w:tc>
        <w:tc>
          <w:tcPr>
            <w:tcW w:w="992" w:type="dxa"/>
          </w:tcPr>
          <w:p w:rsidR="00875B6A" w:rsidRPr="00460712" w:rsidRDefault="00875B6A" w:rsidP="00E44224">
            <w:pPr>
              <w:pStyle w:val="ConsPlusNormal"/>
              <w:ind w:firstLine="0"/>
              <w:jc w:val="center"/>
              <w:rPr>
                <w:rFonts w:ascii="Times New Roman" w:hAnsi="Times New Roman" w:cs="Times New Roman"/>
                <w:b/>
                <w:sz w:val="18"/>
                <w:szCs w:val="18"/>
              </w:rPr>
            </w:pPr>
            <w:r w:rsidRPr="00460712">
              <w:rPr>
                <w:rFonts w:ascii="Times New Roman" w:hAnsi="Times New Roman" w:cs="Times New Roman"/>
                <w:b/>
                <w:sz w:val="18"/>
                <w:szCs w:val="18"/>
              </w:rPr>
              <w:t>Всего</w:t>
            </w:r>
          </w:p>
        </w:tc>
        <w:tc>
          <w:tcPr>
            <w:tcW w:w="828" w:type="dxa"/>
          </w:tcPr>
          <w:p w:rsidR="00875B6A" w:rsidRPr="00460712" w:rsidRDefault="00875B6A" w:rsidP="00E44224">
            <w:pPr>
              <w:pStyle w:val="ConsPlusNormal"/>
              <w:ind w:firstLine="0"/>
              <w:jc w:val="center"/>
              <w:rPr>
                <w:rFonts w:ascii="Times New Roman" w:hAnsi="Times New Roman" w:cs="Times New Roman"/>
                <w:b/>
                <w:sz w:val="18"/>
                <w:szCs w:val="18"/>
              </w:rPr>
            </w:pPr>
            <w:r w:rsidRPr="00460712">
              <w:rPr>
                <w:rFonts w:ascii="Times New Roman" w:hAnsi="Times New Roman" w:cs="Times New Roman"/>
                <w:b/>
                <w:sz w:val="18"/>
                <w:szCs w:val="18"/>
              </w:rPr>
              <w:t xml:space="preserve">В т.ч. </w:t>
            </w:r>
            <w:proofErr w:type="spellStart"/>
            <w:r w:rsidRPr="00460712">
              <w:rPr>
                <w:rFonts w:ascii="Times New Roman" w:hAnsi="Times New Roman" w:cs="Times New Roman"/>
                <w:b/>
                <w:sz w:val="18"/>
                <w:szCs w:val="18"/>
              </w:rPr>
              <w:t>просроч</w:t>
            </w:r>
            <w:proofErr w:type="spellEnd"/>
            <w:r w:rsidRPr="00460712">
              <w:rPr>
                <w:rFonts w:ascii="Times New Roman" w:hAnsi="Times New Roman" w:cs="Times New Roman"/>
                <w:b/>
                <w:sz w:val="18"/>
                <w:szCs w:val="18"/>
              </w:rPr>
              <w:t>.</w:t>
            </w:r>
          </w:p>
        </w:tc>
      </w:tr>
      <w:tr w:rsidR="00875B6A" w:rsidRPr="00460712" w:rsidTr="00EA4238">
        <w:trPr>
          <w:trHeight w:val="614"/>
          <w:jc w:val="center"/>
        </w:trPr>
        <w:tc>
          <w:tcPr>
            <w:tcW w:w="2267" w:type="dxa"/>
          </w:tcPr>
          <w:p w:rsidR="00875B6A" w:rsidRPr="00460712" w:rsidRDefault="00875B6A" w:rsidP="00E44224">
            <w:pPr>
              <w:pStyle w:val="ConsPlusNormal"/>
              <w:ind w:firstLine="0"/>
              <w:rPr>
                <w:rFonts w:ascii="Times New Roman" w:hAnsi="Times New Roman" w:cs="Times New Roman"/>
                <w:b/>
                <w:sz w:val="18"/>
                <w:szCs w:val="18"/>
              </w:rPr>
            </w:pPr>
            <w:r w:rsidRPr="00460712">
              <w:rPr>
                <w:rFonts w:ascii="Times New Roman" w:hAnsi="Times New Roman" w:cs="Times New Roman"/>
                <w:b/>
                <w:sz w:val="18"/>
                <w:szCs w:val="18"/>
              </w:rPr>
              <w:t>241 Финансовый отдел</w:t>
            </w:r>
          </w:p>
        </w:tc>
        <w:tc>
          <w:tcPr>
            <w:tcW w:w="1233" w:type="dxa"/>
          </w:tcPr>
          <w:p w:rsidR="00875B6A" w:rsidRPr="00460712" w:rsidRDefault="00875B6A" w:rsidP="00E44224">
            <w:pPr>
              <w:jc w:val="right"/>
              <w:rPr>
                <w:sz w:val="18"/>
                <w:szCs w:val="18"/>
              </w:rPr>
            </w:pPr>
            <w:r w:rsidRPr="00460712">
              <w:rPr>
                <w:sz w:val="18"/>
                <w:szCs w:val="18"/>
              </w:rPr>
              <w:t>43,8</w:t>
            </w:r>
          </w:p>
        </w:tc>
        <w:tc>
          <w:tcPr>
            <w:tcW w:w="706" w:type="dxa"/>
          </w:tcPr>
          <w:p w:rsidR="00875B6A" w:rsidRPr="00460712" w:rsidRDefault="00875B6A" w:rsidP="00E44224">
            <w:pPr>
              <w:jc w:val="right"/>
              <w:rPr>
                <w:sz w:val="18"/>
                <w:szCs w:val="18"/>
              </w:rPr>
            </w:pPr>
            <w:r w:rsidRPr="00460712">
              <w:rPr>
                <w:sz w:val="18"/>
                <w:szCs w:val="18"/>
              </w:rPr>
              <w:t>-</w:t>
            </w:r>
          </w:p>
        </w:tc>
        <w:tc>
          <w:tcPr>
            <w:tcW w:w="1276" w:type="dxa"/>
          </w:tcPr>
          <w:p w:rsidR="00875B6A" w:rsidRPr="00460712" w:rsidRDefault="00875B6A" w:rsidP="00E44224">
            <w:pPr>
              <w:jc w:val="right"/>
              <w:rPr>
                <w:sz w:val="18"/>
                <w:szCs w:val="18"/>
              </w:rPr>
            </w:pPr>
            <w:r w:rsidRPr="00460712">
              <w:rPr>
                <w:sz w:val="18"/>
                <w:szCs w:val="18"/>
              </w:rPr>
              <w:t>2,0</w:t>
            </w:r>
          </w:p>
        </w:tc>
        <w:tc>
          <w:tcPr>
            <w:tcW w:w="850"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c>
          <w:tcPr>
            <w:tcW w:w="992" w:type="dxa"/>
          </w:tcPr>
          <w:p w:rsidR="00875B6A" w:rsidRPr="00460712" w:rsidRDefault="00875B6A" w:rsidP="00E44224">
            <w:pPr>
              <w:jc w:val="right"/>
              <w:rPr>
                <w:sz w:val="18"/>
                <w:szCs w:val="18"/>
              </w:rPr>
            </w:pPr>
            <w:r w:rsidRPr="00460712">
              <w:rPr>
                <w:sz w:val="18"/>
                <w:szCs w:val="18"/>
              </w:rPr>
              <w:t>22,7</w:t>
            </w:r>
          </w:p>
        </w:tc>
        <w:tc>
          <w:tcPr>
            <w:tcW w:w="851" w:type="dxa"/>
          </w:tcPr>
          <w:p w:rsidR="00875B6A" w:rsidRPr="00460712" w:rsidRDefault="00875B6A" w:rsidP="00E44224">
            <w:pPr>
              <w:jc w:val="right"/>
              <w:rPr>
                <w:sz w:val="18"/>
                <w:szCs w:val="18"/>
              </w:rPr>
            </w:pP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13,4</w:t>
            </w:r>
          </w:p>
        </w:tc>
        <w:tc>
          <w:tcPr>
            <w:tcW w:w="828"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r>
      <w:tr w:rsidR="00875B6A" w:rsidRPr="00460712" w:rsidTr="00EA4238">
        <w:trPr>
          <w:jc w:val="center"/>
        </w:trPr>
        <w:tc>
          <w:tcPr>
            <w:tcW w:w="2267" w:type="dxa"/>
          </w:tcPr>
          <w:p w:rsidR="00875B6A" w:rsidRPr="00460712" w:rsidRDefault="00875B6A" w:rsidP="00E44224">
            <w:pPr>
              <w:pStyle w:val="ConsPlusNormal"/>
              <w:ind w:firstLine="0"/>
              <w:rPr>
                <w:rFonts w:ascii="Times New Roman" w:hAnsi="Times New Roman" w:cs="Times New Roman"/>
                <w:b/>
                <w:sz w:val="18"/>
                <w:szCs w:val="18"/>
              </w:rPr>
            </w:pPr>
            <w:r w:rsidRPr="00460712">
              <w:rPr>
                <w:rFonts w:ascii="Times New Roman" w:hAnsi="Times New Roman" w:cs="Times New Roman"/>
                <w:b/>
                <w:sz w:val="18"/>
                <w:szCs w:val="18"/>
              </w:rPr>
              <w:t>056 Отдел культуры</w:t>
            </w:r>
          </w:p>
        </w:tc>
        <w:tc>
          <w:tcPr>
            <w:tcW w:w="1233" w:type="dxa"/>
          </w:tcPr>
          <w:p w:rsidR="00875B6A" w:rsidRPr="00460712" w:rsidRDefault="00875B6A" w:rsidP="00E44224">
            <w:pPr>
              <w:jc w:val="right"/>
              <w:rPr>
                <w:sz w:val="18"/>
                <w:szCs w:val="18"/>
              </w:rPr>
            </w:pPr>
            <w:r w:rsidRPr="00460712">
              <w:rPr>
                <w:sz w:val="18"/>
                <w:szCs w:val="18"/>
              </w:rPr>
              <w:t>1 161,8</w:t>
            </w:r>
          </w:p>
        </w:tc>
        <w:tc>
          <w:tcPr>
            <w:tcW w:w="706" w:type="dxa"/>
          </w:tcPr>
          <w:p w:rsidR="00875B6A" w:rsidRPr="00460712" w:rsidRDefault="00875B6A" w:rsidP="00E44224">
            <w:pPr>
              <w:jc w:val="right"/>
              <w:rPr>
                <w:sz w:val="18"/>
                <w:szCs w:val="18"/>
              </w:rPr>
            </w:pPr>
          </w:p>
        </w:tc>
        <w:tc>
          <w:tcPr>
            <w:tcW w:w="1276" w:type="dxa"/>
          </w:tcPr>
          <w:p w:rsidR="00875B6A" w:rsidRPr="00460712" w:rsidRDefault="00875B6A" w:rsidP="00E44224">
            <w:pPr>
              <w:jc w:val="right"/>
              <w:rPr>
                <w:sz w:val="18"/>
                <w:szCs w:val="18"/>
              </w:rPr>
            </w:pPr>
            <w:r w:rsidRPr="00460712">
              <w:rPr>
                <w:sz w:val="18"/>
                <w:szCs w:val="18"/>
              </w:rPr>
              <w:t>300,3</w:t>
            </w:r>
          </w:p>
        </w:tc>
        <w:tc>
          <w:tcPr>
            <w:tcW w:w="850" w:type="dxa"/>
          </w:tcPr>
          <w:p w:rsidR="00875B6A" w:rsidRPr="00460712" w:rsidRDefault="00875B6A" w:rsidP="00E44224">
            <w:pPr>
              <w:pStyle w:val="ConsPlusNormal"/>
              <w:ind w:firstLine="0"/>
              <w:jc w:val="right"/>
              <w:rPr>
                <w:rFonts w:ascii="Times New Roman" w:hAnsi="Times New Roman" w:cs="Times New Roman"/>
                <w:sz w:val="18"/>
                <w:szCs w:val="18"/>
              </w:rPr>
            </w:pP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3 164,7</w:t>
            </w:r>
          </w:p>
        </w:tc>
        <w:tc>
          <w:tcPr>
            <w:tcW w:w="851" w:type="dxa"/>
          </w:tcPr>
          <w:p w:rsidR="00875B6A" w:rsidRPr="00460712" w:rsidRDefault="00875B6A" w:rsidP="00E44224">
            <w:pPr>
              <w:jc w:val="right"/>
              <w:rPr>
                <w:sz w:val="18"/>
                <w:szCs w:val="18"/>
              </w:rPr>
            </w:pP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768,2</w:t>
            </w:r>
          </w:p>
        </w:tc>
        <w:tc>
          <w:tcPr>
            <w:tcW w:w="828" w:type="dxa"/>
          </w:tcPr>
          <w:p w:rsidR="00875B6A" w:rsidRPr="00460712" w:rsidRDefault="00875B6A" w:rsidP="00E44224">
            <w:pPr>
              <w:pStyle w:val="ConsPlusNormal"/>
              <w:ind w:firstLine="0"/>
              <w:jc w:val="right"/>
              <w:rPr>
                <w:rFonts w:ascii="Times New Roman" w:hAnsi="Times New Roman" w:cs="Times New Roman"/>
                <w:sz w:val="18"/>
                <w:szCs w:val="18"/>
              </w:rPr>
            </w:pPr>
          </w:p>
        </w:tc>
      </w:tr>
      <w:tr w:rsidR="00875B6A" w:rsidRPr="00460712" w:rsidTr="00EA4238">
        <w:trPr>
          <w:jc w:val="center"/>
        </w:trPr>
        <w:tc>
          <w:tcPr>
            <w:tcW w:w="2267" w:type="dxa"/>
          </w:tcPr>
          <w:p w:rsidR="00875B6A" w:rsidRPr="00460712" w:rsidRDefault="00875B6A" w:rsidP="00E44224">
            <w:pPr>
              <w:rPr>
                <w:i/>
                <w:sz w:val="18"/>
                <w:szCs w:val="18"/>
              </w:rPr>
            </w:pPr>
            <w:r w:rsidRPr="00460712">
              <w:rPr>
                <w:i/>
                <w:sz w:val="18"/>
                <w:szCs w:val="18"/>
              </w:rPr>
              <w:t>в т.ч.</w:t>
            </w:r>
          </w:p>
        </w:tc>
        <w:tc>
          <w:tcPr>
            <w:tcW w:w="1233" w:type="dxa"/>
          </w:tcPr>
          <w:p w:rsidR="00875B6A" w:rsidRPr="00460712" w:rsidRDefault="00875B6A" w:rsidP="00E44224">
            <w:pPr>
              <w:jc w:val="right"/>
              <w:rPr>
                <w:sz w:val="18"/>
                <w:szCs w:val="18"/>
              </w:rPr>
            </w:pPr>
          </w:p>
        </w:tc>
        <w:tc>
          <w:tcPr>
            <w:tcW w:w="706" w:type="dxa"/>
          </w:tcPr>
          <w:p w:rsidR="00875B6A" w:rsidRPr="00460712" w:rsidRDefault="00875B6A" w:rsidP="00E44224">
            <w:pPr>
              <w:jc w:val="right"/>
              <w:rPr>
                <w:sz w:val="18"/>
                <w:szCs w:val="18"/>
              </w:rPr>
            </w:pPr>
          </w:p>
        </w:tc>
        <w:tc>
          <w:tcPr>
            <w:tcW w:w="1276" w:type="dxa"/>
          </w:tcPr>
          <w:p w:rsidR="00875B6A" w:rsidRPr="00460712" w:rsidRDefault="00875B6A" w:rsidP="00E44224">
            <w:pPr>
              <w:jc w:val="right"/>
              <w:rPr>
                <w:sz w:val="18"/>
                <w:szCs w:val="18"/>
              </w:rPr>
            </w:pPr>
          </w:p>
        </w:tc>
        <w:tc>
          <w:tcPr>
            <w:tcW w:w="850" w:type="dxa"/>
          </w:tcPr>
          <w:p w:rsidR="00875B6A" w:rsidRPr="00460712" w:rsidRDefault="00875B6A" w:rsidP="00E44224">
            <w:pPr>
              <w:pStyle w:val="ConsPlusNormal"/>
              <w:ind w:firstLine="0"/>
              <w:jc w:val="right"/>
              <w:rPr>
                <w:rFonts w:ascii="Times New Roman" w:hAnsi="Times New Roman" w:cs="Times New Roman"/>
                <w:sz w:val="18"/>
                <w:szCs w:val="18"/>
              </w:rPr>
            </w:pP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p>
        </w:tc>
        <w:tc>
          <w:tcPr>
            <w:tcW w:w="851" w:type="dxa"/>
          </w:tcPr>
          <w:p w:rsidR="00875B6A" w:rsidRPr="00460712" w:rsidRDefault="00875B6A" w:rsidP="00E44224">
            <w:pPr>
              <w:jc w:val="right"/>
              <w:rPr>
                <w:sz w:val="18"/>
                <w:szCs w:val="18"/>
              </w:rPr>
            </w:pP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p>
        </w:tc>
        <w:tc>
          <w:tcPr>
            <w:tcW w:w="828" w:type="dxa"/>
          </w:tcPr>
          <w:p w:rsidR="00875B6A" w:rsidRPr="00460712" w:rsidRDefault="00875B6A" w:rsidP="00E44224">
            <w:pPr>
              <w:pStyle w:val="ConsPlusNormal"/>
              <w:ind w:firstLine="0"/>
              <w:jc w:val="right"/>
              <w:rPr>
                <w:rFonts w:ascii="Times New Roman" w:hAnsi="Times New Roman" w:cs="Times New Roman"/>
                <w:sz w:val="18"/>
                <w:szCs w:val="18"/>
              </w:rPr>
            </w:pPr>
          </w:p>
        </w:tc>
      </w:tr>
      <w:tr w:rsidR="00875B6A" w:rsidRPr="00460712" w:rsidTr="00EA4238">
        <w:trPr>
          <w:jc w:val="center"/>
        </w:trPr>
        <w:tc>
          <w:tcPr>
            <w:tcW w:w="2267" w:type="dxa"/>
          </w:tcPr>
          <w:p w:rsidR="00875B6A" w:rsidRPr="00460712" w:rsidRDefault="00875B6A" w:rsidP="00E44224">
            <w:pPr>
              <w:rPr>
                <w:i/>
                <w:sz w:val="18"/>
                <w:szCs w:val="18"/>
              </w:rPr>
            </w:pPr>
            <w:r w:rsidRPr="00460712">
              <w:rPr>
                <w:i/>
                <w:sz w:val="18"/>
                <w:szCs w:val="18"/>
              </w:rPr>
              <w:t>Казенные учреждения</w:t>
            </w:r>
          </w:p>
        </w:tc>
        <w:tc>
          <w:tcPr>
            <w:tcW w:w="1233" w:type="dxa"/>
          </w:tcPr>
          <w:p w:rsidR="00875B6A" w:rsidRPr="00460712" w:rsidRDefault="00875B6A" w:rsidP="00E44224">
            <w:pPr>
              <w:jc w:val="right"/>
              <w:rPr>
                <w:sz w:val="18"/>
                <w:szCs w:val="18"/>
              </w:rPr>
            </w:pPr>
            <w:r w:rsidRPr="00460712">
              <w:rPr>
                <w:sz w:val="18"/>
                <w:szCs w:val="18"/>
              </w:rPr>
              <w:t>638,7</w:t>
            </w:r>
          </w:p>
        </w:tc>
        <w:tc>
          <w:tcPr>
            <w:tcW w:w="706" w:type="dxa"/>
          </w:tcPr>
          <w:p w:rsidR="00875B6A" w:rsidRPr="00460712" w:rsidRDefault="00875B6A" w:rsidP="00E44224">
            <w:pPr>
              <w:jc w:val="right"/>
              <w:rPr>
                <w:sz w:val="18"/>
                <w:szCs w:val="18"/>
              </w:rPr>
            </w:pPr>
            <w:r w:rsidRPr="00460712">
              <w:rPr>
                <w:sz w:val="18"/>
                <w:szCs w:val="18"/>
              </w:rPr>
              <w:t>-</w:t>
            </w:r>
          </w:p>
        </w:tc>
        <w:tc>
          <w:tcPr>
            <w:tcW w:w="1276" w:type="dxa"/>
          </w:tcPr>
          <w:p w:rsidR="00875B6A" w:rsidRPr="00460712" w:rsidRDefault="00875B6A" w:rsidP="00E44224">
            <w:pPr>
              <w:jc w:val="right"/>
              <w:rPr>
                <w:sz w:val="18"/>
                <w:szCs w:val="18"/>
              </w:rPr>
            </w:pPr>
            <w:r w:rsidRPr="00460712">
              <w:rPr>
                <w:sz w:val="18"/>
                <w:szCs w:val="18"/>
              </w:rPr>
              <w:t>156,0</w:t>
            </w:r>
          </w:p>
        </w:tc>
        <w:tc>
          <w:tcPr>
            <w:tcW w:w="850"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1 419,5</w:t>
            </w:r>
          </w:p>
        </w:tc>
        <w:tc>
          <w:tcPr>
            <w:tcW w:w="851" w:type="dxa"/>
          </w:tcPr>
          <w:p w:rsidR="00875B6A" w:rsidRPr="00460712" w:rsidRDefault="00875B6A" w:rsidP="00E44224">
            <w:pPr>
              <w:jc w:val="right"/>
              <w:rPr>
                <w:sz w:val="18"/>
                <w:szCs w:val="18"/>
              </w:rPr>
            </w:pP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379,6</w:t>
            </w:r>
          </w:p>
        </w:tc>
        <w:tc>
          <w:tcPr>
            <w:tcW w:w="828"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r>
      <w:tr w:rsidR="00875B6A" w:rsidRPr="00460712" w:rsidTr="00EA4238">
        <w:trPr>
          <w:jc w:val="center"/>
        </w:trPr>
        <w:tc>
          <w:tcPr>
            <w:tcW w:w="2267" w:type="dxa"/>
          </w:tcPr>
          <w:p w:rsidR="00875B6A" w:rsidRPr="00460712" w:rsidRDefault="00875B6A" w:rsidP="00E44224">
            <w:pPr>
              <w:rPr>
                <w:i/>
                <w:sz w:val="18"/>
                <w:szCs w:val="18"/>
              </w:rPr>
            </w:pPr>
            <w:r w:rsidRPr="00460712">
              <w:rPr>
                <w:i/>
                <w:sz w:val="18"/>
                <w:szCs w:val="18"/>
              </w:rPr>
              <w:t>Бюджетные учреждения</w:t>
            </w:r>
          </w:p>
        </w:tc>
        <w:tc>
          <w:tcPr>
            <w:tcW w:w="1233" w:type="dxa"/>
          </w:tcPr>
          <w:p w:rsidR="00875B6A" w:rsidRPr="00460712" w:rsidRDefault="00875B6A" w:rsidP="00E44224">
            <w:pPr>
              <w:jc w:val="right"/>
              <w:rPr>
                <w:sz w:val="18"/>
                <w:szCs w:val="18"/>
              </w:rPr>
            </w:pPr>
            <w:r w:rsidRPr="00460712">
              <w:rPr>
                <w:sz w:val="18"/>
                <w:szCs w:val="18"/>
              </w:rPr>
              <w:t>523,1</w:t>
            </w:r>
          </w:p>
        </w:tc>
        <w:tc>
          <w:tcPr>
            <w:tcW w:w="706" w:type="dxa"/>
          </w:tcPr>
          <w:p w:rsidR="00875B6A" w:rsidRPr="00460712" w:rsidRDefault="00875B6A" w:rsidP="00E44224">
            <w:pPr>
              <w:jc w:val="right"/>
              <w:rPr>
                <w:sz w:val="18"/>
                <w:szCs w:val="18"/>
              </w:rPr>
            </w:pPr>
          </w:p>
        </w:tc>
        <w:tc>
          <w:tcPr>
            <w:tcW w:w="1276" w:type="dxa"/>
          </w:tcPr>
          <w:p w:rsidR="00875B6A" w:rsidRPr="00460712" w:rsidRDefault="00875B6A" w:rsidP="00E44224">
            <w:pPr>
              <w:jc w:val="right"/>
              <w:rPr>
                <w:sz w:val="18"/>
                <w:szCs w:val="18"/>
              </w:rPr>
            </w:pPr>
            <w:r w:rsidRPr="00460712">
              <w:rPr>
                <w:sz w:val="18"/>
                <w:szCs w:val="18"/>
              </w:rPr>
              <w:t>144,3</w:t>
            </w:r>
          </w:p>
        </w:tc>
        <w:tc>
          <w:tcPr>
            <w:tcW w:w="850" w:type="dxa"/>
          </w:tcPr>
          <w:p w:rsidR="00875B6A" w:rsidRPr="00460712" w:rsidRDefault="00875B6A" w:rsidP="00E44224">
            <w:pPr>
              <w:pStyle w:val="ConsPlusNormal"/>
              <w:ind w:firstLine="0"/>
              <w:jc w:val="right"/>
              <w:rPr>
                <w:rFonts w:ascii="Times New Roman" w:hAnsi="Times New Roman" w:cs="Times New Roman"/>
                <w:sz w:val="18"/>
                <w:szCs w:val="18"/>
              </w:rPr>
            </w:pP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1 745,2</w:t>
            </w:r>
          </w:p>
        </w:tc>
        <w:tc>
          <w:tcPr>
            <w:tcW w:w="851" w:type="dxa"/>
          </w:tcPr>
          <w:p w:rsidR="00875B6A" w:rsidRPr="00460712" w:rsidRDefault="00875B6A" w:rsidP="00E44224">
            <w:pPr>
              <w:jc w:val="right"/>
              <w:rPr>
                <w:sz w:val="18"/>
                <w:szCs w:val="18"/>
              </w:rPr>
            </w:pP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388,6</w:t>
            </w:r>
          </w:p>
        </w:tc>
        <w:tc>
          <w:tcPr>
            <w:tcW w:w="828" w:type="dxa"/>
          </w:tcPr>
          <w:p w:rsidR="00875B6A" w:rsidRPr="00460712" w:rsidRDefault="00875B6A" w:rsidP="00E44224">
            <w:pPr>
              <w:pStyle w:val="ConsPlusNormal"/>
              <w:ind w:firstLine="0"/>
              <w:jc w:val="right"/>
              <w:rPr>
                <w:rFonts w:ascii="Times New Roman" w:hAnsi="Times New Roman" w:cs="Times New Roman"/>
                <w:sz w:val="18"/>
                <w:szCs w:val="18"/>
              </w:rPr>
            </w:pPr>
          </w:p>
        </w:tc>
      </w:tr>
      <w:tr w:rsidR="00875B6A" w:rsidRPr="00460712" w:rsidTr="00EA4238">
        <w:trPr>
          <w:jc w:val="center"/>
        </w:trPr>
        <w:tc>
          <w:tcPr>
            <w:tcW w:w="2267" w:type="dxa"/>
          </w:tcPr>
          <w:p w:rsidR="00875B6A" w:rsidRPr="00460712" w:rsidRDefault="00875B6A" w:rsidP="00E44224">
            <w:pPr>
              <w:pStyle w:val="ConsPlusNormal"/>
              <w:ind w:firstLine="0"/>
              <w:rPr>
                <w:rFonts w:ascii="Times New Roman" w:hAnsi="Times New Roman" w:cs="Times New Roman"/>
                <w:b/>
                <w:sz w:val="18"/>
                <w:szCs w:val="18"/>
              </w:rPr>
            </w:pPr>
            <w:r w:rsidRPr="00460712">
              <w:rPr>
                <w:rFonts w:ascii="Times New Roman" w:hAnsi="Times New Roman" w:cs="Times New Roman"/>
                <w:b/>
                <w:sz w:val="18"/>
                <w:szCs w:val="18"/>
              </w:rPr>
              <w:t>075  Отдел образования</w:t>
            </w:r>
          </w:p>
        </w:tc>
        <w:tc>
          <w:tcPr>
            <w:tcW w:w="1233" w:type="dxa"/>
          </w:tcPr>
          <w:p w:rsidR="00875B6A" w:rsidRPr="00460712" w:rsidRDefault="00875B6A" w:rsidP="00E44224">
            <w:pPr>
              <w:jc w:val="right"/>
              <w:rPr>
                <w:sz w:val="18"/>
                <w:szCs w:val="18"/>
              </w:rPr>
            </w:pPr>
            <w:r w:rsidRPr="00460712">
              <w:rPr>
                <w:sz w:val="18"/>
                <w:szCs w:val="18"/>
              </w:rPr>
              <w:t>327 044,1</w:t>
            </w:r>
          </w:p>
        </w:tc>
        <w:tc>
          <w:tcPr>
            <w:tcW w:w="706" w:type="dxa"/>
          </w:tcPr>
          <w:p w:rsidR="00875B6A" w:rsidRPr="00460712" w:rsidRDefault="00875B6A" w:rsidP="00E44224">
            <w:pPr>
              <w:jc w:val="right"/>
              <w:rPr>
                <w:sz w:val="18"/>
                <w:szCs w:val="18"/>
              </w:rPr>
            </w:pPr>
            <w:r w:rsidRPr="00460712">
              <w:rPr>
                <w:sz w:val="18"/>
                <w:szCs w:val="18"/>
              </w:rPr>
              <w:t>-</w:t>
            </w:r>
          </w:p>
        </w:tc>
        <w:tc>
          <w:tcPr>
            <w:tcW w:w="1276" w:type="dxa"/>
          </w:tcPr>
          <w:p w:rsidR="00875B6A" w:rsidRPr="00460712" w:rsidRDefault="00875B6A" w:rsidP="00E44224">
            <w:pPr>
              <w:jc w:val="right"/>
              <w:rPr>
                <w:sz w:val="18"/>
                <w:szCs w:val="18"/>
              </w:rPr>
            </w:pPr>
            <w:r w:rsidRPr="00460712">
              <w:rPr>
                <w:sz w:val="18"/>
                <w:szCs w:val="18"/>
              </w:rPr>
              <w:t>349 119,3</w:t>
            </w:r>
          </w:p>
        </w:tc>
        <w:tc>
          <w:tcPr>
            <w:tcW w:w="850"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35 467,6</w:t>
            </w:r>
          </w:p>
        </w:tc>
        <w:tc>
          <w:tcPr>
            <w:tcW w:w="851"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4 831,3</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43 130,0</w:t>
            </w:r>
          </w:p>
        </w:tc>
        <w:tc>
          <w:tcPr>
            <w:tcW w:w="828"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101,0</w:t>
            </w:r>
          </w:p>
        </w:tc>
      </w:tr>
      <w:tr w:rsidR="00875B6A" w:rsidRPr="00460712" w:rsidTr="00EA4238">
        <w:trPr>
          <w:jc w:val="center"/>
        </w:trPr>
        <w:tc>
          <w:tcPr>
            <w:tcW w:w="2267" w:type="dxa"/>
          </w:tcPr>
          <w:p w:rsidR="00875B6A" w:rsidRPr="00460712" w:rsidRDefault="00875B6A" w:rsidP="00E44224">
            <w:pPr>
              <w:pStyle w:val="ConsPlusNormal"/>
              <w:ind w:firstLine="0"/>
              <w:jc w:val="both"/>
              <w:rPr>
                <w:rFonts w:ascii="Times New Roman" w:hAnsi="Times New Roman" w:cs="Times New Roman"/>
                <w:i/>
                <w:sz w:val="18"/>
                <w:szCs w:val="18"/>
              </w:rPr>
            </w:pPr>
            <w:r w:rsidRPr="00460712">
              <w:rPr>
                <w:rFonts w:ascii="Times New Roman" w:hAnsi="Times New Roman" w:cs="Times New Roman"/>
                <w:i/>
                <w:sz w:val="18"/>
                <w:szCs w:val="18"/>
              </w:rPr>
              <w:t>в т.ч.</w:t>
            </w:r>
          </w:p>
        </w:tc>
        <w:tc>
          <w:tcPr>
            <w:tcW w:w="1233" w:type="dxa"/>
          </w:tcPr>
          <w:p w:rsidR="00875B6A" w:rsidRPr="00460712" w:rsidRDefault="00875B6A" w:rsidP="00E44224">
            <w:pPr>
              <w:jc w:val="right"/>
              <w:rPr>
                <w:sz w:val="18"/>
                <w:szCs w:val="18"/>
              </w:rPr>
            </w:pPr>
          </w:p>
        </w:tc>
        <w:tc>
          <w:tcPr>
            <w:tcW w:w="706" w:type="dxa"/>
          </w:tcPr>
          <w:p w:rsidR="00875B6A" w:rsidRPr="00460712" w:rsidRDefault="00875B6A" w:rsidP="00E44224">
            <w:pPr>
              <w:jc w:val="right"/>
              <w:rPr>
                <w:sz w:val="18"/>
                <w:szCs w:val="18"/>
              </w:rPr>
            </w:pPr>
          </w:p>
        </w:tc>
        <w:tc>
          <w:tcPr>
            <w:tcW w:w="1276" w:type="dxa"/>
          </w:tcPr>
          <w:p w:rsidR="00875B6A" w:rsidRPr="00460712" w:rsidRDefault="00875B6A" w:rsidP="00E44224">
            <w:pPr>
              <w:jc w:val="right"/>
              <w:rPr>
                <w:sz w:val="18"/>
                <w:szCs w:val="18"/>
              </w:rPr>
            </w:pPr>
          </w:p>
        </w:tc>
        <w:tc>
          <w:tcPr>
            <w:tcW w:w="850" w:type="dxa"/>
          </w:tcPr>
          <w:p w:rsidR="00875B6A" w:rsidRPr="00460712" w:rsidRDefault="00875B6A" w:rsidP="00E44224">
            <w:pPr>
              <w:pStyle w:val="ConsPlusNormal"/>
              <w:ind w:firstLine="0"/>
              <w:jc w:val="right"/>
              <w:rPr>
                <w:rFonts w:ascii="Times New Roman" w:hAnsi="Times New Roman" w:cs="Times New Roman"/>
                <w:i/>
                <w:sz w:val="18"/>
                <w:szCs w:val="18"/>
              </w:rPr>
            </w:pP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p>
        </w:tc>
        <w:tc>
          <w:tcPr>
            <w:tcW w:w="851" w:type="dxa"/>
          </w:tcPr>
          <w:p w:rsidR="00875B6A" w:rsidRPr="00460712" w:rsidRDefault="00875B6A" w:rsidP="00E44224">
            <w:pPr>
              <w:pStyle w:val="ConsPlusNormal"/>
              <w:ind w:firstLine="0"/>
              <w:jc w:val="right"/>
              <w:rPr>
                <w:rFonts w:ascii="Times New Roman" w:hAnsi="Times New Roman" w:cs="Times New Roman"/>
                <w:sz w:val="18"/>
                <w:szCs w:val="18"/>
              </w:rPr>
            </w:pP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p>
        </w:tc>
        <w:tc>
          <w:tcPr>
            <w:tcW w:w="828" w:type="dxa"/>
          </w:tcPr>
          <w:p w:rsidR="00875B6A" w:rsidRPr="00460712" w:rsidRDefault="00875B6A" w:rsidP="00E44224">
            <w:pPr>
              <w:pStyle w:val="ConsPlusNormal"/>
              <w:ind w:firstLine="0"/>
              <w:jc w:val="right"/>
              <w:rPr>
                <w:rFonts w:ascii="Times New Roman" w:hAnsi="Times New Roman" w:cs="Times New Roman"/>
                <w:sz w:val="18"/>
                <w:szCs w:val="18"/>
              </w:rPr>
            </w:pPr>
          </w:p>
        </w:tc>
      </w:tr>
      <w:tr w:rsidR="00875B6A" w:rsidRPr="00460712" w:rsidTr="00EA4238">
        <w:trPr>
          <w:jc w:val="center"/>
        </w:trPr>
        <w:tc>
          <w:tcPr>
            <w:tcW w:w="2267" w:type="dxa"/>
          </w:tcPr>
          <w:p w:rsidR="00875B6A" w:rsidRPr="00460712" w:rsidRDefault="00875B6A" w:rsidP="00E44224">
            <w:pPr>
              <w:pStyle w:val="ConsPlusNormal"/>
              <w:ind w:firstLine="0"/>
              <w:jc w:val="both"/>
              <w:rPr>
                <w:rFonts w:ascii="Times New Roman" w:hAnsi="Times New Roman" w:cs="Times New Roman"/>
                <w:i/>
                <w:sz w:val="18"/>
                <w:szCs w:val="18"/>
              </w:rPr>
            </w:pPr>
            <w:r w:rsidRPr="00460712">
              <w:rPr>
                <w:rFonts w:ascii="Times New Roman" w:hAnsi="Times New Roman" w:cs="Times New Roman"/>
                <w:i/>
                <w:sz w:val="18"/>
                <w:szCs w:val="18"/>
              </w:rPr>
              <w:t>Казенные учреждения</w:t>
            </w:r>
          </w:p>
        </w:tc>
        <w:tc>
          <w:tcPr>
            <w:tcW w:w="1233" w:type="dxa"/>
          </w:tcPr>
          <w:p w:rsidR="00875B6A" w:rsidRPr="00460712" w:rsidRDefault="00875B6A" w:rsidP="00E44224">
            <w:pPr>
              <w:jc w:val="right"/>
              <w:rPr>
                <w:sz w:val="18"/>
                <w:szCs w:val="18"/>
              </w:rPr>
            </w:pPr>
            <w:r w:rsidRPr="00460712">
              <w:rPr>
                <w:sz w:val="18"/>
                <w:szCs w:val="18"/>
              </w:rPr>
              <w:t>3 709,7</w:t>
            </w:r>
          </w:p>
        </w:tc>
        <w:tc>
          <w:tcPr>
            <w:tcW w:w="706" w:type="dxa"/>
          </w:tcPr>
          <w:p w:rsidR="00875B6A" w:rsidRPr="00460712" w:rsidRDefault="00875B6A" w:rsidP="00E44224">
            <w:pPr>
              <w:jc w:val="right"/>
              <w:rPr>
                <w:sz w:val="18"/>
                <w:szCs w:val="18"/>
              </w:rPr>
            </w:pPr>
            <w:r w:rsidRPr="00460712">
              <w:rPr>
                <w:sz w:val="18"/>
                <w:szCs w:val="18"/>
              </w:rPr>
              <w:t>-</w:t>
            </w:r>
          </w:p>
        </w:tc>
        <w:tc>
          <w:tcPr>
            <w:tcW w:w="1276" w:type="dxa"/>
          </w:tcPr>
          <w:p w:rsidR="00875B6A" w:rsidRPr="00460712" w:rsidRDefault="00875B6A" w:rsidP="00E44224">
            <w:pPr>
              <w:jc w:val="right"/>
              <w:rPr>
                <w:sz w:val="18"/>
                <w:szCs w:val="18"/>
              </w:rPr>
            </w:pPr>
            <w:r w:rsidRPr="00460712">
              <w:rPr>
                <w:sz w:val="18"/>
                <w:szCs w:val="18"/>
              </w:rPr>
              <w:t>2 469,5</w:t>
            </w:r>
          </w:p>
        </w:tc>
        <w:tc>
          <w:tcPr>
            <w:tcW w:w="850" w:type="dxa"/>
          </w:tcPr>
          <w:p w:rsidR="00875B6A" w:rsidRPr="00460712" w:rsidRDefault="00875B6A" w:rsidP="00E44224">
            <w:pPr>
              <w:pStyle w:val="ConsPlusNormal"/>
              <w:ind w:firstLine="0"/>
              <w:jc w:val="right"/>
              <w:rPr>
                <w:rFonts w:ascii="Times New Roman" w:hAnsi="Times New Roman" w:cs="Times New Roman"/>
                <w:i/>
                <w:sz w:val="18"/>
                <w:szCs w:val="18"/>
              </w:rPr>
            </w:pPr>
            <w:r w:rsidRPr="00460712">
              <w:rPr>
                <w:rFonts w:ascii="Times New Roman" w:hAnsi="Times New Roman" w:cs="Times New Roman"/>
                <w:i/>
                <w:sz w:val="18"/>
                <w:szCs w:val="18"/>
              </w:rPr>
              <w:t>-</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18 534,6</w:t>
            </w:r>
          </w:p>
        </w:tc>
        <w:tc>
          <w:tcPr>
            <w:tcW w:w="851" w:type="dxa"/>
          </w:tcPr>
          <w:p w:rsidR="00875B6A" w:rsidRPr="00460712" w:rsidRDefault="00875B6A" w:rsidP="00E44224">
            <w:pPr>
              <w:pStyle w:val="ConsPlusNormal"/>
              <w:ind w:firstLine="0"/>
              <w:jc w:val="right"/>
              <w:rPr>
                <w:rFonts w:ascii="Times New Roman" w:hAnsi="Times New Roman" w:cs="Times New Roman"/>
                <w:sz w:val="18"/>
                <w:szCs w:val="18"/>
              </w:rPr>
            </w:pP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11 282,2</w:t>
            </w:r>
          </w:p>
        </w:tc>
        <w:tc>
          <w:tcPr>
            <w:tcW w:w="828" w:type="dxa"/>
          </w:tcPr>
          <w:p w:rsidR="00875B6A" w:rsidRPr="00460712" w:rsidRDefault="00875B6A" w:rsidP="00E44224">
            <w:pPr>
              <w:pStyle w:val="ConsPlusNormal"/>
              <w:ind w:firstLine="0"/>
              <w:jc w:val="right"/>
              <w:rPr>
                <w:rFonts w:ascii="Times New Roman" w:hAnsi="Times New Roman" w:cs="Times New Roman"/>
                <w:sz w:val="18"/>
                <w:szCs w:val="18"/>
              </w:rPr>
            </w:pPr>
          </w:p>
        </w:tc>
      </w:tr>
      <w:tr w:rsidR="00875B6A" w:rsidRPr="00460712" w:rsidTr="00EA4238">
        <w:trPr>
          <w:jc w:val="center"/>
        </w:trPr>
        <w:tc>
          <w:tcPr>
            <w:tcW w:w="2267" w:type="dxa"/>
          </w:tcPr>
          <w:p w:rsidR="00875B6A" w:rsidRPr="00460712" w:rsidRDefault="00875B6A" w:rsidP="00E44224">
            <w:pPr>
              <w:pStyle w:val="ConsPlusNormal"/>
              <w:ind w:firstLine="0"/>
              <w:jc w:val="both"/>
              <w:rPr>
                <w:rFonts w:ascii="Times New Roman" w:hAnsi="Times New Roman" w:cs="Times New Roman"/>
                <w:i/>
                <w:sz w:val="18"/>
                <w:szCs w:val="18"/>
              </w:rPr>
            </w:pPr>
            <w:r w:rsidRPr="00460712">
              <w:rPr>
                <w:rFonts w:ascii="Times New Roman" w:hAnsi="Times New Roman" w:cs="Times New Roman"/>
                <w:i/>
                <w:sz w:val="18"/>
                <w:szCs w:val="18"/>
              </w:rPr>
              <w:t>Бюджетные учреждения</w:t>
            </w:r>
          </w:p>
        </w:tc>
        <w:tc>
          <w:tcPr>
            <w:tcW w:w="1233" w:type="dxa"/>
          </w:tcPr>
          <w:p w:rsidR="00875B6A" w:rsidRPr="00460712" w:rsidRDefault="00875B6A" w:rsidP="00E44224">
            <w:pPr>
              <w:jc w:val="right"/>
              <w:rPr>
                <w:sz w:val="18"/>
                <w:szCs w:val="18"/>
              </w:rPr>
            </w:pPr>
            <w:r w:rsidRPr="00460712">
              <w:rPr>
                <w:sz w:val="18"/>
                <w:szCs w:val="18"/>
              </w:rPr>
              <w:t>323 334,4</w:t>
            </w:r>
          </w:p>
        </w:tc>
        <w:tc>
          <w:tcPr>
            <w:tcW w:w="706" w:type="dxa"/>
          </w:tcPr>
          <w:p w:rsidR="00875B6A" w:rsidRPr="00460712" w:rsidRDefault="00875B6A" w:rsidP="00E44224">
            <w:pPr>
              <w:jc w:val="right"/>
              <w:rPr>
                <w:sz w:val="18"/>
                <w:szCs w:val="18"/>
              </w:rPr>
            </w:pPr>
            <w:r w:rsidRPr="00460712">
              <w:rPr>
                <w:sz w:val="18"/>
                <w:szCs w:val="18"/>
              </w:rPr>
              <w:t>-</w:t>
            </w:r>
          </w:p>
        </w:tc>
        <w:tc>
          <w:tcPr>
            <w:tcW w:w="1276" w:type="dxa"/>
          </w:tcPr>
          <w:p w:rsidR="00875B6A" w:rsidRPr="00460712" w:rsidRDefault="00875B6A" w:rsidP="00E44224">
            <w:pPr>
              <w:jc w:val="right"/>
              <w:rPr>
                <w:sz w:val="18"/>
                <w:szCs w:val="18"/>
              </w:rPr>
            </w:pPr>
            <w:r w:rsidRPr="00460712">
              <w:rPr>
                <w:sz w:val="18"/>
                <w:szCs w:val="18"/>
              </w:rPr>
              <w:t>346 649,8</w:t>
            </w:r>
          </w:p>
        </w:tc>
        <w:tc>
          <w:tcPr>
            <w:tcW w:w="850" w:type="dxa"/>
          </w:tcPr>
          <w:p w:rsidR="00875B6A" w:rsidRPr="00460712" w:rsidRDefault="00875B6A" w:rsidP="00E44224">
            <w:pPr>
              <w:pStyle w:val="ConsPlusNormal"/>
              <w:ind w:firstLine="0"/>
              <w:jc w:val="right"/>
              <w:rPr>
                <w:rFonts w:ascii="Times New Roman" w:hAnsi="Times New Roman" w:cs="Times New Roman"/>
                <w:i/>
                <w:sz w:val="18"/>
                <w:szCs w:val="18"/>
              </w:rPr>
            </w:pPr>
            <w:r w:rsidRPr="00460712">
              <w:rPr>
                <w:rFonts w:ascii="Times New Roman" w:hAnsi="Times New Roman" w:cs="Times New Roman"/>
                <w:i/>
                <w:sz w:val="18"/>
                <w:szCs w:val="18"/>
              </w:rPr>
              <w:t>-</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16 933</w:t>
            </w:r>
          </w:p>
        </w:tc>
        <w:tc>
          <w:tcPr>
            <w:tcW w:w="851"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4 831,3</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31 847,8*</w:t>
            </w:r>
          </w:p>
        </w:tc>
        <w:tc>
          <w:tcPr>
            <w:tcW w:w="828"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101,0</w:t>
            </w:r>
          </w:p>
        </w:tc>
      </w:tr>
      <w:tr w:rsidR="00875B6A" w:rsidRPr="00460712" w:rsidTr="00EA4238">
        <w:trPr>
          <w:jc w:val="center"/>
        </w:trPr>
        <w:tc>
          <w:tcPr>
            <w:tcW w:w="2267" w:type="dxa"/>
          </w:tcPr>
          <w:p w:rsidR="00875B6A" w:rsidRPr="00460712" w:rsidRDefault="00875B6A" w:rsidP="00E44224">
            <w:pPr>
              <w:pStyle w:val="ConsPlusNormal"/>
              <w:ind w:firstLine="0"/>
              <w:rPr>
                <w:rFonts w:ascii="Times New Roman" w:hAnsi="Times New Roman" w:cs="Times New Roman"/>
                <w:b/>
                <w:sz w:val="18"/>
                <w:szCs w:val="18"/>
              </w:rPr>
            </w:pPr>
            <w:r w:rsidRPr="00460712">
              <w:rPr>
                <w:rFonts w:ascii="Times New Roman" w:hAnsi="Times New Roman" w:cs="Times New Roman"/>
                <w:b/>
                <w:sz w:val="18"/>
                <w:szCs w:val="18"/>
              </w:rPr>
              <w:t>011 Малоярославецкая районная администрация</w:t>
            </w:r>
          </w:p>
        </w:tc>
        <w:tc>
          <w:tcPr>
            <w:tcW w:w="1233" w:type="dxa"/>
          </w:tcPr>
          <w:p w:rsidR="00875B6A" w:rsidRPr="00460712" w:rsidRDefault="00875B6A" w:rsidP="00E44224">
            <w:pPr>
              <w:jc w:val="right"/>
              <w:rPr>
                <w:i/>
                <w:sz w:val="18"/>
                <w:szCs w:val="18"/>
              </w:rPr>
            </w:pPr>
            <w:r w:rsidRPr="00460712">
              <w:rPr>
                <w:sz w:val="18"/>
                <w:szCs w:val="18"/>
              </w:rPr>
              <w:t>1 129,5</w:t>
            </w:r>
          </w:p>
        </w:tc>
        <w:tc>
          <w:tcPr>
            <w:tcW w:w="706" w:type="dxa"/>
          </w:tcPr>
          <w:p w:rsidR="00875B6A" w:rsidRPr="00460712" w:rsidRDefault="00875B6A" w:rsidP="00E44224">
            <w:pPr>
              <w:jc w:val="right"/>
              <w:rPr>
                <w:sz w:val="18"/>
                <w:szCs w:val="18"/>
              </w:rPr>
            </w:pPr>
            <w:r w:rsidRPr="00460712">
              <w:rPr>
                <w:sz w:val="18"/>
                <w:szCs w:val="18"/>
              </w:rPr>
              <w:t>-</w:t>
            </w:r>
          </w:p>
        </w:tc>
        <w:tc>
          <w:tcPr>
            <w:tcW w:w="1276" w:type="dxa"/>
          </w:tcPr>
          <w:p w:rsidR="00875B6A" w:rsidRPr="00460712" w:rsidRDefault="00875B6A" w:rsidP="00E44224">
            <w:pPr>
              <w:jc w:val="right"/>
              <w:rPr>
                <w:sz w:val="18"/>
                <w:szCs w:val="18"/>
              </w:rPr>
            </w:pPr>
            <w:r w:rsidRPr="00460712">
              <w:rPr>
                <w:sz w:val="18"/>
                <w:szCs w:val="18"/>
              </w:rPr>
              <w:t>50 192,6</w:t>
            </w:r>
          </w:p>
        </w:tc>
        <w:tc>
          <w:tcPr>
            <w:tcW w:w="850"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17 712,6</w:t>
            </w:r>
          </w:p>
        </w:tc>
        <w:tc>
          <w:tcPr>
            <w:tcW w:w="851"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10 652,9</w:t>
            </w:r>
          </w:p>
        </w:tc>
        <w:tc>
          <w:tcPr>
            <w:tcW w:w="828"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r>
      <w:tr w:rsidR="00875B6A" w:rsidRPr="00460712" w:rsidTr="00EA4238">
        <w:trPr>
          <w:jc w:val="center"/>
        </w:trPr>
        <w:tc>
          <w:tcPr>
            <w:tcW w:w="2267" w:type="dxa"/>
          </w:tcPr>
          <w:p w:rsidR="00875B6A" w:rsidRPr="00460712" w:rsidRDefault="00875B6A" w:rsidP="00E44224">
            <w:pPr>
              <w:pStyle w:val="ConsPlusNormal"/>
              <w:ind w:firstLine="0"/>
              <w:jc w:val="both"/>
              <w:rPr>
                <w:rFonts w:ascii="Times New Roman" w:hAnsi="Times New Roman" w:cs="Times New Roman"/>
                <w:i/>
                <w:sz w:val="18"/>
                <w:szCs w:val="18"/>
              </w:rPr>
            </w:pPr>
            <w:r w:rsidRPr="00460712">
              <w:rPr>
                <w:rFonts w:ascii="Times New Roman" w:hAnsi="Times New Roman" w:cs="Times New Roman"/>
                <w:i/>
                <w:sz w:val="18"/>
                <w:szCs w:val="18"/>
              </w:rPr>
              <w:t xml:space="preserve">в </w:t>
            </w:r>
            <w:proofErr w:type="spellStart"/>
            <w:r w:rsidRPr="00460712">
              <w:rPr>
                <w:rFonts w:ascii="Times New Roman" w:hAnsi="Times New Roman" w:cs="Times New Roman"/>
                <w:i/>
                <w:sz w:val="18"/>
                <w:szCs w:val="18"/>
              </w:rPr>
              <w:t>т.ч.ПБС</w:t>
            </w:r>
            <w:proofErr w:type="spellEnd"/>
          </w:p>
        </w:tc>
        <w:tc>
          <w:tcPr>
            <w:tcW w:w="1233" w:type="dxa"/>
          </w:tcPr>
          <w:p w:rsidR="00875B6A" w:rsidRPr="00460712" w:rsidRDefault="00875B6A" w:rsidP="00E44224">
            <w:pPr>
              <w:jc w:val="right"/>
              <w:rPr>
                <w:i/>
                <w:sz w:val="18"/>
                <w:szCs w:val="18"/>
              </w:rPr>
            </w:pPr>
          </w:p>
        </w:tc>
        <w:tc>
          <w:tcPr>
            <w:tcW w:w="706" w:type="dxa"/>
          </w:tcPr>
          <w:p w:rsidR="00875B6A" w:rsidRPr="00460712" w:rsidRDefault="00875B6A" w:rsidP="00E44224">
            <w:pPr>
              <w:jc w:val="right"/>
              <w:rPr>
                <w:sz w:val="18"/>
                <w:szCs w:val="18"/>
              </w:rPr>
            </w:pPr>
          </w:p>
        </w:tc>
        <w:tc>
          <w:tcPr>
            <w:tcW w:w="1276" w:type="dxa"/>
          </w:tcPr>
          <w:p w:rsidR="00875B6A" w:rsidRPr="00460712" w:rsidRDefault="00875B6A" w:rsidP="00E44224">
            <w:pPr>
              <w:jc w:val="right"/>
              <w:rPr>
                <w:sz w:val="18"/>
                <w:szCs w:val="18"/>
              </w:rPr>
            </w:pPr>
          </w:p>
        </w:tc>
        <w:tc>
          <w:tcPr>
            <w:tcW w:w="850" w:type="dxa"/>
          </w:tcPr>
          <w:p w:rsidR="00875B6A" w:rsidRPr="00460712" w:rsidRDefault="00875B6A" w:rsidP="00E44224">
            <w:pPr>
              <w:pStyle w:val="ConsPlusNormal"/>
              <w:ind w:firstLine="0"/>
              <w:jc w:val="right"/>
              <w:rPr>
                <w:rFonts w:ascii="Times New Roman" w:hAnsi="Times New Roman" w:cs="Times New Roman"/>
                <w:i/>
                <w:sz w:val="18"/>
                <w:szCs w:val="18"/>
              </w:rPr>
            </w:pP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p>
        </w:tc>
        <w:tc>
          <w:tcPr>
            <w:tcW w:w="851" w:type="dxa"/>
          </w:tcPr>
          <w:p w:rsidR="00875B6A" w:rsidRPr="00460712" w:rsidRDefault="00875B6A" w:rsidP="00E44224">
            <w:pPr>
              <w:pStyle w:val="ConsPlusNormal"/>
              <w:ind w:firstLine="0"/>
              <w:jc w:val="right"/>
              <w:rPr>
                <w:rFonts w:ascii="Times New Roman" w:hAnsi="Times New Roman" w:cs="Times New Roman"/>
                <w:sz w:val="18"/>
                <w:szCs w:val="18"/>
              </w:rPr>
            </w:pP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p>
        </w:tc>
        <w:tc>
          <w:tcPr>
            <w:tcW w:w="828" w:type="dxa"/>
          </w:tcPr>
          <w:p w:rsidR="00875B6A" w:rsidRPr="00460712" w:rsidRDefault="00875B6A" w:rsidP="00E44224">
            <w:pPr>
              <w:pStyle w:val="ConsPlusNormal"/>
              <w:ind w:firstLine="0"/>
              <w:jc w:val="right"/>
              <w:rPr>
                <w:rFonts w:ascii="Times New Roman" w:hAnsi="Times New Roman" w:cs="Times New Roman"/>
                <w:sz w:val="18"/>
                <w:szCs w:val="18"/>
              </w:rPr>
            </w:pPr>
          </w:p>
        </w:tc>
      </w:tr>
      <w:tr w:rsidR="00875B6A" w:rsidRPr="00460712" w:rsidTr="00EA4238">
        <w:trPr>
          <w:jc w:val="center"/>
        </w:trPr>
        <w:tc>
          <w:tcPr>
            <w:tcW w:w="2267" w:type="dxa"/>
          </w:tcPr>
          <w:p w:rsidR="00875B6A" w:rsidRPr="00460712" w:rsidRDefault="00875B6A" w:rsidP="00E44224">
            <w:pPr>
              <w:pStyle w:val="ConsPlusNormal"/>
              <w:ind w:firstLine="0"/>
              <w:jc w:val="both"/>
              <w:rPr>
                <w:rFonts w:ascii="Times New Roman" w:hAnsi="Times New Roman" w:cs="Times New Roman"/>
                <w:i/>
                <w:sz w:val="18"/>
                <w:szCs w:val="18"/>
              </w:rPr>
            </w:pPr>
            <w:r w:rsidRPr="00460712">
              <w:rPr>
                <w:rFonts w:ascii="Times New Roman" w:hAnsi="Times New Roman" w:cs="Times New Roman"/>
                <w:i/>
                <w:sz w:val="18"/>
                <w:szCs w:val="18"/>
              </w:rPr>
              <w:t>Малоярославецкая районная администрация</w:t>
            </w:r>
          </w:p>
        </w:tc>
        <w:tc>
          <w:tcPr>
            <w:tcW w:w="1233" w:type="dxa"/>
          </w:tcPr>
          <w:p w:rsidR="00875B6A" w:rsidRPr="00460712" w:rsidRDefault="00875B6A" w:rsidP="00E44224">
            <w:pPr>
              <w:jc w:val="right"/>
              <w:rPr>
                <w:i/>
                <w:sz w:val="18"/>
                <w:szCs w:val="18"/>
              </w:rPr>
            </w:pPr>
            <w:r w:rsidRPr="00460712">
              <w:rPr>
                <w:i/>
                <w:sz w:val="18"/>
                <w:szCs w:val="18"/>
              </w:rPr>
              <w:t>751,2</w:t>
            </w:r>
          </w:p>
        </w:tc>
        <w:tc>
          <w:tcPr>
            <w:tcW w:w="706" w:type="dxa"/>
          </w:tcPr>
          <w:p w:rsidR="00875B6A" w:rsidRPr="00460712" w:rsidRDefault="00875B6A" w:rsidP="00E44224">
            <w:pPr>
              <w:jc w:val="right"/>
              <w:rPr>
                <w:sz w:val="18"/>
                <w:szCs w:val="18"/>
              </w:rPr>
            </w:pPr>
            <w:r w:rsidRPr="00460712">
              <w:rPr>
                <w:sz w:val="18"/>
                <w:szCs w:val="18"/>
              </w:rPr>
              <w:t>-</w:t>
            </w:r>
          </w:p>
        </w:tc>
        <w:tc>
          <w:tcPr>
            <w:tcW w:w="1276" w:type="dxa"/>
          </w:tcPr>
          <w:p w:rsidR="00875B6A" w:rsidRPr="00460712" w:rsidRDefault="00875B6A" w:rsidP="00E44224">
            <w:pPr>
              <w:jc w:val="right"/>
              <w:rPr>
                <w:i/>
                <w:sz w:val="18"/>
                <w:szCs w:val="18"/>
              </w:rPr>
            </w:pPr>
            <w:r w:rsidRPr="00460712">
              <w:rPr>
                <w:i/>
                <w:sz w:val="18"/>
                <w:szCs w:val="18"/>
              </w:rPr>
              <w:t>50 016,7</w:t>
            </w:r>
          </w:p>
        </w:tc>
        <w:tc>
          <w:tcPr>
            <w:tcW w:w="850" w:type="dxa"/>
          </w:tcPr>
          <w:p w:rsidR="00875B6A" w:rsidRPr="00460712" w:rsidRDefault="00875B6A" w:rsidP="00E44224">
            <w:pPr>
              <w:pStyle w:val="ConsPlusNormal"/>
              <w:ind w:firstLine="0"/>
              <w:jc w:val="right"/>
              <w:rPr>
                <w:rFonts w:ascii="Times New Roman" w:hAnsi="Times New Roman" w:cs="Times New Roman"/>
                <w:i/>
                <w:sz w:val="18"/>
                <w:szCs w:val="18"/>
              </w:rPr>
            </w:pPr>
            <w:r w:rsidRPr="00460712">
              <w:rPr>
                <w:rFonts w:ascii="Times New Roman" w:hAnsi="Times New Roman" w:cs="Times New Roman"/>
                <w:i/>
                <w:sz w:val="18"/>
                <w:szCs w:val="18"/>
              </w:rPr>
              <w:t>-</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15 925,4</w:t>
            </w:r>
          </w:p>
        </w:tc>
        <w:tc>
          <w:tcPr>
            <w:tcW w:w="851"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10 069,9</w:t>
            </w:r>
          </w:p>
        </w:tc>
        <w:tc>
          <w:tcPr>
            <w:tcW w:w="828"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r>
      <w:tr w:rsidR="00875B6A" w:rsidRPr="00460712" w:rsidTr="00EA4238">
        <w:trPr>
          <w:jc w:val="center"/>
        </w:trPr>
        <w:tc>
          <w:tcPr>
            <w:tcW w:w="2267" w:type="dxa"/>
          </w:tcPr>
          <w:p w:rsidR="00875B6A" w:rsidRPr="00460712" w:rsidRDefault="00875B6A" w:rsidP="00E44224">
            <w:pPr>
              <w:pStyle w:val="ConsPlusNormal"/>
              <w:ind w:firstLine="0"/>
              <w:jc w:val="both"/>
              <w:rPr>
                <w:rFonts w:ascii="Times New Roman" w:hAnsi="Times New Roman" w:cs="Times New Roman"/>
                <w:i/>
                <w:sz w:val="18"/>
                <w:szCs w:val="18"/>
              </w:rPr>
            </w:pPr>
            <w:r w:rsidRPr="00460712">
              <w:rPr>
                <w:rFonts w:ascii="Times New Roman" w:hAnsi="Times New Roman" w:cs="Times New Roman"/>
                <w:i/>
                <w:sz w:val="18"/>
                <w:szCs w:val="18"/>
              </w:rPr>
              <w:t>ЕДДС</w:t>
            </w:r>
          </w:p>
        </w:tc>
        <w:tc>
          <w:tcPr>
            <w:tcW w:w="1233" w:type="dxa"/>
          </w:tcPr>
          <w:p w:rsidR="00875B6A" w:rsidRPr="00460712" w:rsidRDefault="00875B6A" w:rsidP="00E44224">
            <w:pPr>
              <w:jc w:val="right"/>
              <w:rPr>
                <w:i/>
                <w:sz w:val="18"/>
                <w:szCs w:val="18"/>
              </w:rPr>
            </w:pPr>
            <w:r w:rsidRPr="00460712">
              <w:rPr>
                <w:i/>
                <w:sz w:val="18"/>
                <w:szCs w:val="18"/>
              </w:rPr>
              <w:t>23,5</w:t>
            </w:r>
          </w:p>
        </w:tc>
        <w:tc>
          <w:tcPr>
            <w:tcW w:w="706" w:type="dxa"/>
          </w:tcPr>
          <w:p w:rsidR="00875B6A" w:rsidRPr="00460712" w:rsidRDefault="00875B6A" w:rsidP="00E44224">
            <w:pPr>
              <w:jc w:val="right"/>
              <w:rPr>
                <w:sz w:val="18"/>
                <w:szCs w:val="18"/>
              </w:rPr>
            </w:pPr>
            <w:r w:rsidRPr="00460712">
              <w:rPr>
                <w:sz w:val="18"/>
                <w:szCs w:val="18"/>
              </w:rPr>
              <w:t>-</w:t>
            </w:r>
          </w:p>
        </w:tc>
        <w:tc>
          <w:tcPr>
            <w:tcW w:w="1276" w:type="dxa"/>
          </w:tcPr>
          <w:p w:rsidR="00875B6A" w:rsidRPr="00460712" w:rsidRDefault="00875B6A" w:rsidP="00E44224">
            <w:pPr>
              <w:jc w:val="right"/>
              <w:rPr>
                <w:i/>
                <w:sz w:val="18"/>
                <w:szCs w:val="18"/>
              </w:rPr>
            </w:pPr>
            <w:r w:rsidRPr="00460712">
              <w:rPr>
                <w:i/>
                <w:sz w:val="18"/>
                <w:szCs w:val="18"/>
              </w:rPr>
              <w:t>49,6</w:t>
            </w:r>
          </w:p>
        </w:tc>
        <w:tc>
          <w:tcPr>
            <w:tcW w:w="850" w:type="dxa"/>
          </w:tcPr>
          <w:p w:rsidR="00875B6A" w:rsidRPr="00460712" w:rsidRDefault="00875B6A" w:rsidP="00E44224">
            <w:pPr>
              <w:pStyle w:val="ConsPlusNormal"/>
              <w:ind w:firstLine="0"/>
              <w:jc w:val="right"/>
              <w:rPr>
                <w:rFonts w:ascii="Times New Roman" w:hAnsi="Times New Roman" w:cs="Times New Roman"/>
                <w:i/>
                <w:sz w:val="18"/>
                <w:szCs w:val="18"/>
              </w:rPr>
            </w:pPr>
            <w:r w:rsidRPr="00460712">
              <w:rPr>
                <w:rFonts w:ascii="Times New Roman" w:hAnsi="Times New Roman" w:cs="Times New Roman"/>
                <w:i/>
                <w:sz w:val="18"/>
                <w:szCs w:val="18"/>
              </w:rPr>
              <w:t>-</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77,5</w:t>
            </w:r>
          </w:p>
        </w:tc>
        <w:tc>
          <w:tcPr>
            <w:tcW w:w="851"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c>
          <w:tcPr>
            <w:tcW w:w="828"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r>
      <w:tr w:rsidR="00875B6A" w:rsidRPr="00460712" w:rsidTr="00EA4238">
        <w:trPr>
          <w:jc w:val="center"/>
        </w:trPr>
        <w:tc>
          <w:tcPr>
            <w:tcW w:w="2267" w:type="dxa"/>
          </w:tcPr>
          <w:p w:rsidR="00875B6A" w:rsidRPr="00460712" w:rsidRDefault="00875B6A" w:rsidP="00E44224">
            <w:pPr>
              <w:pStyle w:val="ConsPlusNormal"/>
              <w:ind w:firstLine="0"/>
              <w:jc w:val="both"/>
              <w:rPr>
                <w:rFonts w:ascii="Times New Roman" w:hAnsi="Times New Roman" w:cs="Times New Roman"/>
                <w:i/>
                <w:sz w:val="18"/>
                <w:szCs w:val="18"/>
              </w:rPr>
            </w:pPr>
            <w:r w:rsidRPr="00460712">
              <w:rPr>
                <w:rFonts w:ascii="Times New Roman" w:hAnsi="Times New Roman" w:cs="Times New Roman"/>
                <w:i/>
                <w:sz w:val="18"/>
                <w:szCs w:val="18"/>
              </w:rPr>
              <w:t>Малоярославецкое Районное Собрание</w:t>
            </w:r>
          </w:p>
        </w:tc>
        <w:tc>
          <w:tcPr>
            <w:tcW w:w="1233" w:type="dxa"/>
          </w:tcPr>
          <w:p w:rsidR="00875B6A" w:rsidRPr="00460712" w:rsidRDefault="00875B6A" w:rsidP="00E44224">
            <w:pPr>
              <w:jc w:val="right"/>
              <w:rPr>
                <w:i/>
                <w:sz w:val="18"/>
                <w:szCs w:val="18"/>
              </w:rPr>
            </w:pPr>
            <w:r w:rsidRPr="00460712">
              <w:rPr>
                <w:i/>
                <w:sz w:val="18"/>
                <w:szCs w:val="18"/>
              </w:rPr>
              <w:t>354,7</w:t>
            </w:r>
          </w:p>
        </w:tc>
        <w:tc>
          <w:tcPr>
            <w:tcW w:w="706" w:type="dxa"/>
          </w:tcPr>
          <w:p w:rsidR="00875B6A" w:rsidRPr="00460712" w:rsidRDefault="00875B6A" w:rsidP="00E44224">
            <w:pPr>
              <w:jc w:val="right"/>
              <w:rPr>
                <w:sz w:val="18"/>
                <w:szCs w:val="18"/>
              </w:rPr>
            </w:pPr>
            <w:r w:rsidRPr="00460712">
              <w:rPr>
                <w:sz w:val="18"/>
                <w:szCs w:val="18"/>
              </w:rPr>
              <w:t>-</w:t>
            </w:r>
          </w:p>
        </w:tc>
        <w:tc>
          <w:tcPr>
            <w:tcW w:w="1276" w:type="dxa"/>
          </w:tcPr>
          <w:p w:rsidR="00875B6A" w:rsidRPr="00460712" w:rsidRDefault="00875B6A" w:rsidP="00E44224">
            <w:pPr>
              <w:jc w:val="right"/>
              <w:rPr>
                <w:i/>
                <w:sz w:val="18"/>
                <w:szCs w:val="18"/>
              </w:rPr>
            </w:pPr>
            <w:r w:rsidRPr="00460712">
              <w:rPr>
                <w:i/>
                <w:sz w:val="18"/>
                <w:szCs w:val="18"/>
              </w:rPr>
              <w:t>121,0</w:t>
            </w:r>
          </w:p>
        </w:tc>
        <w:tc>
          <w:tcPr>
            <w:tcW w:w="850" w:type="dxa"/>
          </w:tcPr>
          <w:p w:rsidR="00875B6A" w:rsidRPr="00460712" w:rsidRDefault="00875B6A" w:rsidP="00E44224">
            <w:pPr>
              <w:pStyle w:val="ConsPlusNormal"/>
              <w:ind w:firstLine="0"/>
              <w:jc w:val="right"/>
              <w:rPr>
                <w:rFonts w:ascii="Times New Roman" w:hAnsi="Times New Roman" w:cs="Times New Roman"/>
                <w:i/>
                <w:sz w:val="18"/>
                <w:szCs w:val="18"/>
              </w:rPr>
            </w:pPr>
            <w:r w:rsidRPr="00460712">
              <w:rPr>
                <w:rFonts w:ascii="Times New Roman" w:hAnsi="Times New Roman" w:cs="Times New Roman"/>
                <w:i/>
                <w:sz w:val="18"/>
                <w:szCs w:val="18"/>
              </w:rPr>
              <w:t>-</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273,9</w:t>
            </w:r>
          </w:p>
        </w:tc>
        <w:tc>
          <w:tcPr>
            <w:tcW w:w="851"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2,5</w:t>
            </w:r>
          </w:p>
        </w:tc>
        <w:tc>
          <w:tcPr>
            <w:tcW w:w="828"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r>
      <w:tr w:rsidR="00875B6A" w:rsidRPr="00460712" w:rsidTr="00EA4238">
        <w:trPr>
          <w:jc w:val="center"/>
        </w:trPr>
        <w:tc>
          <w:tcPr>
            <w:tcW w:w="2267" w:type="dxa"/>
          </w:tcPr>
          <w:p w:rsidR="00875B6A" w:rsidRPr="00460712" w:rsidRDefault="00875B6A" w:rsidP="00E44224">
            <w:pPr>
              <w:pStyle w:val="ConsPlusNormal"/>
              <w:ind w:firstLine="0"/>
              <w:jc w:val="both"/>
              <w:rPr>
                <w:rFonts w:ascii="Times New Roman" w:hAnsi="Times New Roman" w:cs="Times New Roman"/>
                <w:i/>
                <w:sz w:val="18"/>
                <w:szCs w:val="18"/>
              </w:rPr>
            </w:pPr>
            <w:r w:rsidRPr="00460712">
              <w:rPr>
                <w:rFonts w:ascii="Times New Roman" w:hAnsi="Times New Roman" w:cs="Times New Roman"/>
                <w:i/>
                <w:sz w:val="18"/>
                <w:szCs w:val="18"/>
              </w:rPr>
              <w:t>МКУДО ДЮСШ</w:t>
            </w:r>
          </w:p>
        </w:tc>
        <w:tc>
          <w:tcPr>
            <w:tcW w:w="1233" w:type="dxa"/>
          </w:tcPr>
          <w:p w:rsidR="00875B6A" w:rsidRPr="00460712" w:rsidRDefault="00875B6A" w:rsidP="00E44224">
            <w:pPr>
              <w:jc w:val="right"/>
              <w:rPr>
                <w:i/>
                <w:sz w:val="18"/>
                <w:szCs w:val="18"/>
              </w:rPr>
            </w:pPr>
            <w:r w:rsidRPr="00460712">
              <w:rPr>
                <w:i/>
                <w:sz w:val="18"/>
                <w:szCs w:val="18"/>
              </w:rPr>
              <w:t>0,1</w:t>
            </w:r>
          </w:p>
        </w:tc>
        <w:tc>
          <w:tcPr>
            <w:tcW w:w="706" w:type="dxa"/>
          </w:tcPr>
          <w:p w:rsidR="00875B6A" w:rsidRPr="00460712" w:rsidRDefault="00875B6A" w:rsidP="00E44224">
            <w:pPr>
              <w:jc w:val="right"/>
              <w:rPr>
                <w:sz w:val="18"/>
                <w:szCs w:val="18"/>
              </w:rPr>
            </w:pPr>
            <w:r w:rsidRPr="00460712">
              <w:rPr>
                <w:sz w:val="18"/>
                <w:szCs w:val="18"/>
              </w:rPr>
              <w:t>-</w:t>
            </w:r>
          </w:p>
        </w:tc>
        <w:tc>
          <w:tcPr>
            <w:tcW w:w="1276" w:type="dxa"/>
          </w:tcPr>
          <w:p w:rsidR="00875B6A" w:rsidRPr="00460712" w:rsidRDefault="00875B6A" w:rsidP="00E44224">
            <w:pPr>
              <w:jc w:val="right"/>
              <w:rPr>
                <w:i/>
                <w:sz w:val="18"/>
                <w:szCs w:val="18"/>
              </w:rPr>
            </w:pPr>
            <w:r w:rsidRPr="00460712">
              <w:rPr>
                <w:i/>
                <w:sz w:val="18"/>
                <w:szCs w:val="18"/>
              </w:rPr>
              <w:t>3,9</w:t>
            </w:r>
          </w:p>
        </w:tc>
        <w:tc>
          <w:tcPr>
            <w:tcW w:w="850" w:type="dxa"/>
          </w:tcPr>
          <w:p w:rsidR="00875B6A" w:rsidRPr="00460712" w:rsidRDefault="00875B6A" w:rsidP="00E44224">
            <w:pPr>
              <w:pStyle w:val="ConsPlusNormal"/>
              <w:ind w:firstLine="0"/>
              <w:jc w:val="right"/>
              <w:rPr>
                <w:rFonts w:ascii="Times New Roman" w:hAnsi="Times New Roman" w:cs="Times New Roman"/>
                <w:i/>
                <w:sz w:val="18"/>
                <w:szCs w:val="18"/>
              </w:rPr>
            </w:pPr>
            <w:r w:rsidRPr="00460712">
              <w:rPr>
                <w:rFonts w:ascii="Times New Roman" w:hAnsi="Times New Roman" w:cs="Times New Roman"/>
                <w:i/>
                <w:sz w:val="18"/>
                <w:szCs w:val="18"/>
              </w:rPr>
              <w:t>-</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949,2</w:t>
            </w:r>
          </w:p>
        </w:tc>
        <w:tc>
          <w:tcPr>
            <w:tcW w:w="851"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571,1</w:t>
            </w:r>
          </w:p>
        </w:tc>
        <w:tc>
          <w:tcPr>
            <w:tcW w:w="828"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r>
      <w:tr w:rsidR="00875B6A" w:rsidRPr="00460712" w:rsidTr="00EA4238">
        <w:trPr>
          <w:jc w:val="center"/>
        </w:trPr>
        <w:tc>
          <w:tcPr>
            <w:tcW w:w="2267" w:type="dxa"/>
          </w:tcPr>
          <w:p w:rsidR="00875B6A" w:rsidRPr="00460712" w:rsidRDefault="00875B6A" w:rsidP="00E44224">
            <w:pPr>
              <w:pStyle w:val="ConsPlusNormal"/>
              <w:ind w:firstLine="0"/>
              <w:jc w:val="both"/>
              <w:rPr>
                <w:rFonts w:ascii="Times New Roman" w:hAnsi="Times New Roman" w:cs="Times New Roman"/>
                <w:i/>
                <w:sz w:val="18"/>
                <w:szCs w:val="18"/>
              </w:rPr>
            </w:pPr>
            <w:r w:rsidRPr="00460712">
              <w:rPr>
                <w:rFonts w:ascii="Times New Roman" w:hAnsi="Times New Roman" w:cs="Times New Roman"/>
                <w:i/>
                <w:sz w:val="18"/>
                <w:szCs w:val="18"/>
              </w:rPr>
              <w:t>Отдел социальной политики</w:t>
            </w:r>
          </w:p>
        </w:tc>
        <w:tc>
          <w:tcPr>
            <w:tcW w:w="1233" w:type="dxa"/>
          </w:tcPr>
          <w:p w:rsidR="00875B6A" w:rsidRPr="00460712" w:rsidRDefault="00875B6A" w:rsidP="00E44224">
            <w:pPr>
              <w:jc w:val="right"/>
              <w:rPr>
                <w:i/>
                <w:sz w:val="18"/>
                <w:szCs w:val="18"/>
              </w:rPr>
            </w:pPr>
            <w:r w:rsidRPr="00460712">
              <w:rPr>
                <w:i/>
                <w:sz w:val="18"/>
                <w:szCs w:val="18"/>
              </w:rPr>
              <w:t>-</w:t>
            </w:r>
          </w:p>
        </w:tc>
        <w:tc>
          <w:tcPr>
            <w:tcW w:w="706" w:type="dxa"/>
          </w:tcPr>
          <w:p w:rsidR="00875B6A" w:rsidRPr="00460712" w:rsidRDefault="00875B6A" w:rsidP="00E44224">
            <w:pPr>
              <w:jc w:val="right"/>
              <w:rPr>
                <w:sz w:val="18"/>
                <w:szCs w:val="18"/>
              </w:rPr>
            </w:pPr>
            <w:r w:rsidRPr="00460712">
              <w:rPr>
                <w:sz w:val="18"/>
                <w:szCs w:val="18"/>
              </w:rPr>
              <w:t>-</w:t>
            </w:r>
          </w:p>
        </w:tc>
        <w:tc>
          <w:tcPr>
            <w:tcW w:w="1276" w:type="dxa"/>
          </w:tcPr>
          <w:p w:rsidR="00875B6A" w:rsidRPr="00460712" w:rsidRDefault="00875B6A" w:rsidP="00E44224">
            <w:pPr>
              <w:jc w:val="right"/>
              <w:rPr>
                <w:i/>
                <w:sz w:val="18"/>
                <w:szCs w:val="18"/>
              </w:rPr>
            </w:pPr>
            <w:r w:rsidRPr="00460712">
              <w:rPr>
                <w:i/>
                <w:sz w:val="18"/>
                <w:szCs w:val="18"/>
              </w:rPr>
              <w:t>1,4</w:t>
            </w:r>
          </w:p>
        </w:tc>
        <w:tc>
          <w:tcPr>
            <w:tcW w:w="850" w:type="dxa"/>
          </w:tcPr>
          <w:p w:rsidR="00875B6A" w:rsidRPr="00460712" w:rsidRDefault="00875B6A" w:rsidP="00E44224">
            <w:pPr>
              <w:pStyle w:val="ConsPlusNormal"/>
              <w:ind w:firstLine="0"/>
              <w:jc w:val="right"/>
              <w:rPr>
                <w:rFonts w:ascii="Times New Roman" w:hAnsi="Times New Roman" w:cs="Times New Roman"/>
                <w:i/>
                <w:sz w:val="18"/>
                <w:szCs w:val="18"/>
              </w:rPr>
            </w:pPr>
            <w:r w:rsidRPr="00460712">
              <w:rPr>
                <w:rFonts w:ascii="Times New Roman" w:hAnsi="Times New Roman" w:cs="Times New Roman"/>
                <w:i/>
                <w:sz w:val="18"/>
                <w:szCs w:val="18"/>
              </w:rPr>
              <w:t>-</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430,7</w:t>
            </w:r>
          </w:p>
        </w:tc>
        <w:tc>
          <w:tcPr>
            <w:tcW w:w="851"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9,4</w:t>
            </w:r>
          </w:p>
        </w:tc>
        <w:tc>
          <w:tcPr>
            <w:tcW w:w="828"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r>
      <w:tr w:rsidR="00875B6A" w:rsidRPr="00460712" w:rsidTr="00EA4238">
        <w:trPr>
          <w:jc w:val="center"/>
        </w:trPr>
        <w:tc>
          <w:tcPr>
            <w:tcW w:w="2267" w:type="dxa"/>
          </w:tcPr>
          <w:p w:rsidR="00875B6A" w:rsidRPr="00460712" w:rsidRDefault="00875B6A" w:rsidP="00E44224">
            <w:pPr>
              <w:pStyle w:val="ConsPlusNormal"/>
              <w:ind w:firstLine="0"/>
              <w:jc w:val="both"/>
              <w:rPr>
                <w:rFonts w:ascii="Times New Roman" w:hAnsi="Times New Roman" w:cs="Times New Roman"/>
                <w:i/>
                <w:sz w:val="18"/>
                <w:szCs w:val="18"/>
              </w:rPr>
            </w:pPr>
            <w:r w:rsidRPr="00460712">
              <w:rPr>
                <w:rFonts w:ascii="Times New Roman" w:hAnsi="Times New Roman" w:cs="Times New Roman"/>
                <w:i/>
                <w:sz w:val="18"/>
                <w:szCs w:val="18"/>
              </w:rPr>
              <w:t>Отдел спорта</w:t>
            </w:r>
          </w:p>
        </w:tc>
        <w:tc>
          <w:tcPr>
            <w:tcW w:w="1233" w:type="dxa"/>
          </w:tcPr>
          <w:p w:rsidR="00875B6A" w:rsidRPr="00460712" w:rsidRDefault="00875B6A" w:rsidP="00E44224">
            <w:pPr>
              <w:jc w:val="right"/>
              <w:rPr>
                <w:sz w:val="18"/>
                <w:szCs w:val="18"/>
              </w:rPr>
            </w:pPr>
            <w:r w:rsidRPr="00460712">
              <w:rPr>
                <w:sz w:val="18"/>
                <w:szCs w:val="18"/>
              </w:rPr>
              <w:t>-</w:t>
            </w:r>
          </w:p>
        </w:tc>
        <w:tc>
          <w:tcPr>
            <w:tcW w:w="706" w:type="dxa"/>
          </w:tcPr>
          <w:p w:rsidR="00875B6A" w:rsidRPr="00460712" w:rsidRDefault="00875B6A" w:rsidP="00E44224">
            <w:pPr>
              <w:jc w:val="right"/>
              <w:rPr>
                <w:sz w:val="18"/>
                <w:szCs w:val="18"/>
              </w:rPr>
            </w:pPr>
            <w:r w:rsidRPr="00460712">
              <w:rPr>
                <w:sz w:val="18"/>
                <w:szCs w:val="18"/>
              </w:rPr>
              <w:t>-</w:t>
            </w:r>
          </w:p>
        </w:tc>
        <w:tc>
          <w:tcPr>
            <w:tcW w:w="1276" w:type="dxa"/>
          </w:tcPr>
          <w:p w:rsidR="00875B6A" w:rsidRPr="00460712" w:rsidRDefault="00875B6A" w:rsidP="00E44224">
            <w:pPr>
              <w:jc w:val="right"/>
              <w:rPr>
                <w:i/>
                <w:sz w:val="18"/>
                <w:szCs w:val="18"/>
              </w:rPr>
            </w:pPr>
            <w:r w:rsidRPr="00460712">
              <w:rPr>
                <w:i/>
                <w:sz w:val="18"/>
                <w:szCs w:val="18"/>
              </w:rPr>
              <w:t>-</w:t>
            </w:r>
          </w:p>
        </w:tc>
        <w:tc>
          <w:tcPr>
            <w:tcW w:w="850" w:type="dxa"/>
          </w:tcPr>
          <w:p w:rsidR="00875B6A" w:rsidRPr="00460712" w:rsidRDefault="00875B6A" w:rsidP="00E44224">
            <w:pPr>
              <w:pStyle w:val="ConsPlusNormal"/>
              <w:ind w:firstLine="0"/>
              <w:jc w:val="right"/>
              <w:rPr>
                <w:rFonts w:ascii="Times New Roman" w:hAnsi="Times New Roman" w:cs="Times New Roman"/>
                <w:i/>
                <w:sz w:val="18"/>
                <w:szCs w:val="18"/>
              </w:rPr>
            </w:pPr>
            <w:r w:rsidRPr="00460712">
              <w:rPr>
                <w:rFonts w:ascii="Times New Roman" w:hAnsi="Times New Roman" w:cs="Times New Roman"/>
                <w:i/>
                <w:sz w:val="18"/>
                <w:szCs w:val="18"/>
              </w:rPr>
              <w:t>-</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55,9</w:t>
            </w:r>
          </w:p>
        </w:tc>
        <w:tc>
          <w:tcPr>
            <w:tcW w:w="851"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c>
          <w:tcPr>
            <w:tcW w:w="992"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c>
          <w:tcPr>
            <w:tcW w:w="828" w:type="dxa"/>
          </w:tcPr>
          <w:p w:rsidR="00875B6A" w:rsidRPr="00460712" w:rsidRDefault="00875B6A" w:rsidP="00E44224">
            <w:pPr>
              <w:pStyle w:val="ConsPlusNormal"/>
              <w:ind w:firstLine="0"/>
              <w:jc w:val="right"/>
              <w:rPr>
                <w:rFonts w:ascii="Times New Roman" w:hAnsi="Times New Roman" w:cs="Times New Roman"/>
                <w:sz w:val="18"/>
                <w:szCs w:val="18"/>
              </w:rPr>
            </w:pPr>
            <w:r w:rsidRPr="00460712">
              <w:rPr>
                <w:rFonts w:ascii="Times New Roman" w:hAnsi="Times New Roman" w:cs="Times New Roman"/>
                <w:sz w:val="18"/>
                <w:szCs w:val="18"/>
              </w:rPr>
              <w:t>-</w:t>
            </w:r>
          </w:p>
        </w:tc>
      </w:tr>
      <w:tr w:rsidR="00875B6A" w:rsidRPr="00460712" w:rsidTr="00EA4238">
        <w:trPr>
          <w:jc w:val="center"/>
        </w:trPr>
        <w:tc>
          <w:tcPr>
            <w:tcW w:w="2267" w:type="dxa"/>
          </w:tcPr>
          <w:p w:rsidR="00875B6A" w:rsidRPr="00460712" w:rsidRDefault="00875B6A" w:rsidP="00E44224">
            <w:pPr>
              <w:pStyle w:val="ConsPlusNormal"/>
              <w:ind w:firstLine="0"/>
              <w:jc w:val="both"/>
              <w:rPr>
                <w:rFonts w:ascii="Times New Roman" w:hAnsi="Times New Roman" w:cs="Times New Roman"/>
                <w:b/>
                <w:sz w:val="18"/>
                <w:szCs w:val="18"/>
              </w:rPr>
            </w:pPr>
            <w:r w:rsidRPr="00460712">
              <w:rPr>
                <w:rFonts w:ascii="Times New Roman" w:hAnsi="Times New Roman" w:cs="Times New Roman"/>
                <w:b/>
                <w:sz w:val="18"/>
                <w:szCs w:val="18"/>
              </w:rPr>
              <w:t>ИТОГО</w:t>
            </w:r>
          </w:p>
        </w:tc>
        <w:tc>
          <w:tcPr>
            <w:tcW w:w="1233" w:type="dxa"/>
          </w:tcPr>
          <w:p w:rsidR="00875B6A" w:rsidRPr="00460712" w:rsidRDefault="00875B6A" w:rsidP="00E44224">
            <w:pPr>
              <w:jc w:val="right"/>
              <w:rPr>
                <w:b/>
                <w:sz w:val="18"/>
                <w:szCs w:val="18"/>
              </w:rPr>
            </w:pPr>
            <w:r w:rsidRPr="00460712">
              <w:rPr>
                <w:b/>
                <w:sz w:val="18"/>
                <w:szCs w:val="18"/>
              </w:rPr>
              <w:t>329 379,2</w:t>
            </w:r>
          </w:p>
        </w:tc>
        <w:tc>
          <w:tcPr>
            <w:tcW w:w="706" w:type="dxa"/>
          </w:tcPr>
          <w:p w:rsidR="00875B6A" w:rsidRPr="00460712" w:rsidRDefault="00875B6A" w:rsidP="00E44224">
            <w:pPr>
              <w:jc w:val="right"/>
              <w:rPr>
                <w:b/>
                <w:sz w:val="18"/>
                <w:szCs w:val="18"/>
              </w:rPr>
            </w:pPr>
            <w:r w:rsidRPr="00460712">
              <w:rPr>
                <w:b/>
                <w:sz w:val="18"/>
                <w:szCs w:val="18"/>
              </w:rPr>
              <w:t>-</w:t>
            </w:r>
          </w:p>
        </w:tc>
        <w:tc>
          <w:tcPr>
            <w:tcW w:w="1276" w:type="dxa"/>
          </w:tcPr>
          <w:p w:rsidR="00875B6A" w:rsidRPr="00460712" w:rsidRDefault="00875B6A" w:rsidP="00E44224">
            <w:pPr>
              <w:jc w:val="right"/>
              <w:rPr>
                <w:b/>
                <w:sz w:val="18"/>
                <w:szCs w:val="18"/>
              </w:rPr>
            </w:pPr>
            <w:r w:rsidRPr="00460712">
              <w:rPr>
                <w:b/>
                <w:sz w:val="18"/>
                <w:szCs w:val="18"/>
              </w:rPr>
              <w:t>399 614,2</w:t>
            </w:r>
          </w:p>
        </w:tc>
        <w:tc>
          <w:tcPr>
            <w:tcW w:w="850" w:type="dxa"/>
          </w:tcPr>
          <w:p w:rsidR="00875B6A" w:rsidRPr="00460712" w:rsidRDefault="00875B6A" w:rsidP="00E44224">
            <w:pPr>
              <w:pStyle w:val="ConsPlusNormal"/>
              <w:ind w:firstLine="0"/>
              <w:jc w:val="right"/>
              <w:rPr>
                <w:rFonts w:ascii="Times New Roman" w:hAnsi="Times New Roman" w:cs="Times New Roman"/>
                <w:b/>
                <w:sz w:val="18"/>
                <w:szCs w:val="18"/>
              </w:rPr>
            </w:pPr>
          </w:p>
        </w:tc>
        <w:tc>
          <w:tcPr>
            <w:tcW w:w="992" w:type="dxa"/>
          </w:tcPr>
          <w:p w:rsidR="00875B6A" w:rsidRPr="00460712" w:rsidRDefault="00875B6A" w:rsidP="00E44224">
            <w:pPr>
              <w:pStyle w:val="ConsPlusNormal"/>
              <w:ind w:firstLine="0"/>
              <w:jc w:val="right"/>
              <w:rPr>
                <w:rFonts w:ascii="Times New Roman" w:hAnsi="Times New Roman" w:cs="Times New Roman"/>
                <w:b/>
                <w:sz w:val="18"/>
                <w:szCs w:val="18"/>
              </w:rPr>
            </w:pPr>
            <w:r w:rsidRPr="00460712">
              <w:rPr>
                <w:rFonts w:ascii="Times New Roman" w:hAnsi="Times New Roman" w:cs="Times New Roman"/>
                <w:b/>
                <w:sz w:val="18"/>
                <w:szCs w:val="18"/>
              </w:rPr>
              <w:t>56 344,9</w:t>
            </w:r>
          </w:p>
        </w:tc>
        <w:tc>
          <w:tcPr>
            <w:tcW w:w="851" w:type="dxa"/>
          </w:tcPr>
          <w:p w:rsidR="00875B6A" w:rsidRPr="00460712" w:rsidRDefault="00875B6A" w:rsidP="00E44224">
            <w:pPr>
              <w:pStyle w:val="ConsPlusNormal"/>
              <w:ind w:firstLine="0"/>
              <w:jc w:val="right"/>
              <w:rPr>
                <w:rFonts w:ascii="Times New Roman" w:hAnsi="Times New Roman" w:cs="Times New Roman"/>
                <w:b/>
                <w:sz w:val="18"/>
                <w:szCs w:val="18"/>
              </w:rPr>
            </w:pPr>
            <w:r w:rsidRPr="00460712">
              <w:rPr>
                <w:rFonts w:ascii="Times New Roman" w:hAnsi="Times New Roman" w:cs="Times New Roman"/>
                <w:b/>
                <w:sz w:val="18"/>
                <w:szCs w:val="18"/>
              </w:rPr>
              <w:t>4 831,3</w:t>
            </w:r>
          </w:p>
        </w:tc>
        <w:tc>
          <w:tcPr>
            <w:tcW w:w="992" w:type="dxa"/>
          </w:tcPr>
          <w:p w:rsidR="00875B6A" w:rsidRPr="00460712" w:rsidRDefault="00875B6A" w:rsidP="00E44224">
            <w:pPr>
              <w:pStyle w:val="ConsPlusNormal"/>
              <w:ind w:firstLine="0"/>
              <w:jc w:val="right"/>
              <w:rPr>
                <w:rFonts w:ascii="Times New Roman" w:hAnsi="Times New Roman" w:cs="Times New Roman"/>
                <w:b/>
                <w:sz w:val="18"/>
                <w:szCs w:val="18"/>
              </w:rPr>
            </w:pPr>
            <w:r w:rsidRPr="00460712">
              <w:rPr>
                <w:rFonts w:ascii="Times New Roman" w:hAnsi="Times New Roman" w:cs="Times New Roman"/>
                <w:b/>
                <w:sz w:val="18"/>
                <w:szCs w:val="18"/>
              </w:rPr>
              <w:t>54 564,5*</w:t>
            </w:r>
          </w:p>
        </w:tc>
        <w:tc>
          <w:tcPr>
            <w:tcW w:w="828" w:type="dxa"/>
          </w:tcPr>
          <w:p w:rsidR="00875B6A" w:rsidRPr="00460712" w:rsidRDefault="00875B6A" w:rsidP="00E44224">
            <w:pPr>
              <w:pStyle w:val="ConsPlusNormal"/>
              <w:ind w:firstLine="0"/>
              <w:jc w:val="right"/>
              <w:rPr>
                <w:rFonts w:ascii="Times New Roman" w:hAnsi="Times New Roman" w:cs="Times New Roman"/>
                <w:b/>
                <w:sz w:val="18"/>
                <w:szCs w:val="18"/>
              </w:rPr>
            </w:pPr>
            <w:r w:rsidRPr="00460712">
              <w:rPr>
                <w:rFonts w:ascii="Times New Roman" w:hAnsi="Times New Roman" w:cs="Times New Roman"/>
                <w:b/>
                <w:sz w:val="18"/>
                <w:szCs w:val="18"/>
              </w:rPr>
              <w:t>101,0</w:t>
            </w:r>
          </w:p>
        </w:tc>
      </w:tr>
    </w:tbl>
    <w:p w:rsidR="00875B6A" w:rsidRPr="00460712" w:rsidRDefault="00875B6A" w:rsidP="00875B6A">
      <w:pPr>
        <w:pStyle w:val="afc"/>
        <w:autoSpaceDE w:val="0"/>
        <w:autoSpaceDN w:val="0"/>
        <w:adjustRightInd w:val="0"/>
        <w:ind w:left="900"/>
        <w:jc w:val="both"/>
        <w:rPr>
          <w:sz w:val="18"/>
          <w:szCs w:val="18"/>
        </w:rPr>
      </w:pPr>
      <w:r w:rsidRPr="00460712">
        <w:rPr>
          <w:sz w:val="18"/>
          <w:szCs w:val="18"/>
        </w:rPr>
        <w:t>*в результате нарушения отражено на 21 344,8 тыс. руб. больше.</w:t>
      </w:r>
    </w:p>
    <w:p w:rsidR="00875B6A" w:rsidRPr="00460712" w:rsidRDefault="00875B6A" w:rsidP="00875B6A">
      <w:pPr>
        <w:autoSpaceDE w:val="0"/>
        <w:autoSpaceDN w:val="0"/>
        <w:adjustRightInd w:val="0"/>
        <w:ind w:firstLine="540"/>
        <w:jc w:val="both"/>
      </w:pPr>
    </w:p>
    <w:p w:rsidR="00875B6A" w:rsidRPr="00460712" w:rsidRDefault="00875B6A" w:rsidP="00D57A5C">
      <w:pPr>
        <w:autoSpaceDE w:val="0"/>
        <w:autoSpaceDN w:val="0"/>
        <w:adjustRightInd w:val="0"/>
        <w:ind w:firstLine="709"/>
        <w:jc w:val="both"/>
      </w:pPr>
      <w:r w:rsidRPr="00460712">
        <w:t>Основную долю дебиторской задолженности на 01.01.2019 года 98,8% (395 055,2 тыс. руб.) составляет дебиторская задолженность по счету 4 205 00 «Расчеты по доходам», вся сумма по Отделу образования, в т.ч. по счету 4 205 31 «Расчеты по доходам от оказания платных услуг (работ)»</w:t>
      </w:r>
      <w:r w:rsidR="00EA4238">
        <w:t xml:space="preserve"> -</w:t>
      </w:r>
      <w:r w:rsidRPr="00460712">
        <w:t xml:space="preserve"> 345 427,1 тыс. руб. (86,4%) по которому отражено начисление доходов будущих периодов в сумме субсидий на выполнение муниципального задания, иные цели, предоставляемых в очередных финансовых годах на основании соглашений, заключенных с учредителем, а также иные доходы будущих периодов. </w:t>
      </w:r>
    </w:p>
    <w:p w:rsidR="00875B6A" w:rsidRPr="00460712" w:rsidRDefault="00875B6A" w:rsidP="00D57A5C">
      <w:pPr>
        <w:autoSpaceDE w:val="0"/>
        <w:autoSpaceDN w:val="0"/>
        <w:adjustRightInd w:val="0"/>
        <w:ind w:firstLine="709"/>
        <w:jc w:val="both"/>
      </w:pPr>
      <w:r w:rsidRPr="00460712">
        <w:t xml:space="preserve">КСК повторно отмечает </w:t>
      </w:r>
      <w:r w:rsidRPr="00460712">
        <w:rPr>
          <w:b/>
        </w:rPr>
        <w:t>нарушение ст. 78.1 БК РФ</w:t>
      </w:r>
      <w:r w:rsidRPr="00460712">
        <w:t xml:space="preserve"> в части подписания соглашений о предоставлении субсидии бюджетным учреждениям, подведомственным отделу образования не уполномоченной стороной. </w:t>
      </w:r>
    </w:p>
    <w:p w:rsidR="00875B6A" w:rsidRPr="00460712" w:rsidRDefault="00875B6A" w:rsidP="00D57A5C">
      <w:pPr>
        <w:ind w:firstLine="709"/>
        <w:jc w:val="both"/>
      </w:pPr>
      <w:r w:rsidRPr="00460712">
        <w:t xml:space="preserve">В 2018 году </w:t>
      </w:r>
      <w:r w:rsidRPr="00460712">
        <w:rPr>
          <w:b/>
        </w:rPr>
        <w:t>устранено нарушение, отмеченное КСК в заключении на отчет об исполнении бюджета за 2017 год,</w:t>
      </w:r>
      <w:r w:rsidRPr="00460712">
        <w:t xml:space="preserve"> в части отсутствия учета расчетов за переданное в аренду имущество. Дебиторская задолженность по доходам, получаемым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на 01.01.2019 г. отражена в сумме 47 752,0 тыс.руб. Вместе с тем, согласно информации отдела имущественных и земельных отношений сумма задолженности по арендной плате на 01.01.2019 г. составила 55 683,4 тыс. руб., отклонение составило 7 931,4 тыс. руб. </w:t>
      </w:r>
      <w:r w:rsidRPr="00460712">
        <w:rPr>
          <w:b/>
        </w:rPr>
        <w:t>КСК рекомендует</w:t>
      </w:r>
      <w:r w:rsidRPr="00460712">
        <w:t xml:space="preserve"> организовать работу по взаимодействию отделов администрации (утвердить порядок, назначить ответственных лиц) при начислении и учете поступлений по арендной плате.</w:t>
      </w:r>
    </w:p>
    <w:p w:rsidR="00875B6A" w:rsidRPr="00460712" w:rsidRDefault="00875B6A" w:rsidP="00D57A5C">
      <w:pPr>
        <w:ind w:firstLine="709"/>
        <w:jc w:val="both"/>
        <w:rPr>
          <w:shd w:val="clear" w:color="auto" w:fill="FFFFFF"/>
        </w:rPr>
      </w:pPr>
      <w:r w:rsidRPr="00460712">
        <w:t xml:space="preserve">Замечание КСК в </w:t>
      </w:r>
      <w:r w:rsidRPr="00460712">
        <w:rPr>
          <w:b/>
        </w:rPr>
        <w:t>части отсутствия начисления дебиторской задолженности по уплате неустоек, штрафов, пеней по решению суда не устранено</w:t>
      </w:r>
      <w:r w:rsidRPr="00460712">
        <w:t xml:space="preserve">. Согласно данным информационной системы «Электронное правосудие»(http://kad.arbitr.ru), сумма неустоек, пеней по решению АС </w:t>
      </w:r>
      <w:r w:rsidRPr="00460712">
        <w:lastRenderedPageBreak/>
        <w:t>Калужской области</w:t>
      </w:r>
      <w:r w:rsidRPr="00460712">
        <w:rPr>
          <w:shd w:val="clear" w:color="auto" w:fill="FFFFFF"/>
        </w:rPr>
        <w:t xml:space="preserve"> в 2018 году и не поступивших в бюджет составила </w:t>
      </w:r>
      <w:r w:rsidRPr="00984BA8">
        <w:rPr>
          <w:b/>
          <w:shd w:val="clear" w:color="auto" w:fill="FFFFFF"/>
        </w:rPr>
        <w:t>не менее 131</w:t>
      </w:r>
      <w:r w:rsidR="00EA6661" w:rsidRPr="00984BA8">
        <w:rPr>
          <w:b/>
          <w:shd w:val="clear" w:color="auto" w:fill="FFFFFF"/>
        </w:rPr>
        <w:t>,1 тыс.</w:t>
      </w:r>
      <w:r w:rsidRPr="00984BA8">
        <w:rPr>
          <w:b/>
          <w:shd w:val="clear" w:color="auto" w:fill="FFFFFF"/>
        </w:rPr>
        <w:t xml:space="preserve"> руб</w:t>
      </w:r>
      <w:r w:rsidRPr="00460712">
        <w:rPr>
          <w:shd w:val="clear" w:color="auto" w:fill="FFFFFF"/>
        </w:rPr>
        <w:t>.</w:t>
      </w:r>
      <w:r w:rsidR="001C6E8B">
        <w:rPr>
          <w:shd w:val="clear" w:color="auto" w:fill="FFFFFF"/>
        </w:rPr>
        <w:t xml:space="preserve"> Таким образом, со стороны главного администратора доходов отсутствует контроль за поступлением указанных доходов.</w:t>
      </w:r>
    </w:p>
    <w:p w:rsidR="00875B6A" w:rsidRPr="00460712" w:rsidRDefault="00875B6A" w:rsidP="00D57A5C">
      <w:pPr>
        <w:ind w:firstLine="709"/>
        <w:jc w:val="both"/>
      </w:pPr>
      <w:r w:rsidRPr="00460712">
        <w:rPr>
          <w:u w:val="single"/>
        </w:rPr>
        <w:t xml:space="preserve">По данным бюджетной отчетности </w:t>
      </w:r>
      <w:r w:rsidRPr="00460712">
        <w:t>кредиторская задолженность снизилась на 1 780,4 тыс. руб.</w:t>
      </w:r>
      <w:r w:rsidR="001C6E8B">
        <w:t xml:space="preserve"> </w:t>
      </w:r>
      <w:r w:rsidRPr="00460712">
        <w:t>или на 3,2% и составила на 01.01.2019 г. – 54 564,5 тыс. руб. Основную долю кредиторской задолженности 47,9 % (26 147,7 тыс. руб.) составляет задолженность по счету 1 205 00 «Расчеты по доходам», 41% (22 368,9 тыс. руб.) – задолженность по счету 1 302 00 «Расчеты по принятым обязательствам». Кредиторская задолженность по счету 1 205 00 отражена по ГРБС: Отдел образования – 22 391,8 тыс. руб., Малоярославецкая районная администрация –3 755,9 тыс.руб.</w:t>
      </w:r>
    </w:p>
    <w:p w:rsidR="00194D41" w:rsidRDefault="00875B6A" w:rsidP="00D57A5C">
      <w:pPr>
        <w:ind w:firstLine="709"/>
        <w:jc w:val="both"/>
      </w:pPr>
      <w:r w:rsidRPr="00460712">
        <w:t xml:space="preserve">При анализе данных, выявлено </w:t>
      </w:r>
      <w:r w:rsidRPr="00460712">
        <w:rPr>
          <w:b/>
        </w:rPr>
        <w:t xml:space="preserve">нарушение </w:t>
      </w:r>
      <w:r w:rsidR="00EA6661">
        <w:rPr>
          <w:b/>
        </w:rPr>
        <w:t>Федерального закона № 402-ФЗ,</w:t>
      </w:r>
      <w:r w:rsidRPr="00460712">
        <w:rPr>
          <w:b/>
        </w:rPr>
        <w:t>Инструкции 157н, Инструкции 174н</w:t>
      </w:r>
      <w:r w:rsidR="00EA6661">
        <w:rPr>
          <w:b/>
        </w:rPr>
        <w:t>, Инструкции № 191н</w:t>
      </w:r>
      <w:r w:rsidRPr="00460712">
        <w:rPr>
          <w:b/>
        </w:rPr>
        <w:t xml:space="preserve"> в части не отражения </w:t>
      </w:r>
      <w:r w:rsidR="000A0210">
        <w:rPr>
          <w:b/>
        </w:rPr>
        <w:t>МБУ ДО «</w:t>
      </w:r>
      <w:r w:rsidR="005073E0">
        <w:rPr>
          <w:b/>
        </w:rPr>
        <w:t xml:space="preserve">ЦВР» </w:t>
      </w:r>
      <w:r w:rsidRPr="00460712">
        <w:rPr>
          <w:b/>
        </w:rPr>
        <w:t>операций по изменению объема субсидии на выполнение муниципального задания</w:t>
      </w:r>
      <w:r w:rsidRPr="00460712">
        <w:t xml:space="preserve"> (закрытие счета 1 205 31). Таким образом, </w:t>
      </w:r>
      <w:r w:rsidRPr="00460712">
        <w:rPr>
          <w:b/>
        </w:rPr>
        <w:t>сумма кредиторской задолженности на 01.01.2019 г. искажена на 21 344,8 тыс. руб.</w:t>
      </w:r>
      <w:r w:rsidR="006B3DC5" w:rsidRPr="006B3DC5">
        <w:t xml:space="preserve"> </w:t>
      </w:r>
    </w:p>
    <w:p w:rsidR="006B3DC5" w:rsidRPr="00460712" w:rsidRDefault="006B3DC5" w:rsidP="00D57A5C">
      <w:pPr>
        <w:ind w:firstLine="709"/>
        <w:jc w:val="both"/>
      </w:pPr>
      <w:r w:rsidRPr="00460712">
        <w:t>На основании выше</w:t>
      </w:r>
      <w:r>
        <w:t>с</w:t>
      </w:r>
      <w:r w:rsidRPr="00460712">
        <w:t xml:space="preserve">казанного можно сделать вывод о не проведении инвентаризации </w:t>
      </w:r>
      <w:r w:rsidRPr="006B3DC5">
        <w:t>обязательств перед составлением годовой бюджетной отчетности, что является нарушением ст. 11 Федерального закона от 06.12.2011 № 402-ФЗ «О бухгалтерском учете», п. 7 Инструкции 191н.</w:t>
      </w:r>
    </w:p>
    <w:p w:rsidR="00875B6A" w:rsidRPr="00460712" w:rsidRDefault="00875B6A" w:rsidP="00D57A5C">
      <w:pPr>
        <w:ind w:firstLine="709"/>
        <w:jc w:val="both"/>
      </w:pPr>
      <w:r w:rsidRPr="00460712">
        <w:t xml:space="preserve">Следовательно, </w:t>
      </w:r>
      <w:r w:rsidRPr="00460712">
        <w:rPr>
          <w:u w:val="single"/>
        </w:rPr>
        <w:t>фактический объем кредиторской задолженности на 01.01.2019 г. составил 33 219,7 тыс. руб.</w:t>
      </w:r>
      <w:r w:rsidRPr="00460712">
        <w:t>, что на 23 125,2 тыс. руб. или на 41% ниже уровня прошлого года. Основную долю (67,3%) составляет задолженность по принятым обязательствам.</w:t>
      </w:r>
    </w:p>
    <w:p w:rsidR="00875B6A" w:rsidRPr="00460712" w:rsidRDefault="00875B6A" w:rsidP="00D57A5C">
      <w:pPr>
        <w:autoSpaceDE w:val="0"/>
        <w:autoSpaceDN w:val="0"/>
        <w:adjustRightInd w:val="0"/>
        <w:ind w:firstLine="709"/>
        <w:jc w:val="both"/>
      </w:pPr>
      <w:r w:rsidRPr="00460712">
        <w:t>По Малоярославецкой районной администрации основную сумму кредиторской задолженности (2 956,1 тыс. руб. 78,7%) составляют поступления по доходам</w:t>
      </w:r>
      <w:r w:rsidR="00984BA8">
        <w:t xml:space="preserve"> от</w:t>
      </w:r>
      <w:r w:rsidRPr="00460712">
        <w:t xml:space="preserve"> арендной платы за земельные участки, государственная собственность на которые не разграничена и которые расположены </w:t>
      </w:r>
      <w:r w:rsidRPr="005073E0">
        <w:rPr>
          <w:u w:val="single"/>
        </w:rPr>
        <w:t>в границах городских поселений</w:t>
      </w:r>
      <w:r w:rsidRPr="00460712">
        <w:t xml:space="preserve">, а также от продажи права на заключение договоров аренды указанных земельных участков. Кредиторская задолженность по данным доходам образовалась ввиду неполучения информации от </w:t>
      </w:r>
      <w:r w:rsidR="005073E0">
        <w:t xml:space="preserve">администрации </w:t>
      </w:r>
      <w:r w:rsidRPr="00460712">
        <w:t>МО «Город Малоярославец» о начисленной арендной плате. Согласно ст. 3.3 ЗК РФ распоряжение выше</w:t>
      </w:r>
      <w:r w:rsidR="005073E0">
        <w:t>у</w:t>
      </w:r>
      <w:r w:rsidRPr="00460712">
        <w:t>казанными земельными участками осуществляется органом местного самоуправления городского поселения. В соответствии со ст. 62 БК РФ данные доходы поступают в бюджеты муниципальных районов до разграничения государственной собственности по нормативу 50 процентов.</w:t>
      </w:r>
    </w:p>
    <w:p w:rsidR="00875B6A" w:rsidRPr="00460712" w:rsidRDefault="00875B6A" w:rsidP="00D57A5C">
      <w:pPr>
        <w:autoSpaceDE w:val="0"/>
        <w:autoSpaceDN w:val="0"/>
        <w:adjustRightInd w:val="0"/>
        <w:ind w:firstLine="709"/>
        <w:jc w:val="both"/>
      </w:pPr>
      <w:r w:rsidRPr="00460712">
        <w:t>Согласно рекомендациям в письме Минфина России от 11.10.2018 N 02-06-10/73163 при разграничении полномочий по предоставлению земельных участков, собственность на которые не разграничена, и расположенных в границах городских поселений, и администрированию доходов от их предоставления следует урегулировать вопросы взаимодействия с соблюдением требований бюджетного законодательства. Таким образом, в целях контроля за поступлением данных средств и недопущения задолженности по арендной плате необходимо реализовать обмен информацией с администрацией городского поселения «Город Малоярославец» о заключенных договорах и исчисленных суммах арендной платы за земельные участки, государственная собственность на которые не разграничена, расположенных в границах городских поселений.</w:t>
      </w:r>
    </w:p>
    <w:p w:rsidR="00875B6A" w:rsidRPr="00460712" w:rsidRDefault="00875B6A" w:rsidP="00D57A5C">
      <w:pPr>
        <w:ind w:firstLine="709"/>
        <w:jc w:val="both"/>
      </w:pPr>
      <w:r w:rsidRPr="00460712">
        <w:rPr>
          <w:b/>
        </w:rPr>
        <w:t xml:space="preserve">В нарушение п. 167 Инструкции 191н </w:t>
      </w:r>
      <w:r w:rsidRPr="00460712">
        <w:t xml:space="preserve">в графах 3,5 ф. 0503169 «Сведения по дебиторской и кредиторской задолженности» не отражены суммы просроченной кредиторской (дебиторской) задолженности и не заполнена аналитическая информация. Согласно данным Финансового отдела на основании информации собранной </w:t>
      </w:r>
      <w:r w:rsidR="006B3DC5">
        <w:t>от</w:t>
      </w:r>
      <w:r w:rsidRPr="00460712">
        <w:t xml:space="preserve"> ГРБС просроченная кредиторская задолженность:</w:t>
      </w:r>
    </w:p>
    <w:p w:rsidR="00875B6A" w:rsidRPr="00460712" w:rsidRDefault="00875B6A" w:rsidP="00D57A5C">
      <w:pPr>
        <w:ind w:firstLine="709"/>
        <w:jc w:val="both"/>
      </w:pPr>
      <w:r w:rsidRPr="00460712">
        <w:t xml:space="preserve">- по Отделу культуры на 01.01.2018 г. составляла 711,8 тыс. руб., на 01.01.2019 г. – 261,1 тыс. руб., </w:t>
      </w:r>
    </w:p>
    <w:p w:rsidR="00875B6A" w:rsidRPr="00460712" w:rsidRDefault="00875B6A" w:rsidP="00D57A5C">
      <w:pPr>
        <w:ind w:firstLine="709"/>
        <w:jc w:val="both"/>
      </w:pPr>
      <w:r w:rsidRPr="00460712">
        <w:t>- по Отделу образования на 01.01.2018 г. – 15 331,4 тыс. руб., на 01.01.2019 г. – 5 669,8 тыс. руб.;</w:t>
      </w:r>
    </w:p>
    <w:p w:rsidR="00875B6A" w:rsidRPr="00460712" w:rsidRDefault="00875B6A" w:rsidP="00D57A5C">
      <w:pPr>
        <w:ind w:firstLine="709"/>
        <w:jc w:val="both"/>
      </w:pPr>
      <w:r w:rsidRPr="00460712">
        <w:t>- по Малоярославецкой районной администрации на 01.01.2018 г. – 7 351,9 тыс. руб., на 01.01.2019 г.- 4 112,9 тыс. руб.</w:t>
      </w:r>
    </w:p>
    <w:p w:rsidR="00875B6A" w:rsidRPr="00B15D62" w:rsidRDefault="00875B6A" w:rsidP="00D57A5C">
      <w:pPr>
        <w:ind w:firstLine="709"/>
        <w:jc w:val="both"/>
      </w:pPr>
      <w:r w:rsidRPr="00460712">
        <w:t>Таким образом, по состоянию на 01.01.2018 г</w:t>
      </w:r>
      <w:r w:rsidRPr="00B15D62">
        <w:t>. не отражена просроченная кредиторская задолженность на сумму 18 564,0 тыс. руб., на 01.01.2019 г. –</w:t>
      </w:r>
      <w:r w:rsidR="006B3DC5" w:rsidRPr="00B15D62">
        <w:t xml:space="preserve"> </w:t>
      </w:r>
      <w:r w:rsidRPr="00B15D62">
        <w:t>9 942,8</w:t>
      </w:r>
      <w:r w:rsidR="004E446D" w:rsidRPr="00B15D62">
        <w:t xml:space="preserve"> </w:t>
      </w:r>
      <w:r w:rsidRPr="00B15D62">
        <w:t>тыс. руб.</w:t>
      </w:r>
    </w:p>
    <w:p w:rsidR="00692FE6" w:rsidRPr="00460712" w:rsidRDefault="00692FE6" w:rsidP="00692FE6">
      <w:pPr>
        <w:tabs>
          <w:tab w:val="left" w:pos="0"/>
        </w:tabs>
        <w:jc w:val="both"/>
        <w:rPr>
          <w:bCs/>
        </w:rPr>
      </w:pPr>
    </w:p>
    <w:p w:rsidR="00692FE6" w:rsidRPr="00460712" w:rsidRDefault="00692FE6" w:rsidP="00692FE6">
      <w:pPr>
        <w:ind w:right="-56"/>
        <w:jc w:val="center"/>
        <w:rPr>
          <w:b/>
        </w:rPr>
      </w:pPr>
      <w:r w:rsidRPr="00460712">
        <w:rPr>
          <w:b/>
        </w:rPr>
        <w:lastRenderedPageBreak/>
        <w:t xml:space="preserve">     3. Правовые основы составления, исполнения, рассмотрения, внесения изменений  и утверждения бюджета муниципального района «Малоярославецкий район»</w:t>
      </w:r>
    </w:p>
    <w:p w:rsidR="00692FE6" w:rsidRPr="00460712" w:rsidRDefault="00692FE6" w:rsidP="00692FE6">
      <w:pPr>
        <w:ind w:right="-56"/>
        <w:jc w:val="center"/>
        <w:rPr>
          <w:b/>
        </w:rPr>
      </w:pPr>
    </w:p>
    <w:p w:rsidR="00692FE6" w:rsidRPr="00460712" w:rsidRDefault="00692FE6" w:rsidP="00692FE6">
      <w:pPr>
        <w:tabs>
          <w:tab w:val="left" w:pos="0"/>
        </w:tabs>
        <w:ind w:firstLine="720"/>
        <w:jc w:val="both"/>
      </w:pPr>
      <w:r w:rsidRPr="00460712">
        <w:t>Правовые основы составления, исполнения, рассмотрения, внесения изменений и утверждения бюджета муниципального района «Малоярославецкий район» определены БК РФ, федеральными законами, указами Президента</w:t>
      </w:r>
      <w:r w:rsidR="00194D41">
        <w:t xml:space="preserve"> РФ</w:t>
      </w:r>
      <w:r w:rsidRPr="00460712">
        <w:t xml:space="preserve">, Постановлениями Правительства </w:t>
      </w:r>
      <w:r w:rsidR="00194D41">
        <w:t>РФ</w:t>
      </w:r>
      <w:r w:rsidRPr="00460712">
        <w:t xml:space="preserve"> и Калужской области, Уставом Малоярославецкого района, Положением о бюджетном процессе. </w:t>
      </w:r>
    </w:p>
    <w:p w:rsidR="00692FE6" w:rsidRPr="00460712" w:rsidRDefault="00692FE6" w:rsidP="00692FE6">
      <w:pPr>
        <w:tabs>
          <w:tab w:val="left" w:pos="0"/>
        </w:tabs>
        <w:ind w:firstLine="720"/>
        <w:jc w:val="both"/>
      </w:pPr>
      <w:r w:rsidRPr="00460712">
        <w:t xml:space="preserve">Бюджет муниципального района «Малоярославецкий район» на 2018 год и плановый период 2019-2020 годы утвержден решением Малоярославецкого Районного Собрания депутатов от 20.12.2017 года № 67 </w:t>
      </w:r>
      <w:r w:rsidR="00194D41">
        <w:t xml:space="preserve">(далее – Решение о бюджете) </w:t>
      </w:r>
      <w:r w:rsidRPr="00460712">
        <w:t>с соблюдением сроков, установленных Положением о бюджетном процессе.</w:t>
      </w:r>
    </w:p>
    <w:p w:rsidR="00FD6224" w:rsidRPr="00460712" w:rsidRDefault="00692FE6" w:rsidP="00692FE6">
      <w:pPr>
        <w:ind w:firstLine="720"/>
        <w:jc w:val="both"/>
        <w:rPr>
          <w:sz w:val="20"/>
          <w:szCs w:val="20"/>
        </w:rPr>
      </w:pPr>
      <w:r w:rsidRPr="00460712">
        <w:t xml:space="preserve">В течение 2018 года в основные параметры бюджета были внесены следующие изменения: </w:t>
      </w:r>
      <w:r w:rsidRPr="00460712">
        <w:rPr>
          <w:sz w:val="20"/>
          <w:szCs w:val="20"/>
        </w:rPr>
        <w:t xml:space="preserve"> </w:t>
      </w:r>
    </w:p>
    <w:p w:rsidR="00FD6224" w:rsidRPr="00460712" w:rsidRDefault="00FD6224" w:rsidP="00692FE6">
      <w:pPr>
        <w:ind w:firstLine="720"/>
        <w:jc w:val="both"/>
        <w:rPr>
          <w:sz w:val="20"/>
          <w:szCs w:val="20"/>
        </w:rPr>
      </w:pPr>
    </w:p>
    <w:p w:rsidR="00692FE6" w:rsidRPr="00460712" w:rsidRDefault="00FD6224" w:rsidP="00692FE6">
      <w:pPr>
        <w:ind w:firstLine="720"/>
        <w:jc w:val="both"/>
        <w:rPr>
          <w:sz w:val="20"/>
          <w:szCs w:val="20"/>
        </w:rPr>
      </w:pPr>
      <w:r w:rsidRPr="00460712">
        <w:rPr>
          <w:sz w:val="20"/>
          <w:szCs w:val="20"/>
        </w:rPr>
        <w:t xml:space="preserve">                                                                                                                                Таблица № 2 (тыс.руб)</w:t>
      </w:r>
      <w:r w:rsidR="00692FE6" w:rsidRPr="00460712">
        <w:rPr>
          <w:sz w:val="20"/>
          <w:szCs w:val="20"/>
        </w:rPr>
        <w:t xml:space="preserve">                                                                                                                                              </w:t>
      </w:r>
    </w:p>
    <w:tbl>
      <w:tblPr>
        <w:tblW w:w="100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5"/>
        <w:gridCol w:w="1419"/>
        <w:gridCol w:w="1279"/>
        <w:gridCol w:w="1138"/>
        <w:gridCol w:w="1273"/>
        <w:gridCol w:w="1309"/>
        <w:gridCol w:w="1200"/>
      </w:tblGrid>
      <w:tr w:rsidR="00460712" w:rsidRPr="00460712" w:rsidTr="00194D41">
        <w:trPr>
          <w:tblHeader/>
        </w:trPr>
        <w:tc>
          <w:tcPr>
            <w:tcW w:w="2405" w:type="dxa"/>
            <w:vMerge w:val="restart"/>
            <w:shd w:val="clear" w:color="auto" w:fill="auto"/>
          </w:tcPr>
          <w:p w:rsidR="00FD6224" w:rsidRPr="00460712" w:rsidRDefault="00FD6224" w:rsidP="00460712">
            <w:pPr>
              <w:tabs>
                <w:tab w:val="left" w:pos="0"/>
              </w:tabs>
              <w:jc w:val="center"/>
              <w:rPr>
                <w:sz w:val="20"/>
                <w:szCs w:val="20"/>
              </w:rPr>
            </w:pPr>
          </w:p>
          <w:p w:rsidR="003C29B8" w:rsidRPr="00460712" w:rsidRDefault="003C29B8" w:rsidP="00460712">
            <w:pPr>
              <w:tabs>
                <w:tab w:val="left" w:pos="0"/>
              </w:tabs>
              <w:jc w:val="center"/>
              <w:rPr>
                <w:sz w:val="20"/>
                <w:szCs w:val="20"/>
              </w:rPr>
            </w:pPr>
            <w:r w:rsidRPr="00460712">
              <w:rPr>
                <w:sz w:val="20"/>
                <w:szCs w:val="20"/>
              </w:rPr>
              <w:t xml:space="preserve">Дата и номер решений </w:t>
            </w:r>
          </w:p>
        </w:tc>
        <w:tc>
          <w:tcPr>
            <w:tcW w:w="2698" w:type="dxa"/>
            <w:gridSpan w:val="2"/>
            <w:shd w:val="clear" w:color="auto" w:fill="auto"/>
          </w:tcPr>
          <w:p w:rsidR="003C29B8" w:rsidRPr="00460712" w:rsidRDefault="003C29B8" w:rsidP="00460712">
            <w:pPr>
              <w:tabs>
                <w:tab w:val="left" w:pos="0"/>
              </w:tabs>
              <w:jc w:val="center"/>
              <w:rPr>
                <w:sz w:val="20"/>
                <w:szCs w:val="20"/>
              </w:rPr>
            </w:pPr>
            <w:r w:rsidRPr="00460712">
              <w:rPr>
                <w:sz w:val="20"/>
                <w:szCs w:val="20"/>
              </w:rPr>
              <w:t>Доходы бюджета</w:t>
            </w:r>
          </w:p>
        </w:tc>
        <w:tc>
          <w:tcPr>
            <w:tcW w:w="2411" w:type="dxa"/>
            <w:gridSpan w:val="2"/>
            <w:shd w:val="clear" w:color="auto" w:fill="auto"/>
          </w:tcPr>
          <w:p w:rsidR="003C29B8" w:rsidRPr="00460712" w:rsidRDefault="003C29B8" w:rsidP="00460712">
            <w:pPr>
              <w:tabs>
                <w:tab w:val="left" w:pos="0"/>
              </w:tabs>
              <w:jc w:val="center"/>
              <w:rPr>
                <w:sz w:val="20"/>
                <w:szCs w:val="20"/>
              </w:rPr>
            </w:pPr>
            <w:r w:rsidRPr="00460712">
              <w:rPr>
                <w:sz w:val="20"/>
                <w:szCs w:val="20"/>
              </w:rPr>
              <w:t>Расходы бюджета</w:t>
            </w:r>
          </w:p>
        </w:tc>
        <w:tc>
          <w:tcPr>
            <w:tcW w:w="2509" w:type="dxa"/>
            <w:gridSpan w:val="2"/>
            <w:shd w:val="clear" w:color="auto" w:fill="auto"/>
          </w:tcPr>
          <w:p w:rsidR="003C29B8" w:rsidRPr="00460712" w:rsidRDefault="003C29B8" w:rsidP="00460712">
            <w:pPr>
              <w:tabs>
                <w:tab w:val="left" w:pos="0"/>
              </w:tabs>
              <w:jc w:val="center"/>
              <w:rPr>
                <w:sz w:val="20"/>
                <w:szCs w:val="20"/>
              </w:rPr>
            </w:pPr>
            <w:r w:rsidRPr="00460712">
              <w:rPr>
                <w:sz w:val="20"/>
                <w:szCs w:val="20"/>
              </w:rPr>
              <w:t>Дефицит бюджета</w:t>
            </w:r>
          </w:p>
        </w:tc>
      </w:tr>
      <w:tr w:rsidR="00460712" w:rsidRPr="00460712" w:rsidTr="00194D41">
        <w:trPr>
          <w:tblHeader/>
        </w:trPr>
        <w:tc>
          <w:tcPr>
            <w:tcW w:w="2405" w:type="dxa"/>
            <w:vMerge/>
            <w:shd w:val="clear" w:color="auto" w:fill="auto"/>
          </w:tcPr>
          <w:p w:rsidR="003C29B8" w:rsidRPr="00460712" w:rsidRDefault="003C29B8" w:rsidP="00460712">
            <w:pPr>
              <w:tabs>
                <w:tab w:val="left" w:pos="0"/>
              </w:tabs>
              <w:jc w:val="both"/>
              <w:rPr>
                <w:sz w:val="20"/>
                <w:szCs w:val="20"/>
                <w:lang w:val="en-US"/>
              </w:rPr>
            </w:pPr>
          </w:p>
        </w:tc>
        <w:tc>
          <w:tcPr>
            <w:tcW w:w="1419" w:type="dxa"/>
            <w:shd w:val="clear" w:color="auto" w:fill="auto"/>
          </w:tcPr>
          <w:p w:rsidR="003C29B8" w:rsidRPr="00460712" w:rsidRDefault="003C29B8" w:rsidP="00460712">
            <w:pPr>
              <w:tabs>
                <w:tab w:val="left" w:pos="-227"/>
              </w:tabs>
              <w:ind w:left="-47" w:right="-122"/>
              <w:jc w:val="center"/>
              <w:rPr>
                <w:sz w:val="20"/>
                <w:szCs w:val="20"/>
              </w:rPr>
            </w:pPr>
            <w:r w:rsidRPr="00460712">
              <w:rPr>
                <w:sz w:val="20"/>
                <w:szCs w:val="20"/>
              </w:rPr>
              <w:t>увеличение (+), уменьшение (-)</w:t>
            </w:r>
          </w:p>
        </w:tc>
        <w:tc>
          <w:tcPr>
            <w:tcW w:w="1279" w:type="dxa"/>
            <w:shd w:val="clear" w:color="auto" w:fill="auto"/>
          </w:tcPr>
          <w:p w:rsidR="003C29B8" w:rsidRPr="00460712" w:rsidRDefault="003C29B8" w:rsidP="00460712">
            <w:pPr>
              <w:tabs>
                <w:tab w:val="left" w:pos="0"/>
              </w:tabs>
              <w:jc w:val="center"/>
              <w:rPr>
                <w:sz w:val="20"/>
                <w:szCs w:val="20"/>
              </w:rPr>
            </w:pPr>
            <w:r w:rsidRPr="00460712">
              <w:rPr>
                <w:sz w:val="20"/>
                <w:szCs w:val="20"/>
              </w:rPr>
              <w:t>утверждено</w:t>
            </w:r>
          </w:p>
        </w:tc>
        <w:tc>
          <w:tcPr>
            <w:tcW w:w="1138" w:type="dxa"/>
            <w:shd w:val="clear" w:color="auto" w:fill="auto"/>
          </w:tcPr>
          <w:p w:rsidR="003C29B8" w:rsidRPr="00460712" w:rsidRDefault="003C29B8" w:rsidP="00460712">
            <w:pPr>
              <w:tabs>
                <w:tab w:val="left" w:pos="-155"/>
              </w:tabs>
              <w:ind w:left="-155" w:right="-108"/>
              <w:jc w:val="center"/>
              <w:rPr>
                <w:sz w:val="20"/>
                <w:szCs w:val="20"/>
              </w:rPr>
            </w:pPr>
            <w:r w:rsidRPr="00460712">
              <w:rPr>
                <w:sz w:val="20"/>
                <w:szCs w:val="20"/>
              </w:rPr>
              <w:t xml:space="preserve">  увеличение (+),    уменьшение (-)</w:t>
            </w:r>
          </w:p>
        </w:tc>
        <w:tc>
          <w:tcPr>
            <w:tcW w:w="1273" w:type="dxa"/>
            <w:shd w:val="clear" w:color="auto" w:fill="auto"/>
          </w:tcPr>
          <w:p w:rsidR="003C29B8" w:rsidRPr="00460712" w:rsidRDefault="003C29B8" w:rsidP="00460712">
            <w:pPr>
              <w:tabs>
                <w:tab w:val="left" w:pos="0"/>
              </w:tabs>
              <w:jc w:val="center"/>
              <w:rPr>
                <w:sz w:val="20"/>
                <w:szCs w:val="20"/>
              </w:rPr>
            </w:pPr>
            <w:r w:rsidRPr="00460712">
              <w:rPr>
                <w:sz w:val="20"/>
                <w:szCs w:val="20"/>
              </w:rPr>
              <w:t>утверждено</w:t>
            </w:r>
          </w:p>
        </w:tc>
        <w:tc>
          <w:tcPr>
            <w:tcW w:w="1309" w:type="dxa"/>
            <w:shd w:val="clear" w:color="auto" w:fill="auto"/>
          </w:tcPr>
          <w:p w:rsidR="003C29B8" w:rsidRPr="00460712" w:rsidRDefault="003C29B8" w:rsidP="00460712">
            <w:pPr>
              <w:tabs>
                <w:tab w:val="left" w:pos="-227"/>
              </w:tabs>
              <w:ind w:left="-47" w:right="-122"/>
              <w:jc w:val="center"/>
              <w:rPr>
                <w:sz w:val="20"/>
                <w:szCs w:val="20"/>
              </w:rPr>
            </w:pPr>
            <w:r w:rsidRPr="00460712">
              <w:rPr>
                <w:sz w:val="20"/>
                <w:szCs w:val="20"/>
              </w:rPr>
              <w:t xml:space="preserve">увеличение, уменьшение </w:t>
            </w:r>
          </w:p>
        </w:tc>
        <w:tc>
          <w:tcPr>
            <w:tcW w:w="1200" w:type="dxa"/>
            <w:shd w:val="clear" w:color="auto" w:fill="auto"/>
          </w:tcPr>
          <w:p w:rsidR="003C29B8" w:rsidRPr="00460712" w:rsidRDefault="003C29B8" w:rsidP="00460712">
            <w:pPr>
              <w:tabs>
                <w:tab w:val="left" w:pos="0"/>
              </w:tabs>
              <w:jc w:val="center"/>
              <w:rPr>
                <w:sz w:val="20"/>
                <w:szCs w:val="20"/>
              </w:rPr>
            </w:pPr>
            <w:proofErr w:type="spellStart"/>
            <w:r w:rsidRPr="00460712">
              <w:rPr>
                <w:sz w:val="20"/>
                <w:szCs w:val="20"/>
              </w:rPr>
              <w:t>утвержде</w:t>
            </w:r>
            <w:proofErr w:type="spellEnd"/>
          </w:p>
          <w:p w:rsidR="003C29B8" w:rsidRPr="00460712" w:rsidRDefault="003C29B8" w:rsidP="00460712">
            <w:pPr>
              <w:tabs>
                <w:tab w:val="left" w:pos="0"/>
              </w:tabs>
              <w:jc w:val="center"/>
              <w:rPr>
                <w:sz w:val="20"/>
                <w:szCs w:val="20"/>
              </w:rPr>
            </w:pPr>
            <w:r w:rsidRPr="00460712">
              <w:rPr>
                <w:sz w:val="20"/>
                <w:szCs w:val="20"/>
              </w:rPr>
              <w:t>но</w:t>
            </w:r>
          </w:p>
        </w:tc>
      </w:tr>
      <w:tr w:rsidR="00460712" w:rsidRPr="00460712" w:rsidTr="00194D41">
        <w:trPr>
          <w:trHeight w:val="1291"/>
        </w:trPr>
        <w:tc>
          <w:tcPr>
            <w:tcW w:w="2405" w:type="dxa"/>
            <w:shd w:val="clear" w:color="auto" w:fill="auto"/>
          </w:tcPr>
          <w:p w:rsidR="003C29B8" w:rsidRPr="00460712" w:rsidRDefault="003C29B8" w:rsidP="00460712">
            <w:pPr>
              <w:tabs>
                <w:tab w:val="left" w:pos="0"/>
              </w:tabs>
              <w:rPr>
                <w:sz w:val="20"/>
                <w:szCs w:val="20"/>
              </w:rPr>
            </w:pPr>
            <w:r w:rsidRPr="00460712">
              <w:rPr>
                <w:sz w:val="20"/>
                <w:szCs w:val="20"/>
              </w:rPr>
              <w:t>Решение от 20.12.2017 года № 67 «О бюджете муниципального района «Малоярославецкий район» на 2018 год и плановый период 2019-2020 годов»</w:t>
            </w:r>
          </w:p>
        </w:tc>
        <w:tc>
          <w:tcPr>
            <w:tcW w:w="1419" w:type="dxa"/>
            <w:shd w:val="clear" w:color="auto" w:fill="auto"/>
            <w:vAlign w:val="bottom"/>
          </w:tcPr>
          <w:p w:rsidR="003C29B8" w:rsidRPr="00460712" w:rsidRDefault="003C29B8" w:rsidP="00460712">
            <w:pPr>
              <w:tabs>
                <w:tab w:val="left" w:pos="0"/>
              </w:tabs>
              <w:jc w:val="center"/>
              <w:rPr>
                <w:sz w:val="20"/>
                <w:szCs w:val="20"/>
              </w:rPr>
            </w:pPr>
          </w:p>
          <w:p w:rsidR="003C29B8" w:rsidRPr="00460712" w:rsidRDefault="003C29B8" w:rsidP="00460712">
            <w:pPr>
              <w:tabs>
                <w:tab w:val="left" w:pos="0"/>
              </w:tabs>
              <w:jc w:val="center"/>
              <w:rPr>
                <w:sz w:val="20"/>
                <w:szCs w:val="20"/>
              </w:rPr>
            </w:pPr>
          </w:p>
          <w:p w:rsidR="003C29B8" w:rsidRPr="00460712" w:rsidRDefault="003C29B8" w:rsidP="00460712">
            <w:pPr>
              <w:tabs>
                <w:tab w:val="left" w:pos="0"/>
              </w:tabs>
              <w:jc w:val="center"/>
              <w:rPr>
                <w:sz w:val="20"/>
                <w:szCs w:val="20"/>
              </w:rPr>
            </w:pPr>
            <w:r w:rsidRPr="00460712">
              <w:rPr>
                <w:sz w:val="20"/>
                <w:szCs w:val="20"/>
              </w:rPr>
              <w:t>-</w:t>
            </w:r>
          </w:p>
        </w:tc>
        <w:tc>
          <w:tcPr>
            <w:tcW w:w="1279" w:type="dxa"/>
            <w:shd w:val="clear" w:color="auto" w:fill="auto"/>
            <w:vAlign w:val="bottom"/>
          </w:tcPr>
          <w:p w:rsidR="003C29B8" w:rsidRPr="00460712" w:rsidRDefault="003C29B8" w:rsidP="00460712">
            <w:pPr>
              <w:tabs>
                <w:tab w:val="left" w:pos="-250"/>
              </w:tabs>
              <w:ind w:right="-108" w:hanging="108"/>
              <w:jc w:val="center"/>
              <w:rPr>
                <w:sz w:val="20"/>
                <w:szCs w:val="20"/>
              </w:rPr>
            </w:pPr>
            <w:r w:rsidRPr="00460712">
              <w:rPr>
                <w:sz w:val="20"/>
                <w:szCs w:val="20"/>
              </w:rPr>
              <w:t>1 407 907,5</w:t>
            </w:r>
          </w:p>
        </w:tc>
        <w:tc>
          <w:tcPr>
            <w:tcW w:w="1138"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w:t>
            </w:r>
          </w:p>
        </w:tc>
        <w:tc>
          <w:tcPr>
            <w:tcW w:w="1273" w:type="dxa"/>
            <w:shd w:val="clear" w:color="auto" w:fill="auto"/>
            <w:vAlign w:val="bottom"/>
          </w:tcPr>
          <w:p w:rsidR="003C29B8" w:rsidRPr="00460712" w:rsidRDefault="003C29B8" w:rsidP="00460712">
            <w:pPr>
              <w:tabs>
                <w:tab w:val="left" w:pos="0"/>
              </w:tabs>
              <w:ind w:right="-103"/>
              <w:jc w:val="center"/>
              <w:rPr>
                <w:sz w:val="20"/>
                <w:szCs w:val="20"/>
              </w:rPr>
            </w:pPr>
            <w:r w:rsidRPr="00460712">
              <w:rPr>
                <w:sz w:val="20"/>
                <w:szCs w:val="20"/>
              </w:rPr>
              <w:t>1 436 407,5</w:t>
            </w:r>
          </w:p>
        </w:tc>
        <w:tc>
          <w:tcPr>
            <w:tcW w:w="1309"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w:t>
            </w:r>
          </w:p>
        </w:tc>
        <w:tc>
          <w:tcPr>
            <w:tcW w:w="1200"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-28 500,0</w:t>
            </w:r>
          </w:p>
        </w:tc>
      </w:tr>
      <w:tr w:rsidR="00460712" w:rsidRPr="00460712" w:rsidTr="00194D41">
        <w:trPr>
          <w:trHeight w:val="714"/>
        </w:trPr>
        <w:tc>
          <w:tcPr>
            <w:tcW w:w="2405" w:type="dxa"/>
            <w:shd w:val="clear" w:color="auto" w:fill="auto"/>
          </w:tcPr>
          <w:p w:rsidR="003C29B8" w:rsidRPr="00460712" w:rsidRDefault="003C29B8" w:rsidP="00460712">
            <w:pPr>
              <w:tabs>
                <w:tab w:val="left" w:pos="0"/>
              </w:tabs>
              <w:rPr>
                <w:sz w:val="20"/>
                <w:szCs w:val="20"/>
              </w:rPr>
            </w:pPr>
            <w:r w:rsidRPr="00460712">
              <w:rPr>
                <w:sz w:val="20"/>
                <w:szCs w:val="20"/>
              </w:rPr>
              <w:t>Решение от 21.02.2018   года № 14 о внесении изменений в Решение от 20.12.2017 года № 67</w:t>
            </w:r>
          </w:p>
          <w:p w:rsidR="003C29B8" w:rsidRPr="00460712" w:rsidRDefault="003C29B8" w:rsidP="00460712">
            <w:pPr>
              <w:tabs>
                <w:tab w:val="left" w:pos="0"/>
              </w:tabs>
              <w:rPr>
                <w:sz w:val="20"/>
                <w:szCs w:val="20"/>
              </w:rPr>
            </w:pPr>
          </w:p>
        </w:tc>
        <w:tc>
          <w:tcPr>
            <w:tcW w:w="1419" w:type="dxa"/>
            <w:shd w:val="clear" w:color="auto" w:fill="auto"/>
            <w:vAlign w:val="bottom"/>
          </w:tcPr>
          <w:p w:rsidR="003C29B8" w:rsidRPr="00460712" w:rsidRDefault="003C29B8" w:rsidP="00460712">
            <w:pPr>
              <w:tabs>
                <w:tab w:val="left" w:pos="0"/>
              </w:tabs>
              <w:jc w:val="center"/>
              <w:rPr>
                <w:sz w:val="20"/>
                <w:szCs w:val="20"/>
              </w:rPr>
            </w:pPr>
          </w:p>
          <w:p w:rsidR="003C29B8" w:rsidRPr="00460712" w:rsidRDefault="003C29B8" w:rsidP="00460712">
            <w:pPr>
              <w:tabs>
                <w:tab w:val="left" w:pos="0"/>
              </w:tabs>
              <w:jc w:val="center"/>
              <w:rPr>
                <w:sz w:val="20"/>
                <w:szCs w:val="20"/>
              </w:rPr>
            </w:pPr>
            <w:r w:rsidRPr="00460712">
              <w:rPr>
                <w:sz w:val="20"/>
                <w:szCs w:val="20"/>
              </w:rPr>
              <w:t>+2</w:t>
            </w:r>
            <w:r w:rsidR="007532D2">
              <w:rPr>
                <w:sz w:val="20"/>
                <w:szCs w:val="20"/>
              </w:rPr>
              <w:t xml:space="preserve"> </w:t>
            </w:r>
            <w:r w:rsidRPr="00460712">
              <w:rPr>
                <w:sz w:val="20"/>
                <w:szCs w:val="20"/>
              </w:rPr>
              <w:t>800,9</w:t>
            </w:r>
          </w:p>
        </w:tc>
        <w:tc>
          <w:tcPr>
            <w:tcW w:w="1279" w:type="dxa"/>
            <w:shd w:val="clear" w:color="auto" w:fill="auto"/>
            <w:vAlign w:val="bottom"/>
          </w:tcPr>
          <w:p w:rsidR="003C29B8" w:rsidRPr="00460712" w:rsidRDefault="003C29B8" w:rsidP="00460712">
            <w:pPr>
              <w:tabs>
                <w:tab w:val="left" w:pos="0"/>
              </w:tabs>
              <w:ind w:right="-111"/>
              <w:jc w:val="center"/>
              <w:rPr>
                <w:sz w:val="20"/>
                <w:szCs w:val="20"/>
              </w:rPr>
            </w:pPr>
            <w:r w:rsidRPr="00460712">
              <w:rPr>
                <w:sz w:val="20"/>
                <w:szCs w:val="20"/>
              </w:rPr>
              <w:t>1 410 708,4</w:t>
            </w:r>
          </w:p>
        </w:tc>
        <w:tc>
          <w:tcPr>
            <w:tcW w:w="1138"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+2</w:t>
            </w:r>
            <w:r w:rsidR="007532D2">
              <w:rPr>
                <w:sz w:val="20"/>
                <w:szCs w:val="20"/>
              </w:rPr>
              <w:t xml:space="preserve"> </w:t>
            </w:r>
            <w:r w:rsidRPr="00460712">
              <w:rPr>
                <w:sz w:val="20"/>
                <w:szCs w:val="20"/>
              </w:rPr>
              <w:t>800,9</w:t>
            </w:r>
          </w:p>
        </w:tc>
        <w:tc>
          <w:tcPr>
            <w:tcW w:w="1273" w:type="dxa"/>
            <w:shd w:val="clear" w:color="auto" w:fill="auto"/>
            <w:vAlign w:val="bottom"/>
          </w:tcPr>
          <w:p w:rsidR="003C29B8" w:rsidRPr="00460712" w:rsidRDefault="003C29B8" w:rsidP="00460712">
            <w:pPr>
              <w:tabs>
                <w:tab w:val="left" w:pos="0"/>
              </w:tabs>
              <w:ind w:right="-110"/>
              <w:jc w:val="center"/>
              <w:rPr>
                <w:sz w:val="20"/>
                <w:szCs w:val="20"/>
              </w:rPr>
            </w:pPr>
            <w:r w:rsidRPr="00460712">
              <w:rPr>
                <w:sz w:val="20"/>
                <w:szCs w:val="20"/>
              </w:rPr>
              <w:t>1 439 208,4</w:t>
            </w:r>
          </w:p>
        </w:tc>
        <w:tc>
          <w:tcPr>
            <w:tcW w:w="1309"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0</w:t>
            </w:r>
          </w:p>
        </w:tc>
        <w:tc>
          <w:tcPr>
            <w:tcW w:w="1200"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-28 500,0</w:t>
            </w:r>
          </w:p>
        </w:tc>
      </w:tr>
      <w:tr w:rsidR="00460712" w:rsidRPr="00460712" w:rsidTr="00194D41">
        <w:tc>
          <w:tcPr>
            <w:tcW w:w="2405" w:type="dxa"/>
            <w:shd w:val="clear" w:color="auto" w:fill="auto"/>
          </w:tcPr>
          <w:p w:rsidR="003C29B8" w:rsidRPr="00460712" w:rsidRDefault="003C29B8" w:rsidP="00460712">
            <w:pPr>
              <w:tabs>
                <w:tab w:val="left" w:pos="0"/>
              </w:tabs>
              <w:rPr>
                <w:sz w:val="20"/>
                <w:szCs w:val="20"/>
              </w:rPr>
            </w:pPr>
            <w:r w:rsidRPr="00460712">
              <w:rPr>
                <w:sz w:val="20"/>
                <w:szCs w:val="20"/>
              </w:rPr>
              <w:t>Решение от 19.09.2018  года №54  о внесении изменений в Решение от 20.12.2017 года № 67</w:t>
            </w:r>
          </w:p>
          <w:p w:rsidR="003C29B8" w:rsidRPr="00460712" w:rsidRDefault="003C29B8" w:rsidP="00460712">
            <w:pPr>
              <w:tabs>
                <w:tab w:val="left" w:pos="0"/>
              </w:tabs>
              <w:rPr>
                <w:sz w:val="20"/>
                <w:szCs w:val="20"/>
              </w:rPr>
            </w:pPr>
          </w:p>
        </w:tc>
        <w:tc>
          <w:tcPr>
            <w:tcW w:w="1419"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+238 902,2</w:t>
            </w:r>
          </w:p>
        </w:tc>
        <w:tc>
          <w:tcPr>
            <w:tcW w:w="1279" w:type="dxa"/>
            <w:shd w:val="clear" w:color="auto" w:fill="auto"/>
            <w:vAlign w:val="bottom"/>
          </w:tcPr>
          <w:p w:rsidR="003C29B8" w:rsidRPr="00460712" w:rsidRDefault="003C29B8" w:rsidP="00460712">
            <w:pPr>
              <w:tabs>
                <w:tab w:val="left" w:pos="-108"/>
              </w:tabs>
              <w:ind w:right="-108" w:hanging="108"/>
              <w:jc w:val="center"/>
              <w:rPr>
                <w:sz w:val="20"/>
                <w:szCs w:val="20"/>
              </w:rPr>
            </w:pPr>
            <w:r w:rsidRPr="00460712">
              <w:rPr>
                <w:sz w:val="20"/>
                <w:szCs w:val="20"/>
              </w:rPr>
              <w:t>1 649 610,6</w:t>
            </w:r>
          </w:p>
        </w:tc>
        <w:tc>
          <w:tcPr>
            <w:tcW w:w="1138"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+76 361,0</w:t>
            </w:r>
          </w:p>
        </w:tc>
        <w:tc>
          <w:tcPr>
            <w:tcW w:w="1273" w:type="dxa"/>
            <w:shd w:val="clear" w:color="auto" w:fill="auto"/>
            <w:vAlign w:val="bottom"/>
          </w:tcPr>
          <w:p w:rsidR="003C29B8" w:rsidRPr="00460712" w:rsidRDefault="003C29B8" w:rsidP="00460712">
            <w:pPr>
              <w:tabs>
                <w:tab w:val="left" w:pos="-108"/>
              </w:tabs>
              <w:ind w:right="-108" w:hanging="108"/>
              <w:jc w:val="center"/>
              <w:rPr>
                <w:sz w:val="20"/>
                <w:szCs w:val="20"/>
              </w:rPr>
            </w:pPr>
            <w:r w:rsidRPr="00460712">
              <w:rPr>
                <w:sz w:val="20"/>
                <w:szCs w:val="20"/>
              </w:rPr>
              <w:t>1 515 569,4</w:t>
            </w:r>
          </w:p>
        </w:tc>
        <w:tc>
          <w:tcPr>
            <w:tcW w:w="1309"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+162 541,2</w:t>
            </w:r>
          </w:p>
        </w:tc>
        <w:tc>
          <w:tcPr>
            <w:tcW w:w="1200"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134 041,2</w:t>
            </w:r>
          </w:p>
        </w:tc>
      </w:tr>
      <w:tr w:rsidR="00460712" w:rsidRPr="00460712" w:rsidTr="00194D41">
        <w:tc>
          <w:tcPr>
            <w:tcW w:w="2405" w:type="dxa"/>
            <w:shd w:val="clear" w:color="auto" w:fill="auto"/>
          </w:tcPr>
          <w:p w:rsidR="003C29B8" w:rsidRPr="00460712" w:rsidRDefault="003C29B8" w:rsidP="00460712">
            <w:pPr>
              <w:tabs>
                <w:tab w:val="left" w:pos="0"/>
              </w:tabs>
              <w:rPr>
                <w:sz w:val="20"/>
                <w:szCs w:val="20"/>
              </w:rPr>
            </w:pPr>
            <w:r w:rsidRPr="00460712">
              <w:rPr>
                <w:sz w:val="20"/>
                <w:szCs w:val="20"/>
              </w:rPr>
              <w:t>Решение от 24.10.2018  года №</w:t>
            </w:r>
            <w:r w:rsidR="00CC4A83" w:rsidRPr="00460712">
              <w:rPr>
                <w:sz w:val="20"/>
                <w:szCs w:val="20"/>
              </w:rPr>
              <w:t xml:space="preserve"> </w:t>
            </w:r>
            <w:r w:rsidRPr="00460712">
              <w:rPr>
                <w:sz w:val="20"/>
                <w:szCs w:val="20"/>
              </w:rPr>
              <w:t>62  о внесении изменений в Решение от 20.12.2017 года № 67</w:t>
            </w:r>
          </w:p>
          <w:p w:rsidR="003C29B8" w:rsidRPr="00460712" w:rsidRDefault="003C29B8" w:rsidP="00460712">
            <w:pPr>
              <w:tabs>
                <w:tab w:val="left" w:pos="0"/>
              </w:tabs>
              <w:rPr>
                <w:sz w:val="20"/>
                <w:szCs w:val="20"/>
              </w:rPr>
            </w:pPr>
          </w:p>
        </w:tc>
        <w:tc>
          <w:tcPr>
            <w:tcW w:w="1419"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+11 795,8</w:t>
            </w:r>
          </w:p>
        </w:tc>
        <w:tc>
          <w:tcPr>
            <w:tcW w:w="1279" w:type="dxa"/>
            <w:shd w:val="clear" w:color="auto" w:fill="auto"/>
            <w:vAlign w:val="bottom"/>
          </w:tcPr>
          <w:p w:rsidR="003C29B8" w:rsidRPr="00460712" w:rsidRDefault="003C29B8" w:rsidP="00460712">
            <w:pPr>
              <w:tabs>
                <w:tab w:val="left" w:pos="-108"/>
              </w:tabs>
              <w:ind w:right="-108" w:hanging="108"/>
              <w:jc w:val="center"/>
              <w:rPr>
                <w:sz w:val="20"/>
                <w:szCs w:val="20"/>
              </w:rPr>
            </w:pPr>
            <w:r w:rsidRPr="00460712">
              <w:rPr>
                <w:sz w:val="20"/>
                <w:szCs w:val="20"/>
              </w:rPr>
              <w:t>1 661 406,4</w:t>
            </w:r>
          </w:p>
        </w:tc>
        <w:tc>
          <w:tcPr>
            <w:tcW w:w="1138"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+11</w:t>
            </w:r>
            <w:r w:rsidR="007532D2">
              <w:rPr>
                <w:sz w:val="20"/>
                <w:szCs w:val="20"/>
              </w:rPr>
              <w:t xml:space="preserve"> </w:t>
            </w:r>
            <w:r w:rsidRPr="00460712">
              <w:rPr>
                <w:sz w:val="20"/>
                <w:szCs w:val="20"/>
              </w:rPr>
              <w:t>795,8</w:t>
            </w:r>
          </w:p>
        </w:tc>
        <w:tc>
          <w:tcPr>
            <w:tcW w:w="1273" w:type="dxa"/>
            <w:shd w:val="clear" w:color="auto" w:fill="auto"/>
            <w:vAlign w:val="bottom"/>
          </w:tcPr>
          <w:p w:rsidR="003C29B8" w:rsidRPr="00460712" w:rsidRDefault="003C29B8" w:rsidP="00460712">
            <w:pPr>
              <w:tabs>
                <w:tab w:val="left" w:pos="-108"/>
              </w:tabs>
              <w:ind w:right="-108" w:hanging="108"/>
              <w:jc w:val="center"/>
              <w:rPr>
                <w:sz w:val="20"/>
                <w:szCs w:val="20"/>
              </w:rPr>
            </w:pPr>
            <w:r w:rsidRPr="00460712">
              <w:rPr>
                <w:sz w:val="20"/>
                <w:szCs w:val="20"/>
              </w:rPr>
              <w:t>1 527 365,2</w:t>
            </w:r>
          </w:p>
        </w:tc>
        <w:tc>
          <w:tcPr>
            <w:tcW w:w="1309"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0</w:t>
            </w:r>
          </w:p>
        </w:tc>
        <w:tc>
          <w:tcPr>
            <w:tcW w:w="1200"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134 041,2</w:t>
            </w:r>
          </w:p>
        </w:tc>
      </w:tr>
      <w:tr w:rsidR="00460712" w:rsidRPr="00460712" w:rsidTr="00194D41">
        <w:tc>
          <w:tcPr>
            <w:tcW w:w="2405" w:type="dxa"/>
            <w:shd w:val="clear" w:color="auto" w:fill="auto"/>
          </w:tcPr>
          <w:p w:rsidR="003C29B8" w:rsidRPr="00460712" w:rsidRDefault="003C29B8" w:rsidP="00460712">
            <w:pPr>
              <w:tabs>
                <w:tab w:val="left" w:pos="0"/>
              </w:tabs>
              <w:rPr>
                <w:sz w:val="20"/>
                <w:szCs w:val="20"/>
              </w:rPr>
            </w:pPr>
            <w:r w:rsidRPr="00460712">
              <w:rPr>
                <w:sz w:val="20"/>
                <w:szCs w:val="20"/>
              </w:rPr>
              <w:t>Решение от 28.11.2018  года №71  о внесении изменений в Решение от 20.12.2017 года № 67</w:t>
            </w:r>
          </w:p>
          <w:p w:rsidR="003C29B8" w:rsidRPr="00460712" w:rsidRDefault="003C29B8" w:rsidP="00460712">
            <w:pPr>
              <w:tabs>
                <w:tab w:val="left" w:pos="0"/>
              </w:tabs>
              <w:rPr>
                <w:sz w:val="20"/>
                <w:szCs w:val="20"/>
              </w:rPr>
            </w:pPr>
          </w:p>
        </w:tc>
        <w:tc>
          <w:tcPr>
            <w:tcW w:w="1419"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+8</w:t>
            </w:r>
            <w:r w:rsidR="007532D2">
              <w:rPr>
                <w:sz w:val="20"/>
                <w:szCs w:val="20"/>
              </w:rPr>
              <w:t xml:space="preserve"> </w:t>
            </w:r>
            <w:r w:rsidRPr="00460712">
              <w:rPr>
                <w:sz w:val="20"/>
                <w:szCs w:val="20"/>
              </w:rPr>
              <w:t>131,0</w:t>
            </w:r>
          </w:p>
        </w:tc>
        <w:tc>
          <w:tcPr>
            <w:tcW w:w="1279" w:type="dxa"/>
            <w:shd w:val="clear" w:color="auto" w:fill="auto"/>
            <w:vAlign w:val="bottom"/>
          </w:tcPr>
          <w:p w:rsidR="003C29B8" w:rsidRPr="00460712" w:rsidRDefault="003C29B8" w:rsidP="00460712">
            <w:pPr>
              <w:tabs>
                <w:tab w:val="left" w:pos="-108"/>
              </w:tabs>
              <w:ind w:right="-108" w:hanging="108"/>
              <w:jc w:val="center"/>
              <w:rPr>
                <w:sz w:val="20"/>
                <w:szCs w:val="20"/>
              </w:rPr>
            </w:pPr>
            <w:r w:rsidRPr="00460712">
              <w:rPr>
                <w:sz w:val="20"/>
                <w:szCs w:val="20"/>
              </w:rPr>
              <w:t>1 669 537,4</w:t>
            </w:r>
          </w:p>
        </w:tc>
        <w:tc>
          <w:tcPr>
            <w:tcW w:w="1138"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+8</w:t>
            </w:r>
            <w:r w:rsidR="007532D2">
              <w:rPr>
                <w:sz w:val="20"/>
                <w:szCs w:val="20"/>
              </w:rPr>
              <w:t xml:space="preserve"> </w:t>
            </w:r>
            <w:r w:rsidRPr="00460712">
              <w:rPr>
                <w:sz w:val="20"/>
                <w:szCs w:val="20"/>
              </w:rPr>
              <w:t>131,0</w:t>
            </w:r>
          </w:p>
        </w:tc>
        <w:tc>
          <w:tcPr>
            <w:tcW w:w="1273" w:type="dxa"/>
            <w:shd w:val="clear" w:color="auto" w:fill="auto"/>
            <w:vAlign w:val="bottom"/>
          </w:tcPr>
          <w:p w:rsidR="003C29B8" w:rsidRPr="00460712" w:rsidRDefault="003C29B8" w:rsidP="00460712">
            <w:pPr>
              <w:tabs>
                <w:tab w:val="left" w:pos="-108"/>
              </w:tabs>
              <w:ind w:right="-108" w:hanging="108"/>
              <w:jc w:val="center"/>
              <w:rPr>
                <w:sz w:val="20"/>
                <w:szCs w:val="20"/>
              </w:rPr>
            </w:pPr>
            <w:r w:rsidRPr="00460712">
              <w:rPr>
                <w:sz w:val="20"/>
                <w:szCs w:val="20"/>
              </w:rPr>
              <w:t>1 535 496,2</w:t>
            </w:r>
          </w:p>
        </w:tc>
        <w:tc>
          <w:tcPr>
            <w:tcW w:w="1309"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0</w:t>
            </w:r>
          </w:p>
        </w:tc>
        <w:tc>
          <w:tcPr>
            <w:tcW w:w="1200"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134 041,2</w:t>
            </w:r>
          </w:p>
        </w:tc>
      </w:tr>
      <w:tr w:rsidR="00460712" w:rsidRPr="00460712" w:rsidTr="00194D41">
        <w:tc>
          <w:tcPr>
            <w:tcW w:w="2405" w:type="dxa"/>
            <w:shd w:val="clear" w:color="auto" w:fill="auto"/>
          </w:tcPr>
          <w:p w:rsidR="003C29B8" w:rsidRPr="00460712" w:rsidRDefault="003C29B8" w:rsidP="00460712">
            <w:pPr>
              <w:tabs>
                <w:tab w:val="left" w:pos="0"/>
              </w:tabs>
              <w:rPr>
                <w:sz w:val="20"/>
                <w:szCs w:val="20"/>
              </w:rPr>
            </w:pPr>
            <w:r w:rsidRPr="00460712">
              <w:rPr>
                <w:sz w:val="20"/>
                <w:szCs w:val="20"/>
              </w:rPr>
              <w:t>Решение от 26.12.2018  года №</w:t>
            </w:r>
            <w:r w:rsidR="00CC4A83" w:rsidRPr="00460712">
              <w:rPr>
                <w:sz w:val="20"/>
                <w:szCs w:val="20"/>
              </w:rPr>
              <w:t xml:space="preserve"> </w:t>
            </w:r>
            <w:r w:rsidRPr="00460712">
              <w:rPr>
                <w:sz w:val="20"/>
                <w:szCs w:val="20"/>
              </w:rPr>
              <w:t>95  о внесении изменений в Решение от 20.12.2017 года № 67</w:t>
            </w:r>
          </w:p>
        </w:tc>
        <w:tc>
          <w:tcPr>
            <w:tcW w:w="1419"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+87 953,9</w:t>
            </w:r>
          </w:p>
        </w:tc>
        <w:tc>
          <w:tcPr>
            <w:tcW w:w="1279" w:type="dxa"/>
            <w:shd w:val="clear" w:color="auto" w:fill="auto"/>
            <w:vAlign w:val="bottom"/>
          </w:tcPr>
          <w:p w:rsidR="003C29B8" w:rsidRPr="00460712" w:rsidRDefault="003C29B8" w:rsidP="00460712">
            <w:pPr>
              <w:tabs>
                <w:tab w:val="left" w:pos="0"/>
              </w:tabs>
              <w:ind w:right="-108" w:hanging="108"/>
              <w:jc w:val="center"/>
              <w:rPr>
                <w:sz w:val="20"/>
                <w:szCs w:val="20"/>
              </w:rPr>
            </w:pPr>
            <w:r w:rsidRPr="00460712">
              <w:rPr>
                <w:sz w:val="20"/>
                <w:szCs w:val="20"/>
              </w:rPr>
              <w:t>1 757 491,3</w:t>
            </w:r>
          </w:p>
        </w:tc>
        <w:tc>
          <w:tcPr>
            <w:tcW w:w="1138"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+22 787,7</w:t>
            </w:r>
          </w:p>
        </w:tc>
        <w:tc>
          <w:tcPr>
            <w:tcW w:w="1273" w:type="dxa"/>
            <w:shd w:val="clear" w:color="auto" w:fill="auto"/>
            <w:vAlign w:val="bottom"/>
          </w:tcPr>
          <w:p w:rsidR="003C29B8" w:rsidRPr="00460712" w:rsidRDefault="003C29B8" w:rsidP="00460712">
            <w:pPr>
              <w:tabs>
                <w:tab w:val="left" w:pos="-140"/>
              </w:tabs>
              <w:ind w:left="-140" w:right="-108"/>
              <w:jc w:val="center"/>
              <w:rPr>
                <w:sz w:val="20"/>
                <w:szCs w:val="20"/>
              </w:rPr>
            </w:pPr>
            <w:r w:rsidRPr="00460712">
              <w:rPr>
                <w:sz w:val="20"/>
                <w:szCs w:val="20"/>
              </w:rPr>
              <w:t>1 558 283,9</w:t>
            </w:r>
          </w:p>
        </w:tc>
        <w:tc>
          <w:tcPr>
            <w:tcW w:w="1309"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+65 166,2</w:t>
            </w:r>
          </w:p>
        </w:tc>
        <w:tc>
          <w:tcPr>
            <w:tcW w:w="1200" w:type="dxa"/>
            <w:shd w:val="clear" w:color="auto" w:fill="auto"/>
            <w:vAlign w:val="bottom"/>
          </w:tcPr>
          <w:p w:rsidR="003C29B8" w:rsidRPr="00460712" w:rsidRDefault="003C29B8" w:rsidP="00460712">
            <w:pPr>
              <w:tabs>
                <w:tab w:val="left" w:pos="0"/>
              </w:tabs>
              <w:jc w:val="both"/>
              <w:rPr>
                <w:sz w:val="20"/>
                <w:szCs w:val="20"/>
              </w:rPr>
            </w:pPr>
            <w:r w:rsidRPr="00460712">
              <w:rPr>
                <w:sz w:val="20"/>
                <w:szCs w:val="20"/>
              </w:rPr>
              <w:t>199 207,4</w:t>
            </w:r>
          </w:p>
        </w:tc>
      </w:tr>
      <w:tr w:rsidR="00460712" w:rsidRPr="00460712" w:rsidTr="00194D41">
        <w:tc>
          <w:tcPr>
            <w:tcW w:w="2405" w:type="dxa"/>
            <w:shd w:val="clear" w:color="auto" w:fill="auto"/>
          </w:tcPr>
          <w:p w:rsidR="003C29B8" w:rsidRPr="00460712" w:rsidRDefault="003C29B8" w:rsidP="00460712">
            <w:pPr>
              <w:tabs>
                <w:tab w:val="left" w:pos="0"/>
              </w:tabs>
              <w:jc w:val="both"/>
              <w:rPr>
                <w:sz w:val="20"/>
                <w:szCs w:val="20"/>
              </w:rPr>
            </w:pPr>
            <w:r w:rsidRPr="00460712">
              <w:rPr>
                <w:sz w:val="20"/>
                <w:szCs w:val="20"/>
              </w:rPr>
              <w:t>Всего</w:t>
            </w:r>
          </w:p>
        </w:tc>
        <w:tc>
          <w:tcPr>
            <w:tcW w:w="1419"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+349 583,8</w:t>
            </w:r>
          </w:p>
        </w:tc>
        <w:tc>
          <w:tcPr>
            <w:tcW w:w="1279" w:type="dxa"/>
            <w:shd w:val="clear" w:color="auto" w:fill="auto"/>
            <w:vAlign w:val="bottom"/>
          </w:tcPr>
          <w:p w:rsidR="003C29B8" w:rsidRPr="00460712" w:rsidRDefault="003C29B8" w:rsidP="00460712">
            <w:pPr>
              <w:tabs>
                <w:tab w:val="left" w:pos="0"/>
              </w:tabs>
              <w:ind w:right="-108" w:hanging="108"/>
              <w:jc w:val="center"/>
              <w:rPr>
                <w:sz w:val="20"/>
                <w:szCs w:val="20"/>
              </w:rPr>
            </w:pPr>
          </w:p>
        </w:tc>
        <w:tc>
          <w:tcPr>
            <w:tcW w:w="1138"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+121 876,4</w:t>
            </w:r>
          </w:p>
        </w:tc>
        <w:tc>
          <w:tcPr>
            <w:tcW w:w="1273" w:type="dxa"/>
            <w:shd w:val="clear" w:color="auto" w:fill="auto"/>
            <w:vAlign w:val="bottom"/>
          </w:tcPr>
          <w:p w:rsidR="003C29B8" w:rsidRPr="00460712" w:rsidRDefault="003C29B8" w:rsidP="00460712">
            <w:pPr>
              <w:tabs>
                <w:tab w:val="left" w:pos="-140"/>
              </w:tabs>
              <w:ind w:left="-140" w:right="-108"/>
              <w:jc w:val="center"/>
              <w:rPr>
                <w:sz w:val="20"/>
                <w:szCs w:val="20"/>
              </w:rPr>
            </w:pPr>
          </w:p>
        </w:tc>
        <w:tc>
          <w:tcPr>
            <w:tcW w:w="1309" w:type="dxa"/>
            <w:shd w:val="clear" w:color="auto" w:fill="auto"/>
            <w:vAlign w:val="bottom"/>
          </w:tcPr>
          <w:p w:rsidR="003C29B8" w:rsidRPr="00460712" w:rsidRDefault="003C29B8" w:rsidP="00460712">
            <w:pPr>
              <w:tabs>
                <w:tab w:val="left" w:pos="0"/>
              </w:tabs>
              <w:jc w:val="center"/>
              <w:rPr>
                <w:sz w:val="20"/>
                <w:szCs w:val="20"/>
              </w:rPr>
            </w:pPr>
            <w:r w:rsidRPr="00460712">
              <w:rPr>
                <w:sz w:val="20"/>
                <w:szCs w:val="20"/>
              </w:rPr>
              <w:t>+227 707,4</w:t>
            </w:r>
          </w:p>
        </w:tc>
        <w:tc>
          <w:tcPr>
            <w:tcW w:w="1200" w:type="dxa"/>
            <w:shd w:val="clear" w:color="auto" w:fill="auto"/>
            <w:vAlign w:val="bottom"/>
          </w:tcPr>
          <w:p w:rsidR="003C29B8" w:rsidRPr="00460712" w:rsidRDefault="003C29B8" w:rsidP="00460712">
            <w:pPr>
              <w:tabs>
                <w:tab w:val="left" w:pos="0"/>
              </w:tabs>
              <w:jc w:val="both"/>
              <w:rPr>
                <w:sz w:val="20"/>
                <w:szCs w:val="20"/>
              </w:rPr>
            </w:pPr>
          </w:p>
        </w:tc>
      </w:tr>
    </w:tbl>
    <w:p w:rsidR="000265A1" w:rsidRPr="00460712" w:rsidRDefault="000265A1" w:rsidP="004B674B">
      <w:pPr>
        <w:tabs>
          <w:tab w:val="left" w:pos="0"/>
        </w:tabs>
        <w:ind w:firstLine="720"/>
        <w:jc w:val="both"/>
      </w:pPr>
    </w:p>
    <w:p w:rsidR="004B674B" w:rsidRPr="00460712" w:rsidRDefault="004B674B" w:rsidP="004B674B">
      <w:pPr>
        <w:tabs>
          <w:tab w:val="left" w:pos="0"/>
        </w:tabs>
        <w:ind w:firstLine="720"/>
        <w:jc w:val="both"/>
      </w:pPr>
      <w:r w:rsidRPr="00460712">
        <w:t xml:space="preserve">В результате всех внесенных изменений в основные характеристики бюджета муниципального района «Малоярославецкий район», </w:t>
      </w:r>
      <w:r w:rsidRPr="00194D41">
        <w:t xml:space="preserve">утвержденные </w:t>
      </w:r>
      <w:r w:rsidR="00194D41" w:rsidRPr="00194D41">
        <w:t>Решением о бюджете</w:t>
      </w:r>
      <w:r w:rsidR="008F4B14">
        <w:t>,</w:t>
      </w:r>
      <w:r w:rsidRPr="00460712">
        <w:t xml:space="preserve"> плановые доходы были увеличены на сумму 349 583,8 тыс. </w:t>
      </w:r>
      <w:r w:rsidR="008F4B14">
        <w:t>руб.</w:t>
      </w:r>
      <w:r w:rsidRPr="00460712">
        <w:t xml:space="preserve">, из них безвозмездные поступления - на сумму 320 887,8 тыс. </w:t>
      </w:r>
      <w:r w:rsidR="008F4B14">
        <w:t>руб</w:t>
      </w:r>
      <w:r w:rsidRPr="00460712">
        <w:t xml:space="preserve">. Расходы увеличены на сумму 121 876,4  тыс. </w:t>
      </w:r>
      <w:r w:rsidR="008F4B14">
        <w:t>руб</w:t>
      </w:r>
      <w:r w:rsidRPr="00460712">
        <w:t>. В процессе уточнений бюджета, плановый дефицит бюджета района с -28 500,0 тыс.</w:t>
      </w:r>
      <w:r w:rsidR="008F4B14">
        <w:t xml:space="preserve"> руб.</w:t>
      </w:r>
      <w:r w:rsidRPr="00460712">
        <w:t xml:space="preserve"> уточнен до превышения доходов над расходами в сумме 199 207,4 тыс.</w:t>
      </w:r>
      <w:r w:rsidR="008F4B14">
        <w:t xml:space="preserve"> </w:t>
      </w:r>
      <w:r w:rsidRPr="00460712">
        <w:t>руб.</w:t>
      </w:r>
    </w:p>
    <w:p w:rsidR="004B674B" w:rsidRDefault="004B674B" w:rsidP="004B674B">
      <w:pPr>
        <w:tabs>
          <w:tab w:val="left" w:pos="0"/>
        </w:tabs>
        <w:ind w:firstLine="720"/>
        <w:jc w:val="both"/>
      </w:pPr>
      <w:r w:rsidRPr="00460712">
        <w:t xml:space="preserve"> </w:t>
      </w:r>
    </w:p>
    <w:p w:rsidR="008F4B14" w:rsidRDefault="008F4B14" w:rsidP="004B674B">
      <w:pPr>
        <w:tabs>
          <w:tab w:val="left" w:pos="0"/>
        </w:tabs>
        <w:ind w:firstLine="720"/>
        <w:jc w:val="both"/>
      </w:pPr>
    </w:p>
    <w:p w:rsidR="008F4B14" w:rsidRDefault="008F4B14" w:rsidP="004B674B">
      <w:pPr>
        <w:tabs>
          <w:tab w:val="left" w:pos="0"/>
        </w:tabs>
        <w:ind w:firstLine="720"/>
        <w:jc w:val="both"/>
      </w:pPr>
    </w:p>
    <w:p w:rsidR="008F4B14" w:rsidRPr="00460712" w:rsidRDefault="008F4B14" w:rsidP="004B674B">
      <w:pPr>
        <w:tabs>
          <w:tab w:val="left" w:pos="0"/>
        </w:tabs>
        <w:ind w:firstLine="720"/>
        <w:jc w:val="both"/>
      </w:pPr>
    </w:p>
    <w:p w:rsidR="004B674B" w:rsidRPr="00460712" w:rsidRDefault="004B674B" w:rsidP="00D57A5C">
      <w:pPr>
        <w:pStyle w:val="1"/>
        <w:numPr>
          <w:ilvl w:val="0"/>
          <w:numId w:val="5"/>
        </w:numPr>
        <w:ind w:left="0" w:right="-21" w:firstLine="709"/>
        <w:jc w:val="center"/>
      </w:pPr>
      <w:r w:rsidRPr="00460712">
        <w:t>Краткая характеристика и анализ основных показателей социально-экономического развития муниципального района «Малоярославецкий район»</w:t>
      </w:r>
    </w:p>
    <w:p w:rsidR="004B674B" w:rsidRPr="00460712" w:rsidRDefault="004B674B" w:rsidP="004B674B"/>
    <w:p w:rsidR="004B674B" w:rsidRPr="00460712" w:rsidRDefault="004B674B" w:rsidP="00D57A5C">
      <w:pPr>
        <w:ind w:firstLine="709"/>
        <w:jc w:val="both"/>
      </w:pPr>
      <w:r w:rsidRPr="00460712">
        <w:t>Ежегодно, одновременно с Проектом бюджета на очередной финансовый год и  плановый период последующих двух лет, представляются в Районное Собрание отчет и уточненный прогноз показателей социально - экономического развития района (далее - Прогноз СЭР района).</w:t>
      </w:r>
    </w:p>
    <w:p w:rsidR="004B674B" w:rsidRPr="00460712" w:rsidRDefault="004B674B" w:rsidP="00D57A5C">
      <w:pPr>
        <w:ind w:firstLine="709"/>
        <w:jc w:val="both"/>
      </w:pPr>
      <w:r w:rsidRPr="00460712">
        <w:t>Сравнительные данные исполнения основных социально-экономических показателей  муниципального района и анализ изменения плановых и исполненных за 2018 год в сравнении с 2017 годом приведены в таблице:</w:t>
      </w:r>
    </w:p>
    <w:p w:rsidR="004B674B" w:rsidRPr="00460712" w:rsidRDefault="004B674B" w:rsidP="004B674B">
      <w:pPr>
        <w:ind w:firstLine="720"/>
        <w:jc w:val="right"/>
        <w:rPr>
          <w:sz w:val="18"/>
          <w:szCs w:val="18"/>
        </w:rPr>
      </w:pPr>
      <w:r w:rsidRPr="00460712">
        <w:rPr>
          <w:sz w:val="18"/>
          <w:szCs w:val="18"/>
        </w:rPr>
        <w:t xml:space="preserve">                                                                              </w:t>
      </w:r>
      <w:r w:rsidR="00503B89" w:rsidRPr="00460712">
        <w:rPr>
          <w:sz w:val="18"/>
          <w:szCs w:val="18"/>
        </w:rPr>
        <w:t xml:space="preserve">                         </w:t>
      </w:r>
      <w:r w:rsidRPr="00460712">
        <w:rPr>
          <w:sz w:val="18"/>
          <w:szCs w:val="18"/>
        </w:rPr>
        <w:t>Таблица №</w:t>
      </w:r>
      <w:r w:rsidR="00503B89" w:rsidRPr="00460712">
        <w:rPr>
          <w:sz w:val="18"/>
          <w:szCs w:val="18"/>
        </w:rPr>
        <w:t xml:space="preserve"> 3</w:t>
      </w:r>
      <w:r w:rsidR="001B4D1B" w:rsidRPr="00460712">
        <w:rPr>
          <w:sz w:val="18"/>
          <w:szCs w:val="18"/>
        </w:rPr>
        <w:t>(млн. руб.)</w:t>
      </w:r>
    </w:p>
    <w:tbl>
      <w:tblPr>
        <w:tblW w:w="102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4395"/>
        <w:gridCol w:w="1200"/>
        <w:gridCol w:w="992"/>
        <w:gridCol w:w="1134"/>
        <w:gridCol w:w="992"/>
        <w:gridCol w:w="1134"/>
      </w:tblGrid>
      <w:tr w:rsidR="00460712" w:rsidRPr="00460712" w:rsidTr="008F4B14">
        <w:trPr>
          <w:trHeight w:val="315"/>
          <w:tblHeader/>
        </w:trPr>
        <w:tc>
          <w:tcPr>
            <w:tcW w:w="425" w:type="dxa"/>
            <w:vMerge w:val="restart"/>
            <w:tcBorders>
              <w:top w:val="single" w:sz="4" w:space="0" w:color="auto"/>
              <w:left w:val="single" w:sz="4" w:space="0" w:color="auto"/>
              <w:right w:val="single" w:sz="4" w:space="0" w:color="auto"/>
            </w:tcBorders>
            <w:shd w:val="clear" w:color="auto" w:fill="auto"/>
          </w:tcPr>
          <w:p w:rsidR="00E358FA" w:rsidRPr="00460712" w:rsidRDefault="00E358FA" w:rsidP="00460712">
            <w:pPr>
              <w:tabs>
                <w:tab w:val="left" w:pos="0"/>
              </w:tabs>
              <w:jc w:val="center"/>
              <w:rPr>
                <w:sz w:val="20"/>
                <w:szCs w:val="20"/>
              </w:rPr>
            </w:pPr>
            <w:r w:rsidRPr="00460712">
              <w:rPr>
                <w:sz w:val="20"/>
                <w:szCs w:val="20"/>
              </w:rPr>
              <w:t>№ п/п</w:t>
            </w:r>
          </w:p>
        </w:tc>
        <w:tc>
          <w:tcPr>
            <w:tcW w:w="4395" w:type="dxa"/>
            <w:vMerge w:val="restart"/>
            <w:tcBorders>
              <w:top w:val="single" w:sz="4" w:space="0" w:color="auto"/>
              <w:left w:val="single" w:sz="4" w:space="0" w:color="auto"/>
              <w:right w:val="single" w:sz="4" w:space="0" w:color="auto"/>
            </w:tcBorders>
            <w:shd w:val="clear" w:color="auto" w:fill="auto"/>
          </w:tcPr>
          <w:p w:rsidR="00E358FA" w:rsidRPr="00460712" w:rsidRDefault="00E358FA" w:rsidP="00460712">
            <w:pPr>
              <w:tabs>
                <w:tab w:val="left" w:pos="0"/>
              </w:tabs>
              <w:jc w:val="center"/>
              <w:rPr>
                <w:sz w:val="20"/>
                <w:szCs w:val="20"/>
              </w:rPr>
            </w:pPr>
            <w:r w:rsidRPr="00460712">
              <w:rPr>
                <w:sz w:val="20"/>
                <w:szCs w:val="20"/>
              </w:rPr>
              <w:t>Наименование показателей социально-экономического развития района</w:t>
            </w:r>
          </w:p>
          <w:p w:rsidR="00E358FA" w:rsidRPr="00460712" w:rsidRDefault="00E358FA" w:rsidP="00460712">
            <w:pPr>
              <w:tabs>
                <w:tab w:val="left" w:pos="0"/>
              </w:tabs>
              <w:jc w:val="center"/>
              <w:rPr>
                <w:sz w:val="20"/>
                <w:szCs w:val="20"/>
              </w:rPr>
            </w:pPr>
          </w:p>
        </w:tc>
        <w:tc>
          <w:tcPr>
            <w:tcW w:w="1200" w:type="dxa"/>
            <w:vMerge w:val="restart"/>
            <w:tcBorders>
              <w:top w:val="single" w:sz="4" w:space="0" w:color="auto"/>
              <w:left w:val="single" w:sz="4" w:space="0" w:color="auto"/>
              <w:right w:val="single" w:sz="4" w:space="0" w:color="auto"/>
            </w:tcBorders>
            <w:shd w:val="clear" w:color="auto" w:fill="auto"/>
          </w:tcPr>
          <w:p w:rsidR="00E358FA" w:rsidRPr="00460712" w:rsidRDefault="00E358FA" w:rsidP="00460712">
            <w:pPr>
              <w:tabs>
                <w:tab w:val="left" w:pos="0"/>
              </w:tabs>
              <w:ind w:right="-108"/>
              <w:jc w:val="center"/>
              <w:rPr>
                <w:sz w:val="20"/>
                <w:szCs w:val="20"/>
              </w:rPr>
            </w:pPr>
            <w:r w:rsidRPr="00460712">
              <w:rPr>
                <w:sz w:val="20"/>
                <w:szCs w:val="20"/>
              </w:rPr>
              <w:t>Исполнено</w:t>
            </w:r>
          </w:p>
          <w:p w:rsidR="00E358FA" w:rsidRPr="00460712" w:rsidRDefault="00E358FA" w:rsidP="00460712">
            <w:pPr>
              <w:tabs>
                <w:tab w:val="left" w:pos="-648"/>
              </w:tabs>
              <w:ind w:left="-108" w:right="-108"/>
              <w:jc w:val="center"/>
              <w:rPr>
                <w:sz w:val="20"/>
                <w:szCs w:val="20"/>
              </w:rPr>
            </w:pPr>
            <w:r w:rsidRPr="00460712">
              <w:rPr>
                <w:sz w:val="20"/>
                <w:szCs w:val="20"/>
              </w:rPr>
              <w:t>за</w:t>
            </w:r>
          </w:p>
          <w:p w:rsidR="00E358FA" w:rsidRPr="00460712" w:rsidRDefault="00E358FA" w:rsidP="00460712">
            <w:pPr>
              <w:tabs>
                <w:tab w:val="left" w:pos="0"/>
              </w:tabs>
              <w:ind w:right="-108"/>
              <w:jc w:val="center"/>
              <w:rPr>
                <w:sz w:val="20"/>
                <w:szCs w:val="20"/>
              </w:rPr>
            </w:pPr>
            <w:r w:rsidRPr="00460712">
              <w:rPr>
                <w:sz w:val="20"/>
                <w:szCs w:val="20"/>
              </w:rPr>
              <w:t>2017</w:t>
            </w:r>
          </w:p>
          <w:p w:rsidR="00E358FA" w:rsidRPr="00460712" w:rsidRDefault="00E358FA" w:rsidP="00460712">
            <w:pPr>
              <w:tabs>
                <w:tab w:val="left" w:pos="0"/>
              </w:tabs>
              <w:ind w:right="-108"/>
              <w:jc w:val="center"/>
              <w:rPr>
                <w:sz w:val="20"/>
                <w:szCs w:val="20"/>
              </w:rPr>
            </w:pPr>
            <w:r w:rsidRPr="00460712">
              <w:rPr>
                <w:sz w:val="20"/>
                <w:szCs w:val="20"/>
              </w:rPr>
              <w:t>год*</w:t>
            </w:r>
          </w:p>
        </w:tc>
        <w:tc>
          <w:tcPr>
            <w:tcW w:w="2126" w:type="dxa"/>
            <w:gridSpan w:val="2"/>
            <w:tcBorders>
              <w:top w:val="single" w:sz="4" w:space="0" w:color="auto"/>
              <w:left w:val="single" w:sz="4" w:space="0" w:color="auto"/>
              <w:right w:val="single" w:sz="4" w:space="0" w:color="auto"/>
            </w:tcBorders>
            <w:shd w:val="clear" w:color="auto" w:fill="auto"/>
          </w:tcPr>
          <w:p w:rsidR="00E358FA" w:rsidRPr="00460712" w:rsidRDefault="00E358FA" w:rsidP="00460712">
            <w:pPr>
              <w:tabs>
                <w:tab w:val="left" w:pos="0"/>
              </w:tabs>
              <w:ind w:right="-108"/>
              <w:jc w:val="center"/>
              <w:rPr>
                <w:sz w:val="20"/>
                <w:szCs w:val="20"/>
              </w:rPr>
            </w:pPr>
            <w:r w:rsidRPr="00460712">
              <w:rPr>
                <w:sz w:val="20"/>
                <w:szCs w:val="20"/>
              </w:rPr>
              <w:t>2018 год</w:t>
            </w:r>
          </w:p>
        </w:tc>
        <w:tc>
          <w:tcPr>
            <w:tcW w:w="2126" w:type="dxa"/>
            <w:gridSpan w:val="2"/>
            <w:tcBorders>
              <w:top w:val="single" w:sz="4" w:space="0" w:color="auto"/>
              <w:left w:val="single" w:sz="4" w:space="0" w:color="auto"/>
              <w:right w:val="single" w:sz="4" w:space="0" w:color="auto"/>
            </w:tcBorders>
            <w:shd w:val="clear" w:color="auto" w:fill="auto"/>
          </w:tcPr>
          <w:p w:rsidR="00E358FA" w:rsidRPr="00460712" w:rsidRDefault="00E358FA" w:rsidP="00460712">
            <w:pPr>
              <w:tabs>
                <w:tab w:val="left" w:pos="-648"/>
              </w:tabs>
              <w:ind w:left="-108" w:firstLine="108"/>
              <w:jc w:val="center"/>
              <w:rPr>
                <w:sz w:val="20"/>
                <w:szCs w:val="20"/>
              </w:rPr>
            </w:pPr>
            <w:r w:rsidRPr="00460712">
              <w:rPr>
                <w:sz w:val="20"/>
                <w:szCs w:val="20"/>
              </w:rPr>
              <w:t>Выполнение оценочных показателей, в % к:</w:t>
            </w:r>
          </w:p>
        </w:tc>
      </w:tr>
      <w:tr w:rsidR="00460712" w:rsidRPr="00460712" w:rsidTr="008F4B14">
        <w:trPr>
          <w:trHeight w:val="619"/>
          <w:tblHeader/>
        </w:trPr>
        <w:tc>
          <w:tcPr>
            <w:tcW w:w="425" w:type="dxa"/>
            <w:vMerge/>
            <w:tcBorders>
              <w:left w:val="single" w:sz="4" w:space="0" w:color="auto"/>
              <w:bottom w:val="single" w:sz="4" w:space="0" w:color="auto"/>
              <w:right w:val="single" w:sz="4" w:space="0" w:color="auto"/>
            </w:tcBorders>
            <w:shd w:val="clear" w:color="auto" w:fill="auto"/>
          </w:tcPr>
          <w:p w:rsidR="00E358FA" w:rsidRPr="00460712" w:rsidRDefault="00E358FA" w:rsidP="00460712">
            <w:pPr>
              <w:tabs>
                <w:tab w:val="left" w:pos="0"/>
              </w:tabs>
              <w:jc w:val="center"/>
              <w:rPr>
                <w:sz w:val="20"/>
                <w:szCs w:val="20"/>
              </w:rPr>
            </w:pPr>
          </w:p>
        </w:tc>
        <w:tc>
          <w:tcPr>
            <w:tcW w:w="4395" w:type="dxa"/>
            <w:vMerge/>
            <w:tcBorders>
              <w:left w:val="single" w:sz="4" w:space="0" w:color="auto"/>
              <w:bottom w:val="single" w:sz="4" w:space="0" w:color="auto"/>
              <w:right w:val="single" w:sz="4" w:space="0" w:color="auto"/>
            </w:tcBorders>
            <w:shd w:val="clear" w:color="auto" w:fill="auto"/>
          </w:tcPr>
          <w:p w:rsidR="00E358FA" w:rsidRPr="00460712" w:rsidRDefault="00E358FA" w:rsidP="00460712">
            <w:pPr>
              <w:tabs>
                <w:tab w:val="left" w:pos="0"/>
              </w:tabs>
              <w:jc w:val="center"/>
              <w:rPr>
                <w:sz w:val="20"/>
                <w:szCs w:val="20"/>
              </w:rPr>
            </w:pPr>
          </w:p>
        </w:tc>
        <w:tc>
          <w:tcPr>
            <w:tcW w:w="1200" w:type="dxa"/>
            <w:vMerge/>
            <w:tcBorders>
              <w:left w:val="single" w:sz="4" w:space="0" w:color="auto"/>
              <w:bottom w:val="single" w:sz="4" w:space="0" w:color="auto"/>
              <w:right w:val="single" w:sz="4" w:space="0" w:color="auto"/>
            </w:tcBorders>
            <w:shd w:val="clear" w:color="auto" w:fill="auto"/>
          </w:tcPr>
          <w:p w:rsidR="00E358FA" w:rsidRPr="00460712" w:rsidRDefault="00E358FA" w:rsidP="00460712">
            <w:pPr>
              <w:tabs>
                <w:tab w:val="left" w:pos="0"/>
              </w:tabs>
              <w:jc w:val="center"/>
              <w:rPr>
                <w:sz w:val="20"/>
                <w:szCs w:val="20"/>
              </w:rPr>
            </w:pPr>
          </w:p>
        </w:tc>
        <w:tc>
          <w:tcPr>
            <w:tcW w:w="992" w:type="dxa"/>
            <w:tcBorders>
              <w:left w:val="single" w:sz="4" w:space="0" w:color="auto"/>
              <w:bottom w:val="single" w:sz="4" w:space="0" w:color="auto"/>
              <w:right w:val="single" w:sz="4" w:space="0" w:color="auto"/>
            </w:tcBorders>
            <w:shd w:val="clear" w:color="auto" w:fill="auto"/>
          </w:tcPr>
          <w:p w:rsidR="00E358FA" w:rsidRPr="00460712" w:rsidRDefault="00E358FA" w:rsidP="00460712">
            <w:pPr>
              <w:tabs>
                <w:tab w:val="left" w:pos="-288"/>
              </w:tabs>
              <w:ind w:left="-108" w:right="-108"/>
              <w:jc w:val="center"/>
              <w:rPr>
                <w:sz w:val="20"/>
                <w:szCs w:val="20"/>
              </w:rPr>
            </w:pPr>
            <w:r w:rsidRPr="00460712">
              <w:rPr>
                <w:sz w:val="20"/>
                <w:szCs w:val="20"/>
              </w:rPr>
              <w:t>Прогноз</w:t>
            </w:r>
          </w:p>
          <w:p w:rsidR="00E358FA" w:rsidRPr="00460712" w:rsidRDefault="00E358FA" w:rsidP="00460712">
            <w:pPr>
              <w:tabs>
                <w:tab w:val="left" w:pos="0"/>
              </w:tabs>
              <w:ind w:right="-108"/>
              <w:jc w:val="center"/>
              <w:rPr>
                <w:sz w:val="20"/>
                <w:szCs w:val="20"/>
              </w:rPr>
            </w:pPr>
            <w:r w:rsidRPr="00460712">
              <w:rPr>
                <w:sz w:val="20"/>
                <w:szCs w:val="20"/>
              </w:rPr>
              <w:t>СЭР</w:t>
            </w:r>
          </w:p>
          <w:p w:rsidR="00E358FA" w:rsidRPr="00460712" w:rsidRDefault="00E358FA" w:rsidP="00460712">
            <w:pPr>
              <w:tabs>
                <w:tab w:val="left" w:pos="0"/>
              </w:tabs>
              <w:ind w:right="-108"/>
              <w:jc w:val="center"/>
              <w:rPr>
                <w:sz w:val="20"/>
                <w:szCs w:val="20"/>
              </w:rPr>
            </w:pPr>
            <w:r w:rsidRPr="00460712">
              <w:rPr>
                <w:sz w:val="20"/>
                <w:szCs w:val="20"/>
              </w:rPr>
              <w:t>района**</w:t>
            </w:r>
          </w:p>
        </w:tc>
        <w:tc>
          <w:tcPr>
            <w:tcW w:w="1134" w:type="dxa"/>
            <w:tcBorders>
              <w:left w:val="single" w:sz="4" w:space="0" w:color="auto"/>
              <w:bottom w:val="single" w:sz="4" w:space="0" w:color="auto"/>
              <w:right w:val="single" w:sz="4" w:space="0" w:color="auto"/>
            </w:tcBorders>
            <w:shd w:val="clear" w:color="auto" w:fill="auto"/>
          </w:tcPr>
          <w:p w:rsidR="00E358FA" w:rsidRPr="00460712" w:rsidRDefault="00E358FA" w:rsidP="00460712">
            <w:pPr>
              <w:tabs>
                <w:tab w:val="left" w:pos="0"/>
              </w:tabs>
              <w:ind w:right="-108"/>
              <w:jc w:val="center"/>
              <w:rPr>
                <w:sz w:val="20"/>
                <w:szCs w:val="20"/>
              </w:rPr>
            </w:pPr>
            <w:r w:rsidRPr="00460712">
              <w:rPr>
                <w:sz w:val="20"/>
                <w:szCs w:val="20"/>
              </w:rPr>
              <w:t>Оценка исполнения за 2018 г.*</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358FA" w:rsidRPr="00460712" w:rsidRDefault="00E358FA" w:rsidP="00460712">
            <w:pPr>
              <w:tabs>
                <w:tab w:val="left" w:pos="-270"/>
              </w:tabs>
              <w:ind w:left="-90" w:right="-126"/>
              <w:jc w:val="center"/>
              <w:rPr>
                <w:sz w:val="20"/>
                <w:szCs w:val="20"/>
              </w:rPr>
            </w:pPr>
            <w:r w:rsidRPr="00460712">
              <w:rPr>
                <w:sz w:val="20"/>
                <w:szCs w:val="20"/>
              </w:rPr>
              <w:t>2017 году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358FA" w:rsidRPr="00460712" w:rsidRDefault="00E358FA" w:rsidP="00460712">
            <w:pPr>
              <w:tabs>
                <w:tab w:val="left" w:pos="-288"/>
              </w:tabs>
              <w:ind w:left="-108" w:right="-108"/>
              <w:jc w:val="center"/>
              <w:rPr>
                <w:sz w:val="20"/>
                <w:szCs w:val="20"/>
              </w:rPr>
            </w:pPr>
            <w:r w:rsidRPr="00460712">
              <w:rPr>
                <w:sz w:val="20"/>
                <w:szCs w:val="20"/>
              </w:rPr>
              <w:t>Прогнозу</w:t>
            </w:r>
          </w:p>
          <w:p w:rsidR="00E358FA" w:rsidRPr="00460712" w:rsidRDefault="00E358FA" w:rsidP="00460712">
            <w:pPr>
              <w:tabs>
                <w:tab w:val="left" w:pos="0"/>
              </w:tabs>
              <w:ind w:right="-108"/>
              <w:jc w:val="center"/>
              <w:rPr>
                <w:sz w:val="20"/>
                <w:szCs w:val="20"/>
              </w:rPr>
            </w:pPr>
            <w:r w:rsidRPr="00460712">
              <w:rPr>
                <w:sz w:val="20"/>
                <w:szCs w:val="20"/>
              </w:rPr>
              <w:t>СЭР</w:t>
            </w:r>
          </w:p>
          <w:p w:rsidR="00E358FA" w:rsidRPr="00460712" w:rsidRDefault="00E358FA" w:rsidP="00460712">
            <w:pPr>
              <w:tabs>
                <w:tab w:val="left" w:pos="-270"/>
              </w:tabs>
              <w:ind w:left="-90" w:right="-126"/>
              <w:jc w:val="center"/>
              <w:rPr>
                <w:sz w:val="20"/>
                <w:szCs w:val="20"/>
              </w:rPr>
            </w:pPr>
            <w:r w:rsidRPr="00460712">
              <w:rPr>
                <w:sz w:val="20"/>
                <w:szCs w:val="20"/>
              </w:rPr>
              <w:t>района *</w:t>
            </w:r>
          </w:p>
        </w:tc>
      </w:tr>
      <w:tr w:rsidR="00460712" w:rsidRPr="00460712" w:rsidTr="008F4B14">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1.</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E358FA" w:rsidRPr="00460712" w:rsidRDefault="00E358FA" w:rsidP="00460712">
            <w:pPr>
              <w:tabs>
                <w:tab w:val="left" w:pos="0"/>
              </w:tabs>
              <w:ind w:right="-108"/>
              <w:rPr>
                <w:sz w:val="20"/>
                <w:szCs w:val="20"/>
              </w:rPr>
            </w:pPr>
            <w:r w:rsidRPr="00460712">
              <w:rPr>
                <w:sz w:val="20"/>
                <w:szCs w:val="20"/>
              </w:rPr>
              <w:t xml:space="preserve">Объем отгруженной продукции (по крупным и средним </w:t>
            </w:r>
            <w:proofErr w:type="spellStart"/>
            <w:r w:rsidRPr="00460712">
              <w:rPr>
                <w:sz w:val="20"/>
                <w:szCs w:val="20"/>
              </w:rPr>
              <w:t>предпр</w:t>
            </w:r>
            <w:proofErr w:type="spellEnd"/>
            <w:r w:rsidRPr="00460712">
              <w:rPr>
                <w:sz w:val="20"/>
                <w:szCs w:val="20"/>
              </w:rPr>
              <w:t xml:space="preserve">.), млн. </w:t>
            </w:r>
            <w:r w:rsidR="008F4B14">
              <w:rPr>
                <w:sz w:val="20"/>
                <w:szCs w:val="20"/>
              </w:rPr>
              <w:t>руб</w:t>
            </w:r>
            <w:r w:rsidR="001855BC">
              <w:rPr>
                <w:sz w:val="20"/>
                <w:szCs w:val="20"/>
              </w:rPr>
              <w:t>.</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468"/>
              </w:tabs>
              <w:ind w:left="-108" w:right="-108"/>
              <w:jc w:val="center"/>
              <w:rPr>
                <w:sz w:val="20"/>
                <w:szCs w:val="20"/>
              </w:rPr>
            </w:pPr>
            <w:r w:rsidRPr="00460712">
              <w:rPr>
                <w:sz w:val="20"/>
                <w:szCs w:val="20"/>
              </w:rPr>
              <w:t>23492,1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ind w:hanging="108"/>
              <w:jc w:val="center"/>
              <w:rPr>
                <w:sz w:val="20"/>
                <w:szCs w:val="20"/>
              </w:rPr>
            </w:pPr>
            <w:r w:rsidRPr="00460712">
              <w:rPr>
                <w:sz w:val="20"/>
                <w:szCs w:val="20"/>
              </w:rPr>
              <w:t>23907,1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ind w:hanging="108"/>
              <w:jc w:val="center"/>
              <w:rPr>
                <w:sz w:val="20"/>
                <w:szCs w:val="20"/>
              </w:rPr>
            </w:pPr>
            <w:r w:rsidRPr="00460712">
              <w:rPr>
                <w:sz w:val="20"/>
                <w:szCs w:val="20"/>
              </w:rPr>
              <w:t>26646,2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113,4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111,5</w:t>
            </w:r>
          </w:p>
        </w:tc>
      </w:tr>
      <w:tr w:rsidR="00460712" w:rsidRPr="00460712" w:rsidTr="008F4B14">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2.</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E358FA" w:rsidRPr="00460712" w:rsidRDefault="00E358FA" w:rsidP="00460712">
            <w:pPr>
              <w:tabs>
                <w:tab w:val="left" w:pos="0"/>
              </w:tabs>
              <w:ind w:right="-108"/>
              <w:rPr>
                <w:sz w:val="20"/>
                <w:szCs w:val="20"/>
              </w:rPr>
            </w:pPr>
            <w:r w:rsidRPr="00460712">
              <w:rPr>
                <w:sz w:val="20"/>
                <w:szCs w:val="20"/>
              </w:rPr>
              <w:t xml:space="preserve">Объем строительных работ, млн. </w:t>
            </w:r>
            <w:r w:rsidR="008F4B14">
              <w:rPr>
                <w:sz w:val="20"/>
                <w:szCs w:val="20"/>
              </w:rPr>
              <w:t>руб</w:t>
            </w:r>
            <w:r w:rsidR="001855BC">
              <w:rPr>
                <w:sz w:val="20"/>
                <w:szCs w:val="20"/>
              </w:rPr>
              <w:t>.</w:t>
            </w:r>
            <w:r w:rsidRPr="00460712">
              <w:rPr>
                <w:sz w:val="20"/>
                <w:szCs w:val="20"/>
              </w:rPr>
              <w:t xml:space="preserve">                                              </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3092,0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2150,2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4994,0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rPr>
                <w:sz w:val="20"/>
                <w:szCs w:val="20"/>
              </w:rPr>
            </w:pPr>
            <w:r w:rsidRPr="00460712">
              <w:rPr>
                <w:sz w:val="20"/>
                <w:szCs w:val="20"/>
              </w:rPr>
              <w:t xml:space="preserve">    161,5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161,5</w:t>
            </w:r>
          </w:p>
        </w:tc>
      </w:tr>
      <w:tr w:rsidR="00460712" w:rsidRPr="00460712" w:rsidTr="008F4B14">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3.</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E358FA" w:rsidRPr="00460712" w:rsidRDefault="00E358FA" w:rsidP="00460712">
            <w:pPr>
              <w:tabs>
                <w:tab w:val="left" w:pos="0"/>
              </w:tabs>
              <w:rPr>
                <w:sz w:val="20"/>
                <w:szCs w:val="20"/>
              </w:rPr>
            </w:pPr>
            <w:r w:rsidRPr="00460712">
              <w:rPr>
                <w:sz w:val="20"/>
                <w:szCs w:val="20"/>
              </w:rPr>
              <w:t xml:space="preserve">Инвестиции в основной капитал за счет всех источников финансирования, млн. </w:t>
            </w:r>
            <w:r w:rsidR="008F4B14">
              <w:rPr>
                <w:sz w:val="20"/>
                <w:szCs w:val="20"/>
              </w:rPr>
              <w:t>руб</w:t>
            </w:r>
            <w:r w:rsidR="001855BC">
              <w:rPr>
                <w:sz w:val="20"/>
                <w:szCs w:val="20"/>
              </w:rPr>
              <w:t>.</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1074,4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1150,0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1260,8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rPr>
                <w:sz w:val="20"/>
                <w:szCs w:val="20"/>
              </w:rPr>
            </w:pPr>
            <w:r w:rsidRPr="00460712">
              <w:rPr>
                <w:sz w:val="20"/>
                <w:szCs w:val="20"/>
              </w:rPr>
              <w:t xml:space="preserve">      117,3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109,6</w:t>
            </w:r>
          </w:p>
        </w:tc>
      </w:tr>
      <w:tr w:rsidR="00460712" w:rsidRPr="00460712" w:rsidTr="008F4B14">
        <w:trPr>
          <w:trHeight w:val="494"/>
        </w:trPr>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4.</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E358FA" w:rsidRPr="00460712" w:rsidRDefault="00E358FA" w:rsidP="00460712">
            <w:pPr>
              <w:tabs>
                <w:tab w:val="left" w:pos="0"/>
              </w:tabs>
              <w:rPr>
                <w:sz w:val="20"/>
                <w:szCs w:val="20"/>
              </w:rPr>
            </w:pPr>
            <w:r w:rsidRPr="00460712">
              <w:rPr>
                <w:sz w:val="20"/>
                <w:szCs w:val="20"/>
              </w:rPr>
              <w:t>Объем валовой продукции сельского хозяйства млн. руб.</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1404,1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3679,0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1539,1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 xml:space="preserve">    109,6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41,8</w:t>
            </w:r>
          </w:p>
        </w:tc>
      </w:tr>
      <w:tr w:rsidR="00460712" w:rsidRPr="00460712" w:rsidTr="008F4B14">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5.</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E358FA" w:rsidRPr="00460712" w:rsidRDefault="00E358FA" w:rsidP="00460712">
            <w:pPr>
              <w:tabs>
                <w:tab w:val="left" w:pos="0"/>
              </w:tabs>
              <w:rPr>
                <w:sz w:val="20"/>
                <w:szCs w:val="20"/>
              </w:rPr>
            </w:pPr>
            <w:r w:rsidRPr="00460712">
              <w:rPr>
                <w:sz w:val="20"/>
                <w:szCs w:val="20"/>
              </w:rPr>
              <w:t xml:space="preserve">Прибыль прибыльных организаций, млн. </w:t>
            </w:r>
            <w:r w:rsidR="008F4B14">
              <w:rPr>
                <w:sz w:val="20"/>
                <w:szCs w:val="20"/>
              </w:rPr>
              <w:t>руб</w:t>
            </w:r>
            <w:r w:rsidR="001855BC">
              <w:rPr>
                <w:sz w:val="20"/>
                <w:szCs w:val="20"/>
              </w:rPr>
              <w:t>.</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2723,6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2331,5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2331,5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85,6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100,0</w:t>
            </w:r>
          </w:p>
        </w:tc>
      </w:tr>
      <w:tr w:rsidR="00460712" w:rsidRPr="00460712" w:rsidTr="008F4B14">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6.</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E358FA" w:rsidRPr="00460712" w:rsidRDefault="00E358FA" w:rsidP="00460712">
            <w:pPr>
              <w:tabs>
                <w:tab w:val="left" w:pos="0"/>
              </w:tabs>
              <w:rPr>
                <w:sz w:val="20"/>
                <w:szCs w:val="20"/>
              </w:rPr>
            </w:pPr>
            <w:r w:rsidRPr="00460712">
              <w:rPr>
                <w:sz w:val="20"/>
                <w:szCs w:val="20"/>
              </w:rPr>
              <w:t>Численность населения на конец года,  чел.</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49909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50000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49479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99,1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99,0</w:t>
            </w:r>
          </w:p>
        </w:tc>
      </w:tr>
      <w:tr w:rsidR="00460712" w:rsidRPr="00460712" w:rsidTr="008F4B14">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7.</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E358FA" w:rsidRPr="00460712" w:rsidRDefault="00E358FA" w:rsidP="00460712">
            <w:pPr>
              <w:tabs>
                <w:tab w:val="left" w:pos="0"/>
              </w:tabs>
              <w:rPr>
                <w:sz w:val="20"/>
                <w:szCs w:val="20"/>
              </w:rPr>
            </w:pPr>
            <w:r w:rsidRPr="00460712">
              <w:rPr>
                <w:sz w:val="20"/>
                <w:szCs w:val="20"/>
              </w:rPr>
              <w:t>В т.ч. дети до 18 лет чел.</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2"/>
                <w:szCs w:val="22"/>
              </w:rPr>
              <w:t>10938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10520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10520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96,2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100,0</w:t>
            </w:r>
          </w:p>
        </w:tc>
      </w:tr>
      <w:tr w:rsidR="00460712" w:rsidRPr="00460712" w:rsidTr="008F4B14">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ind w:right="-109" w:hanging="108"/>
              <w:jc w:val="center"/>
              <w:rPr>
                <w:sz w:val="20"/>
                <w:szCs w:val="20"/>
              </w:rPr>
            </w:pPr>
            <w:r w:rsidRPr="00460712">
              <w:rPr>
                <w:sz w:val="20"/>
                <w:szCs w:val="20"/>
              </w:rPr>
              <w:t>8.</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E358FA" w:rsidRPr="00460712" w:rsidRDefault="00E358FA" w:rsidP="00460712">
            <w:pPr>
              <w:tabs>
                <w:tab w:val="left" w:pos="0"/>
              </w:tabs>
              <w:rPr>
                <w:sz w:val="20"/>
                <w:szCs w:val="20"/>
              </w:rPr>
            </w:pPr>
            <w:r w:rsidRPr="00460712">
              <w:rPr>
                <w:sz w:val="20"/>
                <w:szCs w:val="20"/>
              </w:rPr>
              <w:t>Фонд оплаты труда млн.</w:t>
            </w:r>
            <w:r w:rsidR="001855BC">
              <w:rPr>
                <w:sz w:val="20"/>
                <w:szCs w:val="20"/>
              </w:rPr>
              <w:t xml:space="preserve"> </w:t>
            </w:r>
            <w:r w:rsidRPr="00460712">
              <w:rPr>
                <w:sz w:val="20"/>
                <w:szCs w:val="20"/>
              </w:rPr>
              <w:t>руб.</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ind w:right="-108"/>
              <w:jc w:val="center"/>
              <w:rPr>
                <w:sz w:val="20"/>
                <w:szCs w:val="20"/>
              </w:rPr>
            </w:pPr>
            <w:r w:rsidRPr="00460712">
              <w:rPr>
                <w:sz w:val="20"/>
                <w:szCs w:val="20"/>
              </w:rPr>
              <w:t>5937,0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468"/>
              </w:tabs>
              <w:ind w:left="-108" w:right="-108"/>
              <w:jc w:val="center"/>
              <w:rPr>
                <w:sz w:val="20"/>
                <w:szCs w:val="20"/>
              </w:rPr>
            </w:pPr>
            <w:r w:rsidRPr="00460712">
              <w:rPr>
                <w:sz w:val="20"/>
                <w:szCs w:val="20"/>
              </w:rPr>
              <w:t>6057,8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468"/>
              </w:tabs>
              <w:ind w:left="-108" w:right="-108"/>
              <w:jc w:val="center"/>
              <w:rPr>
                <w:sz w:val="20"/>
                <w:szCs w:val="20"/>
              </w:rPr>
            </w:pPr>
            <w:r w:rsidRPr="00460712">
              <w:rPr>
                <w:sz w:val="20"/>
                <w:szCs w:val="20"/>
              </w:rPr>
              <w:t>6057,8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102,0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102,0</w:t>
            </w:r>
          </w:p>
        </w:tc>
      </w:tr>
      <w:tr w:rsidR="00460712" w:rsidRPr="00460712" w:rsidTr="008F4B14">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ind w:right="-109" w:hanging="108"/>
              <w:jc w:val="center"/>
              <w:rPr>
                <w:sz w:val="20"/>
                <w:szCs w:val="20"/>
              </w:rPr>
            </w:pPr>
            <w:r w:rsidRPr="00460712">
              <w:rPr>
                <w:sz w:val="20"/>
                <w:szCs w:val="20"/>
              </w:rPr>
              <w:t>9.</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E358FA" w:rsidRPr="00460712" w:rsidRDefault="00E358FA" w:rsidP="00460712">
            <w:pPr>
              <w:tabs>
                <w:tab w:val="left" w:pos="0"/>
              </w:tabs>
              <w:rPr>
                <w:sz w:val="20"/>
                <w:szCs w:val="20"/>
              </w:rPr>
            </w:pPr>
            <w:r w:rsidRPr="00460712">
              <w:rPr>
                <w:sz w:val="20"/>
                <w:szCs w:val="20"/>
              </w:rPr>
              <w:t>Среднемесячная номинальная заработная плата, в рублях</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ind w:right="-108"/>
              <w:jc w:val="center"/>
              <w:rPr>
                <w:sz w:val="20"/>
                <w:szCs w:val="20"/>
              </w:rPr>
            </w:pPr>
            <w:r w:rsidRPr="00460712">
              <w:rPr>
                <w:sz w:val="20"/>
                <w:szCs w:val="20"/>
              </w:rPr>
              <w:t>36595,6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468"/>
              </w:tabs>
              <w:ind w:left="-108" w:right="-108"/>
              <w:jc w:val="center"/>
              <w:rPr>
                <w:sz w:val="20"/>
                <w:szCs w:val="20"/>
              </w:rPr>
            </w:pPr>
            <w:r w:rsidRPr="00460712">
              <w:rPr>
                <w:sz w:val="20"/>
                <w:szCs w:val="20"/>
              </w:rPr>
              <w:t>34200,0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468"/>
              </w:tabs>
              <w:ind w:left="-108" w:right="-108"/>
              <w:jc w:val="center"/>
              <w:rPr>
                <w:sz w:val="20"/>
                <w:szCs w:val="20"/>
              </w:rPr>
            </w:pPr>
            <w:r w:rsidRPr="00460712">
              <w:rPr>
                <w:sz w:val="20"/>
                <w:szCs w:val="20"/>
              </w:rPr>
              <w:t>41595,5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113,7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121,6</w:t>
            </w:r>
          </w:p>
        </w:tc>
      </w:tr>
      <w:tr w:rsidR="00460712" w:rsidRPr="00460712" w:rsidTr="008F4B14">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ind w:right="-109" w:hanging="108"/>
              <w:jc w:val="center"/>
              <w:rPr>
                <w:sz w:val="20"/>
                <w:szCs w:val="20"/>
              </w:rPr>
            </w:pPr>
            <w:r w:rsidRPr="00460712">
              <w:rPr>
                <w:sz w:val="20"/>
                <w:szCs w:val="20"/>
              </w:rPr>
              <w:t>10.</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E358FA" w:rsidRPr="00460712" w:rsidRDefault="00E358FA" w:rsidP="00460712">
            <w:pPr>
              <w:tabs>
                <w:tab w:val="left" w:pos="0"/>
              </w:tabs>
              <w:rPr>
                <w:sz w:val="20"/>
                <w:szCs w:val="20"/>
              </w:rPr>
            </w:pPr>
            <w:r w:rsidRPr="00460712">
              <w:rPr>
                <w:sz w:val="20"/>
                <w:szCs w:val="20"/>
              </w:rPr>
              <w:t>Численность работающих (по крупным и средним пред.) чел.</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ind w:right="-108"/>
              <w:jc w:val="center"/>
              <w:rPr>
                <w:sz w:val="20"/>
                <w:szCs w:val="20"/>
              </w:rPr>
            </w:pPr>
            <w:r w:rsidRPr="00460712">
              <w:rPr>
                <w:sz w:val="20"/>
                <w:szCs w:val="20"/>
              </w:rPr>
              <w:t>8848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468"/>
              </w:tabs>
              <w:ind w:left="-108" w:right="-108"/>
              <w:rPr>
                <w:sz w:val="20"/>
                <w:szCs w:val="20"/>
              </w:rPr>
            </w:pPr>
            <w:r w:rsidRPr="00460712">
              <w:rPr>
                <w:sz w:val="20"/>
                <w:szCs w:val="20"/>
              </w:rPr>
              <w:t xml:space="preserve"> нет инф.</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468"/>
              </w:tabs>
              <w:ind w:left="-108" w:right="-108"/>
              <w:jc w:val="center"/>
              <w:rPr>
                <w:sz w:val="20"/>
                <w:szCs w:val="20"/>
              </w:rPr>
            </w:pPr>
            <w:r w:rsidRPr="00460712">
              <w:rPr>
                <w:sz w:val="20"/>
                <w:szCs w:val="20"/>
              </w:rPr>
              <w:t>9283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104,9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358FA" w:rsidRPr="00460712" w:rsidRDefault="00E358FA" w:rsidP="00460712">
            <w:pPr>
              <w:tabs>
                <w:tab w:val="left" w:pos="0"/>
              </w:tabs>
              <w:jc w:val="center"/>
              <w:rPr>
                <w:sz w:val="20"/>
                <w:szCs w:val="20"/>
              </w:rPr>
            </w:pPr>
            <w:r w:rsidRPr="00460712">
              <w:rPr>
                <w:sz w:val="20"/>
                <w:szCs w:val="20"/>
              </w:rPr>
              <w:t>-</w:t>
            </w:r>
          </w:p>
        </w:tc>
      </w:tr>
    </w:tbl>
    <w:p w:rsidR="00F34F01" w:rsidRPr="00460712" w:rsidRDefault="00F34F01" w:rsidP="00F34F01">
      <w:pPr>
        <w:ind w:firstLine="720"/>
        <w:jc w:val="both"/>
        <w:rPr>
          <w:sz w:val="18"/>
          <w:szCs w:val="18"/>
        </w:rPr>
      </w:pPr>
      <w:r w:rsidRPr="00460712">
        <w:rPr>
          <w:sz w:val="18"/>
          <w:szCs w:val="18"/>
        </w:rPr>
        <w:t>* согласно Прогнозу СЭР района на 2019-2021 годы.</w:t>
      </w:r>
    </w:p>
    <w:p w:rsidR="00F34F01" w:rsidRPr="00460712" w:rsidRDefault="00F34F01" w:rsidP="00F34F01">
      <w:pPr>
        <w:spacing w:line="360" w:lineRule="auto"/>
        <w:ind w:firstLine="720"/>
        <w:jc w:val="both"/>
        <w:rPr>
          <w:sz w:val="18"/>
          <w:szCs w:val="18"/>
        </w:rPr>
      </w:pPr>
      <w:r w:rsidRPr="00460712">
        <w:rPr>
          <w:sz w:val="18"/>
          <w:szCs w:val="18"/>
        </w:rPr>
        <w:t>** согласно Прогнозу СЭР района на 2018-2020 годы.</w:t>
      </w:r>
    </w:p>
    <w:p w:rsidR="00F34F01" w:rsidRPr="00460712" w:rsidRDefault="00F34F01" w:rsidP="00D57A5C">
      <w:pPr>
        <w:ind w:right="99" w:firstLine="709"/>
        <w:jc w:val="both"/>
      </w:pPr>
      <w:r w:rsidRPr="00460712">
        <w:t>Показатели (предварительная оценка) прогноза СЭР муниципального района за 2018 год предполагаются с ростом к уровню 2017 года. Наибольшего роста предполагается достигнуть по:</w:t>
      </w:r>
    </w:p>
    <w:p w:rsidR="00F34F01" w:rsidRPr="00460712" w:rsidRDefault="00F34F01" w:rsidP="00D57A5C">
      <w:pPr>
        <w:ind w:right="99" w:firstLine="709"/>
        <w:jc w:val="both"/>
      </w:pPr>
      <w:r w:rsidRPr="00460712">
        <w:t>- инвестициям в основной капитал  на 186,4 млн. руб. или на  17,3%.</w:t>
      </w:r>
    </w:p>
    <w:p w:rsidR="00F34F01" w:rsidRPr="00460712" w:rsidRDefault="00F34F01" w:rsidP="00D57A5C">
      <w:pPr>
        <w:ind w:right="99" w:firstLine="709"/>
        <w:jc w:val="both"/>
      </w:pPr>
      <w:r w:rsidRPr="00460712">
        <w:t>-</w:t>
      </w:r>
      <w:r w:rsidR="008F4B14">
        <w:t xml:space="preserve"> </w:t>
      </w:r>
      <w:r w:rsidRPr="00460712">
        <w:t>объему строительно-монтажных работ на  1902,0 млн. руб. или на 61,5%</w:t>
      </w:r>
    </w:p>
    <w:p w:rsidR="00F34F01" w:rsidRPr="00460712" w:rsidRDefault="00F34F01" w:rsidP="00D57A5C">
      <w:pPr>
        <w:ind w:right="99" w:firstLine="709"/>
        <w:jc w:val="both"/>
      </w:pPr>
      <w:r w:rsidRPr="00460712">
        <w:t>КСК отмечает значительные отклонения при расчете прогноза социально-экономического развития от оценки исполнения за 2018 год по следующим показателям:</w:t>
      </w:r>
    </w:p>
    <w:p w:rsidR="00F34F01" w:rsidRPr="00460712" w:rsidRDefault="00F34F01" w:rsidP="00D57A5C">
      <w:pPr>
        <w:ind w:right="99" w:firstLine="709"/>
        <w:jc w:val="both"/>
      </w:pPr>
      <w:r w:rsidRPr="00460712">
        <w:t>- объем строительных работ при прогнозе на 2018 год рассчитан в сумме 7443,6 млн.</w:t>
      </w:r>
      <w:r w:rsidR="008F4B14">
        <w:t xml:space="preserve"> </w:t>
      </w:r>
      <w:r w:rsidRPr="00460712">
        <w:t>руб., тогда как при анализе исполнения основных показателей за 2018 год данный объем отражен в сумме 4994,0 тыс.руб., что на 32.9% или на 2449,6 млн.</w:t>
      </w:r>
      <w:r w:rsidR="008F4B14">
        <w:t xml:space="preserve"> </w:t>
      </w:r>
      <w:r w:rsidRPr="00460712">
        <w:t>руб. меньше прогноза;</w:t>
      </w:r>
    </w:p>
    <w:p w:rsidR="00F34F01" w:rsidRPr="00460712" w:rsidRDefault="00F34F01" w:rsidP="00D57A5C">
      <w:pPr>
        <w:ind w:right="99" w:firstLine="709"/>
        <w:jc w:val="both"/>
      </w:pPr>
      <w:r w:rsidRPr="00460712">
        <w:t>- объем отгруженной продукции при прогнозе на 2018 год рассчитан в сумме 25288,1 млн.</w:t>
      </w:r>
      <w:r w:rsidR="008F4B14">
        <w:t xml:space="preserve"> </w:t>
      </w:r>
      <w:r w:rsidRPr="00460712">
        <w:t>руб., тогда как при анализе исполнения основных показателей за 2018 год данный объем отражен в сумме 26646,2 тыс.руб., что на 5.3% или на 1358,1 млн.</w:t>
      </w:r>
      <w:r w:rsidR="008F4B14">
        <w:t xml:space="preserve"> </w:t>
      </w:r>
      <w:r w:rsidRPr="00460712">
        <w:t>руб. больше прогноза;</w:t>
      </w:r>
    </w:p>
    <w:p w:rsidR="00F34F01" w:rsidRPr="00460712" w:rsidRDefault="00F34F01" w:rsidP="00D57A5C">
      <w:pPr>
        <w:ind w:right="99" w:firstLine="709"/>
        <w:jc w:val="both"/>
      </w:pPr>
      <w:r w:rsidRPr="00460712">
        <w:t>- производство валовой продукции сельского хозяйства в сельскохозяйственных предприятиях при прогнозе на 2018 год рассчитано в сумме 3214,5 млн. руб., а при анализе исполнения основных показателей за 2018 год данный объем отражен в сумме 1539,1 тыс.руб., что на 52.1% или на 1675,4 млн.</w:t>
      </w:r>
      <w:r w:rsidR="008F4B14">
        <w:t xml:space="preserve"> </w:t>
      </w:r>
      <w:r w:rsidRPr="00460712">
        <w:t>руб. меньше прогноза.</w:t>
      </w:r>
    </w:p>
    <w:p w:rsidR="00F34F01" w:rsidRPr="00460712" w:rsidRDefault="00F34F01" w:rsidP="00D57A5C">
      <w:pPr>
        <w:ind w:firstLine="709"/>
        <w:jc w:val="both"/>
        <w:rPr>
          <w:bCs/>
        </w:rPr>
      </w:pPr>
      <w:r w:rsidRPr="00460712">
        <w:rPr>
          <w:bCs/>
        </w:rPr>
        <w:t>При планировании роста ФОТ в 2018 году к уровню 2017 года в размере 102%,</w:t>
      </w:r>
      <w:r w:rsidR="001855BC">
        <w:rPr>
          <w:bCs/>
        </w:rPr>
        <w:t xml:space="preserve"> </w:t>
      </w:r>
      <w:r w:rsidRPr="00460712">
        <w:rPr>
          <w:bCs/>
        </w:rPr>
        <w:t xml:space="preserve">фактический рост НДФЛ в 2018 году составил 108%, что свидетельствует о недостаточной аналитической работе при прогнозировании </w:t>
      </w:r>
      <w:r w:rsidRPr="00460712">
        <w:t>основных социально-экономических показателей  муниципального района</w:t>
      </w:r>
      <w:r w:rsidRPr="00460712">
        <w:rPr>
          <w:bCs/>
        </w:rPr>
        <w:t xml:space="preserve">. </w:t>
      </w:r>
    </w:p>
    <w:p w:rsidR="00F34F01" w:rsidRPr="00460712" w:rsidRDefault="00F34F01" w:rsidP="00D57A5C">
      <w:pPr>
        <w:ind w:right="99" w:firstLine="709"/>
        <w:jc w:val="both"/>
      </w:pPr>
      <w:r w:rsidRPr="00460712">
        <w:lastRenderedPageBreak/>
        <w:t>Кроме того, выявлены значительные отклонения при отражении исполнения фактических показателей экономического развития за 2017 год. В пояснительной записке «Основные краткие итоги социально-экономического развития МР «Малоярославецкий район» за 2018 год» отсутствуют пояснения данных расхождений.</w:t>
      </w:r>
    </w:p>
    <w:p w:rsidR="00F34F01" w:rsidRPr="00460712" w:rsidRDefault="00F34F01" w:rsidP="00F34F01">
      <w:pPr>
        <w:jc w:val="center"/>
        <w:rPr>
          <w:b/>
        </w:rPr>
      </w:pPr>
    </w:p>
    <w:p w:rsidR="00F34F01" w:rsidRPr="00460712" w:rsidRDefault="00F34F01" w:rsidP="00D57A5C">
      <w:pPr>
        <w:ind w:firstLine="709"/>
        <w:jc w:val="center"/>
        <w:rPr>
          <w:b/>
        </w:rPr>
      </w:pPr>
      <w:r w:rsidRPr="00460712">
        <w:rPr>
          <w:b/>
        </w:rPr>
        <w:t xml:space="preserve">5. Анализ исполнения основных статей решения Малоярославецкого Районного Собрания депутатов от 20.12.2017 года № 67 «О бюджете муниципального района </w:t>
      </w:r>
    </w:p>
    <w:p w:rsidR="00F34F01" w:rsidRPr="00460712" w:rsidRDefault="00F34F01" w:rsidP="00D57A5C">
      <w:pPr>
        <w:ind w:firstLine="709"/>
        <w:jc w:val="center"/>
        <w:rPr>
          <w:b/>
        </w:rPr>
      </w:pPr>
      <w:r w:rsidRPr="00460712">
        <w:rPr>
          <w:b/>
        </w:rPr>
        <w:t xml:space="preserve">«Малоярославецкий район» на 2018 год и на плановый период 2019 и 2020 годов» </w:t>
      </w:r>
    </w:p>
    <w:p w:rsidR="00F34F01" w:rsidRPr="00460712" w:rsidRDefault="00F34F01" w:rsidP="00F34F01">
      <w:pPr>
        <w:jc w:val="center"/>
        <w:rPr>
          <w:b/>
          <w:sz w:val="12"/>
          <w:szCs w:val="12"/>
        </w:rPr>
      </w:pPr>
    </w:p>
    <w:p w:rsidR="00F34F01" w:rsidRPr="00460712" w:rsidRDefault="00F34F01" w:rsidP="00F34F01">
      <w:pPr>
        <w:tabs>
          <w:tab w:val="left" w:pos="0"/>
        </w:tabs>
        <w:ind w:firstLine="720"/>
        <w:jc w:val="both"/>
      </w:pPr>
      <w:r w:rsidRPr="00460712">
        <w:t xml:space="preserve">Общий объем доходов бюджета района исполнен в сумме 1 734 702,1 тыс. </w:t>
      </w:r>
      <w:r w:rsidR="008F4B14">
        <w:t>руб</w:t>
      </w:r>
      <w:r w:rsidR="00A50CB9">
        <w:t>.</w:t>
      </w:r>
      <w:r w:rsidRPr="00460712">
        <w:t xml:space="preserve">, в том числе объем безвозмездных поступлений - в сумме 1 258 604,0 тыс. </w:t>
      </w:r>
      <w:r w:rsidR="008F4B14">
        <w:t>руб</w:t>
      </w:r>
      <w:r w:rsidRPr="00460712">
        <w:t>.</w:t>
      </w:r>
    </w:p>
    <w:p w:rsidR="00F34F01" w:rsidRPr="00460712" w:rsidRDefault="00F34F01" w:rsidP="00F34F01">
      <w:pPr>
        <w:tabs>
          <w:tab w:val="left" w:pos="0"/>
        </w:tabs>
        <w:ind w:firstLine="720"/>
        <w:jc w:val="both"/>
      </w:pPr>
      <w:r w:rsidRPr="00460712">
        <w:t xml:space="preserve">Общий объем расходов бюджета района исполнен в сумме 1 513 768,0 тыс. </w:t>
      </w:r>
      <w:r w:rsidR="008F4B14">
        <w:t>руб</w:t>
      </w:r>
      <w:r w:rsidR="00A50CB9">
        <w:t>.</w:t>
      </w:r>
      <w:r w:rsidRPr="00460712">
        <w:t xml:space="preserve">, </w:t>
      </w:r>
    </w:p>
    <w:p w:rsidR="00F34F01" w:rsidRPr="00460712" w:rsidRDefault="00F34F01" w:rsidP="00F34F01">
      <w:pPr>
        <w:tabs>
          <w:tab w:val="left" w:pos="0"/>
        </w:tabs>
        <w:ind w:firstLine="720"/>
        <w:jc w:val="both"/>
      </w:pPr>
      <w:r w:rsidRPr="00460712">
        <w:t xml:space="preserve">Профицит бюджета района составил 220 934,1 тыс. </w:t>
      </w:r>
      <w:r w:rsidR="008F4B14">
        <w:t>руб</w:t>
      </w:r>
      <w:r w:rsidRPr="00460712">
        <w:t>.</w:t>
      </w:r>
    </w:p>
    <w:p w:rsidR="00F34F01" w:rsidRPr="00460712" w:rsidRDefault="00F34F01" w:rsidP="00F34F01">
      <w:pPr>
        <w:ind w:firstLine="720"/>
        <w:jc w:val="both"/>
      </w:pPr>
      <w:r w:rsidRPr="00460712">
        <w:t xml:space="preserve">Общий объем бюджетных ассигнований, направленных на исполнение публичных нормативных обязательств, составил 298 810,4  тыс. </w:t>
      </w:r>
      <w:r w:rsidR="008F4B14">
        <w:t>руб</w:t>
      </w:r>
      <w:r w:rsidRPr="00460712">
        <w:t>.</w:t>
      </w:r>
    </w:p>
    <w:p w:rsidR="00333608" w:rsidRPr="00460712" w:rsidRDefault="00F34F01" w:rsidP="00F34F01">
      <w:pPr>
        <w:ind w:firstLine="720"/>
        <w:jc w:val="both"/>
      </w:pPr>
      <w:r w:rsidRPr="00460712">
        <w:t>Исполнение основных характеристик бюджета района за 201</w:t>
      </w:r>
      <w:r w:rsidR="00917F03" w:rsidRPr="00460712">
        <w:t>6</w:t>
      </w:r>
      <w:r w:rsidRPr="00460712">
        <w:t>-201</w:t>
      </w:r>
      <w:r w:rsidR="00917F03" w:rsidRPr="00460712">
        <w:t>8</w:t>
      </w:r>
      <w:r w:rsidRPr="00460712">
        <w:t xml:space="preserve"> гг. представлено в таблице:                                                                                                      </w:t>
      </w:r>
    </w:p>
    <w:p w:rsidR="00F34F01" w:rsidRPr="00460712" w:rsidRDefault="00333608" w:rsidP="00F34F01">
      <w:pPr>
        <w:ind w:firstLine="720"/>
        <w:jc w:val="both"/>
        <w:rPr>
          <w:b/>
          <w:sz w:val="18"/>
          <w:szCs w:val="18"/>
        </w:rPr>
      </w:pPr>
      <w:r w:rsidRPr="00460712">
        <w:t xml:space="preserve">                                                                                                        </w:t>
      </w:r>
      <w:r w:rsidR="00F34F01" w:rsidRPr="00460712">
        <w:t xml:space="preserve">   </w:t>
      </w:r>
      <w:r w:rsidR="00F34F01" w:rsidRPr="00460712">
        <w:rPr>
          <w:b/>
          <w:sz w:val="18"/>
          <w:szCs w:val="18"/>
        </w:rPr>
        <w:t>Таблица №</w:t>
      </w:r>
      <w:r w:rsidR="00565632" w:rsidRPr="00460712">
        <w:rPr>
          <w:b/>
          <w:sz w:val="18"/>
          <w:szCs w:val="18"/>
        </w:rPr>
        <w:t>4</w:t>
      </w:r>
      <w:r w:rsidR="001B4D1B" w:rsidRPr="00460712">
        <w:rPr>
          <w:b/>
          <w:sz w:val="18"/>
          <w:szCs w:val="18"/>
        </w:rPr>
        <w:t>(тыс. руб.)</w:t>
      </w:r>
    </w:p>
    <w:tbl>
      <w:tblPr>
        <w:tblW w:w="480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3"/>
        <w:gridCol w:w="1319"/>
        <w:gridCol w:w="1317"/>
        <w:gridCol w:w="1616"/>
      </w:tblGrid>
      <w:tr w:rsidR="00460712" w:rsidRPr="00460712" w:rsidTr="00A50CB9">
        <w:trPr>
          <w:trHeight w:val="448"/>
          <w:tblHeader/>
        </w:trPr>
        <w:tc>
          <w:tcPr>
            <w:tcW w:w="2887" w:type="pct"/>
            <w:shd w:val="clear" w:color="auto" w:fill="auto"/>
            <w:noWrap/>
            <w:vAlign w:val="center"/>
          </w:tcPr>
          <w:p w:rsidR="00F34F01" w:rsidRPr="00460712" w:rsidRDefault="00F34F01" w:rsidP="00460712">
            <w:pPr>
              <w:jc w:val="center"/>
              <w:rPr>
                <w:b/>
                <w:bCs/>
                <w:sz w:val="18"/>
                <w:szCs w:val="18"/>
              </w:rPr>
            </w:pPr>
            <w:r w:rsidRPr="00460712">
              <w:rPr>
                <w:b/>
                <w:bCs/>
                <w:sz w:val="18"/>
                <w:szCs w:val="18"/>
              </w:rPr>
              <w:t>Показатель</w:t>
            </w:r>
          </w:p>
        </w:tc>
        <w:tc>
          <w:tcPr>
            <w:tcW w:w="655" w:type="pct"/>
            <w:vAlign w:val="center"/>
          </w:tcPr>
          <w:p w:rsidR="00F34F01" w:rsidRPr="00460712" w:rsidRDefault="00F34F01" w:rsidP="00460712">
            <w:pPr>
              <w:jc w:val="center"/>
              <w:rPr>
                <w:b/>
                <w:bCs/>
                <w:sz w:val="18"/>
                <w:szCs w:val="18"/>
              </w:rPr>
            </w:pPr>
            <w:r w:rsidRPr="00460712">
              <w:rPr>
                <w:b/>
                <w:bCs/>
                <w:sz w:val="18"/>
                <w:szCs w:val="18"/>
              </w:rPr>
              <w:t>2016 год</w:t>
            </w:r>
          </w:p>
        </w:tc>
        <w:tc>
          <w:tcPr>
            <w:tcW w:w="654" w:type="pct"/>
            <w:vAlign w:val="center"/>
          </w:tcPr>
          <w:p w:rsidR="00F34F01" w:rsidRPr="00460712" w:rsidRDefault="00F34F01" w:rsidP="00460712">
            <w:pPr>
              <w:jc w:val="center"/>
              <w:rPr>
                <w:b/>
                <w:bCs/>
                <w:sz w:val="18"/>
                <w:szCs w:val="18"/>
              </w:rPr>
            </w:pPr>
            <w:r w:rsidRPr="00460712">
              <w:rPr>
                <w:b/>
                <w:bCs/>
                <w:sz w:val="18"/>
                <w:szCs w:val="18"/>
              </w:rPr>
              <w:t>2017 год</w:t>
            </w:r>
          </w:p>
        </w:tc>
        <w:tc>
          <w:tcPr>
            <w:tcW w:w="803" w:type="pct"/>
            <w:shd w:val="clear" w:color="auto" w:fill="auto"/>
            <w:vAlign w:val="center"/>
          </w:tcPr>
          <w:p w:rsidR="00F34F01" w:rsidRPr="00460712" w:rsidRDefault="00F34F01" w:rsidP="00460712">
            <w:pPr>
              <w:jc w:val="center"/>
              <w:rPr>
                <w:b/>
                <w:bCs/>
                <w:sz w:val="18"/>
                <w:szCs w:val="18"/>
              </w:rPr>
            </w:pPr>
            <w:r w:rsidRPr="00460712">
              <w:rPr>
                <w:b/>
                <w:bCs/>
                <w:sz w:val="18"/>
                <w:szCs w:val="18"/>
              </w:rPr>
              <w:t>2018 год</w:t>
            </w:r>
          </w:p>
        </w:tc>
      </w:tr>
      <w:tr w:rsidR="00460712" w:rsidRPr="00460712" w:rsidTr="00A50CB9">
        <w:trPr>
          <w:trHeight w:val="315"/>
        </w:trPr>
        <w:tc>
          <w:tcPr>
            <w:tcW w:w="2887" w:type="pct"/>
            <w:shd w:val="clear" w:color="auto" w:fill="auto"/>
            <w:vAlign w:val="center"/>
          </w:tcPr>
          <w:p w:rsidR="00F34F01" w:rsidRPr="00460712" w:rsidRDefault="00F34F01" w:rsidP="00460712">
            <w:pPr>
              <w:rPr>
                <w:b/>
                <w:bCs/>
                <w:i/>
                <w:sz w:val="18"/>
                <w:szCs w:val="18"/>
              </w:rPr>
            </w:pPr>
            <w:r w:rsidRPr="00460712">
              <w:rPr>
                <w:bCs/>
                <w:i/>
                <w:sz w:val="18"/>
                <w:szCs w:val="18"/>
              </w:rPr>
              <w:t xml:space="preserve">Общий объём доходов </w:t>
            </w:r>
            <w:r w:rsidRPr="00460712">
              <w:rPr>
                <w:i/>
                <w:sz w:val="18"/>
                <w:szCs w:val="18"/>
              </w:rPr>
              <w:t>(тыс. руб.)</w:t>
            </w:r>
          </w:p>
        </w:tc>
        <w:tc>
          <w:tcPr>
            <w:tcW w:w="655" w:type="pct"/>
            <w:vAlign w:val="center"/>
          </w:tcPr>
          <w:p w:rsidR="00F34F01" w:rsidRPr="00460712" w:rsidRDefault="00F34F01" w:rsidP="00460712">
            <w:pPr>
              <w:rPr>
                <w:i/>
                <w:sz w:val="18"/>
                <w:szCs w:val="18"/>
              </w:rPr>
            </w:pPr>
            <w:r w:rsidRPr="00460712">
              <w:rPr>
                <w:i/>
                <w:sz w:val="18"/>
                <w:szCs w:val="18"/>
              </w:rPr>
              <w:t>1 451 745,4</w:t>
            </w:r>
          </w:p>
        </w:tc>
        <w:tc>
          <w:tcPr>
            <w:tcW w:w="654" w:type="pct"/>
            <w:vAlign w:val="center"/>
          </w:tcPr>
          <w:p w:rsidR="00F34F01" w:rsidRPr="00460712" w:rsidRDefault="00F34F01" w:rsidP="00460712">
            <w:pPr>
              <w:rPr>
                <w:i/>
                <w:sz w:val="18"/>
                <w:szCs w:val="18"/>
              </w:rPr>
            </w:pPr>
            <w:r w:rsidRPr="00460712">
              <w:rPr>
                <w:i/>
                <w:sz w:val="18"/>
                <w:szCs w:val="18"/>
              </w:rPr>
              <w:t>1 417 635,6</w:t>
            </w:r>
          </w:p>
        </w:tc>
        <w:tc>
          <w:tcPr>
            <w:tcW w:w="803" w:type="pct"/>
            <w:shd w:val="clear" w:color="auto" w:fill="auto"/>
            <w:noWrap/>
            <w:vAlign w:val="center"/>
          </w:tcPr>
          <w:p w:rsidR="00F34F01" w:rsidRPr="00460712" w:rsidRDefault="00F34F01" w:rsidP="00460712">
            <w:pPr>
              <w:rPr>
                <w:i/>
                <w:sz w:val="18"/>
                <w:szCs w:val="18"/>
              </w:rPr>
            </w:pPr>
            <w:r w:rsidRPr="00460712">
              <w:rPr>
                <w:i/>
                <w:sz w:val="18"/>
                <w:szCs w:val="18"/>
              </w:rPr>
              <w:t>1 734 702,1</w:t>
            </w:r>
          </w:p>
        </w:tc>
      </w:tr>
      <w:tr w:rsidR="00460712" w:rsidRPr="00460712" w:rsidTr="00A50CB9">
        <w:trPr>
          <w:trHeight w:val="205"/>
        </w:trPr>
        <w:tc>
          <w:tcPr>
            <w:tcW w:w="2887" w:type="pct"/>
            <w:shd w:val="clear" w:color="auto" w:fill="auto"/>
            <w:vAlign w:val="center"/>
          </w:tcPr>
          <w:p w:rsidR="00F34F01" w:rsidRPr="00460712" w:rsidRDefault="00F34F01" w:rsidP="00460712">
            <w:pPr>
              <w:rPr>
                <w:sz w:val="18"/>
                <w:szCs w:val="18"/>
              </w:rPr>
            </w:pPr>
            <w:r w:rsidRPr="00460712">
              <w:rPr>
                <w:sz w:val="18"/>
                <w:szCs w:val="18"/>
              </w:rPr>
              <w:t>Снижение (-), прирост (+) к предыдущему году (тыс. руб.)</w:t>
            </w:r>
          </w:p>
        </w:tc>
        <w:tc>
          <w:tcPr>
            <w:tcW w:w="655" w:type="pct"/>
            <w:vAlign w:val="center"/>
          </w:tcPr>
          <w:p w:rsidR="00F34F01" w:rsidRPr="00460712" w:rsidRDefault="00F34F01" w:rsidP="00460712">
            <w:pPr>
              <w:rPr>
                <w:sz w:val="18"/>
                <w:szCs w:val="18"/>
              </w:rPr>
            </w:pPr>
            <w:r w:rsidRPr="00460712">
              <w:rPr>
                <w:sz w:val="18"/>
                <w:szCs w:val="18"/>
              </w:rPr>
              <w:t>-134 647,4</w:t>
            </w:r>
          </w:p>
        </w:tc>
        <w:tc>
          <w:tcPr>
            <w:tcW w:w="654" w:type="pct"/>
            <w:vAlign w:val="center"/>
          </w:tcPr>
          <w:p w:rsidR="00F34F01" w:rsidRPr="00460712" w:rsidRDefault="00F34F01" w:rsidP="00460712">
            <w:pPr>
              <w:rPr>
                <w:sz w:val="18"/>
                <w:szCs w:val="18"/>
              </w:rPr>
            </w:pPr>
            <w:r w:rsidRPr="00460712">
              <w:rPr>
                <w:sz w:val="18"/>
                <w:szCs w:val="18"/>
              </w:rPr>
              <w:t>-34 109,8</w:t>
            </w:r>
          </w:p>
        </w:tc>
        <w:tc>
          <w:tcPr>
            <w:tcW w:w="803" w:type="pct"/>
            <w:shd w:val="clear" w:color="auto" w:fill="auto"/>
            <w:noWrap/>
            <w:vAlign w:val="center"/>
          </w:tcPr>
          <w:p w:rsidR="00F34F01" w:rsidRPr="00460712" w:rsidRDefault="00F34F01" w:rsidP="00460712">
            <w:pPr>
              <w:rPr>
                <w:sz w:val="18"/>
                <w:szCs w:val="18"/>
              </w:rPr>
            </w:pPr>
            <w:r w:rsidRPr="00460712">
              <w:rPr>
                <w:sz w:val="18"/>
                <w:szCs w:val="18"/>
              </w:rPr>
              <w:t>+317 066,5</w:t>
            </w:r>
          </w:p>
        </w:tc>
      </w:tr>
      <w:tr w:rsidR="00460712" w:rsidRPr="00460712" w:rsidTr="00A50CB9">
        <w:trPr>
          <w:trHeight w:val="315"/>
        </w:trPr>
        <w:tc>
          <w:tcPr>
            <w:tcW w:w="2887" w:type="pct"/>
            <w:shd w:val="clear" w:color="auto" w:fill="auto"/>
            <w:vAlign w:val="center"/>
          </w:tcPr>
          <w:p w:rsidR="00F34F01" w:rsidRPr="00460712" w:rsidRDefault="00F34F01" w:rsidP="00460712">
            <w:pPr>
              <w:rPr>
                <w:sz w:val="18"/>
                <w:szCs w:val="18"/>
              </w:rPr>
            </w:pPr>
            <w:r w:rsidRPr="00460712">
              <w:rPr>
                <w:sz w:val="18"/>
                <w:szCs w:val="18"/>
              </w:rPr>
              <w:t>Темп снижения/прироста к предыдущему году (%)</w:t>
            </w:r>
          </w:p>
        </w:tc>
        <w:tc>
          <w:tcPr>
            <w:tcW w:w="655" w:type="pct"/>
            <w:vAlign w:val="center"/>
          </w:tcPr>
          <w:p w:rsidR="00F34F01" w:rsidRPr="00460712" w:rsidRDefault="00F34F01" w:rsidP="00460712">
            <w:pPr>
              <w:rPr>
                <w:sz w:val="18"/>
                <w:szCs w:val="18"/>
              </w:rPr>
            </w:pPr>
            <w:r w:rsidRPr="00460712">
              <w:rPr>
                <w:sz w:val="18"/>
                <w:szCs w:val="18"/>
              </w:rPr>
              <w:t>+10,2</w:t>
            </w:r>
          </w:p>
        </w:tc>
        <w:tc>
          <w:tcPr>
            <w:tcW w:w="654" w:type="pct"/>
            <w:vAlign w:val="center"/>
          </w:tcPr>
          <w:p w:rsidR="00F34F01" w:rsidRPr="00460712" w:rsidRDefault="00F34F01" w:rsidP="00460712">
            <w:pPr>
              <w:rPr>
                <w:sz w:val="18"/>
                <w:szCs w:val="18"/>
              </w:rPr>
            </w:pPr>
            <w:r w:rsidRPr="00460712">
              <w:rPr>
                <w:sz w:val="18"/>
                <w:szCs w:val="18"/>
              </w:rPr>
              <w:t>-2,4</w:t>
            </w:r>
          </w:p>
        </w:tc>
        <w:tc>
          <w:tcPr>
            <w:tcW w:w="803" w:type="pct"/>
            <w:shd w:val="clear" w:color="auto" w:fill="auto"/>
            <w:noWrap/>
            <w:vAlign w:val="center"/>
          </w:tcPr>
          <w:p w:rsidR="00F34F01" w:rsidRPr="00460712" w:rsidRDefault="00F34F01" w:rsidP="00460712">
            <w:pPr>
              <w:rPr>
                <w:sz w:val="18"/>
                <w:szCs w:val="18"/>
              </w:rPr>
            </w:pPr>
            <w:r w:rsidRPr="00460712">
              <w:rPr>
                <w:sz w:val="18"/>
                <w:szCs w:val="18"/>
              </w:rPr>
              <w:t>+22,4</w:t>
            </w:r>
          </w:p>
        </w:tc>
      </w:tr>
      <w:tr w:rsidR="00460712" w:rsidRPr="00460712" w:rsidTr="00A50CB9">
        <w:trPr>
          <w:trHeight w:val="199"/>
        </w:trPr>
        <w:tc>
          <w:tcPr>
            <w:tcW w:w="2887" w:type="pct"/>
            <w:shd w:val="clear" w:color="auto" w:fill="auto"/>
            <w:vAlign w:val="center"/>
          </w:tcPr>
          <w:p w:rsidR="00F34F01" w:rsidRPr="00460712" w:rsidRDefault="00F34F01" w:rsidP="00460712">
            <w:pPr>
              <w:rPr>
                <w:b/>
                <w:bCs/>
                <w:i/>
                <w:sz w:val="18"/>
                <w:szCs w:val="18"/>
              </w:rPr>
            </w:pPr>
            <w:r w:rsidRPr="00460712">
              <w:rPr>
                <w:bCs/>
                <w:i/>
                <w:sz w:val="18"/>
                <w:szCs w:val="18"/>
              </w:rPr>
              <w:t xml:space="preserve">Общий объём расходов </w:t>
            </w:r>
            <w:r w:rsidRPr="00460712">
              <w:rPr>
                <w:i/>
                <w:sz w:val="18"/>
                <w:szCs w:val="18"/>
              </w:rPr>
              <w:t>(тыс. руб.)2014,2015, 2016 годы с учетом условно утвержденных расходов.</w:t>
            </w:r>
          </w:p>
        </w:tc>
        <w:tc>
          <w:tcPr>
            <w:tcW w:w="655" w:type="pct"/>
            <w:vAlign w:val="center"/>
          </w:tcPr>
          <w:p w:rsidR="00F34F01" w:rsidRPr="00460712" w:rsidRDefault="00F34F01" w:rsidP="00460712">
            <w:pPr>
              <w:rPr>
                <w:i/>
                <w:sz w:val="18"/>
                <w:szCs w:val="18"/>
              </w:rPr>
            </w:pPr>
            <w:r w:rsidRPr="00460712">
              <w:rPr>
                <w:i/>
                <w:sz w:val="18"/>
                <w:szCs w:val="18"/>
              </w:rPr>
              <w:t>1 412 545,6</w:t>
            </w:r>
          </w:p>
        </w:tc>
        <w:tc>
          <w:tcPr>
            <w:tcW w:w="654" w:type="pct"/>
            <w:vAlign w:val="center"/>
          </w:tcPr>
          <w:p w:rsidR="00F34F01" w:rsidRPr="00460712" w:rsidRDefault="00F34F01" w:rsidP="00460712">
            <w:pPr>
              <w:rPr>
                <w:i/>
                <w:sz w:val="18"/>
                <w:szCs w:val="18"/>
              </w:rPr>
            </w:pPr>
            <w:r w:rsidRPr="00460712">
              <w:rPr>
                <w:i/>
                <w:sz w:val="18"/>
                <w:szCs w:val="18"/>
              </w:rPr>
              <w:t>1 412 644,6</w:t>
            </w:r>
          </w:p>
        </w:tc>
        <w:tc>
          <w:tcPr>
            <w:tcW w:w="803" w:type="pct"/>
            <w:shd w:val="clear" w:color="auto" w:fill="auto"/>
            <w:noWrap/>
            <w:vAlign w:val="center"/>
          </w:tcPr>
          <w:p w:rsidR="00F34F01" w:rsidRPr="00460712" w:rsidRDefault="00F34F01" w:rsidP="00460712">
            <w:pPr>
              <w:rPr>
                <w:i/>
                <w:sz w:val="18"/>
                <w:szCs w:val="18"/>
              </w:rPr>
            </w:pPr>
            <w:r w:rsidRPr="00460712">
              <w:rPr>
                <w:i/>
                <w:sz w:val="18"/>
                <w:szCs w:val="18"/>
              </w:rPr>
              <w:t>1 513 768,0</w:t>
            </w:r>
          </w:p>
        </w:tc>
      </w:tr>
      <w:tr w:rsidR="00460712" w:rsidRPr="00460712" w:rsidTr="00A50CB9">
        <w:trPr>
          <w:trHeight w:val="315"/>
        </w:trPr>
        <w:tc>
          <w:tcPr>
            <w:tcW w:w="2887" w:type="pct"/>
            <w:shd w:val="clear" w:color="auto" w:fill="auto"/>
            <w:vAlign w:val="center"/>
          </w:tcPr>
          <w:p w:rsidR="00F34F01" w:rsidRPr="00460712" w:rsidRDefault="00F34F01" w:rsidP="00460712">
            <w:pPr>
              <w:rPr>
                <w:sz w:val="18"/>
                <w:szCs w:val="18"/>
              </w:rPr>
            </w:pPr>
            <w:r w:rsidRPr="00460712">
              <w:rPr>
                <w:sz w:val="18"/>
                <w:szCs w:val="18"/>
              </w:rPr>
              <w:t>Снижение (-), прирост (+) к предыдущему году (тыс. руб.)</w:t>
            </w:r>
          </w:p>
        </w:tc>
        <w:tc>
          <w:tcPr>
            <w:tcW w:w="655" w:type="pct"/>
            <w:vAlign w:val="center"/>
          </w:tcPr>
          <w:p w:rsidR="00F34F01" w:rsidRPr="00460712" w:rsidRDefault="00F34F01" w:rsidP="00460712">
            <w:pPr>
              <w:rPr>
                <w:sz w:val="18"/>
                <w:szCs w:val="18"/>
              </w:rPr>
            </w:pPr>
            <w:r w:rsidRPr="00460712">
              <w:rPr>
                <w:sz w:val="18"/>
                <w:szCs w:val="18"/>
              </w:rPr>
              <w:t>-133 020,8</w:t>
            </w:r>
          </w:p>
        </w:tc>
        <w:tc>
          <w:tcPr>
            <w:tcW w:w="654" w:type="pct"/>
            <w:vAlign w:val="center"/>
          </w:tcPr>
          <w:p w:rsidR="00F34F01" w:rsidRPr="00460712" w:rsidRDefault="00F34F01" w:rsidP="00460712">
            <w:pPr>
              <w:rPr>
                <w:sz w:val="18"/>
                <w:szCs w:val="18"/>
              </w:rPr>
            </w:pPr>
            <w:r w:rsidRPr="00460712">
              <w:rPr>
                <w:sz w:val="18"/>
                <w:szCs w:val="18"/>
              </w:rPr>
              <w:t>+99,0</w:t>
            </w:r>
          </w:p>
        </w:tc>
        <w:tc>
          <w:tcPr>
            <w:tcW w:w="803" w:type="pct"/>
            <w:shd w:val="clear" w:color="auto" w:fill="auto"/>
            <w:noWrap/>
            <w:vAlign w:val="center"/>
          </w:tcPr>
          <w:p w:rsidR="00F34F01" w:rsidRPr="00460712" w:rsidRDefault="00F34F01" w:rsidP="00460712">
            <w:pPr>
              <w:rPr>
                <w:sz w:val="18"/>
                <w:szCs w:val="18"/>
              </w:rPr>
            </w:pPr>
            <w:r w:rsidRPr="00460712">
              <w:rPr>
                <w:sz w:val="18"/>
                <w:szCs w:val="18"/>
              </w:rPr>
              <w:t>+101 123,4</w:t>
            </w:r>
          </w:p>
        </w:tc>
      </w:tr>
      <w:tr w:rsidR="00460712" w:rsidRPr="00460712" w:rsidTr="00A50CB9">
        <w:trPr>
          <w:trHeight w:val="315"/>
        </w:trPr>
        <w:tc>
          <w:tcPr>
            <w:tcW w:w="2887" w:type="pct"/>
            <w:shd w:val="clear" w:color="auto" w:fill="auto"/>
            <w:vAlign w:val="center"/>
          </w:tcPr>
          <w:p w:rsidR="00F34F01" w:rsidRPr="00460712" w:rsidRDefault="00F34F01" w:rsidP="00460712">
            <w:pPr>
              <w:rPr>
                <w:sz w:val="18"/>
                <w:szCs w:val="18"/>
              </w:rPr>
            </w:pPr>
            <w:r w:rsidRPr="00460712">
              <w:rPr>
                <w:sz w:val="18"/>
                <w:szCs w:val="18"/>
              </w:rPr>
              <w:t>Темп снижения/прироста к предыдущему году (%)</w:t>
            </w:r>
          </w:p>
        </w:tc>
        <w:tc>
          <w:tcPr>
            <w:tcW w:w="655" w:type="pct"/>
            <w:vAlign w:val="center"/>
          </w:tcPr>
          <w:p w:rsidR="00F34F01" w:rsidRPr="00460712" w:rsidRDefault="00F34F01" w:rsidP="00460712">
            <w:pPr>
              <w:rPr>
                <w:sz w:val="18"/>
                <w:szCs w:val="18"/>
              </w:rPr>
            </w:pPr>
            <w:r w:rsidRPr="00460712">
              <w:rPr>
                <w:sz w:val="18"/>
                <w:szCs w:val="18"/>
              </w:rPr>
              <w:t>-8,6</w:t>
            </w:r>
          </w:p>
        </w:tc>
        <w:tc>
          <w:tcPr>
            <w:tcW w:w="654" w:type="pct"/>
            <w:vAlign w:val="center"/>
          </w:tcPr>
          <w:p w:rsidR="00F34F01" w:rsidRPr="00460712" w:rsidRDefault="00F34F01" w:rsidP="00460712">
            <w:pPr>
              <w:rPr>
                <w:sz w:val="18"/>
                <w:szCs w:val="18"/>
              </w:rPr>
            </w:pPr>
            <w:r w:rsidRPr="00460712">
              <w:rPr>
                <w:sz w:val="18"/>
                <w:szCs w:val="18"/>
              </w:rPr>
              <w:t>0,01</w:t>
            </w:r>
          </w:p>
        </w:tc>
        <w:tc>
          <w:tcPr>
            <w:tcW w:w="803" w:type="pct"/>
            <w:shd w:val="clear" w:color="auto" w:fill="auto"/>
            <w:noWrap/>
            <w:vAlign w:val="center"/>
          </w:tcPr>
          <w:p w:rsidR="00F34F01" w:rsidRPr="00460712" w:rsidRDefault="00F34F01" w:rsidP="00460712">
            <w:pPr>
              <w:rPr>
                <w:sz w:val="18"/>
                <w:szCs w:val="18"/>
              </w:rPr>
            </w:pPr>
            <w:r w:rsidRPr="00460712">
              <w:rPr>
                <w:sz w:val="18"/>
                <w:szCs w:val="18"/>
              </w:rPr>
              <w:t>+7,2</w:t>
            </w:r>
          </w:p>
        </w:tc>
      </w:tr>
      <w:tr w:rsidR="00460712" w:rsidRPr="00460712" w:rsidTr="00A50CB9">
        <w:trPr>
          <w:trHeight w:val="315"/>
        </w:trPr>
        <w:tc>
          <w:tcPr>
            <w:tcW w:w="2887" w:type="pct"/>
            <w:shd w:val="clear" w:color="auto" w:fill="auto"/>
            <w:vAlign w:val="center"/>
          </w:tcPr>
          <w:p w:rsidR="00F34F01" w:rsidRPr="00460712" w:rsidRDefault="00F34F01" w:rsidP="00460712">
            <w:pPr>
              <w:rPr>
                <w:b/>
                <w:bCs/>
                <w:i/>
                <w:sz w:val="18"/>
                <w:szCs w:val="18"/>
              </w:rPr>
            </w:pPr>
            <w:r w:rsidRPr="00460712">
              <w:rPr>
                <w:bCs/>
                <w:i/>
                <w:sz w:val="18"/>
                <w:szCs w:val="18"/>
              </w:rPr>
              <w:t>Дефицит (-), профицит(+)</w:t>
            </w:r>
            <w:r w:rsidRPr="00460712">
              <w:rPr>
                <w:i/>
                <w:sz w:val="18"/>
                <w:szCs w:val="18"/>
              </w:rPr>
              <w:t>(тыс. руб.)</w:t>
            </w:r>
          </w:p>
        </w:tc>
        <w:tc>
          <w:tcPr>
            <w:tcW w:w="655" w:type="pct"/>
            <w:vAlign w:val="center"/>
          </w:tcPr>
          <w:p w:rsidR="00F34F01" w:rsidRPr="00460712" w:rsidRDefault="00F34F01" w:rsidP="00460712">
            <w:pPr>
              <w:rPr>
                <w:i/>
                <w:sz w:val="18"/>
                <w:szCs w:val="18"/>
              </w:rPr>
            </w:pPr>
            <w:r w:rsidRPr="00460712">
              <w:rPr>
                <w:i/>
                <w:sz w:val="18"/>
                <w:szCs w:val="18"/>
              </w:rPr>
              <w:t>+39 199,8</w:t>
            </w:r>
          </w:p>
        </w:tc>
        <w:tc>
          <w:tcPr>
            <w:tcW w:w="654" w:type="pct"/>
            <w:vAlign w:val="center"/>
          </w:tcPr>
          <w:p w:rsidR="00F34F01" w:rsidRPr="00460712" w:rsidRDefault="00F34F01" w:rsidP="00460712">
            <w:pPr>
              <w:rPr>
                <w:i/>
                <w:sz w:val="18"/>
                <w:szCs w:val="18"/>
              </w:rPr>
            </w:pPr>
            <w:r w:rsidRPr="00460712">
              <w:rPr>
                <w:i/>
                <w:sz w:val="18"/>
                <w:szCs w:val="18"/>
              </w:rPr>
              <w:t>+4 991,0</w:t>
            </w:r>
          </w:p>
        </w:tc>
        <w:tc>
          <w:tcPr>
            <w:tcW w:w="803" w:type="pct"/>
            <w:shd w:val="clear" w:color="auto" w:fill="auto"/>
            <w:noWrap/>
            <w:vAlign w:val="center"/>
          </w:tcPr>
          <w:p w:rsidR="00F34F01" w:rsidRPr="00460712" w:rsidRDefault="00F34F01" w:rsidP="00460712">
            <w:pPr>
              <w:rPr>
                <w:i/>
                <w:sz w:val="18"/>
                <w:szCs w:val="18"/>
              </w:rPr>
            </w:pPr>
            <w:r w:rsidRPr="00460712">
              <w:rPr>
                <w:i/>
                <w:sz w:val="18"/>
                <w:szCs w:val="18"/>
              </w:rPr>
              <w:t>+220 934,1</w:t>
            </w:r>
          </w:p>
        </w:tc>
      </w:tr>
      <w:tr w:rsidR="00460712" w:rsidRPr="00460712" w:rsidTr="00A50CB9">
        <w:trPr>
          <w:trHeight w:val="268"/>
        </w:trPr>
        <w:tc>
          <w:tcPr>
            <w:tcW w:w="2887" w:type="pct"/>
            <w:shd w:val="clear" w:color="auto" w:fill="auto"/>
            <w:vAlign w:val="center"/>
          </w:tcPr>
          <w:p w:rsidR="00F34F01" w:rsidRPr="00460712" w:rsidRDefault="00F34F01" w:rsidP="00460712">
            <w:pPr>
              <w:ind w:right="-84"/>
              <w:rPr>
                <w:sz w:val="18"/>
                <w:szCs w:val="18"/>
              </w:rPr>
            </w:pPr>
            <w:r w:rsidRPr="00460712">
              <w:rPr>
                <w:sz w:val="18"/>
                <w:szCs w:val="18"/>
              </w:rPr>
              <w:t xml:space="preserve">Отношение дефицита  бюджета района к утверждённому общему объему доходов без учёта безвозмездных поступлений и дополнительного норматива отчислений по НДФЛ (%) </w:t>
            </w:r>
          </w:p>
        </w:tc>
        <w:tc>
          <w:tcPr>
            <w:tcW w:w="655" w:type="pct"/>
            <w:vAlign w:val="center"/>
          </w:tcPr>
          <w:p w:rsidR="00F34F01" w:rsidRPr="00460712" w:rsidRDefault="00F34F01" w:rsidP="00460712">
            <w:pPr>
              <w:rPr>
                <w:sz w:val="18"/>
                <w:szCs w:val="18"/>
              </w:rPr>
            </w:pPr>
            <w:r w:rsidRPr="00460712">
              <w:rPr>
                <w:sz w:val="18"/>
                <w:szCs w:val="18"/>
              </w:rPr>
              <w:t>-</w:t>
            </w:r>
          </w:p>
        </w:tc>
        <w:tc>
          <w:tcPr>
            <w:tcW w:w="654" w:type="pct"/>
            <w:vAlign w:val="center"/>
          </w:tcPr>
          <w:p w:rsidR="00F34F01" w:rsidRPr="00460712" w:rsidRDefault="00F34F01" w:rsidP="00460712">
            <w:pPr>
              <w:rPr>
                <w:sz w:val="18"/>
                <w:szCs w:val="18"/>
              </w:rPr>
            </w:pPr>
            <w:r w:rsidRPr="00460712">
              <w:rPr>
                <w:sz w:val="18"/>
                <w:szCs w:val="18"/>
              </w:rPr>
              <w:t>-</w:t>
            </w:r>
          </w:p>
        </w:tc>
        <w:tc>
          <w:tcPr>
            <w:tcW w:w="803" w:type="pct"/>
            <w:shd w:val="clear" w:color="auto" w:fill="auto"/>
            <w:noWrap/>
            <w:vAlign w:val="center"/>
          </w:tcPr>
          <w:p w:rsidR="00F34F01" w:rsidRPr="00460712" w:rsidRDefault="00F34F01" w:rsidP="00460712">
            <w:pPr>
              <w:rPr>
                <w:sz w:val="18"/>
                <w:szCs w:val="18"/>
              </w:rPr>
            </w:pPr>
            <w:r w:rsidRPr="00460712">
              <w:rPr>
                <w:sz w:val="18"/>
                <w:szCs w:val="18"/>
              </w:rPr>
              <w:t xml:space="preserve">  -</w:t>
            </w:r>
          </w:p>
        </w:tc>
      </w:tr>
    </w:tbl>
    <w:p w:rsidR="007733CA" w:rsidRPr="00460712" w:rsidRDefault="007733CA" w:rsidP="0007633F">
      <w:pPr>
        <w:autoSpaceDE w:val="0"/>
        <w:autoSpaceDN w:val="0"/>
        <w:adjustRightInd w:val="0"/>
        <w:jc w:val="center"/>
        <w:rPr>
          <w:b/>
        </w:rPr>
      </w:pPr>
    </w:p>
    <w:p w:rsidR="0007633F" w:rsidRPr="00460712" w:rsidRDefault="0007633F" w:rsidP="0007633F">
      <w:pPr>
        <w:autoSpaceDE w:val="0"/>
        <w:autoSpaceDN w:val="0"/>
        <w:adjustRightInd w:val="0"/>
        <w:jc w:val="center"/>
        <w:rPr>
          <w:b/>
        </w:rPr>
      </w:pPr>
      <w:r w:rsidRPr="00460712">
        <w:rPr>
          <w:b/>
        </w:rPr>
        <w:t>Структура районного бюджета 2016-2018гг.</w:t>
      </w:r>
      <w:r w:rsidRPr="00460712">
        <w:rPr>
          <w:noProof/>
        </w:rPr>
        <w:drawing>
          <wp:inline distT="0" distB="0" distL="0" distR="0">
            <wp:extent cx="4876800" cy="2281974"/>
            <wp:effectExtent l="0" t="0" r="0" b="4445"/>
            <wp:docPr id="4"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50CB9" w:rsidRDefault="00A50CB9" w:rsidP="00506801">
      <w:pPr>
        <w:autoSpaceDE w:val="0"/>
        <w:autoSpaceDN w:val="0"/>
        <w:adjustRightInd w:val="0"/>
        <w:ind w:left="360"/>
        <w:jc w:val="center"/>
        <w:rPr>
          <w:b/>
        </w:rPr>
      </w:pPr>
    </w:p>
    <w:p w:rsidR="00506801" w:rsidRPr="00460712" w:rsidRDefault="00506801" w:rsidP="00A50CB9">
      <w:pPr>
        <w:autoSpaceDE w:val="0"/>
        <w:autoSpaceDN w:val="0"/>
        <w:adjustRightInd w:val="0"/>
        <w:ind w:firstLine="709"/>
        <w:jc w:val="center"/>
        <w:rPr>
          <w:b/>
        </w:rPr>
      </w:pPr>
      <w:r w:rsidRPr="00460712">
        <w:rPr>
          <w:b/>
        </w:rPr>
        <w:t>6.Анализ исполнения бюджета муниципального района «Малоярославецкий район» по доходам</w:t>
      </w:r>
    </w:p>
    <w:p w:rsidR="00506801" w:rsidRPr="00460712" w:rsidRDefault="00506801" w:rsidP="00A50CB9">
      <w:pPr>
        <w:pStyle w:val="1"/>
        <w:ind w:firstLine="709"/>
        <w:jc w:val="center"/>
      </w:pPr>
    </w:p>
    <w:p w:rsidR="00506801" w:rsidRPr="00460712" w:rsidRDefault="00186CC3" w:rsidP="00506801">
      <w:pPr>
        <w:autoSpaceDE w:val="0"/>
        <w:autoSpaceDN w:val="0"/>
        <w:adjustRightInd w:val="0"/>
        <w:ind w:firstLine="709"/>
        <w:jc w:val="both"/>
        <w:outlineLvl w:val="3"/>
      </w:pPr>
      <w:r>
        <w:t>6.1</w:t>
      </w:r>
      <w:r w:rsidR="00506801" w:rsidRPr="00460712">
        <w:t xml:space="preserve"> Решением Районного Собрания депутатов от 20.12.2017 №</w:t>
      </w:r>
      <w:r w:rsidR="00A7554D" w:rsidRPr="00460712">
        <w:t xml:space="preserve"> </w:t>
      </w:r>
      <w:r w:rsidR="00506801" w:rsidRPr="00460712">
        <w:t>67 объем доходов бюджета района на 2018 год  утвержден в сумме 1 407 907,5 тыс. руб. За 2018 плановая доходная часть бюджета уточнялась 6 раз, в результате плановый объем доходов увеличился на 349 583,8 тыс. руб. и составил 1 757 491,3 тыс. руб.</w:t>
      </w:r>
    </w:p>
    <w:p w:rsidR="00506801" w:rsidRPr="00460712" w:rsidRDefault="00506801" w:rsidP="00506801">
      <w:pPr>
        <w:autoSpaceDE w:val="0"/>
        <w:autoSpaceDN w:val="0"/>
        <w:adjustRightInd w:val="0"/>
        <w:ind w:firstLine="709"/>
        <w:jc w:val="both"/>
        <w:outlineLvl w:val="3"/>
      </w:pPr>
      <w:r w:rsidRPr="00460712">
        <w:lastRenderedPageBreak/>
        <w:t xml:space="preserve">Плановые доходы субсидий, субвенций, иных межбюджетных трансфертов и прочих безвозмездных поступлений составили 1 281 001,3 тыс.руб., увеличились на 320 888,0 тыс. </w:t>
      </w:r>
      <w:r w:rsidR="008F4B14">
        <w:t>руб</w:t>
      </w:r>
      <w:r w:rsidR="00A50CB9">
        <w:t>.</w:t>
      </w:r>
      <w:r w:rsidRPr="00460712">
        <w:t xml:space="preserve"> или на 33,4 %. Налоговые и неналоговые доходы запланированы в сумме 476 490,0 тыс.руб., что на 28 695,8 тыс. руб. или на 6,4%  по сравнению с первоначально утвержденными плановыми показателями.</w:t>
      </w:r>
    </w:p>
    <w:p w:rsidR="00506801" w:rsidRPr="00460712" w:rsidRDefault="00506801" w:rsidP="00506801">
      <w:pPr>
        <w:ind w:firstLine="680"/>
        <w:jc w:val="both"/>
      </w:pPr>
      <w:r w:rsidRPr="00460712">
        <w:t xml:space="preserve">Фактический объем доходов бюджета муниципального района за 2018 год составил 1 734 702,1 тыс. </w:t>
      </w:r>
      <w:r w:rsidR="008F4B14">
        <w:t>руб</w:t>
      </w:r>
      <w:r w:rsidR="007532D2">
        <w:t>.</w:t>
      </w:r>
      <w:r w:rsidRPr="00460712">
        <w:t xml:space="preserve">, что на 317 066,5 тыс. </w:t>
      </w:r>
      <w:r w:rsidR="008F4B14">
        <w:t>руб</w:t>
      </w:r>
      <w:r w:rsidR="007532D2">
        <w:t>.</w:t>
      </w:r>
      <w:r w:rsidRPr="00460712">
        <w:t xml:space="preserve"> или на 22.4% больше чем в 2017 году (1 417 635,6 тыс.руб.). Исполнение уточненного годового плана составило 98,7 %.</w:t>
      </w:r>
    </w:p>
    <w:p w:rsidR="00506801" w:rsidRPr="00460712" w:rsidRDefault="00506801" w:rsidP="00506801">
      <w:pPr>
        <w:ind w:firstLine="680"/>
        <w:jc w:val="both"/>
      </w:pPr>
      <w:r w:rsidRPr="00460712">
        <w:t xml:space="preserve">Налоговые и неналоговые доходы в отчетном периоде получены в объеме 476 098,1 тыс. </w:t>
      </w:r>
      <w:r w:rsidR="008F4B14">
        <w:t>руб</w:t>
      </w:r>
      <w:r w:rsidR="007532D2">
        <w:t>.</w:t>
      </w:r>
      <w:r w:rsidRPr="00460712">
        <w:t xml:space="preserve">, или 99,9 % к утвержденному годовому плану. Рост поступлений по сравнению с прошлым годом составил 82 294,9 тыс. </w:t>
      </w:r>
      <w:r w:rsidR="008F4B14">
        <w:t>руб</w:t>
      </w:r>
      <w:r w:rsidR="007532D2">
        <w:t>.</w:t>
      </w:r>
      <w:r w:rsidRPr="00460712">
        <w:t>, или 20,9 % (393 803,2 тыс.руб.).</w:t>
      </w:r>
    </w:p>
    <w:p w:rsidR="00506801" w:rsidRPr="00460712" w:rsidRDefault="00506801" w:rsidP="00506801">
      <w:pPr>
        <w:autoSpaceDE w:val="0"/>
        <w:autoSpaceDN w:val="0"/>
        <w:adjustRightInd w:val="0"/>
        <w:ind w:firstLine="709"/>
        <w:jc w:val="both"/>
        <w:outlineLvl w:val="3"/>
      </w:pPr>
      <w:r w:rsidRPr="00460712">
        <w:t>Поступления по налоговым доходам достигнуты в сумме 395 527,4 тыс.руб., что на 71504,2 тыс.руб. или на 22,1% больше  прошлого года (324 023,2 тыс.руб.). По неналоговым доходам зачислено 80 570,7 тыс.руб., что на 10 790,7 тыс.руб. или на 15,4% больше чем в 201</w:t>
      </w:r>
      <w:r w:rsidR="007532D2">
        <w:t>7</w:t>
      </w:r>
      <w:r w:rsidRPr="00460712">
        <w:t xml:space="preserve"> году (69 780,0 тыс.руб.).</w:t>
      </w:r>
    </w:p>
    <w:p w:rsidR="00506801" w:rsidRPr="00460712" w:rsidRDefault="00506801" w:rsidP="00506801">
      <w:pPr>
        <w:autoSpaceDE w:val="0"/>
        <w:autoSpaceDN w:val="0"/>
        <w:adjustRightInd w:val="0"/>
        <w:ind w:firstLine="709"/>
        <w:jc w:val="both"/>
        <w:outlineLvl w:val="3"/>
      </w:pPr>
      <w:r w:rsidRPr="00460712">
        <w:t>Сравнительный анализ структуры доходов 2016-2018 гг. представлен в таблице:</w:t>
      </w:r>
    </w:p>
    <w:p w:rsidR="005F1413" w:rsidRPr="00460712" w:rsidRDefault="00506801" w:rsidP="001B4D1B">
      <w:pPr>
        <w:autoSpaceDE w:val="0"/>
        <w:autoSpaceDN w:val="0"/>
        <w:adjustRightInd w:val="0"/>
        <w:ind w:firstLine="540"/>
        <w:jc w:val="right"/>
      </w:pPr>
      <w:r w:rsidRPr="00460712">
        <w:rPr>
          <w:sz w:val="20"/>
          <w:szCs w:val="20"/>
        </w:rPr>
        <w:t>Таблица</w:t>
      </w:r>
      <w:r w:rsidR="00F356A2" w:rsidRPr="00460712">
        <w:rPr>
          <w:sz w:val="20"/>
          <w:szCs w:val="20"/>
        </w:rPr>
        <w:t xml:space="preserve"> №</w:t>
      </w:r>
      <w:r w:rsidR="00B06A3D" w:rsidRPr="00460712">
        <w:rPr>
          <w:sz w:val="20"/>
          <w:szCs w:val="20"/>
        </w:rPr>
        <w:t xml:space="preserve"> 5</w:t>
      </w:r>
      <w:r w:rsidR="001B4D1B" w:rsidRPr="00460712">
        <w:rPr>
          <w:sz w:val="20"/>
          <w:szCs w:val="20"/>
        </w:rPr>
        <w:t>(тыс.</w:t>
      </w:r>
      <w:r w:rsidR="007C38B5">
        <w:rPr>
          <w:sz w:val="20"/>
          <w:szCs w:val="20"/>
        </w:rPr>
        <w:t xml:space="preserve"> </w:t>
      </w:r>
      <w:r w:rsidR="001B4D1B" w:rsidRPr="00460712">
        <w:rPr>
          <w:sz w:val="20"/>
          <w:szCs w:val="20"/>
        </w:rPr>
        <w:t>руб.)</w:t>
      </w:r>
    </w:p>
    <w:tbl>
      <w:tblPr>
        <w:tblW w:w="10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2518"/>
        <w:gridCol w:w="2552"/>
        <w:gridCol w:w="1544"/>
        <w:gridCol w:w="1701"/>
        <w:gridCol w:w="1701"/>
      </w:tblGrid>
      <w:tr w:rsidR="00460712" w:rsidRPr="00460712" w:rsidTr="007532D2">
        <w:trPr>
          <w:tblHeader/>
        </w:trPr>
        <w:tc>
          <w:tcPr>
            <w:tcW w:w="5070" w:type="dxa"/>
            <w:gridSpan w:val="2"/>
            <w:shd w:val="clear" w:color="auto" w:fill="FFFFFF"/>
          </w:tcPr>
          <w:p w:rsidR="00620FFF" w:rsidRPr="00460712" w:rsidRDefault="00620FFF" w:rsidP="00460712">
            <w:pPr>
              <w:autoSpaceDE w:val="0"/>
              <w:autoSpaceDN w:val="0"/>
              <w:adjustRightInd w:val="0"/>
              <w:jc w:val="center"/>
              <w:outlineLvl w:val="3"/>
              <w:rPr>
                <w:b/>
                <w:sz w:val="20"/>
                <w:szCs w:val="20"/>
              </w:rPr>
            </w:pPr>
            <w:r w:rsidRPr="00460712">
              <w:rPr>
                <w:b/>
                <w:sz w:val="20"/>
                <w:szCs w:val="20"/>
              </w:rPr>
              <w:t>Показатели</w:t>
            </w:r>
          </w:p>
        </w:tc>
        <w:tc>
          <w:tcPr>
            <w:tcW w:w="1544" w:type="dxa"/>
            <w:shd w:val="clear" w:color="auto" w:fill="FFFFFF"/>
          </w:tcPr>
          <w:p w:rsidR="00620FFF" w:rsidRPr="00460712" w:rsidRDefault="00620FFF" w:rsidP="00460712">
            <w:pPr>
              <w:autoSpaceDE w:val="0"/>
              <w:autoSpaceDN w:val="0"/>
              <w:adjustRightInd w:val="0"/>
              <w:jc w:val="center"/>
              <w:outlineLvl w:val="3"/>
              <w:rPr>
                <w:b/>
                <w:sz w:val="20"/>
                <w:szCs w:val="20"/>
              </w:rPr>
            </w:pPr>
            <w:r w:rsidRPr="00460712">
              <w:rPr>
                <w:b/>
                <w:sz w:val="20"/>
                <w:szCs w:val="20"/>
              </w:rPr>
              <w:t>2016 год</w:t>
            </w:r>
          </w:p>
        </w:tc>
        <w:tc>
          <w:tcPr>
            <w:tcW w:w="1701" w:type="dxa"/>
            <w:shd w:val="clear" w:color="auto" w:fill="FFFFFF"/>
          </w:tcPr>
          <w:p w:rsidR="00620FFF" w:rsidRPr="00460712" w:rsidRDefault="00620FFF" w:rsidP="00460712">
            <w:pPr>
              <w:autoSpaceDE w:val="0"/>
              <w:autoSpaceDN w:val="0"/>
              <w:adjustRightInd w:val="0"/>
              <w:jc w:val="center"/>
              <w:outlineLvl w:val="3"/>
              <w:rPr>
                <w:b/>
                <w:sz w:val="20"/>
                <w:szCs w:val="20"/>
              </w:rPr>
            </w:pPr>
            <w:r w:rsidRPr="00460712">
              <w:rPr>
                <w:b/>
                <w:sz w:val="20"/>
                <w:szCs w:val="20"/>
              </w:rPr>
              <w:t>2017 год</w:t>
            </w:r>
          </w:p>
        </w:tc>
        <w:tc>
          <w:tcPr>
            <w:tcW w:w="1701" w:type="dxa"/>
            <w:shd w:val="clear" w:color="auto" w:fill="FFFFFF"/>
          </w:tcPr>
          <w:p w:rsidR="00620FFF" w:rsidRPr="00460712" w:rsidRDefault="00620FFF" w:rsidP="00460712">
            <w:pPr>
              <w:autoSpaceDE w:val="0"/>
              <w:autoSpaceDN w:val="0"/>
              <w:adjustRightInd w:val="0"/>
              <w:jc w:val="center"/>
              <w:outlineLvl w:val="3"/>
              <w:rPr>
                <w:b/>
                <w:sz w:val="20"/>
                <w:szCs w:val="20"/>
              </w:rPr>
            </w:pPr>
            <w:r w:rsidRPr="00460712">
              <w:rPr>
                <w:b/>
                <w:sz w:val="20"/>
                <w:szCs w:val="20"/>
              </w:rPr>
              <w:t>2018 год</w:t>
            </w:r>
          </w:p>
        </w:tc>
      </w:tr>
      <w:tr w:rsidR="00460712" w:rsidRPr="00460712" w:rsidTr="007532D2">
        <w:tc>
          <w:tcPr>
            <w:tcW w:w="2518" w:type="dxa"/>
            <w:vMerge w:val="restart"/>
            <w:shd w:val="clear" w:color="auto" w:fill="FFFFFF"/>
          </w:tcPr>
          <w:p w:rsidR="00620FFF" w:rsidRPr="00460712" w:rsidRDefault="00620FFF" w:rsidP="00460712">
            <w:pPr>
              <w:autoSpaceDE w:val="0"/>
              <w:autoSpaceDN w:val="0"/>
              <w:adjustRightInd w:val="0"/>
              <w:jc w:val="both"/>
              <w:outlineLvl w:val="3"/>
              <w:rPr>
                <w:b/>
                <w:sz w:val="20"/>
                <w:szCs w:val="20"/>
              </w:rPr>
            </w:pPr>
            <w:r w:rsidRPr="00460712">
              <w:rPr>
                <w:b/>
                <w:sz w:val="20"/>
                <w:szCs w:val="20"/>
              </w:rPr>
              <w:t>ДОХОДЫ</w:t>
            </w:r>
          </w:p>
        </w:tc>
        <w:tc>
          <w:tcPr>
            <w:tcW w:w="2552" w:type="dxa"/>
            <w:shd w:val="clear" w:color="auto" w:fill="FFFFFF"/>
          </w:tcPr>
          <w:p w:rsidR="00620FFF" w:rsidRPr="00460712" w:rsidRDefault="00620FFF" w:rsidP="00460712">
            <w:pPr>
              <w:autoSpaceDE w:val="0"/>
              <w:autoSpaceDN w:val="0"/>
              <w:adjustRightInd w:val="0"/>
              <w:jc w:val="both"/>
              <w:outlineLvl w:val="3"/>
              <w:rPr>
                <w:b/>
                <w:sz w:val="20"/>
                <w:szCs w:val="20"/>
              </w:rPr>
            </w:pPr>
          </w:p>
          <w:p w:rsidR="00620FFF" w:rsidRPr="00460712" w:rsidRDefault="00620FFF" w:rsidP="00460712">
            <w:pPr>
              <w:autoSpaceDE w:val="0"/>
              <w:autoSpaceDN w:val="0"/>
              <w:adjustRightInd w:val="0"/>
              <w:jc w:val="both"/>
              <w:outlineLvl w:val="3"/>
              <w:rPr>
                <w:b/>
                <w:sz w:val="20"/>
                <w:szCs w:val="20"/>
              </w:rPr>
            </w:pPr>
            <w:r w:rsidRPr="00460712">
              <w:rPr>
                <w:b/>
                <w:sz w:val="20"/>
                <w:szCs w:val="20"/>
              </w:rPr>
              <w:t>Утверждено</w:t>
            </w:r>
          </w:p>
        </w:tc>
        <w:tc>
          <w:tcPr>
            <w:tcW w:w="1544" w:type="dxa"/>
            <w:shd w:val="clear" w:color="auto" w:fill="FFFFFF"/>
          </w:tcPr>
          <w:p w:rsidR="00620FFF" w:rsidRPr="00460712" w:rsidRDefault="00620FFF" w:rsidP="00460712">
            <w:pPr>
              <w:autoSpaceDE w:val="0"/>
              <w:autoSpaceDN w:val="0"/>
              <w:adjustRightInd w:val="0"/>
              <w:jc w:val="center"/>
              <w:outlineLvl w:val="3"/>
              <w:rPr>
                <w:sz w:val="20"/>
                <w:szCs w:val="20"/>
              </w:rPr>
            </w:pPr>
          </w:p>
          <w:p w:rsidR="00620FFF" w:rsidRPr="00460712" w:rsidRDefault="00620FFF" w:rsidP="00460712">
            <w:pPr>
              <w:autoSpaceDE w:val="0"/>
              <w:autoSpaceDN w:val="0"/>
              <w:adjustRightInd w:val="0"/>
              <w:jc w:val="center"/>
              <w:outlineLvl w:val="3"/>
              <w:rPr>
                <w:sz w:val="20"/>
                <w:szCs w:val="20"/>
              </w:rPr>
            </w:pPr>
            <w:r w:rsidRPr="00460712">
              <w:rPr>
                <w:sz w:val="20"/>
                <w:szCs w:val="20"/>
              </w:rPr>
              <w:t>1 455 839,4</w:t>
            </w:r>
          </w:p>
        </w:tc>
        <w:tc>
          <w:tcPr>
            <w:tcW w:w="1701" w:type="dxa"/>
            <w:shd w:val="clear" w:color="auto" w:fill="FFFFFF"/>
          </w:tcPr>
          <w:p w:rsidR="00620FFF" w:rsidRPr="00460712" w:rsidRDefault="00620FFF" w:rsidP="00460712">
            <w:pPr>
              <w:autoSpaceDE w:val="0"/>
              <w:autoSpaceDN w:val="0"/>
              <w:adjustRightInd w:val="0"/>
              <w:jc w:val="center"/>
              <w:outlineLvl w:val="3"/>
              <w:rPr>
                <w:sz w:val="20"/>
                <w:szCs w:val="20"/>
              </w:rPr>
            </w:pPr>
          </w:p>
          <w:p w:rsidR="00620FFF" w:rsidRPr="00460712" w:rsidRDefault="00620FFF" w:rsidP="00460712">
            <w:pPr>
              <w:autoSpaceDE w:val="0"/>
              <w:autoSpaceDN w:val="0"/>
              <w:adjustRightInd w:val="0"/>
              <w:jc w:val="center"/>
              <w:outlineLvl w:val="3"/>
              <w:rPr>
                <w:sz w:val="20"/>
                <w:szCs w:val="20"/>
              </w:rPr>
            </w:pPr>
            <w:r w:rsidRPr="00460712">
              <w:rPr>
                <w:sz w:val="20"/>
                <w:szCs w:val="20"/>
              </w:rPr>
              <w:t>1 457 687,9</w:t>
            </w:r>
          </w:p>
        </w:tc>
        <w:tc>
          <w:tcPr>
            <w:tcW w:w="1701" w:type="dxa"/>
            <w:shd w:val="clear" w:color="auto" w:fill="FFFFFF"/>
          </w:tcPr>
          <w:p w:rsidR="00620FFF" w:rsidRPr="00460712" w:rsidRDefault="00620FFF" w:rsidP="00460712">
            <w:pPr>
              <w:autoSpaceDE w:val="0"/>
              <w:autoSpaceDN w:val="0"/>
              <w:adjustRightInd w:val="0"/>
              <w:jc w:val="center"/>
              <w:outlineLvl w:val="3"/>
              <w:rPr>
                <w:sz w:val="20"/>
                <w:szCs w:val="20"/>
              </w:rPr>
            </w:pPr>
          </w:p>
          <w:p w:rsidR="00620FFF" w:rsidRPr="00460712" w:rsidRDefault="00620FFF" w:rsidP="00460712">
            <w:pPr>
              <w:autoSpaceDE w:val="0"/>
              <w:autoSpaceDN w:val="0"/>
              <w:adjustRightInd w:val="0"/>
              <w:jc w:val="center"/>
              <w:outlineLvl w:val="3"/>
              <w:rPr>
                <w:sz w:val="20"/>
                <w:szCs w:val="20"/>
              </w:rPr>
            </w:pPr>
            <w:r w:rsidRPr="00460712">
              <w:rPr>
                <w:sz w:val="20"/>
                <w:szCs w:val="20"/>
              </w:rPr>
              <w:t>1 757 491,3</w:t>
            </w:r>
          </w:p>
        </w:tc>
      </w:tr>
      <w:tr w:rsidR="00460712" w:rsidRPr="00460712" w:rsidTr="007532D2">
        <w:tc>
          <w:tcPr>
            <w:tcW w:w="2518" w:type="dxa"/>
            <w:vMerge/>
            <w:shd w:val="clear" w:color="auto" w:fill="FFFFFF"/>
          </w:tcPr>
          <w:p w:rsidR="00620FFF" w:rsidRPr="00460712" w:rsidRDefault="00620FFF" w:rsidP="00460712">
            <w:pPr>
              <w:autoSpaceDE w:val="0"/>
              <w:autoSpaceDN w:val="0"/>
              <w:adjustRightInd w:val="0"/>
              <w:jc w:val="both"/>
              <w:outlineLvl w:val="3"/>
              <w:rPr>
                <w:sz w:val="20"/>
                <w:szCs w:val="20"/>
              </w:rPr>
            </w:pPr>
          </w:p>
        </w:tc>
        <w:tc>
          <w:tcPr>
            <w:tcW w:w="2552" w:type="dxa"/>
            <w:shd w:val="clear" w:color="auto" w:fill="FFFFFF"/>
          </w:tcPr>
          <w:p w:rsidR="00620FFF" w:rsidRPr="00460712" w:rsidRDefault="00620FFF" w:rsidP="00460712">
            <w:pPr>
              <w:autoSpaceDE w:val="0"/>
              <w:autoSpaceDN w:val="0"/>
              <w:adjustRightInd w:val="0"/>
              <w:jc w:val="both"/>
              <w:outlineLvl w:val="3"/>
              <w:rPr>
                <w:b/>
                <w:sz w:val="20"/>
                <w:szCs w:val="20"/>
              </w:rPr>
            </w:pPr>
            <w:r w:rsidRPr="00460712">
              <w:rPr>
                <w:b/>
                <w:sz w:val="20"/>
                <w:szCs w:val="20"/>
              </w:rPr>
              <w:t>Исполнено</w:t>
            </w:r>
          </w:p>
        </w:tc>
        <w:tc>
          <w:tcPr>
            <w:tcW w:w="1544" w:type="dxa"/>
            <w:shd w:val="clear" w:color="auto" w:fill="FFFFFF"/>
          </w:tcPr>
          <w:p w:rsidR="00620FFF" w:rsidRPr="00460712" w:rsidRDefault="00620FFF" w:rsidP="00460712">
            <w:pPr>
              <w:autoSpaceDE w:val="0"/>
              <w:autoSpaceDN w:val="0"/>
              <w:adjustRightInd w:val="0"/>
              <w:jc w:val="center"/>
              <w:outlineLvl w:val="3"/>
              <w:rPr>
                <w:sz w:val="20"/>
                <w:szCs w:val="20"/>
              </w:rPr>
            </w:pPr>
            <w:r w:rsidRPr="00460712">
              <w:rPr>
                <w:sz w:val="20"/>
                <w:szCs w:val="20"/>
              </w:rPr>
              <w:t>1 451 745,4</w:t>
            </w:r>
          </w:p>
        </w:tc>
        <w:tc>
          <w:tcPr>
            <w:tcW w:w="1701" w:type="dxa"/>
            <w:shd w:val="clear" w:color="auto" w:fill="FFFFFF"/>
          </w:tcPr>
          <w:p w:rsidR="00620FFF" w:rsidRPr="00460712" w:rsidRDefault="00620FFF" w:rsidP="00460712">
            <w:pPr>
              <w:autoSpaceDE w:val="0"/>
              <w:autoSpaceDN w:val="0"/>
              <w:adjustRightInd w:val="0"/>
              <w:jc w:val="center"/>
              <w:outlineLvl w:val="3"/>
              <w:rPr>
                <w:sz w:val="20"/>
                <w:szCs w:val="20"/>
              </w:rPr>
            </w:pPr>
            <w:r w:rsidRPr="00460712">
              <w:rPr>
                <w:sz w:val="20"/>
                <w:szCs w:val="20"/>
              </w:rPr>
              <w:t>1 417 635,6</w:t>
            </w:r>
          </w:p>
        </w:tc>
        <w:tc>
          <w:tcPr>
            <w:tcW w:w="1701" w:type="dxa"/>
            <w:shd w:val="clear" w:color="auto" w:fill="FFFFFF"/>
          </w:tcPr>
          <w:p w:rsidR="00620FFF" w:rsidRPr="00460712" w:rsidRDefault="00620FFF" w:rsidP="00460712">
            <w:pPr>
              <w:autoSpaceDE w:val="0"/>
              <w:autoSpaceDN w:val="0"/>
              <w:adjustRightInd w:val="0"/>
              <w:jc w:val="center"/>
              <w:outlineLvl w:val="3"/>
              <w:rPr>
                <w:sz w:val="20"/>
                <w:szCs w:val="20"/>
              </w:rPr>
            </w:pPr>
            <w:r w:rsidRPr="00460712">
              <w:rPr>
                <w:sz w:val="20"/>
                <w:szCs w:val="20"/>
              </w:rPr>
              <w:t>1 734 702,1</w:t>
            </w:r>
          </w:p>
        </w:tc>
      </w:tr>
      <w:tr w:rsidR="00460712" w:rsidRPr="00460712" w:rsidTr="007532D2">
        <w:tc>
          <w:tcPr>
            <w:tcW w:w="2518" w:type="dxa"/>
            <w:vMerge/>
            <w:shd w:val="clear" w:color="auto" w:fill="FFFFFF"/>
          </w:tcPr>
          <w:p w:rsidR="00620FFF" w:rsidRPr="00460712" w:rsidRDefault="00620FFF" w:rsidP="00460712">
            <w:pPr>
              <w:autoSpaceDE w:val="0"/>
              <w:autoSpaceDN w:val="0"/>
              <w:adjustRightInd w:val="0"/>
              <w:jc w:val="both"/>
              <w:outlineLvl w:val="3"/>
              <w:rPr>
                <w:sz w:val="20"/>
                <w:szCs w:val="20"/>
              </w:rPr>
            </w:pPr>
          </w:p>
        </w:tc>
        <w:tc>
          <w:tcPr>
            <w:tcW w:w="2552" w:type="dxa"/>
            <w:shd w:val="clear" w:color="auto" w:fill="FFFFFF"/>
          </w:tcPr>
          <w:p w:rsidR="00620FFF" w:rsidRPr="00460712" w:rsidRDefault="00620FFF" w:rsidP="00460712">
            <w:pPr>
              <w:autoSpaceDE w:val="0"/>
              <w:autoSpaceDN w:val="0"/>
              <w:adjustRightInd w:val="0"/>
              <w:jc w:val="both"/>
              <w:outlineLvl w:val="3"/>
              <w:rPr>
                <w:b/>
                <w:i/>
                <w:sz w:val="20"/>
                <w:szCs w:val="20"/>
              </w:rPr>
            </w:pPr>
            <w:r w:rsidRPr="00460712">
              <w:rPr>
                <w:b/>
                <w:i/>
                <w:sz w:val="20"/>
                <w:szCs w:val="20"/>
              </w:rPr>
              <w:t>% исполнения</w:t>
            </w:r>
          </w:p>
        </w:tc>
        <w:tc>
          <w:tcPr>
            <w:tcW w:w="1544" w:type="dxa"/>
            <w:shd w:val="clear" w:color="auto" w:fill="FFFFFF"/>
          </w:tcPr>
          <w:p w:rsidR="00620FFF" w:rsidRPr="00460712" w:rsidRDefault="00620FFF" w:rsidP="00460712">
            <w:pPr>
              <w:autoSpaceDE w:val="0"/>
              <w:autoSpaceDN w:val="0"/>
              <w:adjustRightInd w:val="0"/>
              <w:jc w:val="center"/>
              <w:outlineLvl w:val="3"/>
              <w:rPr>
                <w:i/>
                <w:sz w:val="20"/>
                <w:szCs w:val="20"/>
              </w:rPr>
            </w:pPr>
            <w:r w:rsidRPr="00460712">
              <w:rPr>
                <w:i/>
                <w:sz w:val="20"/>
                <w:szCs w:val="20"/>
              </w:rPr>
              <w:t>99,7</w:t>
            </w:r>
          </w:p>
        </w:tc>
        <w:tc>
          <w:tcPr>
            <w:tcW w:w="1701" w:type="dxa"/>
            <w:shd w:val="clear" w:color="auto" w:fill="FFFFFF"/>
          </w:tcPr>
          <w:p w:rsidR="00620FFF" w:rsidRPr="00460712" w:rsidRDefault="00620FFF" w:rsidP="00460712">
            <w:pPr>
              <w:autoSpaceDE w:val="0"/>
              <w:autoSpaceDN w:val="0"/>
              <w:adjustRightInd w:val="0"/>
              <w:jc w:val="center"/>
              <w:outlineLvl w:val="3"/>
              <w:rPr>
                <w:i/>
                <w:sz w:val="20"/>
                <w:szCs w:val="20"/>
              </w:rPr>
            </w:pPr>
            <w:r w:rsidRPr="00460712">
              <w:rPr>
                <w:i/>
                <w:sz w:val="20"/>
                <w:szCs w:val="20"/>
              </w:rPr>
              <w:t>97,3</w:t>
            </w:r>
          </w:p>
        </w:tc>
        <w:tc>
          <w:tcPr>
            <w:tcW w:w="1701" w:type="dxa"/>
            <w:shd w:val="clear" w:color="auto" w:fill="FFFFFF"/>
          </w:tcPr>
          <w:p w:rsidR="00620FFF" w:rsidRPr="00460712" w:rsidRDefault="00620FFF" w:rsidP="00460712">
            <w:pPr>
              <w:autoSpaceDE w:val="0"/>
              <w:autoSpaceDN w:val="0"/>
              <w:adjustRightInd w:val="0"/>
              <w:jc w:val="center"/>
              <w:outlineLvl w:val="3"/>
              <w:rPr>
                <w:i/>
                <w:sz w:val="20"/>
                <w:szCs w:val="20"/>
              </w:rPr>
            </w:pPr>
            <w:r w:rsidRPr="00460712">
              <w:rPr>
                <w:i/>
                <w:sz w:val="20"/>
                <w:szCs w:val="20"/>
              </w:rPr>
              <w:t>98,7</w:t>
            </w:r>
          </w:p>
        </w:tc>
      </w:tr>
      <w:tr w:rsidR="00460712" w:rsidRPr="00460712" w:rsidTr="007532D2">
        <w:tc>
          <w:tcPr>
            <w:tcW w:w="10016" w:type="dxa"/>
            <w:gridSpan w:val="5"/>
            <w:shd w:val="clear" w:color="auto" w:fill="FFFFFF"/>
          </w:tcPr>
          <w:p w:rsidR="00620FFF" w:rsidRPr="00460712" w:rsidRDefault="00620FFF" w:rsidP="00460712">
            <w:pPr>
              <w:autoSpaceDE w:val="0"/>
              <w:autoSpaceDN w:val="0"/>
              <w:adjustRightInd w:val="0"/>
              <w:outlineLvl w:val="3"/>
              <w:rPr>
                <w:b/>
                <w:i/>
                <w:sz w:val="20"/>
                <w:szCs w:val="20"/>
              </w:rPr>
            </w:pPr>
            <w:r w:rsidRPr="00460712">
              <w:rPr>
                <w:b/>
                <w:i/>
                <w:sz w:val="20"/>
                <w:szCs w:val="20"/>
              </w:rPr>
              <w:t>В том числе:</w:t>
            </w:r>
          </w:p>
        </w:tc>
      </w:tr>
      <w:tr w:rsidR="00460712" w:rsidRPr="00460712" w:rsidTr="007532D2">
        <w:tc>
          <w:tcPr>
            <w:tcW w:w="2518" w:type="dxa"/>
            <w:vMerge w:val="restart"/>
            <w:shd w:val="clear" w:color="auto" w:fill="FFFFFF"/>
          </w:tcPr>
          <w:p w:rsidR="00620FFF" w:rsidRPr="00460712" w:rsidRDefault="00620FFF" w:rsidP="00460712">
            <w:pPr>
              <w:autoSpaceDE w:val="0"/>
              <w:autoSpaceDN w:val="0"/>
              <w:adjustRightInd w:val="0"/>
              <w:jc w:val="both"/>
              <w:outlineLvl w:val="3"/>
              <w:rPr>
                <w:b/>
                <w:sz w:val="20"/>
                <w:szCs w:val="20"/>
              </w:rPr>
            </w:pPr>
            <w:r w:rsidRPr="00460712">
              <w:rPr>
                <w:b/>
                <w:sz w:val="20"/>
                <w:szCs w:val="20"/>
              </w:rPr>
              <w:t>НАЛОГОВЫЕ</w:t>
            </w:r>
          </w:p>
        </w:tc>
        <w:tc>
          <w:tcPr>
            <w:tcW w:w="2552" w:type="dxa"/>
            <w:shd w:val="clear" w:color="auto" w:fill="FFFFFF"/>
          </w:tcPr>
          <w:p w:rsidR="00620FFF" w:rsidRPr="00460712" w:rsidRDefault="00620FFF" w:rsidP="00460712">
            <w:pPr>
              <w:autoSpaceDE w:val="0"/>
              <w:autoSpaceDN w:val="0"/>
              <w:adjustRightInd w:val="0"/>
              <w:jc w:val="both"/>
              <w:outlineLvl w:val="3"/>
              <w:rPr>
                <w:b/>
                <w:sz w:val="20"/>
                <w:szCs w:val="20"/>
              </w:rPr>
            </w:pPr>
          </w:p>
          <w:p w:rsidR="00620FFF" w:rsidRPr="00460712" w:rsidRDefault="00620FFF" w:rsidP="00460712">
            <w:pPr>
              <w:autoSpaceDE w:val="0"/>
              <w:autoSpaceDN w:val="0"/>
              <w:adjustRightInd w:val="0"/>
              <w:jc w:val="both"/>
              <w:outlineLvl w:val="3"/>
              <w:rPr>
                <w:b/>
                <w:sz w:val="20"/>
                <w:szCs w:val="20"/>
              </w:rPr>
            </w:pPr>
            <w:r w:rsidRPr="00460712">
              <w:rPr>
                <w:b/>
                <w:sz w:val="20"/>
                <w:szCs w:val="20"/>
              </w:rPr>
              <w:t>Утверждено</w:t>
            </w:r>
          </w:p>
        </w:tc>
        <w:tc>
          <w:tcPr>
            <w:tcW w:w="1544" w:type="dxa"/>
            <w:shd w:val="clear" w:color="auto" w:fill="FFFFFF"/>
          </w:tcPr>
          <w:p w:rsidR="00620FFF" w:rsidRPr="00460712" w:rsidRDefault="00620FFF" w:rsidP="00460712">
            <w:pPr>
              <w:autoSpaceDE w:val="0"/>
              <w:autoSpaceDN w:val="0"/>
              <w:adjustRightInd w:val="0"/>
              <w:jc w:val="center"/>
              <w:outlineLvl w:val="3"/>
              <w:rPr>
                <w:sz w:val="20"/>
                <w:szCs w:val="20"/>
              </w:rPr>
            </w:pPr>
          </w:p>
          <w:p w:rsidR="00620FFF" w:rsidRPr="00460712" w:rsidRDefault="00620FFF" w:rsidP="00460712">
            <w:pPr>
              <w:autoSpaceDE w:val="0"/>
              <w:autoSpaceDN w:val="0"/>
              <w:adjustRightInd w:val="0"/>
              <w:jc w:val="center"/>
              <w:outlineLvl w:val="3"/>
              <w:rPr>
                <w:sz w:val="20"/>
                <w:szCs w:val="20"/>
              </w:rPr>
            </w:pPr>
            <w:r w:rsidRPr="00460712">
              <w:rPr>
                <w:sz w:val="20"/>
                <w:szCs w:val="20"/>
              </w:rPr>
              <w:t>383 754,2</w:t>
            </w:r>
          </w:p>
        </w:tc>
        <w:tc>
          <w:tcPr>
            <w:tcW w:w="1701" w:type="dxa"/>
            <w:shd w:val="clear" w:color="auto" w:fill="FFFFFF"/>
          </w:tcPr>
          <w:p w:rsidR="00620FFF" w:rsidRPr="00460712" w:rsidRDefault="00620FFF" w:rsidP="00460712">
            <w:pPr>
              <w:autoSpaceDE w:val="0"/>
              <w:autoSpaceDN w:val="0"/>
              <w:adjustRightInd w:val="0"/>
              <w:jc w:val="center"/>
              <w:outlineLvl w:val="3"/>
              <w:rPr>
                <w:sz w:val="20"/>
                <w:szCs w:val="20"/>
              </w:rPr>
            </w:pPr>
          </w:p>
          <w:p w:rsidR="00620FFF" w:rsidRPr="00460712" w:rsidRDefault="00620FFF" w:rsidP="00460712">
            <w:pPr>
              <w:autoSpaceDE w:val="0"/>
              <w:autoSpaceDN w:val="0"/>
              <w:adjustRightInd w:val="0"/>
              <w:jc w:val="center"/>
              <w:outlineLvl w:val="3"/>
              <w:rPr>
                <w:sz w:val="20"/>
                <w:szCs w:val="20"/>
              </w:rPr>
            </w:pPr>
            <w:r w:rsidRPr="00460712">
              <w:rPr>
                <w:sz w:val="20"/>
                <w:szCs w:val="20"/>
              </w:rPr>
              <w:t>335 054,5</w:t>
            </w:r>
          </w:p>
        </w:tc>
        <w:tc>
          <w:tcPr>
            <w:tcW w:w="1701" w:type="dxa"/>
            <w:shd w:val="clear" w:color="auto" w:fill="FFFFFF"/>
          </w:tcPr>
          <w:p w:rsidR="00620FFF" w:rsidRPr="00460712" w:rsidRDefault="00620FFF" w:rsidP="00460712">
            <w:pPr>
              <w:autoSpaceDE w:val="0"/>
              <w:autoSpaceDN w:val="0"/>
              <w:adjustRightInd w:val="0"/>
              <w:jc w:val="center"/>
              <w:outlineLvl w:val="3"/>
              <w:rPr>
                <w:sz w:val="20"/>
                <w:szCs w:val="20"/>
              </w:rPr>
            </w:pPr>
          </w:p>
          <w:p w:rsidR="00620FFF" w:rsidRPr="00460712" w:rsidRDefault="00620FFF" w:rsidP="00460712">
            <w:pPr>
              <w:autoSpaceDE w:val="0"/>
              <w:autoSpaceDN w:val="0"/>
              <w:adjustRightInd w:val="0"/>
              <w:jc w:val="center"/>
              <w:outlineLvl w:val="3"/>
              <w:rPr>
                <w:sz w:val="20"/>
                <w:szCs w:val="20"/>
              </w:rPr>
            </w:pPr>
            <w:r w:rsidRPr="00460712">
              <w:rPr>
                <w:sz w:val="20"/>
                <w:szCs w:val="20"/>
              </w:rPr>
              <w:t>395 830,0</w:t>
            </w:r>
          </w:p>
        </w:tc>
      </w:tr>
      <w:tr w:rsidR="00460712" w:rsidRPr="00460712" w:rsidTr="007532D2">
        <w:tc>
          <w:tcPr>
            <w:tcW w:w="2518" w:type="dxa"/>
            <w:vMerge/>
            <w:shd w:val="clear" w:color="auto" w:fill="FFFFFF"/>
          </w:tcPr>
          <w:p w:rsidR="00620FFF" w:rsidRPr="00460712" w:rsidRDefault="00620FFF" w:rsidP="00460712">
            <w:pPr>
              <w:autoSpaceDE w:val="0"/>
              <w:autoSpaceDN w:val="0"/>
              <w:adjustRightInd w:val="0"/>
              <w:jc w:val="both"/>
              <w:outlineLvl w:val="3"/>
              <w:rPr>
                <w:b/>
                <w:sz w:val="20"/>
                <w:szCs w:val="20"/>
              </w:rPr>
            </w:pPr>
          </w:p>
        </w:tc>
        <w:tc>
          <w:tcPr>
            <w:tcW w:w="2552" w:type="dxa"/>
            <w:shd w:val="clear" w:color="auto" w:fill="FFFFFF"/>
          </w:tcPr>
          <w:p w:rsidR="00620FFF" w:rsidRPr="00460712" w:rsidRDefault="00620FFF" w:rsidP="00460712">
            <w:pPr>
              <w:autoSpaceDE w:val="0"/>
              <w:autoSpaceDN w:val="0"/>
              <w:adjustRightInd w:val="0"/>
              <w:jc w:val="both"/>
              <w:outlineLvl w:val="3"/>
              <w:rPr>
                <w:b/>
                <w:sz w:val="20"/>
                <w:szCs w:val="20"/>
              </w:rPr>
            </w:pPr>
            <w:r w:rsidRPr="00460712">
              <w:rPr>
                <w:b/>
                <w:sz w:val="20"/>
                <w:szCs w:val="20"/>
              </w:rPr>
              <w:t>Исполнено</w:t>
            </w:r>
          </w:p>
        </w:tc>
        <w:tc>
          <w:tcPr>
            <w:tcW w:w="1544" w:type="dxa"/>
            <w:shd w:val="clear" w:color="auto" w:fill="FFFFFF"/>
          </w:tcPr>
          <w:p w:rsidR="00620FFF" w:rsidRPr="00460712" w:rsidRDefault="00620FFF" w:rsidP="00460712">
            <w:pPr>
              <w:autoSpaceDE w:val="0"/>
              <w:autoSpaceDN w:val="0"/>
              <w:adjustRightInd w:val="0"/>
              <w:jc w:val="center"/>
              <w:outlineLvl w:val="3"/>
              <w:rPr>
                <w:sz w:val="20"/>
                <w:szCs w:val="20"/>
              </w:rPr>
            </w:pPr>
            <w:r w:rsidRPr="00460712">
              <w:rPr>
                <w:sz w:val="20"/>
                <w:szCs w:val="20"/>
              </w:rPr>
              <w:t>389 290,3</w:t>
            </w:r>
          </w:p>
        </w:tc>
        <w:tc>
          <w:tcPr>
            <w:tcW w:w="1701" w:type="dxa"/>
            <w:shd w:val="clear" w:color="auto" w:fill="FFFFFF"/>
          </w:tcPr>
          <w:p w:rsidR="00620FFF" w:rsidRPr="00460712" w:rsidRDefault="00620FFF" w:rsidP="00460712">
            <w:pPr>
              <w:autoSpaceDE w:val="0"/>
              <w:autoSpaceDN w:val="0"/>
              <w:adjustRightInd w:val="0"/>
              <w:jc w:val="center"/>
              <w:outlineLvl w:val="3"/>
              <w:rPr>
                <w:sz w:val="20"/>
                <w:szCs w:val="20"/>
              </w:rPr>
            </w:pPr>
            <w:r w:rsidRPr="00460712">
              <w:rPr>
                <w:sz w:val="20"/>
                <w:szCs w:val="20"/>
              </w:rPr>
              <w:t>324 023,2</w:t>
            </w:r>
          </w:p>
        </w:tc>
        <w:tc>
          <w:tcPr>
            <w:tcW w:w="1701" w:type="dxa"/>
            <w:shd w:val="clear" w:color="auto" w:fill="FFFFFF"/>
          </w:tcPr>
          <w:p w:rsidR="00620FFF" w:rsidRPr="00460712" w:rsidRDefault="00620FFF" w:rsidP="00460712">
            <w:pPr>
              <w:autoSpaceDE w:val="0"/>
              <w:autoSpaceDN w:val="0"/>
              <w:adjustRightInd w:val="0"/>
              <w:jc w:val="center"/>
              <w:outlineLvl w:val="3"/>
              <w:rPr>
                <w:sz w:val="20"/>
                <w:szCs w:val="20"/>
              </w:rPr>
            </w:pPr>
            <w:r w:rsidRPr="00460712">
              <w:rPr>
                <w:sz w:val="20"/>
                <w:szCs w:val="20"/>
              </w:rPr>
              <w:t>395 527,4</w:t>
            </w:r>
          </w:p>
        </w:tc>
      </w:tr>
      <w:tr w:rsidR="00460712" w:rsidRPr="00460712" w:rsidTr="007532D2">
        <w:tc>
          <w:tcPr>
            <w:tcW w:w="2518" w:type="dxa"/>
            <w:vMerge/>
            <w:shd w:val="clear" w:color="auto" w:fill="FFFFFF"/>
          </w:tcPr>
          <w:p w:rsidR="00620FFF" w:rsidRPr="00460712" w:rsidRDefault="00620FFF" w:rsidP="00460712">
            <w:pPr>
              <w:autoSpaceDE w:val="0"/>
              <w:autoSpaceDN w:val="0"/>
              <w:adjustRightInd w:val="0"/>
              <w:jc w:val="both"/>
              <w:outlineLvl w:val="3"/>
              <w:rPr>
                <w:b/>
                <w:sz w:val="20"/>
                <w:szCs w:val="20"/>
              </w:rPr>
            </w:pPr>
          </w:p>
        </w:tc>
        <w:tc>
          <w:tcPr>
            <w:tcW w:w="2552" w:type="dxa"/>
            <w:shd w:val="clear" w:color="auto" w:fill="FFFFFF"/>
          </w:tcPr>
          <w:p w:rsidR="00620FFF" w:rsidRPr="00460712" w:rsidRDefault="00620FFF" w:rsidP="00460712">
            <w:pPr>
              <w:autoSpaceDE w:val="0"/>
              <w:autoSpaceDN w:val="0"/>
              <w:adjustRightInd w:val="0"/>
              <w:jc w:val="both"/>
              <w:outlineLvl w:val="3"/>
              <w:rPr>
                <w:b/>
                <w:i/>
                <w:sz w:val="20"/>
                <w:szCs w:val="20"/>
              </w:rPr>
            </w:pPr>
            <w:r w:rsidRPr="00460712">
              <w:rPr>
                <w:b/>
                <w:i/>
                <w:sz w:val="20"/>
                <w:szCs w:val="20"/>
              </w:rPr>
              <w:t>% исполнения</w:t>
            </w:r>
          </w:p>
        </w:tc>
        <w:tc>
          <w:tcPr>
            <w:tcW w:w="1544" w:type="dxa"/>
            <w:shd w:val="clear" w:color="auto" w:fill="FFFFFF"/>
          </w:tcPr>
          <w:p w:rsidR="00620FFF" w:rsidRPr="00460712" w:rsidRDefault="00620FFF" w:rsidP="00460712">
            <w:pPr>
              <w:autoSpaceDE w:val="0"/>
              <w:autoSpaceDN w:val="0"/>
              <w:adjustRightInd w:val="0"/>
              <w:jc w:val="center"/>
              <w:outlineLvl w:val="3"/>
              <w:rPr>
                <w:i/>
                <w:sz w:val="20"/>
                <w:szCs w:val="20"/>
              </w:rPr>
            </w:pPr>
            <w:r w:rsidRPr="00460712">
              <w:rPr>
                <w:i/>
                <w:sz w:val="20"/>
                <w:szCs w:val="20"/>
              </w:rPr>
              <w:t>101,4</w:t>
            </w:r>
          </w:p>
        </w:tc>
        <w:tc>
          <w:tcPr>
            <w:tcW w:w="1701" w:type="dxa"/>
            <w:shd w:val="clear" w:color="auto" w:fill="FFFFFF"/>
          </w:tcPr>
          <w:p w:rsidR="00620FFF" w:rsidRPr="00460712" w:rsidRDefault="00620FFF" w:rsidP="00460712">
            <w:pPr>
              <w:autoSpaceDE w:val="0"/>
              <w:autoSpaceDN w:val="0"/>
              <w:adjustRightInd w:val="0"/>
              <w:jc w:val="center"/>
              <w:outlineLvl w:val="3"/>
              <w:rPr>
                <w:i/>
                <w:sz w:val="20"/>
                <w:szCs w:val="20"/>
              </w:rPr>
            </w:pPr>
            <w:r w:rsidRPr="00460712">
              <w:rPr>
                <w:i/>
                <w:sz w:val="20"/>
                <w:szCs w:val="20"/>
              </w:rPr>
              <w:t>96,7</w:t>
            </w:r>
          </w:p>
        </w:tc>
        <w:tc>
          <w:tcPr>
            <w:tcW w:w="1701" w:type="dxa"/>
            <w:shd w:val="clear" w:color="auto" w:fill="FFFFFF"/>
          </w:tcPr>
          <w:p w:rsidR="00620FFF" w:rsidRPr="00460712" w:rsidRDefault="00620FFF" w:rsidP="00460712">
            <w:pPr>
              <w:autoSpaceDE w:val="0"/>
              <w:autoSpaceDN w:val="0"/>
              <w:adjustRightInd w:val="0"/>
              <w:jc w:val="center"/>
              <w:outlineLvl w:val="3"/>
              <w:rPr>
                <w:i/>
                <w:sz w:val="20"/>
                <w:szCs w:val="20"/>
              </w:rPr>
            </w:pPr>
            <w:r w:rsidRPr="00460712">
              <w:rPr>
                <w:i/>
                <w:sz w:val="20"/>
                <w:szCs w:val="20"/>
              </w:rPr>
              <w:t>99,9</w:t>
            </w:r>
          </w:p>
        </w:tc>
      </w:tr>
      <w:tr w:rsidR="00460712" w:rsidRPr="00460712" w:rsidTr="007532D2">
        <w:tc>
          <w:tcPr>
            <w:tcW w:w="2518" w:type="dxa"/>
            <w:vMerge w:val="restart"/>
            <w:shd w:val="clear" w:color="auto" w:fill="FFFFFF"/>
          </w:tcPr>
          <w:p w:rsidR="00620FFF" w:rsidRPr="00460712" w:rsidRDefault="00620FFF" w:rsidP="00460712">
            <w:pPr>
              <w:autoSpaceDE w:val="0"/>
              <w:autoSpaceDN w:val="0"/>
              <w:adjustRightInd w:val="0"/>
              <w:jc w:val="both"/>
              <w:outlineLvl w:val="3"/>
              <w:rPr>
                <w:b/>
                <w:sz w:val="20"/>
                <w:szCs w:val="20"/>
              </w:rPr>
            </w:pPr>
            <w:r w:rsidRPr="00460712">
              <w:rPr>
                <w:b/>
                <w:sz w:val="20"/>
                <w:szCs w:val="20"/>
              </w:rPr>
              <w:t>НЕНАЛОГОВЫЕ</w:t>
            </w:r>
          </w:p>
        </w:tc>
        <w:tc>
          <w:tcPr>
            <w:tcW w:w="2552" w:type="dxa"/>
            <w:shd w:val="clear" w:color="auto" w:fill="FFFFFF"/>
          </w:tcPr>
          <w:p w:rsidR="00620FFF" w:rsidRPr="00460712" w:rsidRDefault="00620FFF" w:rsidP="00460712">
            <w:pPr>
              <w:autoSpaceDE w:val="0"/>
              <w:autoSpaceDN w:val="0"/>
              <w:adjustRightInd w:val="0"/>
              <w:jc w:val="both"/>
              <w:outlineLvl w:val="3"/>
              <w:rPr>
                <w:b/>
                <w:sz w:val="20"/>
                <w:szCs w:val="20"/>
              </w:rPr>
            </w:pPr>
          </w:p>
          <w:p w:rsidR="00620FFF" w:rsidRPr="00460712" w:rsidRDefault="00620FFF" w:rsidP="00460712">
            <w:pPr>
              <w:autoSpaceDE w:val="0"/>
              <w:autoSpaceDN w:val="0"/>
              <w:adjustRightInd w:val="0"/>
              <w:jc w:val="both"/>
              <w:outlineLvl w:val="3"/>
              <w:rPr>
                <w:b/>
                <w:sz w:val="20"/>
                <w:szCs w:val="20"/>
              </w:rPr>
            </w:pPr>
            <w:r w:rsidRPr="00460712">
              <w:rPr>
                <w:b/>
                <w:sz w:val="20"/>
                <w:szCs w:val="20"/>
              </w:rPr>
              <w:t>Утверждено</w:t>
            </w:r>
          </w:p>
        </w:tc>
        <w:tc>
          <w:tcPr>
            <w:tcW w:w="1544" w:type="dxa"/>
            <w:shd w:val="clear" w:color="auto" w:fill="FFFFFF"/>
          </w:tcPr>
          <w:p w:rsidR="00620FFF" w:rsidRPr="00460712" w:rsidRDefault="00620FFF" w:rsidP="00460712">
            <w:pPr>
              <w:autoSpaceDE w:val="0"/>
              <w:autoSpaceDN w:val="0"/>
              <w:adjustRightInd w:val="0"/>
              <w:jc w:val="center"/>
              <w:outlineLvl w:val="3"/>
              <w:rPr>
                <w:sz w:val="20"/>
                <w:szCs w:val="20"/>
              </w:rPr>
            </w:pPr>
          </w:p>
          <w:p w:rsidR="00620FFF" w:rsidRPr="00460712" w:rsidRDefault="00620FFF" w:rsidP="00460712">
            <w:pPr>
              <w:autoSpaceDE w:val="0"/>
              <w:autoSpaceDN w:val="0"/>
              <w:adjustRightInd w:val="0"/>
              <w:jc w:val="center"/>
              <w:outlineLvl w:val="3"/>
              <w:rPr>
                <w:sz w:val="20"/>
                <w:szCs w:val="20"/>
              </w:rPr>
            </w:pPr>
            <w:r w:rsidRPr="00460712">
              <w:rPr>
                <w:sz w:val="20"/>
                <w:szCs w:val="20"/>
              </w:rPr>
              <w:t>69 079,6</w:t>
            </w:r>
          </w:p>
        </w:tc>
        <w:tc>
          <w:tcPr>
            <w:tcW w:w="1701" w:type="dxa"/>
            <w:shd w:val="clear" w:color="auto" w:fill="FFFFFF"/>
          </w:tcPr>
          <w:p w:rsidR="00620FFF" w:rsidRPr="00460712" w:rsidRDefault="00620FFF" w:rsidP="00460712">
            <w:pPr>
              <w:autoSpaceDE w:val="0"/>
              <w:autoSpaceDN w:val="0"/>
              <w:adjustRightInd w:val="0"/>
              <w:jc w:val="center"/>
              <w:outlineLvl w:val="3"/>
              <w:rPr>
                <w:sz w:val="20"/>
                <w:szCs w:val="20"/>
              </w:rPr>
            </w:pPr>
          </w:p>
          <w:p w:rsidR="00620FFF" w:rsidRPr="00460712" w:rsidRDefault="00620FFF" w:rsidP="00460712">
            <w:pPr>
              <w:autoSpaceDE w:val="0"/>
              <w:autoSpaceDN w:val="0"/>
              <w:adjustRightInd w:val="0"/>
              <w:jc w:val="center"/>
              <w:outlineLvl w:val="3"/>
              <w:rPr>
                <w:sz w:val="20"/>
                <w:szCs w:val="20"/>
              </w:rPr>
            </w:pPr>
            <w:r w:rsidRPr="00460712">
              <w:rPr>
                <w:sz w:val="20"/>
                <w:szCs w:val="20"/>
              </w:rPr>
              <w:t>89 382,5</w:t>
            </w:r>
          </w:p>
        </w:tc>
        <w:tc>
          <w:tcPr>
            <w:tcW w:w="1701" w:type="dxa"/>
            <w:shd w:val="clear" w:color="auto" w:fill="FFFFFF"/>
          </w:tcPr>
          <w:p w:rsidR="00620FFF" w:rsidRPr="00460712" w:rsidRDefault="00620FFF" w:rsidP="00460712">
            <w:pPr>
              <w:autoSpaceDE w:val="0"/>
              <w:autoSpaceDN w:val="0"/>
              <w:adjustRightInd w:val="0"/>
              <w:jc w:val="center"/>
              <w:outlineLvl w:val="3"/>
              <w:rPr>
                <w:sz w:val="20"/>
                <w:szCs w:val="20"/>
              </w:rPr>
            </w:pPr>
          </w:p>
          <w:p w:rsidR="00620FFF" w:rsidRPr="00460712" w:rsidRDefault="00620FFF" w:rsidP="00460712">
            <w:pPr>
              <w:autoSpaceDE w:val="0"/>
              <w:autoSpaceDN w:val="0"/>
              <w:adjustRightInd w:val="0"/>
              <w:jc w:val="center"/>
              <w:outlineLvl w:val="3"/>
              <w:rPr>
                <w:sz w:val="20"/>
                <w:szCs w:val="20"/>
              </w:rPr>
            </w:pPr>
            <w:r w:rsidRPr="00460712">
              <w:rPr>
                <w:sz w:val="20"/>
                <w:szCs w:val="20"/>
              </w:rPr>
              <w:t>80 660,0</w:t>
            </w:r>
          </w:p>
        </w:tc>
      </w:tr>
      <w:tr w:rsidR="00460712" w:rsidRPr="00460712" w:rsidTr="007532D2">
        <w:tc>
          <w:tcPr>
            <w:tcW w:w="2518" w:type="dxa"/>
            <w:vMerge/>
            <w:shd w:val="clear" w:color="auto" w:fill="FFFFFF"/>
          </w:tcPr>
          <w:p w:rsidR="00620FFF" w:rsidRPr="00460712" w:rsidRDefault="00620FFF" w:rsidP="00460712">
            <w:pPr>
              <w:autoSpaceDE w:val="0"/>
              <w:autoSpaceDN w:val="0"/>
              <w:adjustRightInd w:val="0"/>
              <w:jc w:val="both"/>
              <w:outlineLvl w:val="3"/>
              <w:rPr>
                <w:b/>
                <w:sz w:val="20"/>
                <w:szCs w:val="20"/>
              </w:rPr>
            </w:pPr>
          </w:p>
        </w:tc>
        <w:tc>
          <w:tcPr>
            <w:tcW w:w="2552" w:type="dxa"/>
            <w:shd w:val="clear" w:color="auto" w:fill="FFFFFF"/>
          </w:tcPr>
          <w:p w:rsidR="00620FFF" w:rsidRPr="00460712" w:rsidRDefault="00620FFF" w:rsidP="00460712">
            <w:pPr>
              <w:autoSpaceDE w:val="0"/>
              <w:autoSpaceDN w:val="0"/>
              <w:adjustRightInd w:val="0"/>
              <w:jc w:val="both"/>
              <w:outlineLvl w:val="3"/>
              <w:rPr>
                <w:b/>
                <w:sz w:val="20"/>
                <w:szCs w:val="20"/>
              </w:rPr>
            </w:pPr>
            <w:r w:rsidRPr="00460712">
              <w:rPr>
                <w:b/>
                <w:sz w:val="20"/>
                <w:szCs w:val="20"/>
              </w:rPr>
              <w:t>Исполнено</w:t>
            </w:r>
          </w:p>
        </w:tc>
        <w:tc>
          <w:tcPr>
            <w:tcW w:w="1544" w:type="dxa"/>
            <w:shd w:val="clear" w:color="auto" w:fill="FFFFFF"/>
          </w:tcPr>
          <w:p w:rsidR="00620FFF" w:rsidRPr="00460712" w:rsidRDefault="00620FFF" w:rsidP="00460712">
            <w:pPr>
              <w:autoSpaceDE w:val="0"/>
              <w:autoSpaceDN w:val="0"/>
              <w:adjustRightInd w:val="0"/>
              <w:jc w:val="center"/>
              <w:outlineLvl w:val="3"/>
              <w:rPr>
                <w:sz w:val="20"/>
                <w:szCs w:val="20"/>
              </w:rPr>
            </w:pPr>
            <w:r w:rsidRPr="00460712">
              <w:rPr>
                <w:sz w:val="20"/>
                <w:szCs w:val="20"/>
              </w:rPr>
              <w:t>68 060,5</w:t>
            </w:r>
          </w:p>
        </w:tc>
        <w:tc>
          <w:tcPr>
            <w:tcW w:w="1701" w:type="dxa"/>
            <w:shd w:val="clear" w:color="auto" w:fill="FFFFFF"/>
          </w:tcPr>
          <w:p w:rsidR="00620FFF" w:rsidRPr="00460712" w:rsidRDefault="00620FFF" w:rsidP="00460712">
            <w:pPr>
              <w:autoSpaceDE w:val="0"/>
              <w:autoSpaceDN w:val="0"/>
              <w:adjustRightInd w:val="0"/>
              <w:jc w:val="center"/>
              <w:outlineLvl w:val="3"/>
              <w:rPr>
                <w:sz w:val="20"/>
                <w:szCs w:val="20"/>
              </w:rPr>
            </w:pPr>
            <w:r w:rsidRPr="00460712">
              <w:rPr>
                <w:sz w:val="20"/>
                <w:szCs w:val="20"/>
              </w:rPr>
              <w:t>69 780,0</w:t>
            </w:r>
          </w:p>
        </w:tc>
        <w:tc>
          <w:tcPr>
            <w:tcW w:w="1701" w:type="dxa"/>
            <w:shd w:val="clear" w:color="auto" w:fill="FFFFFF"/>
          </w:tcPr>
          <w:p w:rsidR="00620FFF" w:rsidRPr="00460712" w:rsidRDefault="00620FFF" w:rsidP="00460712">
            <w:pPr>
              <w:autoSpaceDE w:val="0"/>
              <w:autoSpaceDN w:val="0"/>
              <w:adjustRightInd w:val="0"/>
              <w:jc w:val="center"/>
              <w:outlineLvl w:val="3"/>
              <w:rPr>
                <w:sz w:val="20"/>
                <w:szCs w:val="20"/>
              </w:rPr>
            </w:pPr>
            <w:r w:rsidRPr="00460712">
              <w:rPr>
                <w:sz w:val="20"/>
                <w:szCs w:val="20"/>
              </w:rPr>
              <w:t>80 570,7</w:t>
            </w:r>
          </w:p>
        </w:tc>
      </w:tr>
      <w:tr w:rsidR="00460712" w:rsidRPr="00460712" w:rsidTr="007532D2">
        <w:tc>
          <w:tcPr>
            <w:tcW w:w="2518" w:type="dxa"/>
            <w:vMerge/>
            <w:shd w:val="clear" w:color="auto" w:fill="FFFFFF"/>
          </w:tcPr>
          <w:p w:rsidR="00620FFF" w:rsidRPr="00460712" w:rsidRDefault="00620FFF" w:rsidP="00460712">
            <w:pPr>
              <w:autoSpaceDE w:val="0"/>
              <w:autoSpaceDN w:val="0"/>
              <w:adjustRightInd w:val="0"/>
              <w:jc w:val="both"/>
              <w:outlineLvl w:val="3"/>
              <w:rPr>
                <w:b/>
                <w:sz w:val="20"/>
                <w:szCs w:val="20"/>
              </w:rPr>
            </w:pPr>
          </w:p>
        </w:tc>
        <w:tc>
          <w:tcPr>
            <w:tcW w:w="2552" w:type="dxa"/>
            <w:shd w:val="clear" w:color="auto" w:fill="FFFFFF"/>
          </w:tcPr>
          <w:p w:rsidR="00620FFF" w:rsidRPr="00460712" w:rsidRDefault="00620FFF" w:rsidP="00460712">
            <w:pPr>
              <w:autoSpaceDE w:val="0"/>
              <w:autoSpaceDN w:val="0"/>
              <w:adjustRightInd w:val="0"/>
              <w:jc w:val="both"/>
              <w:outlineLvl w:val="3"/>
              <w:rPr>
                <w:b/>
                <w:i/>
                <w:sz w:val="20"/>
                <w:szCs w:val="20"/>
              </w:rPr>
            </w:pPr>
            <w:r w:rsidRPr="00460712">
              <w:rPr>
                <w:b/>
                <w:i/>
                <w:sz w:val="20"/>
                <w:szCs w:val="20"/>
              </w:rPr>
              <w:t>% исполнения</w:t>
            </w:r>
          </w:p>
        </w:tc>
        <w:tc>
          <w:tcPr>
            <w:tcW w:w="1544" w:type="dxa"/>
            <w:shd w:val="clear" w:color="auto" w:fill="FFFFFF"/>
          </w:tcPr>
          <w:p w:rsidR="00620FFF" w:rsidRPr="00460712" w:rsidRDefault="00620FFF" w:rsidP="00460712">
            <w:pPr>
              <w:autoSpaceDE w:val="0"/>
              <w:autoSpaceDN w:val="0"/>
              <w:adjustRightInd w:val="0"/>
              <w:jc w:val="center"/>
              <w:outlineLvl w:val="3"/>
              <w:rPr>
                <w:i/>
                <w:sz w:val="20"/>
                <w:szCs w:val="20"/>
              </w:rPr>
            </w:pPr>
            <w:r w:rsidRPr="00460712">
              <w:rPr>
                <w:i/>
                <w:sz w:val="20"/>
                <w:szCs w:val="20"/>
              </w:rPr>
              <w:t>98,5</w:t>
            </w:r>
          </w:p>
        </w:tc>
        <w:tc>
          <w:tcPr>
            <w:tcW w:w="1701" w:type="dxa"/>
            <w:shd w:val="clear" w:color="auto" w:fill="FFFFFF"/>
          </w:tcPr>
          <w:p w:rsidR="00620FFF" w:rsidRPr="00460712" w:rsidRDefault="00620FFF" w:rsidP="00460712">
            <w:pPr>
              <w:autoSpaceDE w:val="0"/>
              <w:autoSpaceDN w:val="0"/>
              <w:adjustRightInd w:val="0"/>
              <w:jc w:val="center"/>
              <w:outlineLvl w:val="3"/>
              <w:rPr>
                <w:i/>
                <w:sz w:val="20"/>
                <w:szCs w:val="20"/>
              </w:rPr>
            </w:pPr>
            <w:r w:rsidRPr="00460712">
              <w:rPr>
                <w:i/>
                <w:sz w:val="20"/>
                <w:szCs w:val="20"/>
              </w:rPr>
              <w:t>78,1</w:t>
            </w:r>
          </w:p>
        </w:tc>
        <w:tc>
          <w:tcPr>
            <w:tcW w:w="1701" w:type="dxa"/>
            <w:shd w:val="clear" w:color="auto" w:fill="FFFFFF"/>
          </w:tcPr>
          <w:p w:rsidR="00620FFF" w:rsidRPr="00460712" w:rsidRDefault="00620FFF" w:rsidP="00460712">
            <w:pPr>
              <w:autoSpaceDE w:val="0"/>
              <w:autoSpaceDN w:val="0"/>
              <w:adjustRightInd w:val="0"/>
              <w:jc w:val="center"/>
              <w:outlineLvl w:val="3"/>
              <w:rPr>
                <w:i/>
                <w:sz w:val="20"/>
                <w:szCs w:val="20"/>
              </w:rPr>
            </w:pPr>
            <w:r w:rsidRPr="00460712">
              <w:rPr>
                <w:i/>
                <w:sz w:val="20"/>
                <w:szCs w:val="20"/>
              </w:rPr>
              <w:t>99,9</w:t>
            </w:r>
          </w:p>
        </w:tc>
      </w:tr>
      <w:tr w:rsidR="00460712" w:rsidRPr="00460712" w:rsidTr="007532D2">
        <w:tc>
          <w:tcPr>
            <w:tcW w:w="2518" w:type="dxa"/>
            <w:vMerge w:val="restart"/>
            <w:shd w:val="clear" w:color="auto" w:fill="FFFFFF"/>
          </w:tcPr>
          <w:p w:rsidR="00620FFF" w:rsidRPr="00460712" w:rsidRDefault="00620FFF" w:rsidP="00460712">
            <w:pPr>
              <w:autoSpaceDE w:val="0"/>
              <w:autoSpaceDN w:val="0"/>
              <w:adjustRightInd w:val="0"/>
              <w:jc w:val="both"/>
              <w:outlineLvl w:val="3"/>
              <w:rPr>
                <w:b/>
                <w:sz w:val="20"/>
                <w:szCs w:val="20"/>
              </w:rPr>
            </w:pPr>
            <w:r w:rsidRPr="00460712">
              <w:rPr>
                <w:b/>
                <w:sz w:val="20"/>
                <w:szCs w:val="20"/>
              </w:rPr>
              <w:t>БЕЗВОЗМЕЗДНЫЕ ПОСТУПЛЕНИЯ</w:t>
            </w:r>
          </w:p>
        </w:tc>
        <w:tc>
          <w:tcPr>
            <w:tcW w:w="2552" w:type="dxa"/>
            <w:shd w:val="clear" w:color="auto" w:fill="FFFFFF"/>
          </w:tcPr>
          <w:p w:rsidR="00620FFF" w:rsidRPr="00460712" w:rsidRDefault="00620FFF" w:rsidP="00460712">
            <w:pPr>
              <w:autoSpaceDE w:val="0"/>
              <w:autoSpaceDN w:val="0"/>
              <w:adjustRightInd w:val="0"/>
              <w:jc w:val="both"/>
              <w:outlineLvl w:val="3"/>
              <w:rPr>
                <w:b/>
                <w:sz w:val="20"/>
                <w:szCs w:val="20"/>
              </w:rPr>
            </w:pPr>
          </w:p>
          <w:p w:rsidR="00620FFF" w:rsidRPr="00460712" w:rsidRDefault="00620FFF" w:rsidP="00460712">
            <w:pPr>
              <w:autoSpaceDE w:val="0"/>
              <w:autoSpaceDN w:val="0"/>
              <w:adjustRightInd w:val="0"/>
              <w:jc w:val="both"/>
              <w:outlineLvl w:val="3"/>
              <w:rPr>
                <w:b/>
                <w:sz w:val="20"/>
                <w:szCs w:val="20"/>
              </w:rPr>
            </w:pPr>
            <w:r w:rsidRPr="00460712">
              <w:rPr>
                <w:b/>
                <w:sz w:val="20"/>
                <w:szCs w:val="20"/>
              </w:rPr>
              <w:t>Утверждено</w:t>
            </w:r>
          </w:p>
        </w:tc>
        <w:tc>
          <w:tcPr>
            <w:tcW w:w="1544" w:type="dxa"/>
            <w:shd w:val="clear" w:color="auto" w:fill="FFFFFF"/>
          </w:tcPr>
          <w:p w:rsidR="00620FFF" w:rsidRPr="00460712" w:rsidRDefault="00620FFF" w:rsidP="00460712">
            <w:pPr>
              <w:autoSpaceDE w:val="0"/>
              <w:autoSpaceDN w:val="0"/>
              <w:adjustRightInd w:val="0"/>
              <w:jc w:val="center"/>
              <w:outlineLvl w:val="3"/>
              <w:rPr>
                <w:sz w:val="20"/>
                <w:szCs w:val="20"/>
              </w:rPr>
            </w:pPr>
          </w:p>
          <w:p w:rsidR="00620FFF" w:rsidRPr="00460712" w:rsidRDefault="00620FFF" w:rsidP="00460712">
            <w:pPr>
              <w:autoSpaceDE w:val="0"/>
              <w:autoSpaceDN w:val="0"/>
              <w:adjustRightInd w:val="0"/>
              <w:jc w:val="center"/>
              <w:outlineLvl w:val="3"/>
              <w:rPr>
                <w:sz w:val="20"/>
                <w:szCs w:val="20"/>
              </w:rPr>
            </w:pPr>
            <w:r w:rsidRPr="00460712">
              <w:rPr>
                <w:sz w:val="20"/>
                <w:szCs w:val="20"/>
              </w:rPr>
              <w:t>1 003 005,6</w:t>
            </w:r>
          </w:p>
        </w:tc>
        <w:tc>
          <w:tcPr>
            <w:tcW w:w="1701" w:type="dxa"/>
            <w:shd w:val="clear" w:color="auto" w:fill="FFFFFF"/>
          </w:tcPr>
          <w:p w:rsidR="00620FFF" w:rsidRPr="00460712" w:rsidRDefault="00620FFF" w:rsidP="00460712">
            <w:pPr>
              <w:autoSpaceDE w:val="0"/>
              <w:autoSpaceDN w:val="0"/>
              <w:adjustRightInd w:val="0"/>
              <w:jc w:val="center"/>
              <w:outlineLvl w:val="3"/>
              <w:rPr>
                <w:sz w:val="20"/>
                <w:szCs w:val="20"/>
              </w:rPr>
            </w:pPr>
          </w:p>
          <w:p w:rsidR="00620FFF" w:rsidRPr="00460712" w:rsidRDefault="00620FFF" w:rsidP="00460712">
            <w:pPr>
              <w:autoSpaceDE w:val="0"/>
              <w:autoSpaceDN w:val="0"/>
              <w:adjustRightInd w:val="0"/>
              <w:jc w:val="center"/>
              <w:outlineLvl w:val="3"/>
              <w:rPr>
                <w:sz w:val="20"/>
                <w:szCs w:val="20"/>
              </w:rPr>
            </w:pPr>
            <w:r w:rsidRPr="00460712">
              <w:rPr>
                <w:sz w:val="20"/>
                <w:szCs w:val="20"/>
              </w:rPr>
              <w:t>1 033 251,0</w:t>
            </w:r>
          </w:p>
        </w:tc>
        <w:tc>
          <w:tcPr>
            <w:tcW w:w="1701" w:type="dxa"/>
            <w:shd w:val="clear" w:color="auto" w:fill="FFFFFF"/>
          </w:tcPr>
          <w:p w:rsidR="00620FFF" w:rsidRPr="00460712" w:rsidRDefault="00620FFF" w:rsidP="00460712">
            <w:pPr>
              <w:autoSpaceDE w:val="0"/>
              <w:autoSpaceDN w:val="0"/>
              <w:adjustRightInd w:val="0"/>
              <w:jc w:val="center"/>
              <w:outlineLvl w:val="3"/>
              <w:rPr>
                <w:sz w:val="20"/>
                <w:szCs w:val="20"/>
              </w:rPr>
            </w:pPr>
          </w:p>
          <w:p w:rsidR="00620FFF" w:rsidRPr="00460712" w:rsidRDefault="00620FFF" w:rsidP="00460712">
            <w:pPr>
              <w:autoSpaceDE w:val="0"/>
              <w:autoSpaceDN w:val="0"/>
              <w:adjustRightInd w:val="0"/>
              <w:jc w:val="center"/>
              <w:outlineLvl w:val="3"/>
              <w:rPr>
                <w:sz w:val="20"/>
                <w:szCs w:val="20"/>
              </w:rPr>
            </w:pPr>
            <w:r w:rsidRPr="00460712">
              <w:rPr>
                <w:sz w:val="20"/>
                <w:szCs w:val="20"/>
              </w:rPr>
              <w:t>1 281 001,3</w:t>
            </w:r>
          </w:p>
        </w:tc>
      </w:tr>
      <w:tr w:rsidR="00460712" w:rsidRPr="00460712" w:rsidTr="007532D2">
        <w:tc>
          <w:tcPr>
            <w:tcW w:w="2518" w:type="dxa"/>
            <w:vMerge/>
            <w:shd w:val="clear" w:color="auto" w:fill="FFFFFF"/>
          </w:tcPr>
          <w:p w:rsidR="00620FFF" w:rsidRPr="00460712" w:rsidRDefault="00620FFF" w:rsidP="00460712">
            <w:pPr>
              <w:autoSpaceDE w:val="0"/>
              <w:autoSpaceDN w:val="0"/>
              <w:adjustRightInd w:val="0"/>
              <w:jc w:val="both"/>
              <w:outlineLvl w:val="3"/>
              <w:rPr>
                <w:sz w:val="20"/>
                <w:szCs w:val="20"/>
              </w:rPr>
            </w:pPr>
          </w:p>
        </w:tc>
        <w:tc>
          <w:tcPr>
            <w:tcW w:w="2552" w:type="dxa"/>
            <w:shd w:val="clear" w:color="auto" w:fill="FFFFFF"/>
          </w:tcPr>
          <w:p w:rsidR="00620FFF" w:rsidRPr="00460712" w:rsidRDefault="00620FFF" w:rsidP="00460712">
            <w:pPr>
              <w:autoSpaceDE w:val="0"/>
              <w:autoSpaceDN w:val="0"/>
              <w:adjustRightInd w:val="0"/>
              <w:jc w:val="both"/>
              <w:outlineLvl w:val="3"/>
              <w:rPr>
                <w:b/>
                <w:sz w:val="20"/>
                <w:szCs w:val="20"/>
              </w:rPr>
            </w:pPr>
            <w:r w:rsidRPr="00460712">
              <w:rPr>
                <w:b/>
                <w:sz w:val="20"/>
                <w:szCs w:val="20"/>
              </w:rPr>
              <w:t>Исполнено</w:t>
            </w:r>
          </w:p>
        </w:tc>
        <w:tc>
          <w:tcPr>
            <w:tcW w:w="1544" w:type="dxa"/>
            <w:shd w:val="clear" w:color="auto" w:fill="FFFFFF"/>
          </w:tcPr>
          <w:p w:rsidR="00620FFF" w:rsidRPr="00460712" w:rsidRDefault="00620FFF" w:rsidP="00460712">
            <w:pPr>
              <w:autoSpaceDE w:val="0"/>
              <w:autoSpaceDN w:val="0"/>
              <w:adjustRightInd w:val="0"/>
              <w:jc w:val="center"/>
              <w:outlineLvl w:val="3"/>
              <w:rPr>
                <w:sz w:val="20"/>
                <w:szCs w:val="20"/>
              </w:rPr>
            </w:pPr>
            <w:r w:rsidRPr="00460712">
              <w:rPr>
                <w:sz w:val="20"/>
                <w:szCs w:val="20"/>
              </w:rPr>
              <w:t>994 394,5</w:t>
            </w:r>
          </w:p>
        </w:tc>
        <w:tc>
          <w:tcPr>
            <w:tcW w:w="1701" w:type="dxa"/>
            <w:shd w:val="clear" w:color="auto" w:fill="FFFFFF"/>
          </w:tcPr>
          <w:p w:rsidR="00620FFF" w:rsidRPr="00460712" w:rsidRDefault="00620FFF" w:rsidP="00460712">
            <w:pPr>
              <w:autoSpaceDE w:val="0"/>
              <w:autoSpaceDN w:val="0"/>
              <w:adjustRightInd w:val="0"/>
              <w:jc w:val="center"/>
              <w:outlineLvl w:val="3"/>
              <w:rPr>
                <w:sz w:val="20"/>
                <w:szCs w:val="20"/>
              </w:rPr>
            </w:pPr>
            <w:r w:rsidRPr="00460712">
              <w:rPr>
                <w:sz w:val="20"/>
                <w:szCs w:val="20"/>
              </w:rPr>
              <w:t>1 023 832,4</w:t>
            </w:r>
          </w:p>
        </w:tc>
        <w:tc>
          <w:tcPr>
            <w:tcW w:w="1701" w:type="dxa"/>
            <w:shd w:val="clear" w:color="auto" w:fill="FFFFFF"/>
          </w:tcPr>
          <w:p w:rsidR="00620FFF" w:rsidRPr="00460712" w:rsidRDefault="00620FFF" w:rsidP="00460712">
            <w:pPr>
              <w:autoSpaceDE w:val="0"/>
              <w:autoSpaceDN w:val="0"/>
              <w:adjustRightInd w:val="0"/>
              <w:jc w:val="center"/>
              <w:outlineLvl w:val="3"/>
              <w:rPr>
                <w:sz w:val="20"/>
                <w:szCs w:val="20"/>
              </w:rPr>
            </w:pPr>
            <w:r w:rsidRPr="00460712">
              <w:rPr>
                <w:sz w:val="20"/>
                <w:szCs w:val="20"/>
              </w:rPr>
              <w:t>1 258 604,0</w:t>
            </w:r>
          </w:p>
        </w:tc>
      </w:tr>
      <w:tr w:rsidR="00460712" w:rsidRPr="00460712" w:rsidTr="007532D2">
        <w:tc>
          <w:tcPr>
            <w:tcW w:w="2518" w:type="dxa"/>
            <w:vMerge/>
            <w:shd w:val="clear" w:color="auto" w:fill="FFFFFF"/>
          </w:tcPr>
          <w:p w:rsidR="00620FFF" w:rsidRPr="00460712" w:rsidRDefault="00620FFF" w:rsidP="00460712">
            <w:pPr>
              <w:autoSpaceDE w:val="0"/>
              <w:autoSpaceDN w:val="0"/>
              <w:adjustRightInd w:val="0"/>
              <w:jc w:val="both"/>
              <w:outlineLvl w:val="3"/>
              <w:rPr>
                <w:sz w:val="20"/>
                <w:szCs w:val="20"/>
              </w:rPr>
            </w:pPr>
          </w:p>
        </w:tc>
        <w:tc>
          <w:tcPr>
            <w:tcW w:w="2552" w:type="dxa"/>
            <w:shd w:val="clear" w:color="auto" w:fill="FFFFFF"/>
          </w:tcPr>
          <w:p w:rsidR="00620FFF" w:rsidRPr="00460712" w:rsidRDefault="00620FFF" w:rsidP="00460712">
            <w:pPr>
              <w:autoSpaceDE w:val="0"/>
              <w:autoSpaceDN w:val="0"/>
              <w:adjustRightInd w:val="0"/>
              <w:jc w:val="both"/>
              <w:outlineLvl w:val="3"/>
              <w:rPr>
                <w:b/>
                <w:i/>
                <w:sz w:val="20"/>
                <w:szCs w:val="20"/>
              </w:rPr>
            </w:pPr>
            <w:r w:rsidRPr="00460712">
              <w:rPr>
                <w:b/>
                <w:i/>
                <w:sz w:val="20"/>
                <w:szCs w:val="20"/>
              </w:rPr>
              <w:t>% исполнения</w:t>
            </w:r>
          </w:p>
        </w:tc>
        <w:tc>
          <w:tcPr>
            <w:tcW w:w="1544" w:type="dxa"/>
            <w:shd w:val="clear" w:color="auto" w:fill="FFFFFF"/>
          </w:tcPr>
          <w:p w:rsidR="00620FFF" w:rsidRPr="00460712" w:rsidRDefault="00620FFF" w:rsidP="00460712">
            <w:pPr>
              <w:autoSpaceDE w:val="0"/>
              <w:autoSpaceDN w:val="0"/>
              <w:adjustRightInd w:val="0"/>
              <w:jc w:val="center"/>
              <w:outlineLvl w:val="3"/>
              <w:rPr>
                <w:i/>
                <w:sz w:val="20"/>
                <w:szCs w:val="20"/>
              </w:rPr>
            </w:pPr>
            <w:r w:rsidRPr="00460712">
              <w:rPr>
                <w:i/>
                <w:sz w:val="20"/>
                <w:szCs w:val="20"/>
              </w:rPr>
              <w:t>99,1</w:t>
            </w:r>
          </w:p>
        </w:tc>
        <w:tc>
          <w:tcPr>
            <w:tcW w:w="1701" w:type="dxa"/>
            <w:shd w:val="clear" w:color="auto" w:fill="FFFFFF"/>
          </w:tcPr>
          <w:p w:rsidR="00620FFF" w:rsidRPr="00460712" w:rsidRDefault="00620FFF" w:rsidP="00460712">
            <w:pPr>
              <w:autoSpaceDE w:val="0"/>
              <w:autoSpaceDN w:val="0"/>
              <w:adjustRightInd w:val="0"/>
              <w:jc w:val="center"/>
              <w:outlineLvl w:val="3"/>
              <w:rPr>
                <w:i/>
                <w:sz w:val="20"/>
                <w:szCs w:val="20"/>
              </w:rPr>
            </w:pPr>
            <w:r w:rsidRPr="00460712">
              <w:rPr>
                <w:i/>
                <w:sz w:val="20"/>
                <w:szCs w:val="20"/>
              </w:rPr>
              <w:t>99,1</w:t>
            </w:r>
          </w:p>
        </w:tc>
        <w:tc>
          <w:tcPr>
            <w:tcW w:w="1701" w:type="dxa"/>
            <w:shd w:val="clear" w:color="auto" w:fill="FFFFFF"/>
          </w:tcPr>
          <w:p w:rsidR="00620FFF" w:rsidRPr="00460712" w:rsidRDefault="00620FFF" w:rsidP="00460712">
            <w:pPr>
              <w:autoSpaceDE w:val="0"/>
              <w:autoSpaceDN w:val="0"/>
              <w:adjustRightInd w:val="0"/>
              <w:jc w:val="center"/>
              <w:outlineLvl w:val="3"/>
              <w:rPr>
                <w:i/>
                <w:sz w:val="20"/>
                <w:szCs w:val="20"/>
              </w:rPr>
            </w:pPr>
            <w:r w:rsidRPr="00460712">
              <w:rPr>
                <w:i/>
                <w:sz w:val="20"/>
                <w:szCs w:val="20"/>
              </w:rPr>
              <w:t>98,2</w:t>
            </w:r>
          </w:p>
        </w:tc>
      </w:tr>
      <w:tr w:rsidR="00460712" w:rsidRPr="00460712" w:rsidTr="007532D2">
        <w:tc>
          <w:tcPr>
            <w:tcW w:w="5070" w:type="dxa"/>
            <w:gridSpan w:val="2"/>
            <w:shd w:val="clear" w:color="auto" w:fill="FFFFFF"/>
          </w:tcPr>
          <w:p w:rsidR="00620FFF" w:rsidRPr="00460712" w:rsidRDefault="00620FFF" w:rsidP="00460712">
            <w:pPr>
              <w:autoSpaceDE w:val="0"/>
              <w:autoSpaceDN w:val="0"/>
              <w:adjustRightInd w:val="0"/>
              <w:jc w:val="both"/>
              <w:outlineLvl w:val="3"/>
              <w:rPr>
                <w:b/>
                <w:sz w:val="20"/>
                <w:szCs w:val="20"/>
              </w:rPr>
            </w:pPr>
            <w:r w:rsidRPr="00460712">
              <w:rPr>
                <w:b/>
                <w:sz w:val="20"/>
                <w:szCs w:val="20"/>
              </w:rPr>
              <w:t>Доля безвозмездных поступлений в общей сумме доходов</w:t>
            </w:r>
          </w:p>
        </w:tc>
        <w:tc>
          <w:tcPr>
            <w:tcW w:w="1544" w:type="dxa"/>
            <w:shd w:val="clear" w:color="auto" w:fill="FFFFFF"/>
          </w:tcPr>
          <w:p w:rsidR="00620FFF" w:rsidRPr="00460712" w:rsidRDefault="00620FFF" w:rsidP="00460712">
            <w:pPr>
              <w:autoSpaceDE w:val="0"/>
              <w:autoSpaceDN w:val="0"/>
              <w:adjustRightInd w:val="0"/>
              <w:jc w:val="center"/>
              <w:outlineLvl w:val="3"/>
              <w:rPr>
                <w:sz w:val="20"/>
                <w:szCs w:val="20"/>
              </w:rPr>
            </w:pPr>
            <w:r w:rsidRPr="00460712">
              <w:rPr>
                <w:sz w:val="20"/>
                <w:szCs w:val="20"/>
              </w:rPr>
              <w:t>68,5</w:t>
            </w:r>
          </w:p>
        </w:tc>
        <w:tc>
          <w:tcPr>
            <w:tcW w:w="1701" w:type="dxa"/>
            <w:shd w:val="clear" w:color="auto" w:fill="FFFFFF"/>
          </w:tcPr>
          <w:p w:rsidR="00620FFF" w:rsidRPr="00460712" w:rsidRDefault="00620FFF" w:rsidP="00460712">
            <w:pPr>
              <w:autoSpaceDE w:val="0"/>
              <w:autoSpaceDN w:val="0"/>
              <w:adjustRightInd w:val="0"/>
              <w:jc w:val="center"/>
              <w:outlineLvl w:val="3"/>
              <w:rPr>
                <w:sz w:val="20"/>
                <w:szCs w:val="20"/>
              </w:rPr>
            </w:pPr>
            <w:r w:rsidRPr="00460712">
              <w:rPr>
                <w:sz w:val="20"/>
                <w:szCs w:val="20"/>
              </w:rPr>
              <w:t>72,2</w:t>
            </w:r>
          </w:p>
        </w:tc>
        <w:tc>
          <w:tcPr>
            <w:tcW w:w="1701" w:type="dxa"/>
            <w:shd w:val="clear" w:color="auto" w:fill="FFFFFF"/>
          </w:tcPr>
          <w:p w:rsidR="00620FFF" w:rsidRPr="00460712" w:rsidRDefault="00620FFF" w:rsidP="00460712">
            <w:pPr>
              <w:autoSpaceDE w:val="0"/>
              <w:autoSpaceDN w:val="0"/>
              <w:adjustRightInd w:val="0"/>
              <w:jc w:val="center"/>
              <w:outlineLvl w:val="3"/>
              <w:rPr>
                <w:sz w:val="20"/>
                <w:szCs w:val="20"/>
              </w:rPr>
            </w:pPr>
            <w:r w:rsidRPr="00460712">
              <w:rPr>
                <w:sz w:val="20"/>
                <w:szCs w:val="20"/>
              </w:rPr>
              <w:t>71,6</w:t>
            </w:r>
          </w:p>
        </w:tc>
      </w:tr>
    </w:tbl>
    <w:p w:rsidR="00620FFF" w:rsidRPr="00460712" w:rsidRDefault="00620FFF" w:rsidP="00620FFF">
      <w:pPr>
        <w:ind w:firstLine="540"/>
        <w:jc w:val="both"/>
      </w:pPr>
    </w:p>
    <w:p w:rsidR="00620FFF" w:rsidRPr="00460712" w:rsidRDefault="00620FFF" w:rsidP="00620FFF">
      <w:pPr>
        <w:ind w:firstLine="708"/>
      </w:pPr>
      <w:r w:rsidRPr="00460712">
        <w:t xml:space="preserve">Анализ доходов районного бюджета за 2017-2018 гг. представлен в таблице </w:t>
      </w:r>
      <w:r w:rsidR="001B4D1B">
        <w:t>6</w:t>
      </w:r>
      <w:r w:rsidRPr="00460712">
        <w:t>.</w:t>
      </w:r>
    </w:p>
    <w:p w:rsidR="00620FFF" w:rsidRPr="00460712" w:rsidRDefault="00620FFF" w:rsidP="00620FFF">
      <w:pPr>
        <w:jc w:val="right"/>
        <w:rPr>
          <w:sz w:val="20"/>
          <w:szCs w:val="20"/>
        </w:rPr>
      </w:pPr>
      <w:r w:rsidRPr="00460712">
        <w:rPr>
          <w:sz w:val="18"/>
          <w:szCs w:val="18"/>
        </w:rPr>
        <w:t>Таблица №</w:t>
      </w:r>
      <w:r w:rsidR="001B4D1B">
        <w:rPr>
          <w:sz w:val="18"/>
          <w:szCs w:val="18"/>
        </w:rPr>
        <w:t>6</w:t>
      </w:r>
      <w:r w:rsidR="007C38B5" w:rsidRPr="00460712">
        <w:rPr>
          <w:sz w:val="20"/>
          <w:szCs w:val="20"/>
        </w:rPr>
        <w:t>(тыс. руб.)</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5"/>
        <w:gridCol w:w="1051"/>
        <w:gridCol w:w="1080"/>
        <w:gridCol w:w="989"/>
        <w:gridCol w:w="739"/>
        <w:gridCol w:w="970"/>
        <w:gridCol w:w="989"/>
        <w:gridCol w:w="720"/>
        <w:gridCol w:w="574"/>
        <w:gridCol w:w="9"/>
      </w:tblGrid>
      <w:tr w:rsidR="00460712" w:rsidRPr="00460712" w:rsidTr="007C38B5">
        <w:trPr>
          <w:trHeight w:val="323"/>
          <w:tblHeader/>
        </w:trPr>
        <w:tc>
          <w:tcPr>
            <w:tcW w:w="3085" w:type="dxa"/>
            <w:vMerge w:val="restart"/>
            <w:shd w:val="clear" w:color="auto" w:fill="auto"/>
          </w:tcPr>
          <w:p w:rsidR="00620FFF" w:rsidRPr="00460712" w:rsidRDefault="00620FFF" w:rsidP="00460712">
            <w:pPr>
              <w:tabs>
                <w:tab w:val="left" w:pos="0"/>
              </w:tabs>
              <w:jc w:val="center"/>
              <w:rPr>
                <w:sz w:val="16"/>
                <w:szCs w:val="16"/>
              </w:rPr>
            </w:pPr>
            <w:r w:rsidRPr="00460712">
              <w:rPr>
                <w:sz w:val="16"/>
                <w:szCs w:val="16"/>
              </w:rPr>
              <w:t xml:space="preserve">Наименование видов доходов </w:t>
            </w:r>
          </w:p>
        </w:tc>
        <w:tc>
          <w:tcPr>
            <w:tcW w:w="1051" w:type="dxa"/>
            <w:vMerge w:val="restart"/>
          </w:tcPr>
          <w:p w:rsidR="00620FFF" w:rsidRPr="00460712" w:rsidRDefault="00620FFF" w:rsidP="00460712">
            <w:pPr>
              <w:tabs>
                <w:tab w:val="left" w:pos="0"/>
              </w:tabs>
              <w:jc w:val="center"/>
              <w:rPr>
                <w:sz w:val="16"/>
                <w:szCs w:val="16"/>
              </w:rPr>
            </w:pPr>
            <w:r w:rsidRPr="00460712">
              <w:rPr>
                <w:sz w:val="16"/>
                <w:szCs w:val="16"/>
              </w:rPr>
              <w:t>Исполнено за 2017 год</w:t>
            </w:r>
          </w:p>
        </w:tc>
        <w:tc>
          <w:tcPr>
            <w:tcW w:w="1080" w:type="dxa"/>
            <w:vMerge w:val="restart"/>
            <w:shd w:val="clear" w:color="auto" w:fill="auto"/>
          </w:tcPr>
          <w:p w:rsidR="00620FFF" w:rsidRPr="00460712" w:rsidRDefault="00620FFF" w:rsidP="00460712">
            <w:pPr>
              <w:tabs>
                <w:tab w:val="left" w:pos="0"/>
              </w:tabs>
              <w:jc w:val="center"/>
              <w:rPr>
                <w:sz w:val="16"/>
                <w:szCs w:val="16"/>
              </w:rPr>
            </w:pPr>
            <w:r w:rsidRPr="00460712">
              <w:rPr>
                <w:sz w:val="16"/>
                <w:szCs w:val="16"/>
              </w:rPr>
              <w:t>Утверждено на 2018г. (решение от 20.12.2017 г. № 67)</w:t>
            </w:r>
          </w:p>
        </w:tc>
        <w:tc>
          <w:tcPr>
            <w:tcW w:w="989" w:type="dxa"/>
            <w:vMerge w:val="restart"/>
            <w:shd w:val="clear" w:color="auto" w:fill="auto"/>
          </w:tcPr>
          <w:p w:rsidR="00620FFF" w:rsidRPr="00460712" w:rsidRDefault="00620FFF" w:rsidP="00460712">
            <w:pPr>
              <w:tabs>
                <w:tab w:val="left" w:pos="0"/>
              </w:tabs>
              <w:jc w:val="center"/>
              <w:rPr>
                <w:sz w:val="16"/>
                <w:szCs w:val="16"/>
              </w:rPr>
            </w:pPr>
            <w:r w:rsidRPr="00460712">
              <w:rPr>
                <w:sz w:val="16"/>
                <w:szCs w:val="16"/>
              </w:rPr>
              <w:t xml:space="preserve">С учетом внесенных изменений </w:t>
            </w:r>
          </w:p>
        </w:tc>
        <w:tc>
          <w:tcPr>
            <w:tcW w:w="1709" w:type="dxa"/>
            <w:gridSpan w:val="2"/>
          </w:tcPr>
          <w:p w:rsidR="00620FFF" w:rsidRPr="00460712" w:rsidRDefault="00620FFF" w:rsidP="00460712">
            <w:pPr>
              <w:jc w:val="center"/>
              <w:rPr>
                <w:sz w:val="16"/>
                <w:szCs w:val="16"/>
              </w:rPr>
            </w:pPr>
            <w:r w:rsidRPr="00460712">
              <w:rPr>
                <w:sz w:val="16"/>
                <w:szCs w:val="16"/>
              </w:rPr>
              <w:t>Отклонение</w:t>
            </w:r>
          </w:p>
          <w:p w:rsidR="00620FFF" w:rsidRPr="00460712" w:rsidRDefault="00620FFF" w:rsidP="00460712">
            <w:pPr>
              <w:jc w:val="center"/>
              <w:rPr>
                <w:sz w:val="16"/>
                <w:szCs w:val="16"/>
              </w:rPr>
            </w:pPr>
            <w:r w:rsidRPr="00460712">
              <w:rPr>
                <w:sz w:val="16"/>
                <w:szCs w:val="16"/>
              </w:rPr>
              <w:t>планирования</w:t>
            </w:r>
          </w:p>
        </w:tc>
        <w:tc>
          <w:tcPr>
            <w:tcW w:w="989" w:type="dxa"/>
            <w:vMerge w:val="restart"/>
            <w:shd w:val="clear" w:color="auto" w:fill="auto"/>
          </w:tcPr>
          <w:p w:rsidR="00620FFF" w:rsidRPr="00460712" w:rsidRDefault="00620FFF" w:rsidP="00460712">
            <w:pPr>
              <w:jc w:val="center"/>
              <w:rPr>
                <w:sz w:val="16"/>
                <w:szCs w:val="16"/>
              </w:rPr>
            </w:pPr>
            <w:r w:rsidRPr="00460712">
              <w:rPr>
                <w:sz w:val="16"/>
                <w:szCs w:val="16"/>
              </w:rPr>
              <w:t>Исполнено за 2018г.</w:t>
            </w:r>
          </w:p>
        </w:tc>
        <w:tc>
          <w:tcPr>
            <w:tcW w:w="720" w:type="dxa"/>
            <w:vMerge w:val="restart"/>
            <w:shd w:val="clear" w:color="auto" w:fill="auto"/>
          </w:tcPr>
          <w:p w:rsidR="00620FFF" w:rsidRPr="00460712" w:rsidRDefault="00620FFF" w:rsidP="00460712">
            <w:pPr>
              <w:tabs>
                <w:tab w:val="left" w:pos="0"/>
              </w:tabs>
              <w:jc w:val="center"/>
              <w:rPr>
                <w:sz w:val="16"/>
                <w:szCs w:val="16"/>
              </w:rPr>
            </w:pPr>
            <w:r w:rsidRPr="00460712">
              <w:rPr>
                <w:sz w:val="16"/>
                <w:szCs w:val="16"/>
              </w:rPr>
              <w:t xml:space="preserve">% Исполнения к </w:t>
            </w:r>
            <w:proofErr w:type="spellStart"/>
            <w:r w:rsidRPr="00460712">
              <w:rPr>
                <w:sz w:val="16"/>
                <w:szCs w:val="16"/>
              </w:rPr>
              <w:t>уточн.плану</w:t>
            </w:r>
            <w:proofErr w:type="spellEnd"/>
          </w:p>
        </w:tc>
        <w:tc>
          <w:tcPr>
            <w:tcW w:w="583" w:type="dxa"/>
            <w:gridSpan w:val="2"/>
            <w:vMerge w:val="restart"/>
            <w:shd w:val="clear" w:color="auto" w:fill="auto"/>
          </w:tcPr>
          <w:p w:rsidR="00620FFF" w:rsidRPr="00460712" w:rsidRDefault="00620FFF" w:rsidP="00460712">
            <w:pPr>
              <w:tabs>
                <w:tab w:val="left" w:pos="0"/>
              </w:tabs>
              <w:jc w:val="center"/>
              <w:rPr>
                <w:sz w:val="16"/>
                <w:szCs w:val="16"/>
              </w:rPr>
            </w:pPr>
            <w:r w:rsidRPr="00460712">
              <w:rPr>
                <w:sz w:val="16"/>
                <w:szCs w:val="16"/>
              </w:rPr>
              <w:t>Темп рос. (</w:t>
            </w:r>
            <w:proofErr w:type="spellStart"/>
            <w:r w:rsidRPr="00460712">
              <w:rPr>
                <w:sz w:val="16"/>
                <w:szCs w:val="16"/>
              </w:rPr>
              <w:t>сниж</w:t>
            </w:r>
            <w:proofErr w:type="spellEnd"/>
            <w:r w:rsidRPr="00460712">
              <w:rPr>
                <w:sz w:val="16"/>
                <w:szCs w:val="16"/>
              </w:rPr>
              <w:t>) к</w:t>
            </w:r>
          </w:p>
          <w:p w:rsidR="00620FFF" w:rsidRPr="00460712" w:rsidRDefault="00620FFF" w:rsidP="00460712">
            <w:pPr>
              <w:tabs>
                <w:tab w:val="left" w:pos="0"/>
              </w:tabs>
              <w:jc w:val="center"/>
              <w:rPr>
                <w:sz w:val="16"/>
                <w:szCs w:val="16"/>
              </w:rPr>
            </w:pPr>
            <w:r w:rsidRPr="00460712">
              <w:rPr>
                <w:sz w:val="16"/>
                <w:szCs w:val="16"/>
              </w:rPr>
              <w:t>2017 г.</w:t>
            </w:r>
          </w:p>
        </w:tc>
      </w:tr>
      <w:tr w:rsidR="00460712" w:rsidRPr="00460712" w:rsidTr="007C38B5">
        <w:trPr>
          <w:trHeight w:val="300"/>
          <w:tblHeader/>
        </w:trPr>
        <w:tc>
          <w:tcPr>
            <w:tcW w:w="3085" w:type="dxa"/>
            <w:vMerge/>
            <w:shd w:val="clear" w:color="auto" w:fill="auto"/>
          </w:tcPr>
          <w:p w:rsidR="00620FFF" w:rsidRPr="00460712" w:rsidRDefault="00620FFF" w:rsidP="00460712">
            <w:pPr>
              <w:tabs>
                <w:tab w:val="left" w:pos="0"/>
              </w:tabs>
              <w:jc w:val="center"/>
              <w:rPr>
                <w:sz w:val="16"/>
                <w:szCs w:val="16"/>
              </w:rPr>
            </w:pPr>
          </w:p>
        </w:tc>
        <w:tc>
          <w:tcPr>
            <w:tcW w:w="1051" w:type="dxa"/>
            <w:vMerge/>
          </w:tcPr>
          <w:p w:rsidR="00620FFF" w:rsidRPr="00460712" w:rsidRDefault="00620FFF" w:rsidP="00460712">
            <w:pPr>
              <w:tabs>
                <w:tab w:val="left" w:pos="0"/>
              </w:tabs>
              <w:jc w:val="center"/>
              <w:rPr>
                <w:sz w:val="16"/>
                <w:szCs w:val="16"/>
              </w:rPr>
            </w:pPr>
          </w:p>
        </w:tc>
        <w:tc>
          <w:tcPr>
            <w:tcW w:w="1080" w:type="dxa"/>
            <w:vMerge/>
            <w:shd w:val="clear" w:color="auto" w:fill="auto"/>
          </w:tcPr>
          <w:p w:rsidR="00620FFF" w:rsidRPr="00460712" w:rsidRDefault="00620FFF" w:rsidP="00460712">
            <w:pPr>
              <w:tabs>
                <w:tab w:val="left" w:pos="0"/>
              </w:tabs>
              <w:jc w:val="center"/>
              <w:rPr>
                <w:sz w:val="16"/>
                <w:szCs w:val="16"/>
              </w:rPr>
            </w:pPr>
          </w:p>
        </w:tc>
        <w:tc>
          <w:tcPr>
            <w:tcW w:w="989" w:type="dxa"/>
            <w:vMerge/>
            <w:shd w:val="clear" w:color="auto" w:fill="auto"/>
          </w:tcPr>
          <w:p w:rsidR="00620FFF" w:rsidRPr="00460712" w:rsidRDefault="00620FFF" w:rsidP="00460712">
            <w:pPr>
              <w:tabs>
                <w:tab w:val="left" w:pos="0"/>
              </w:tabs>
              <w:ind w:right="-108"/>
              <w:jc w:val="center"/>
              <w:rPr>
                <w:sz w:val="16"/>
                <w:szCs w:val="16"/>
              </w:rPr>
            </w:pPr>
          </w:p>
        </w:tc>
        <w:tc>
          <w:tcPr>
            <w:tcW w:w="739" w:type="dxa"/>
          </w:tcPr>
          <w:p w:rsidR="00620FFF" w:rsidRPr="00460712" w:rsidRDefault="00620FFF" w:rsidP="00460712">
            <w:pPr>
              <w:jc w:val="center"/>
              <w:rPr>
                <w:sz w:val="16"/>
                <w:szCs w:val="16"/>
              </w:rPr>
            </w:pPr>
            <w:r w:rsidRPr="00460712">
              <w:rPr>
                <w:sz w:val="16"/>
                <w:szCs w:val="16"/>
              </w:rPr>
              <w:t>%</w:t>
            </w:r>
          </w:p>
        </w:tc>
        <w:tc>
          <w:tcPr>
            <w:tcW w:w="970" w:type="dxa"/>
          </w:tcPr>
          <w:p w:rsidR="00620FFF" w:rsidRPr="00460712" w:rsidRDefault="00620FFF" w:rsidP="00460712">
            <w:pPr>
              <w:jc w:val="center"/>
              <w:rPr>
                <w:sz w:val="16"/>
                <w:szCs w:val="16"/>
              </w:rPr>
            </w:pPr>
            <w:r w:rsidRPr="00460712">
              <w:rPr>
                <w:sz w:val="16"/>
                <w:szCs w:val="16"/>
              </w:rPr>
              <w:t>сумма</w:t>
            </w:r>
          </w:p>
        </w:tc>
        <w:tc>
          <w:tcPr>
            <w:tcW w:w="989" w:type="dxa"/>
            <w:vMerge/>
            <w:shd w:val="clear" w:color="auto" w:fill="auto"/>
          </w:tcPr>
          <w:p w:rsidR="00620FFF" w:rsidRPr="00460712" w:rsidRDefault="00620FFF" w:rsidP="00460712">
            <w:pPr>
              <w:jc w:val="center"/>
              <w:rPr>
                <w:sz w:val="16"/>
                <w:szCs w:val="16"/>
              </w:rPr>
            </w:pPr>
          </w:p>
        </w:tc>
        <w:tc>
          <w:tcPr>
            <w:tcW w:w="720" w:type="dxa"/>
            <w:vMerge/>
          </w:tcPr>
          <w:p w:rsidR="00620FFF" w:rsidRPr="00460712" w:rsidRDefault="00620FFF" w:rsidP="00460712">
            <w:pPr>
              <w:tabs>
                <w:tab w:val="left" w:pos="0"/>
              </w:tabs>
              <w:jc w:val="center"/>
              <w:rPr>
                <w:sz w:val="16"/>
                <w:szCs w:val="16"/>
              </w:rPr>
            </w:pPr>
          </w:p>
        </w:tc>
        <w:tc>
          <w:tcPr>
            <w:tcW w:w="583" w:type="dxa"/>
            <w:gridSpan w:val="2"/>
            <w:vMerge/>
            <w:shd w:val="clear" w:color="auto" w:fill="auto"/>
          </w:tcPr>
          <w:p w:rsidR="00620FFF" w:rsidRPr="00460712" w:rsidRDefault="00620FFF" w:rsidP="00460712">
            <w:pPr>
              <w:tabs>
                <w:tab w:val="left" w:pos="0"/>
              </w:tabs>
              <w:jc w:val="center"/>
              <w:rPr>
                <w:sz w:val="16"/>
                <w:szCs w:val="16"/>
              </w:rPr>
            </w:pP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ind w:right="-108"/>
              <w:rPr>
                <w:sz w:val="16"/>
                <w:szCs w:val="16"/>
              </w:rPr>
            </w:pPr>
            <w:r w:rsidRPr="00460712">
              <w:rPr>
                <w:sz w:val="16"/>
                <w:szCs w:val="16"/>
              </w:rPr>
              <w:t>1. Общий объём доходов - всего:</w:t>
            </w:r>
          </w:p>
        </w:tc>
        <w:tc>
          <w:tcPr>
            <w:tcW w:w="1051" w:type="dxa"/>
          </w:tcPr>
          <w:p w:rsidR="00620FFF" w:rsidRPr="00460712" w:rsidRDefault="00620FFF" w:rsidP="00460712">
            <w:pPr>
              <w:jc w:val="center"/>
              <w:rPr>
                <w:b/>
                <w:i/>
                <w:sz w:val="16"/>
                <w:szCs w:val="16"/>
              </w:rPr>
            </w:pPr>
            <w:r w:rsidRPr="00460712">
              <w:rPr>
                <w:b/>
                <w:i/>
                <w:sz w:val="16"/>
                <w:szCs w:val="16"/>
              </w:rPr>
              <w:t>1 417 635,6</w:t>
            </w:r>
          </w:p>
        </w:tc>
        <w:tc>
          <w:tcPr>
            <w:tcW w:w="1080" w:type="dxa"/>
            <w:shd w:val="clear" w:color="auto" w:fill="auto"/>
          </w:tcPr>
          <w:p w:rsidR="00620FFF" w:rsidRPr="00460712" w:rsidRDefault="00620FFF" w:rsidP="00460712">
            <w:pPr>
              <w:ind w:left="-96" w:right="-108"/>
              <w:jc w:val="center"/>
              <w:rPr>
                <w:b/>
                <w:i/>
                <w:sz w:val="16"/>
                <w:szCs w:val="16"/>
              </w:rPr>
            </w:pPr>
            <w:r w:rsidRPr="00460712">
              <w:rPr>
                <w:b/>
                <w:i/>
                <w:sz w:val="16"/>
                <w:szCs w:val="16"/>
              </w:rPr>
              <w:t>1 407 907,5</w:t>
            </w:r>
          </w:p>
        </w:tc>
        <w:tc>
          <w:tcPr>
            <w:tcW w:w="989" w:type="dxa"/>
            <w:shd w:val="clear" w:color="auto" w:fill="auto"/>
          </w:tcPr>
          <w:p w:rsidR="00620FFF" w:rsidRPr="00460712" w:rsidRDefault="00620FFF" w:rsidP="00460712">
            <w:pPr>
              <w:ind w:left="-169" w:right="-108"/>
              <w:jc w:val="center"/>
              <w:rPr>
                <w:b/>
                <w:i/>
                <w:sz w:val="16"/>
                <w:szCs w:val="16"/>
              </w:rPr>
            </w:pPr>
            <w:r w:rsidRPr="00460712">
              <w:rPr>
                <w:b/>
                <w:i/>
                <w:sz w:val="16"/>
                <w:szCs w:val="16"/>
              </w:rPr>
              <w:t>1 757 491,3</w:t>
            </w:r>
          </w:p>
        </w:tc>
        <w:tc>
          <w:tcPr>
            <w:tcW w:w="739" w:type="dxa"/>
          </w:tcPr>
          <w:p w:rsidR="00620FFF" w:rsidRPr="00460712" w:rsidRDefault="00620FFF" w:rsidP="00460712">
            <w:pPr>
              <w:jc w:val="center"/>
              <w:rPr>
                <w:b/>
                <w:i/>
                <w:sz w:val="16"/>
                <w:szCs w:val="16"/>
              </w:rPr>
            </w:pPr>
            <w:r w:rsidRPr="00460712">
              <w:rPr>
                <w:b/>
                <w:i/>
                <w:sz w:val="16"/>
                <w:szCs w:val="16"/>
              </w:rPr>
              <w:t>124,8</w:t>
            </w:r>
          </w:p>
        </w:tc>
        <w:tc>
          <w:tcPr>
            <w:tcW w:w="970" w:type="dxa"/>
          </w:tcPr>
          <w:p w:rsidR="00620FFF" w:rsidRPr="00460712" w:rsidRDefault="00620FFF" w:rsidP="00460712">
            <w:pPr>
              <w:jc w:val="center"/>
              <w:rPr>
                <w:b/>
                <w:i/>
                <w:sz w:val="16"/>
                <w:szCs w:val="16"/>
              </w:rPr>
            </w:pPr>
            <w:r w:rsidRPr="00460712">
              <w:rPr>
                <w:b/>
                <w:i/>
                <w:sz w:val="16"/>
                <w:szCs w:val="16"/>
              </w:rPr>
              <w:t>349 583,8</w:t>
            </w:r>
          </w:p>
        </w:tc>
        <w:tc>
          <w:tcPr>
            <w:tcW w:w="989" w:type="dxa"/>
            <w:shd w:val="clear" w:color="auto" w:fill="auto"/>
          </w:tcPr>
          <w:p w:rsidR="00620FFF" w:rsidRPr="00460712" w:rsidRDefault="00620FFF" w:rsidP="00460712">
            <w:pPr>
              <w:jc w:val="center"/>
              <w:rPr>
                <w:b/>
                <w:i/>
                <w:sz w:val="16"/>
                <w:szCs w:val="16"/>
              </w:rPr>
            </w:pPr>
            <w:r w:rsidRPr="00460712">
              <w:rPr>
                <w:b/>
                <w:i/>
                <w:sz w:val="16"/>
                <w:szCs w:val="16"/>
              </w:rPr>
              <w:t>1 734 702,1</w:t>
            </w:r>
          </w:p>
        </w:tc>
        <w:tc>
          <w:tcPr>
            <w:tcW w:w="720" w:type="dxa"/>
          </w:tcPr>
          <w:p w:rsidR="00620FFF" w:rsidRPr="00460712" w:rsidRDefault="00620FFF" w:rsidP="00460712">
            <w:pPr>
              <w:tabs>
                <w:tab w:val="left" w:pos="612"/>
              </w:tabs>
              <w:ind w:left="-99" w:right="-108"/>
              <w:jc w:val="center"/>
              <w:rPr>
                <w:sz w:val="16"/>
                <w:szCs w:val="16"/>
              </w:rPr>
            </w:pPr>
            <w:r w:rsidRPr="00460712">
              <w:rPr>
                <w:sz w:val="16"/>
                <w:szCs w:val="16"/>
              </w:rPr>
              <w:t>98,7</w:t>
            </w:r>
          </w:p>
        </w:tc>
        <w:tc>
          <w:tcPr>
            <w:tcW w:w="574" w:type="dxa"/>
            <w:shd w:val="clear" w:color="auto" w:fill="auto"/>
          </w:tcPr>
          <w:p w:rsidR="00620FFF" w:rsidRPr="00460712" w:rsidRDefault="00620FFF" w:rsidP="00460712">
            <w:pPr>
              <w:tabs>
                <w:tab w:val="left" w:pos="612"/>
              </w:tabs>
              <w:ind w:left="-99" w:right="-108"/>
              <w:jc w:val="center"/>
              <w:rPr>
                <w:sz w:val="16"/>
                <w:szCs w:val="16"/>
              </w:rPr>
            </w:pPr>
            <w:r w:rsidRPr="00460712">
              <w:rPr>
                <w:sz w:val="16"/>
                <w:szCs w:val="16"/>
              </w:rPr>
              <w:t>+22,4</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sz w:val="16"/>
                <w:szCs w:val="16"/>
              </w:rPr>
            </w:pPr>
            <w:r w:rsidRPr="00460712">
              <w:rPr>
                <w:sz w:val="16"/>
                <w:szCs w:val="16"/>
              </w:rPr>
              <w:t>в том числе:</w:t>
            </w:r>
          </w:p>
          <w:p w:rsidR="00620FFF" w:rsidRPr="00460712" w:rsidRDefault="00620FFF" w:rsidP="00460712">
            <w:pPr>
              <w:tabs>
                <w:tab w:val="left" w:pos="0"/>
              </w:tabs>
              <w:rPr>
                <w:sz w:val="16"/>
                <w:szCs w:val="16"/>
              </w:rPr>
            </w:pPr>
            <w:r w:rsidRPr="00460712">
              <w:rPr>
                <w:sz w:val="16"/>
                <w:szCs w:val="16"/>
              </w:rPr>
              <w:t xml:space="preserve"> 2. Налоговые и неналоговые доходы</w:t>
            </w:r>
          </w:p>
        </w:tc>
        <w:tc>
          <w:tcPr>
            <w:tcW w:w="1051" w:type="dxa"/>
            <w:vAlign w:val="bottom"/>
          </w:tcPr>
          <w:p w:rsidR="00620FFF" w:rsidRPr="00460712" w:rsidRDefault="00620FFF" w:rsidP="00460712">
            <w:pPr>
              <w:tabs>
                <w:tab w:val="left" w:pos="0"/>
              </w:tabs>
              <w:jc w:val="center"/>
              <w:rPr>
                <w:b/>
                <w:i/>
                <w:sz w:val="16"/>
                <w:szCs w:val="16"/>
              </w:rPr>
            </w:pPr>
            <w:r w:rsidRPr="00460712">
              <w:rPr>
                <w:b/>
                <w:i/>
                <w:sz w:val="16"/>
                <w:szCs w:val="16"/>
              </w:rPr>
              <w:t>393 803,2</w:t>
            </w:r>
          </w:p>
        </w:tc>
        <w:tc>
          <w:tcPr>
            <w:tcW w:w="1080" w:type="dxa"/>
            <w:shd w:val="clear" w:color="auto" w:fill="auto"/>
            <w:vAlign w:val="bottom"/>
          </w:tcPr>
          <w:p w:rsidR="00620FFF" w:rsidRPr="00460712" w:rsidRDefault="00620FFF" w:rsidP="00460712">
            <w:pPr>
              <w:tabs>
                <w:tab w:val="left" w:pos="0"/>
              </w:tabs>
              <w:ind w:right="-108" w:hanging="108"/>
              <w:jc w:val="center"/>
              <w:rPr>
                <w:b/>
                <w:i/>
                <w:sz w:val="16"/>
                <w:szCs w:val="16"/>
              </w:rPr>
            </w:pPr>
            <w:r w:rsidRPr="00460712">
              <w:rPr>
                <w:b/>
                <w:i/>
                <w:sz w:val="16"/>
                <w:szCs w:val="16"/>
              </w:rPr>
              <w:t>447 794,1</w:t>
            </w:r>
          </w:p>
        </w:tc>
        <w:tc>
          <w:tcPr>
            <w:tcW w:w="989" w:type="dxa"/>
            <w:shd w:val="clear" w:color="auto" w:fill="auto"/>
            <w:vAlign w:val="bottom"/>
          </w:tcPr>
          <w:p w:rsidR="00620FFF" w:rsidRPr="00460712" w:rsidRDefault="00620FFF" w:rsidP="00460712">
            <w:pPr>
              <w:tabs>
                <w:tab w:val="left" w:pos="-108"/>
              </w:tabs>
              <w:ind w:hanging="108"/>
              <w:jc w:val="center"/>
              <w:rPr>
                <w:b/>
                <w:i/>
                <w:sz w:val="16"/>
                <w:szCs w:val="16"/>
              </w:rPr>
            </w:pPr>
            <w:r w:rsidRPr="00460712">
              <w:rPr>
                <w:b/>
                <w:i/>
                <w:sz w:val="16"/>
                <w:szCs w:val="16"/>
              </w:rPr>
              <w:t>476 490,0</w:t>
            </w:r>
          </w:p>
        </w:tc>
        <w:tc>
          <w:tcPr>
            <w:tcW w:w="739" w:type="dxa"/>
            <w:vAlign w:val="bottom"/>
          </w:tcPr>
          <w:p w:rsidR="00620FFF" w:rsidRPr="00460712" w:rsidRDefault="00620FFF" w:rsidP="00460712">
            <w:pPr>
              <w:tabs>
                <w:tab w:val="left" w:pos="0"/>
              </w:tabs>
              <w:jc w:val="center"/>
              <w:rPr>
                <w:b/>
                <w:i/>
                <w:sz w:val="16"/>
                <w:szCs w:val="16"/>
              </w:rPr>
            </w:pPr>
            <w:r w:rsidRPr="00460712">
              <w:rPr>
                <w:b/>
                <w:i/>
                <w:sz w:val="16"/>
                <w:szCs w:val="16"/>
              </w:rPr>
              <w:t>106,4</w:t>
            </w:r>
          </w:p>
        </w:tc>
        <w:tc>
          <w:tcPr>
            <w:tcW w:w="970" w:type="dxa"/>
            <w:vAlign w:val="bottom"/>
          </w:tcPr>
          <w:p w:rsidR="00620FFF" w:rsidRPr="00460712" w:rsidRDefault="00620FFF" w:rsidP="00460712">
            <w:pPr>
              <w:tabs>
                <w:tab w:val="left" w:pos="0"/>
              </w:tabs>
              <w:jc w:val="center"/>
              <w:rPr>
                <w:b/>
                <w:i/>
                <w:sz w:val="16"/>
                <w:szCs w:val="16"/>
              </w:rPr>
            </w:pPr>
            <w:r w:rsidRPr="00460712">
              <w:rPr>
                <w:b/>
                <w:i/>
                <w:sz w:val="16"/>
                <w:szCs w:val="16"/>
              </w:rPr>
              <w:t>28 695,9</w:t>
            </w:r>
          </w:p>
        </w:tc>
        <w:tc>
          <w:tcPr>
            <w:tcW w:w="989" w:type="dxa"/>
            <w:shd w:val="clear" w:color="auto" w:fill="auto"/>
            <w:vAlign w:val="bottom"/>
          </w:tcPr>
          <w:p w:rsidR="00620FFF" w:rsidRPr="00460712" w:rsidRDefault="00620FFF" w:rsidP="00460712">
            <w:pPr>
              <w:tabs>
                <w:tab w:val="left" w:pos="0"/>
              </w:tabs>
              <w:jc w:val="center"/>
              <w:rPr>
                <w:b/>
                <w:i/>
                <w:sz w:val="16"/>
                <w:szCs w:val="16"/>
              </w:rPr>
            </w:pPr>
            <w:r w:rsidRPr="00460712">
              <w:rPr>
                <w:b/>
                <w:i/>
                <w:sz w:val="16"/>
                <w:szCs w:val="16"/>
              </w:rPr>
              <w:t>476 098,1</w:t>
            </w:r>
          </w:p>
        </w:tc>
        <w:tc>
          <w:tcPr>
            <w:tcW w:w="720" w:type="dxa"/>
            <w:vAlign w:val="bottom"/>
          </w:tcPr>
          <w:p w:rsidR="00620FFF" w:rsidRPr="00460712" w:rsidRDefault="00620FFF" w:rsidP="00460712">
            <w:pPr>
              <w:tabs>
                <w:tab w:val="left" w:pos="0"/>
              </w:tabs>
              <w:ind w:right="-108" w:hanging="108"/>
              <w:jc w:val="center"/>
              <w:rPr>
                <w:sz w:val="16"/>
                <w:szCs w:val="16"/>
              </w:rPr>
            </w:pPr>
            <w:r w:rsidRPr="00460712">
              <w:rPr>
                <w:sz w:val="16"/>
                <w:szCs w:val="16"/>
              </w:rPr>
              <w:t>99,9</w:t>
            </w:r>
          </w:p>
        </w:tc>
        <w:tc>
          <w:tcPr>
            <w:tcW w:w="574" w:type="dxa"/>
            <w:shd w:val="clear" w:color="auto" w:fill="auto"/>
            <w:vAlign w:val="bottom"/>
          </w:tcPr>
          <w:p w:rsidR="00620FFF" w:rsidRPr="00460712" w:rsidRDefault="00620FFF" w:rsidP="00460712">
            <w:pPr>
              <w:tabs>
                <w:tab w:val="left" w:pos="0"/>
              </w:tabs>
              <w:ind w:right="-108" w:hanging="108"/>
              <w:jc w:val="center"/>
              <w:rPr>
                <w:sz w:val="16"/>
                <w:szCs w:val="16"/>
              </w:rPr>
            </w:pPr>
            <w:r w:rsidRPr="00460712">
              <w:rPr>
                <w:sz w:val="16"/>
                <w:szCs w:val="16"/>
              </w:rPr>
              <w:t>+20,9</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i/>
                <w:sz w:val="16"/>
                <w:szCs w:val="16"/>
              </w:rPr>
            </w:pPr>
            <w:r w:rsidRPr="00460712">
              <w:rPr>
                <w:i/>
                <w:sz w:val="16"/>
                <w:szCs w:val="16"/>
              </w:rPr>
              <w:t>в том числе:</w:t>
            </w:r>
          </w:p>
        </w:tc>
        <w:tc>
          <w:tcPr>
            <w:tcW w:w="1051" w:type="dxa"/>
          </w:tcPr>
          <w:p w:rsidR="00620FFF" w:rsidRPr="00460712" w:rsidRDefault="00620FFF" w:rsidP="00460712">
            <w:pPr>
              <w:tabs>
                <w:tab w:val="left" w:pos="0"/>
              </w:tabs>
              <w:jc w:val="center"/>
              <w:rPr>
                <w:i/>
                <w:sz w:val="16"/>
                <w:szCs w:val="16"/>
              </w:rPr>
            </w:pPr>
          </w:p>
        </w:tc>
        <w:tc>
          <w:tcPr>
            <w:tcW w:w="1080" w:type="dxa"/>
            <w:shd w:val="clear" w:color="auto" w:fill="auto"/>
          </w:tcPr>
          <w:p w:rsidR="00620FFF" w:rsidRPr="00460712" w:rsidRDefault="00620FFF" w:rsidP="00460712">
            <w:pPr>
              <w:tabs>
                <w:tab w:val="left" w:pos="0"/>
              </w:tabs>
              <w:ind w:right="-108"/>
              <w:jc w:val="center"/>
              <w:rPr>
                <w:i/>
                <w:sz w:val="16"/>
                <w:szCs w:val="16"/>
              </w:rPr>
            </w:pPr>
          </w:p>
        </w:tc>
        <w:tc>
          <w:tcPr>
            <w:tcW w:w="989" w:type="dxa"/>
            <w:shd w:val="clear" w:color="auto" w:fill="auto"/>
          </w:tcPr>
          <w:p w:rsidR="00620FFF" w:rsidRPr="00460712" w:rsidRDefault="00620FFF" w:rsidP="00460712">
            <w:pPr>
              <w:tabs>
                <w:tab w:val="left" w:pos="0"/>
              </w:tabs>
              <w:jc w:val="center"/>
              <w:rPr>
                <w:i/>
                <w:sz w:val="16"/>
                <w:szCs w:val="16"/>
              </w:rPr>
            </w:pPr>
          </w:p>
        </w:tc>
        <w:tc>
          <w:tcPr>
            <w:tcW w:w="739" w:type="dxa"/>
          </w:tcPr>
          <w:p w:rsidR="00620FFF" w:rsidRPr="00460712" w:rsidRDefault="00620FFF" w:rsidP="00460712">
            <w:pPr>
              <w:tabs>
                <w:tab w:val="left" w:pos="0"/>
              </w:tabs>
              <w:jc w:val="center"/>
              <w:rPr>
                <w:i/>
                <w:sz w:val="16"/>
                <w:szCs w:val="16"/>
              </w:rPr>
            </w:pPr>
          </w:p>
        </w:tc>
        <w:tc>
          <w:tcPr>
            <w:tcW w:w="970" w:type="dxa"/>
          </w:tcPr>
          <w:p w:rsidR="00620FFF" w:rsidRPr="00460712" w:rsidRDefault="00620FFF" w:rsidP="00460712">
            <w:pPr>
              <w:tabs>
                <w:tab w:val="left" w:pos="0"/>
              </w:tabs>
              <w:jc w:val="center"/>
              <w:rPr>
                <w:i/>
                <w:sz w:val="16"/>
                <w:szCs w:val="16"/>
              </w:rPr>
            </w:pPr>
          </w:p>
        </w:tc>
        <w:tc>
          <w:tcPr>
            <w:tcW w:w="989" w:type="dxa"/>
            <w:shd w:val="clear" w:color="auto" w:fill="auto"/>
          </w:tcPr>
          <w:p w:rsidR="00620FFF" w:rsidRPr="00460712" w:rsidRDefault="00620FFF" w:rsidP="00460712">
            <w:pPr>
              <w:tabs>
                <w:tab w:val="left" w:pos="0"/>
              </w:tabs>
              <w:jc w:val="center"/>
              <w:rPr>
                <w:i/>
                <w:sz w:val="16"/>
                <w:szCs w:val="16"/>
              </w:rPr>
            </w:pPr>
          </w:p>
        </w:tc>
        <w:tc>
          <w:tcPr>
            <w:tcW w:w="720" w:type="dxa"/>
          </w:tcPr>
          <w:p w:rsidR="00620FFF" w:rsidRPr="00460712" w:rsidRDefault="00620FFF" w:rsidP="00460712">
            <w:pPr>
              <w:tabs>
                <w:tab w:val="left" w:pos="0"/>
              </w:tabs>
              <w:ind w:right="-108"/>
              <w:jc w:val="center"/>
              <w:rPr>
                <w:i/>
                <w:sz w:val="16"/>
                <w:szCs w:val="16"/>
              </w:rPr>
            </w:pPr>
          </w:p>
        </w:tc>
        <w:tc>
          <w:tcPr>
            <w:tcW w:w="574" w:type="dxa"/>
            <w:shd w:val="clear" w:color="auto" w:fill="auto"/>
          </w:tcPr>
          <w:p w:rsidR="00620FFF" w:rsidRPr="00460712" w:rsidRDefault="00620FFF" w:rsidP="00460712">
            <w:pPr>
              <w:tabs>
                <w:tab w:val="left" w:pos="0"/>
              </w:tabs>
              <w:ind w:right="-108"/>
              <w:jc w:val="center"/>
              <w:rPr>
                <w:i/>
                <w:sz w:val="16"/>
                <w:szCs w:val="16"/>
              </w:rPr>
            </w:pP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b/>
                <w:i/>
                <w:sz w:val="16"/>
                <w:szCs w:val="16"/>
              </w:rPr>
            </w:pPr>
            <w:r w:rsidRPr="00460712">
              <w:rPr>
                <w:b/>
                <w:i/>
                <w:sz w:val="16"/>
                <w:szCs w:val="16"/>
              </w:rPr>
              <w:t>2.1 Налоговые доходы.</w:t>
            </w:r>
          </w:p>
        </w:tc>
        <w:tc>
          <w:tcPr>
            <w:tcW w:w="1051" w:type="dxa"/>
          </w:tcPr>
          <w:p w:rsidR="00620FFF" w:rsidRPr="00460712" w:rsidRDefault="00620FFF" w:rsidP="00460712">
            <w:pPr>
              <w:tabs>
                <w:tab w:val="left" w:pos="0"/>
              </w:tabs>
              <w:jc w:val="center"/>
              <w:rPr>
                <w:b/>
                <w:i/>
                <w:sz w:val="16"/>
                <w:szCs w:val="16"/>
              </w:rPr>
            </w:pPr>
            <w:r w:rsidRPr="00460712">
              <w:rPr>
                <w:b/>
                <w:i/>
                <w:sz w:val="16"/>
                <w:szCs w:val="16"/>
              </w:rPr>
              <w:t>324 023,2</w:t>
            </w:r>
          </w:p>
          <w:p w:rsidR="00620FFF" w:rsidRPr="00460712" w:rsidRDefault="00620FFF" w:rsidP="00460712">
            <w:pPr>
              <w:tabs>
                <w:tab w:val="left" w:pos="0"/>
              </w:tabs>
              <w:jc w:val="center"/>
              <w:rPr>
                <w:b/>
                <w:i/>
                <w:sz w:val="16"/>
                <w:szCs w:val="16"/>
              </w:rPr>
            </w:pP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366 910,1</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395 830,0</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107,9</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28 919,9</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395 527,4</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99,9</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+22,1</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b/>
                <w:i/>
                <w:sz w:val="16"/>
                <w:szCs w:val="16"/>
              </w:rPr>
            </w:pPr>
            <w:r w:rsidRPr="00460712">
              <w:rPr>
                <w:b/>
                <w:i/>
                <w:sz w:val="16"/>
                <w:szCs w:val="16"/>
              </w:rPr>
              <w:t>Налог на прибыль, доходы</w:t>
            </w:r>
          </w:p>
        </w:tc>
        <w:tc>
          <w:tcPr>
            <w:tcW w:w="1051" w:type="dxa"/>
          </w:tcPr>
          <w:p w:rsidR="00620FFF" w:rsidRPr="00460712" w:rsidRDefault="00620FFF" w:rsidP="00460712">
            <w:pPr>
              <w:tabs>
                <w:tab w:val="left" w:pos="0"/>
              </w:tabs>
              <w:jc w:val="center"/>
              <w:rPr>
                <w:b/>
                <w:i/>
                <w:sz w:val="16"/>
                <w:szCs w:val="16"/>
              </w:rPr>
            </w:pPr>
            <w:r w:rsidRPr="00460712">
              <w:rPr>
                <w:b/>
                <w:i/>
                <w:sz w:val="16"/>
                <w:szCs w:val="16"/>
              </w:rPr>
              <w:t>204 760,0</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241 493,4</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260 500,0</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107,9</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19 006,6</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260 629,4</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100,0</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+27,3</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i/>
                <w:sz w:val="16"/>
                <w:szCs w:val="16"/>
              </w:rPr>
            </w:pPr>
            <w:r w:rsidRPr="00460712">
              <w:rPr>
                <w:i/>
                <w:sz w:val="16"/>
                <w:szCs w:val="16"/>
              </w:rPr>
              <w:t>Налог на прибыль</w:t>
            </w:r>
          </w:p>
        </w:tc>
        <w:tc>
          <w:tcPr>
            <w:tcW w:w="1051" w:type="dxa"/>
          </w:tcPr>
          <w:p w:rsidR="00620FFF" w:rsidRPr="00460712" w:rsidRDefault="00620FFF" w:rsidP="00460712">
            <w:pPr>
              <w:tabs>
                <w:tab w:val="left" w:pos="0"/>
              </w:tabs>
              <w:jc w:val="center"/>
              <w:rPr>
                <w:i/>
                <w:sz w:val="16"/>
                <w:szCs w:val="16"/>
              </w:rPr>
            </w:pPr>
            <w:r w:rsidRPr="00460712">
              <w:rPr>
                <w:i/>
                <w:sz w:val="16"/>
                <w:szCs w:val="16"/>
              </w:rPr>
              <w:t>5 287,9</w:t>
            </w:r>
          </w:p>
        </w:tc>
        <w:tc>
          <w:tcPr>
            <w:tcW w:w="1080"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5 000,0</w:t>
            </w:r>
          </w:p>
        </w:tc>
        <w:tc>
          <w:tcPr>
            <w:tcW w:w="989" w:type="dxa"/>
            <w:shd w:val="clear" w:color="auto" w:fill="auto"/>
          </w:tcPr>
          <w:p w:rsidR="00620FFF" w:rsidRPr="00460712" w:rsidRDefault="00620FFF" w:rsidP="00460712">
            <w:pPr>
              <w:tabs>
                <w:tab w:val="left" w:pos="0"/>
              </w:tabs>
              <w:jc w:val="center"/>
              <w:rPr>
                <w:i/>
                <w:sz w:val="16"/>
                <w:szCs w:val="16"/>
              </w:rPr>
            </w:pPr>
            <w:r w:rsidRPr="00460712">
              <w:rPr>
                <w:i/>
                <w:sz w:val="16"/>
                <w:szCs w:val="16"/>
              </w:rPr>
              <w:t>5 000,0</w:t>
            </w:r>
          </w:p>
        </w:tc>
        <w:tc>
          <w:tcPr>
            <w:tcW w:w="739" w:type="dxa"/>
          </w:tcPr>
          <w:p w:rsidR="00620FFF" w:rsidRPr="00460712" w:rsidRDefault="00620FFF" w:rsidP="00460712">
            <w:pPr>
              <w:tabs>
                <w:tab w:val="left" w:pos="0"/>
              </w:tabs>
              <w:jc w:val="center"/>
              <w:rPr>
                <w:i/>
                <w:sz w:val="16"/>
                <w:szCs w:val="16"/>
              </w:rPr>
            </w:pPr>
            <w:r w:rsidRPr="00460712">
              <w:rPr>
                <w:i/>
                <w:sz w:val="16"/>
                <w:szCs w:val="16"/>
              </w:rPr>
              <w:t>100,0</w:t>
            </w:r>
          </w:p>
        </w:tc>
        <w:tc>
          <w:tcPr>
            <w:tcW w:w="970" w:type="dxa"/>
          </w:tcPr>
          <w:p w:rsidR="00620FFF" w:rsidRPr="00460712" w:rsidRDefault="00620FFF" w:rsidP="00460712">
            <w:pPr>
              <w:tabs>
                <w:tab w:val="left" w:pos="0"/>
              </w:tabs>
              <w:jc w:val="center"/>
              <w:rPr>
                <w:i/>
                <w:sz w:val="16"/>
                <w:szCs w:val="16"/>
              </w:rPr>
            </w:pPr>
            <w:r w:rsidRPr="00460712">
              <w:rPr>
                <w:i/>
                <w:sz w:val="16"/>
                <w:szCs w:val="16"/>
              </w:rPr>
              <w:t>0</w:t>
            </w:r>
          </w:p>
        </w:tc>
        <w:tc>
          <w:tcPr>
            <w:tcW w:w="989" w:type="dxa"/>
            <w:shd w:val="clear" w:color="auto" w:fill="auto"/>
          </w:tcPr>
          <w:p w:rsidR="00620FFF" w:rsidRPr="00460712" w:rsidRDefault="00620FFF" w:rsidP="00460712">
            <w:pPr>
              <w:tabs>
                <w:tab w:val="left" w:pos="0"/>
              </w:tabs>
              <w:jc w:val="center"/>
              <w:rPr>
                <w:i/>
                <w:sz w:val="16"/>
                <w:szCs w:val="16"/>
              </w:rPr>
            </w:pPr>
            <w:r w:rsidRPr="00460712">
              <w:rPr>
                <w:i/>
                <w:sz w:val="16"/>
                <w:szCs w:val="16"/>
              </w:rPr>
              <w:t>5 083,9</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101,7</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-3,9</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i/>
                <w:sz w:val="16"/>
                <w:szCs w:val="16"/>
              </w:rPr>
            </w:pPr>
            <w:r w:rsidRPr="00460712">
              <w:rPr>
                <w:i/>
                <w:sz w:val="16"/>
                <w:szCs w:val="16"/>
              </w:rPr>
              <w:t>Налог на доходы физических лиц</w:t>
            </w:r>
          </w:p>
        </w:tc>
        <w:tc>
          <w:tcPr>
            <w:tcW w:w="1051" w:type="dxa"/>
          </w:tcPr>
          <w:p w:rsidR="00620FFF" w:rsidRPr="00460712" w:rsidRDefault="00620FFF" w:rsidP="00460712">
            <w:pPr>
              <w:tabs>
                <w:tab w:val="left" w:pos="0"/>
              </w:tabs>
              <w:jc w:val="center"/>
              <w:rPr>
                <w:i/>
                <w:sz w:val="16"/>
                <w:szCs w:val="16"/>
              </w:rPr>
            </w:pPr>
            <w:r w:rsidRPr="00460712">
              <w:rPr>
                <w:i/>
                <w:sz w:val="16"/>
                <w:szCs w:val="16"/>
              </w:rPr>
              <w:t>199 472 1</w:t>
            </w:r>
          </w:p>
        </w:tc>
        <w:tc>
          <w:tcPr>
            <w:tcW w:w="1080"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236 493,4</w:t>
            </w:r>
          </w:p>
        </w:tc>
        <w:tc>
          <w:tcPr>
            <w:tcW w:w="989" w:type="dxa"/>
            <w:shd w:val="clear" w:color="auto" w:fill="auto"/>
          </w:tcPr>
          <w:p w:rsidR="00620FFF" w:rsidRPr="00460712" w:rsidRDefault="00620FFF" w:rsidP="00460712">
            <w:pPr>
              <w:tabs>
                <w:tab w:val="left" w:pos="0"/>
              </w:tabs>
              <w:jc w:val="center"/>
              <w:rPr>
                <w:i/>
                <w:sz w:val="16"/>
                <w:szCs w:val="16"/>
              </w:rPr>
            </w:pPr>
            <w:r w:rsidRPr="00460712">
              <w:rPr>
                <w:i/>
                <w:sz w:val="16"/>
                <w:szCs w:val="16"/>
              </w:rPr>
              <w:t>255 500,0</w:t>
            </w:r>
          </w:p>
        </w:tc>
        <w:tc>
          <w:tcPr>
            <w:tcW w:w="739" w:type="dxa"/>
          </w:tcPr>
          <w:p w:rsidR="00620FFF" w:rsidRPr="00460712" w:rsidRDefault="00620FFF" w:rsidP="00460712">
            <w:pPr>
              <w:tabs>
                <w:tab w:val="left" w:pos="0"/>
              </w:tabs>
              <w:jc w:val="center"/>
              <w:rPr>
                <w:i/>
                <w:sz w:val="16"/>
                <w:szCs w:val="16"/>
              </w:rPr>
            </w:pPr>
            <w:r w:rsidRPr="00460712">
              <w:rPr>
                <w:i/>
                <w:sz w:val="16"/>
                <w:szCs w:val="16"/>
              </w:rPr>
              <w:t>108,1</w:t>
            </w:r>
          </w:p>
        </w:tc>
        <w:tc>
          <w:tcPr>
            <w:tcW w:w="970" w:type="dxa"/>
          </w:tcPr>
          <w:p w:rsidR="00620FFF" w:rsidRPr="00460712" w:rsidRDefault="00620FFF" w:rsidP="00460712">
            <w:pPr>
              <w:tabs>
                <w:tab w:val="left" w:pos="0"/>
              </w:tabs>
              <w:jc w:val="center"/>
              <w:rPr>
                <w:i/>
                <w:sz w:val="16"/>
                <w:szCs w:val="16"/>
              </w:rPr>
            </w:pPr>
            <w:r w:rsidRPr="00460712">
              <w:rPr>
                <w:i/>
                <w:sz w:val="16"/>
                <w:szCs w:val="16"/>
              </w:rPr>
              <w:t>19 006,6</w:t>
            </w:r>
          </w:p>
        </w:tc>
        <w:tc>
          <w:tcPr>
            <w:tcW w:w="989" w:type="dxa"/>
            <w:shd w:val="clear" w:color="auto" w:fill="auto"/>
          </w:tcPr>
          <w:p w:rsidR="00620FFF" w:rsidRPr="00460712" w:rsidRDefault="00620FFF" w:rsidP="00460712">
            <w:pPr>
              <w:tabs>
                <w:tab w:val="left" w:pos="0"/>
              </w:tabs>
              <w:jc w:val="center"/>
              <w:rPr>
                <w:i/>
                <w:sz w:val="16"/>
                <w:szCs w:val="16"/>
              </w:rPr>
            </w:pPr>
            <w:r w:rsidRPr="00460712">
              <w:rPr>
                <w:i/>
                <w:sz w:val="16"/>
                <w:szCs w:val="16"/>
              </w:rPr>
              <w:t>255 545,5</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100,0</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+28,1</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b/>
                <w:i/>
                <w:sz w:val="16"/>
                <w:szCs w:val="16"/>
              </w:rPr>
            </w:pPr>
            <w:r w:rsidRPr="00460712">
              <w:rPr>
                <w:b/>
                <w:i/>
                <w:sz w:val="16"/>
                <w:szCs w:val="16"/>
              </w:rPr>
              <w:t>Налоги на товары (работы, услуги), реализуемые на территории РФ</w:t>
            </w:r>
          </w:p>
        </w:tc>
        <w:tc>
          <w:tcPr>
            <w:tcW w:w="1051" w:type="dxa"/>
          </w:tcPr>
          <w:p w:rsidR="00620FFF" w:rsidRPr="00460712" w:rsidRDefault="00620FFF" w:rsidP="00460712">
            <w:pPr>
              <w:tabs>
                <w:tab w:val="left" w:pos="0"/>
              </w:tabs>
              <w:jc w:val="center"/>
              <w:rPr>
                <w:b/>
                <w:i/>
                <w:sz w:val="16"/>
                <w:szCs w:val="16"/>
              </w:rPr>
            </w:pPr>
            <w:r w:rsidRPr="00460712">
              <w:rPr>
                <w:b/>
                <w:i/>
                <w:sz w:val="16"/>
                <w:szCs w:val="16"/>
              </w:rPr>
              <w:t>22 448,3</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23 000,0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22 890,0</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99,5</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-110,0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22 202,8</w:t>
            </w:r>
          </w:p>
        </w:tc>
        <w:tc>
          <w:tcPr>
            <w:tcW w:w="720" w:type="dxa"/>
          </w:tcPr>
          <w:p w:rsidR="00620FFF" w:rsidRPr="00460712" w:rsidRDefault="00620FFF" w:rsidP="00460712">
            <w:pPr>
              <w:tabs>
                <w:tab w:val="left" w:pos="0"/>
              </w:tabs>
              <w:ind w:right="-108"/>
              <w:jc w:val="center"/>
              <w:rPr>
                <w:b/>
                <w:i/>
                <w:sz w:val="16"/>
                <w:szCs w:val="16"/>
              </w:rPr>
            </w:pPr>
            <w:r w:rsidRPr="00460712">
              <w:rPr>
                <w:b/>
                <w:i/>
                <w:sz w:val="16"/>
                <w:szCs w:val="16"/>
              </w:rPr>
              <w:t>97,0</w:t>
            </w:r>
          </w:p>
        </w:tc>
        <w:tc>
          <w:tcPr>
            <w:tcW w:w="574"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-1,1</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b/>
                <w:i/>
                <w:sz w:val="16"/>
                <w:szCs w:val="16"/>
              </w:rPr>
            </w:pPr>
            <w:r w:rsidRPr="00460712">
              <w:rPr>
                <w:b/>
                <w:i/>
                <w:sz w:val="16"/>
                <w:szCs w:val="16"/>
              </w:rPr>
              <w:t>Налоги на совокупный доход</w:t>
            </w:r>
          </w:p>
        </w:tc>
        <w:tc>
          <w:tcPr>
            <w:tcW w:w="1051" w:type="dxa"/>
          </w:tcPr>
          <w:p w:rsidR="00620FFF" w:rsidRPr="00460712" w:rsidRDefault="00620FFF" w:rsidP="00460712">
            <w:pPr>
              <w:tabs>
                <w:tab w:val="left" w:pos="0"/>
              </w:tabs>
              <w:jc w:val="center"/>
              <w:rPr>
                <w:b/>
                <w:i/>
                <w:sz w:val="16"/>
                <w:szCs w:val="16"/>
              </w:rPr>
            </w:pPr>
            <w:r w:rsidRPr="00460712">
              <w:rPr>
                <w:b/>
                <w:i/>
                <w:sz w:val="16"/>
                <w:szCs w:val="16"/>
              </w:rPr>
              <w:t>67 980,1</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71 416,7</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80 010,0</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112,0</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8 593,3</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80 189,3</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100,2</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+18,0</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i/>
                <w:sz w:val="16"/>
                <w:szCs w:val="16"/>
              </w:rPr>
            </w:pPr>
            <w:r w:rsidRPr="00460712">
              <w:rPr>
                <w:i/>
                <w:sz w:val="16"/>
                <w:szCs w:val="16"/>
              </w:rPr>
              <w:t xml:space="preserve">Единый налог, взимаемый в связи с применением УСН </w:t>
            </w:r>
          </w:p>
        </w:tc>
        <w:tc>
          <w:tcPr>
            <w:tcW w:w="1051" w:type="dxa"/>
          </w:tcPr>
          <w:p w:rsidR="00620FFF" w:rsidRPr="00460712" w:rsidRDefault="00620FFF" w:rsidP="00460712">
            <w:pPr>
              <w:tabs>
                <w:tab w:val="left" w:pos="0"/>
              </w:tabs>
              <w:jc w:val="center"/>
              <w:rPr>
                <w:i/>
                <w:sz w:val="16"/>
                <w:szCs w:val="16"/>
              </w:rPr>
            </w:pPr>
            <w:r w:rsidRPr="00460712">
              <w:rPr>
                <w:i/>
                <w:sz w:val="16"/>
                <w:szCs w:val="16"/>
              </w:rPr>
              <w:t>34 546,1</w:t>
            </w:r>
          </w:p>
        </w:tc>
        <w:tc>
          <w:tcPr>
            <w:tcW w:w="1080"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35 500,0</w:t>
            </w:r>
          </w:p>
        </w:tc>
        <w:tc>
          <w:tcPr>
            <w:tcW w:w="989" w:type="dxa"/>
            <w:shd w:val="clear" w:color="auto" w:fill="auto"/>
          </w:tcPr>
          <w:p w:rsidR="00620FFF" w:rsidRPr="00460712" w:rsidRDefault="00620FFF" w:rsidP="00460712">
            <w:pPr>
              <w:tabs>
                <w:tab w:val="left" w:pos="0"/>
              </w:tabs>
              <w:jc w:val="center"/>
              <w:rPr>
                <w:i/>
                <w:sz w:val="16"/>
                <w:szCs w:val="16"/>
              </w:rPr>
            </w:pPr>
            <w:r w:rsidRPr="00460712">
              <w:rPr>
                <w:i/>
                <w:sz w:val="16"/>
                <w:szCs w:val="16"/>
              </w:rPr>
              <w:t>49 000,0</w:t>
            </w:r>
          </w:p>
        </w:tc>
        <w:tc>
          <w:tcPr>
            <w:tcW w:w="739" w:type="dxa"/>
          </w:tcPr>
          <w:p w:rsidR="00620FFF" w:rsidRPr="00460712" w:rsidRDefault="00620FFF" w:rsidP="00460712">
            <w:pPr>
              <w:tabs>
                <w:tab w:val="left" w:pos="0"/>
              </w:tabs>
              <w:jc w:val="center"/>
              <w:rPr>
                <w:i/>
                <w:sz w:val="16"/>
                <w:szCs w:val="16"/>
              </w:rPr>
            </w:pPr>
            <w:r w:rsidRPr="00460712">
              <w:rPr>
                <w:i/>
                <w:sz w:val="16"/>
                <w:szCs w:val="16"/>
              </w:rPr>
              <w:t>138,0</w:t>
            </w:r>
          </w:p>
        </w:tc>
        <w:tc>
          <w:tcPr>
            <w:tcW w:w="970" w:type="dxa"/>
          </w:tcPr>
          <w:p w:rsidR="00620FFF" w:rsidRPr="00460712" w:rsidRDefault="00620FFF" w:rsidP="00460712">
            <w:pPr>
              <w:tabs>
                <w:tab w:val="left" w:pos="0"/>
              </w:tabs>
              <w:jc w:val="center"/>
              <w:rPr>
                <w:i/>
                <w:sz w:val="16"/>
                <w:szCs w:val="16"/>
              </w:rPr>
            </w:pPr>
            <w:r w:rsidRPr="00460712">
              <w:rPr>
                <w:i/>
                <w:sz w:val="16"/>
                <w:szCs w:val="16"/>
              </w:rPr>
              <w:t>13 500,0</w:t>
            </w:r>
          </w:p>
        </w:tc>
        <w:tc>
          <w:tcPr>
            <w:tcW w:w="989" w:type="dxa"/>
            <w:shd w:val="clear" w:color="auto" w:fill="auto"/>
          </w:tcPr>
          <w:p w:rsidR="00620FFF" w:rsidRPr="00460712" w:rsidRDefault="00620FFF" w:rsidP="00460712">
            <w:pPr>
              <w:tabs>
                <w:tab w:val="left" w:pos="0"/>
              </w:tabs>
              <w:jc w:val="center"/>
              <w:rPr>
                <w:i/>
                <w:sz w:val="16"/>
                <w:szCs w:val="16"/>
              </w:rPr>
            </w:pPr>
            <w:r w:rsidRPr="00460712">
              <w:rPr>
                <w:i/>
                <w:sz w:val="16"/>
                <w:szCs w:val="16"/>
              </w:rPr>
              <w:t>49 026,0</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100,0</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+41,9</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i/>
                <w:sz w:val="16"/>
                <w:szCs w:val="16"/>
              </w:rPr>
            </w:pPr>
            <w:r w:rsidRPr="00460712">
              <w:rPr>
                <w:i/>
                <w:sz w:val="16"/>
                <w:szCs w:val="16"/>
              </w:rPr>
              <w:t>Единый налог на вмененный доход для отдельных видов деятельности</w:t>
            </w:r>
          </w:p>
        </w:tc>
        <w:tc>
          <w:tcPr>
            <w:tcW w:w="1051" w:type="dxa"/>
          </w:tcPr>
          <w:p w:rsidR="00620FFF" w:rsidRPr="00460712" w:rsidRDefault="00620FFF" w:rsidP="00460712">
            <w:pPr>
              <w:tabs>
                <w:tab w:val="left" w:pos="0"/>
              </w:tabs>
              <w:jc w:val="center"/>
              <w:rPr>
                <w:i/>
                <w:sz w:val="16"/>
                <w:szCs w:val="16"/>
              </w:rPr>
            </w:pPr>
            <w:r w:rsidRPr="00460712">
              <w:rPr>
                <w:i/>
                <w:sz w:val="16"/>
                <w:szCs w:val="16"/>
              </w:rPr>
              <w:t>32 178,9</w:t>
            </w:r>
          </w:p>
        </w:tc>
        <w:tc>
          <w:tcPr>
            <w:tcW w:w="1080"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34 796,7</w:t>
            </w:r>
          </w:p>
        </w:tc>
        <w:tc>
          <w:tcPr>
            <w:tcW w:w="989" w:type="dxa"/>
            <w:shd w:val="clear" w:color="auto" w:fill="auto"/>
          </w:tcPr>
          <w:p w:rsidR="00620FFF" w:rsidRPr="00460712" w:rsidRDefault="00620FFF" w:rsidP="00460712">
            <w:pPr>
              <w:tabs>
                <w:tab w:val="left" w:pos="0"/>
              </w:tabs>
              <w:jc w:val="center"/>
              <w:rPr>
                <w:i/>
                <w:sz w:val="16"/>
                <w:szCs w:val="16"/>
              </w:rPr>
            </w:pPr>
            <w:r w:rsidRPr="00460712">
              <w:rPr>
                <w:i/>
                <w:sz w:val="16"/>
                <w:szCs w:val="16"/>
              </w:rPr>
              <w:t>29 500,0</w:t>
            </w:r>
          </w:p>
        </w:tc>
        <w:tc>
          <w:tcPr>
            <w:tcW w:w="739" w:type="dxa"/>
          </w:tcPr>
          <w:p w:rsidR="00620FFF" w:rsidRPr="00460712" w:rsidRDefault="00620FFF" w:rsidP="00460712">
            <w:pPr>
              <w:tabs>
                <w:tab w:val="left" w:pos="0"/>
              </w:tabs>
              <w:jc w:val="center"/>
              <w:rPr>
                <w:i/>
                <w:sz w:val="16"/>
                <w:szCs w:val="16"/>
              </w:rPr>
            </w:pPr>
            <w:r w:rsidRPr="00460712">
              <w:rPr>
                <w:i/>
                <w:sz w:val="16"/>
                <w:szCs w:val="16"/>
              </w:rPr>
              <w:t>84,8</w:t>
            </w:r>
          </w:p>
        </w:tc>
        <w:tc>
          <w:tcPr>
            <w:tcW w:w="970" w:type="dxa"/>
          </w:tcPr>
          <w:p w:rsidR="00620FFF" w:rsidRPr="00460712" w:rsidRDefault="00620FFF" w:rsidP="00460712">
            <w:pPr>
              <w:tabs>
                <w:tab w:val="left" w:pos="0"/>
              </w:tabs>
              <w:jc w:val="center"/>
              <w:rPr>
                <w:i/>
                <w:sz w:val="16"/>
                <w:szCs w:val="16"/>
              </w:rPr>
            </w:pPr>
            <w:r w:rsidRPr="00460712">
              <w:rPr>
                <w:i/>
                <w:sz w:val="16"/>
                <w:szCs w:val="16"/>
              </w:rPr>
              <w:t>-5296,7</w:t>
            </w:r>
          </w:p>
        </w:tc>
        <w:tc>
          <w:tcPr>
            <w:tcW w:w="989" w:type="dxa"/>
            <w:shd w:val="clear" w:color="auto" w:fill="auto"/>
          </w:tcPr>
          <w:p w:rsidR="00620FFF" w:rsidRPr="00460712" w:rsidRDefault="00620FFF" w:rsidP="00460712">
            <w:pPr>
              <w:tabs>
                <w:tab w:val="left" w:pos="0"/>
              </w:tabs>
              <w:jc w:val="center"/>
              <w:rPr>
                <w:i/>
                <w:sz w:val="16"/>
                <w:szCs w:val="16"/>
              </w:rPr>
            </w:pPr>
            <w:r w:rsidRPr="00460712">
              <w:rPr>
                <w:i/>
                <w:sz w:val="16"/>
                <w:szCs w:val="16"/>
              </w:rPr>
              <w:t>29 615,7</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100,4</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-8,0</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i/>
                <w:sz w:val="16"/>
                <w:szCs w:val="16"/>
              </w:rPr>
            </w:pPr>
            <w:r w:rsidRPr="00460712">
              <w:rPr>
                <w:i/>
                <w:sz w:val="16"/>
                <w:szCs w:val="16"/>
              </w:rPr>
              <w:t>Единый сельскохозяйственный налог</w:t>
            </w:r>
          </w:p>
        </w:tc>
        <w:tc>
          <w:tcPr>
            <w:tcW w:w="1051" w:type="dxa"/>
          </w:tcPr>
          <w:p w:rsidR="00620FFF" w:rsidRPr="00460712" w:rsidRDefault="00620FFF" w:rsidP="00460712">
            <w:pPr>
              <w:tabs>
                <w:tab w:val="left" w:pos="0"/>
              </w:tabs>
              <w:jc w:val="center"/>
              <w:rPr>
                <w:i/>
                <w:sz w:val="16"/>
                <w:szCs w:val="16"/>
              </w:rPr>
            </w:pPr>
            <w:r w:rsidRPr="00460712">
              <w:rPr>
                <w:i/>
                <w:sz w:val="16"/>
                <w:szCs w:val="16"/>
              </w:rPr>
              <w:t>22,9</w:t>
            </w:r>
          </w:p>
        </w:tc>
        <w:tc>
          <w:tcPr>
            <w:tcW w:w="1080"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20,0</w:t>
            </w:r>
          </w:p>
        </w:tc>
        <w:tc>
          <w:tcPr>
            <w:tcW w:w="989" w:type="dxa"/>
            <w:shd w:val="clear" w:color="auto" w:fill="auto"/>
          </w:tcPr>
          <w:p w:rsidR="00620FFF" w:rsidRPr="00460712" w:rsidRDefault="00620FFF" w:rsidP="00460712">
            <w:pPr>
              <w:tabs>
                <w:tab w:val="left" w:pos="0"/>
              </w:tabs>
              <w:jc w:val="center"/>
              <w:rPr>
                <w:i/>
                <w:sz w:val="16"/>
                <w:szCs w:val="16"/>
              </w:rPr>
            </w:pPr>
            <w:r w:rsidRPr="00460712">
              <w:rPr>
                <w:i/>
                <w:sz w:val="16"/>
                <w:szCs w:val="16"/>
              </w:rPr>
              <w:t>10,0</w:t>
            </w:r>
          </w:p>
        </w:tc>
        <w:tc>
          <w:tcPr>
            <w:tcW w:w="739" w:type="dxa"/>
          </w:tcPr>
          <w:p w:rsidR="00620FFF" w:rsidRPr="00460712" w:rsidRDefault="00620FFF" w:rsidP="00460712">
            <w:pPr>
              <w:tabs>
                <w:tab w:val="left" w:pos="0"/>
              </w:tabs>
              <w:jc w:val="center"/>
              <w:rPr>
                <w:i/>
                <w:sz w:val="16"/>
                <w:szCs w:val="16"/>
              </w:rPr>
            </w:pPr>
            <w:r w:rsidRPr="00460712">
              <w:rPr>
                <w:i/>
                <w:sz w:val="16"/>
                <w:szCs w:val="16"/>
              </w:rPr>
              <w:t>50,0</w:t>
            </w:r>
          </w:p>
        </w:tc>
        <w:tc>
          <w:tcPr>
            <w:tcW w:w="970" w:type="dxa"/>
          </w:tcPr>
          <w:p w:rsidR="00620FFF" w:rsidRPr="00460712" w:rsidRDefault="00620FFF" w:rsidP="00460712">
            <w:pPr>
              <w:tabs>
                <w:tab w:val="left" w:pos="0"/>
              </w:tabs>
              <w:jc w:val="center"/>
              <w:rPr>
                <w:i/>
                <w:sz w:val="16"/>
                <w:szCs w:val="16"/>
              </w:rPr>
            </w:pPr>
            <w:r w:rsidRPr="00460712">
              <w:rPr>
                <w:i/>
                <w:sz w:val="16"/>
                <w:szCs w:val="16"/>
              </w:rPr>
              <w:t>-10,0</w:t>
            </w:r>
          </w:p>
        </w:tc>
        <w:tc>
          <w:tcPr>
            <w:tcW w:w="989" w:type="dxa"/>
            <w:shd w:val="clear" w:color="auto" w:fill="auto"/>
          </w:tcPr>
          <w:p w:rsidR="00620FFF" w:rsidRPr="00460712" w:rsidRDefault="00620FFF" w:rsidP="00460712">
            <w:pPr>
              <w:tabs>
                <w:tab w:val="left" w:pos="0"/>
              </w:tabs>
              <w:jc w:val="center"/>
              <w:rPr>
                <w:i/>
                <w:sz w:val="16"/>
                <w:szCs w:val="16"/>
              </w:rPr>
            </w:pPr>
            <w:r w:rsidRPr="00460712">
              <w:rPr>
                <w:i/>
                <w:sz w:val="16"/>
                <w:szCs w:val="16"/>
              </w:rPr>
              <w:t>8,5</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85,0</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-62,9</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i/>
                <w:sz w:val="16"/>
                <w:szCs w:val="16"/>
              </w:rPr>
            </w:pPr>
            <w:r w:rsidRPr="00460712">
              <w:rPr>
                <w:i/>
                <w:sz w:val="16"/>
                <w:szCs w:val="16"/>
              </w:rPr>
              <w:lastRenderedPageBreak/>
              <w:t>Налог, взимаемый в связи с применением патентной системы налогообложения</w:t>
            </w:r>
          </w:p>
        </w:tc>
        <w:tc>
          <w:tcPr>
            <w:tcW w:w="1051" w:type="dxa"/>
          </w:tcPr>
          <w:p w:rsidR="00620FFF" w:rsidRPr="00460712" w:rsidRDefault="00620FFF" w:rsidP="00460712">
            <w:pPr>
              <w:tabs>
                <w:tab w:val="left" w:pos="0"/>
              </w:tabs>
              <w:jc w:val="center"/>
              <w:rPr>
                <w:i/>
                <w:sz w:val="16"/>
                <w:szCs w:val="16"/>
              </w:rPr>
            </w:pPr>
            <w:r w:rsidRPr="00460712">
              <w:rPr>
                <w:i/>
                <w:sz w:val="16"/>
                <w:szCs w:val="16"/>
              </w:rPr>
              <w:t>1 232,2</w:t>
            </w:r>
          </w:p>
        </w:tc>
        <w:tc>
          <w:tcPr>
            <w:tcW w:w="1080"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1 100,0</w:t>
            </w:r>
          </w:p>
        </w:tc>
        <w:tc>
          <w:tcPr>
            <w:tcW w:w="989" w:type="dxa"/>
            <w:shd w:val="clear" w:color="auto" w:fill="auto"/>
          </w:tcPr>
          <w:p w:rsidR="00620FFF" w:rsidRPr="00460712" w:rsidRDefault="00620FFF" w:rsidP="00460712">
            <w:pPr>
              <w:tabs>
                <w:tab w:val="left" w:pos="0"/>
              </w:tabs>
              <w:jc w:val="center"/>
              <w:rPr>
                <w:i/>
                <w:sz w:val="16"/>
                <w:szCs w:val="16"/>
              </w:rPr>
            </w:pPr>
            <w:r w:rsidRPr="00460712">
              <w:rPr>
                <w:i/>
                <w:sz w:val="16"/>
                <w:szCs w:val="16"/>
              </w:rPr>
              <w:t>1 500,0</w:t>
            </w:r>
          </w:p>
        </w:tc>
        <w:tc>
          <w:tcPr>
            <w:tcW w:w="739" w:type="dxa"/>
          </w:tcPr>
          <w:p w:rsidR="00620FFF" w:rsidRPr="00460712" w:rsidRDefault="00620FFF" w:rsidP="00460712">
            <w:pPr>
              <w:tabs>
                <w:tab w:val="left" w:pos="0"/>
              </w:tabs>
              <w:jc w:val="center"/>
              <w:rPr>
                <w:i/>
                <w:sz w:val="16"/>
                <w:szCs w:val="16"/>
              </w:rPr>
            </w:pPr>
            <w:r w:rsidRPr="00460712">
              <w:rPr>
                <w:i/>
                <w:sz w:val="16"/>
                <w:szCs w:val="16"/>
              </w:rPr>
              <w:t>136,4</w:t>
            </w:r>
          </w:p>
        </w:tc>
        <w:tc>
          <w:tcPr>
            <w:tcW w:w="970" w:type="dxa"/>
          </w:tcPr>
          <w:p w:rsidR="00620FFF" w:rsidRPr="00460712" w:rsidRDefault="00620FFF" w:rsidP="00460712">
            <w:pPr>
              <w:tabs>
                <w:tab w:val="left" w:pos="0"/>
              </w:tabs>
              <w:jc w:val="center"/>
              <w:rPr>
                <w:i/>
                <w:sz w:val="16"/>
                <w:szCs w:val="16"/>
              </w:rPr>
            </w:pPr>
            <w:r w:rsidRPr="00460712">
              <w:rPr>
                <w:i/>
                <w:sz w:val="16"/>
                <w:szCs w:val="16"/>
              </w:rPr>
              <w:t>400,0</w:t>
            </w:r>
          </w:p>
        </w:tc>
        <w:tc>
          <w:tcPr>
            <w:tcW w:w="989" w:type="dxa"/>
            <w:shd w:val="clear" w:color="auto" w:fill="auto"/>
          </w:tcPr>
          <w:p w:rsidR="00620FFF" w:rsidRPr="00460712" w:rsidRDefault="00620FFF" w:rsidP="00460712">
            <w:pPr>
              <w:tabs>
                <w:tab w:val="left" w:pos="0"/>
              </w:tabs>
              <w:jc w:val="center"/>
              <w:rPr>
                <w:i/>
                <w:sz w:val="16"/>
                <w:szCs w:val="16"/>
              </w:rPr>
            </w:pPr>
            <w:r w:rsidRPr="00460712">
              <w:rPr>
                <w:i/>
                <w:sz w:val="16"/>
                <w:szCs w:val="16"/>
              </w:rPr>
              <w:t>1 539,1</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102,6</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+24,9</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b/>
                <w:i/>
                <w:sz w:val="16"/>
                <w:szCs w:val="16"/>
              </w:rPr>
            </w:pPr>
            <w:r w:rsidRPr="00460712">
              <w:rPr>
                <w:b/>
                <w:i/>
                <w:sz w:val="16"/>
                <w:szCs w:val="16"/>
              </w:rPr>
              <w:t>Налоги на имущество</w:t>
            </w:r>
          </w:p>
        </w:tc>
        <w:tc>
          <w:tcPr>
            <w:tcW w:w="1051" w:type="dxa"/>
          </w:tcPr>
          <w:p w:rsidR="00620FFF" w:rsidRPr="00460712" w:rsidRDefault="00620FFF" w:rsidP="00460712">
            <w:pPr>
              <w:tabs>
                <w:tab w:val="left" w:pos="0"/>
              </w:tabs>
              <w:jc w:val="center"/>
              <w:rPr>
                <w:b/>
                <w:i/>
                <w:sz w:val="16"/>
                <w:szCs w:val="16"/>
              </w:rPr>
            </w:pPr>
            <w:r w:rsidRPr="00460712">
              <w:rPr>
                <w:b/>
                <w:i/>
                <w:sz w:val="16"/>
                <w:szCs w:val="16"/>
              </w:rPr>
              <w:t>20 922,7</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23 000,0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23 200,0</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100,9</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200,0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23 265,3</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100,3</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+11,2</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b/>
                <w:i/>
                <w:sz w:val="16"/>
                <w:szCs w:val="16"/>
              </w:rPr>
            </w:pPr>
            <w:r w:rsidRPr="00460712">
              <w:rPr>
                <w:b/>
                <w:i/>
                <w:sz w:val="16"/>
                <w:szCs w:val="16"/>
              </w:rPr>
              <w:t>Государственная пошлина</w:t>
            </w:r>
          </w:p>
        </w:tc>
        <w:tc>
          <w:tcPr>
            <w:tcW w:w="1051" w:type="dxa"/>
          </w:tcPr>
          <w:p w:rsidR="00620FFF" w:rsidRPr="00460712" w:rsidRDefault="00620FFF" w:rsidP="00460712">
            <w:pPr>
              <w:tabs>
                <w:tab w:val="left" w:pos="0"/>
              </w:tabs>
              <w:jc w:val="center"/>
              <w:rPr>
                <w:b/>
                <w:i/>
                <w:sz w:val="16"/>
                <w:szCs w:val="16"/>
              </w:rPr>
            </w:pPr>
            <w:r w:rsidRPr="00460712">
              <w:rPr>
                <w:b/>
                <w:i/>
                <w:sz w:val="16"/>
                <w:szCs w:val="16"/>
              </w:rPr>
              <w:t>7 912,1</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8 000,0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9 230,0</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115,4</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1230,0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9 240,6</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100,1</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17,0</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b/>
                <w:i/>
                <w:sz w:val="16"/>
                <w:szCs w:val="16"/>
              </w:rPr>
            </w:pPr>
            <w:r w:rsidRPr="00460712">
              <w:rPr>
                <w:b/>
                <w:i/>
                <w:sz w:val="16"/>
                <w:szCs w:val="16"/>
              </w:rPr>
              <w:t>Задолженность и перерасчеты по отмененным налогам и сборам</w:t>
            </w:r>
          </w:p>
        </w:tc>
        <w:tc>
          <w:tcPr>
            <w:tcW w:w="1051" w:type="dxa"/>
          </w:tcPr>
          <w:p w:rsidR="00620FFF" w:rsidRPr="00460712" w:rsidRDefault="00620FFF" w:rsidP="00460712">
            <w:pPr>
              <w:tabs>
                <w:tab w:val="left" w:pos="0"/>
              </w:tabs>
              <w:jc w:val="center"/>
              <w:rPr>
                <w:b/>
                <w:i/>
                <w:sz w:val="16"/>
                <w:szCs w:val="16"/>
              </w:rPr>
            </w:pPr>
            <w:r w:rsidRPr="00460712">
              <w:rPr>
                <w:b/>
                <w:i/>
                <w:sz w:val="16"/>
                <w:szCs w:val="16"/>
              </w:rPr>
              <w:t>0</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0</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0</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0</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0</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0</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b/>
                <w:i/>
                <w:sz w:val="16"/>
                <w:szCs w:val="16"/>
              </w:rPr>
            </w:pPr>
            <w:r w:rsidRPr="00460712">
              <w:rPr>
                <w:b/>
                <w:i/>
                <w:sz w:val="16"/>
                <w:szCs w:val="16"/>
              </w:rPr>
              <w:t>2.3 Неналоговые доходы</w:t>
            </w:r>
          </w:p>
        </w:tc>
        <w:tc>
          <w:tcPr>
            <w:tcW w:w="1051" w:type="dxa"/>
          </w:tcPr>
          <w:p w:rsidR="00620FFF" w:rsidRPr="00460712" w:rsidRDefault="00620FFF" w:rsidP="00460712">
            <w:pPr>
              <w:tabs>
                <w:tab w:val="left" w:pos="0"/>
              </w:tabs>
              <w:jc w:val="center"/>
              <w:rPr>
                <w:b/>
                <w:i/>
                <w:sz w:val="16"/>
                <w:szCs w:val="16"/>
              </w:rPr>
            </w:pPr>
            <w:r w:rsidRPr="00460712">
              <w:rPr>
                <w:b/>
                <w:i/>
                <w:sz w:val="16"/>
                <w:szCs w:val="16"/>
              </w:rPr>
              <w:t>69 780,0</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80 884,0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80 660,0</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99,7</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-224,0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80570,7</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99,9</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+15,5</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i/>
                <w:sz w:val="16"/>
                <w:szCs w:val="16"/>
              </w:rPr>
            </w:pPr>
            <w:r w:rsidRPr="00460712">
              <w:rPr>
                <w:i/>
                <w:sz w:val="16"/>
                <w:szCs w:val="16"/>
              </w:rPr>
              <w:t xml:space="preserve">Доходы, получаемые в виде арендной платы за земельные участки находящиеся в собственности муниципальных районов, а так же за участки государственная собственность на которые не разграничена, средства от продажи права на заключение договоров аренды указанных земельных участков. </w:t>
            </w:r>
          </w:p>
        </w:tc>
        <w:tc>
          <w:tcPr>
            <w:tcW w:w="1051" w:type="dxa"/>
          </w:tcPr>
          <w:p w:rsidR="00620FFF" w:rsidRPr="00460712" w:rsidRDefault="00620FFF" w:rsidP="00460712">
            <w:pPr>
              <w:tabs>
                <w:tab w:val="left" w:pos="0"/>
              </w:tabs>
              <w:jc w:val="center"/>
              <w:rPr>
                <w:b/>
                <w:i/>
                <w:sz w:val="16"/>
                <w:szCs w:val="16"/>
              </w:rPr>
            </w:pPr>
            <w:r w:rsidRPr="00460712">
              <w:rPr>
                <w:b/>
                <w:i/>
                <w:sz w:val="16"/>
                <w:szCs w:val="16"/>
              </w:rPr>
              <w:t>26 569,3</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25 000,0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24 972,0</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99,9</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-28,0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25021,2</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100,2</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-5,8</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i/>
                <w:sz w:val="16"/>
                <w:szCs w:val="16"/>
              </w:rPr>
            </w:pPr>
            <w:r w:rsidRPr="00460712">
              <w:rPr>
                <w:i/>
                <w:sz w:val="16"/>
                <w:szCs w:val="16"/>
              </w:rPr>
              <w:t>Доходы от сдачи в аренду имущества, составляющего казну муниципальных районов (за исключением земельных участков)</w:t>
            </w:r>
          </w:p>
        </w:tc>
        <w:tc>
          <w:tcPr>
            <w:tcW w:w="1051" w:type="dxa"/>
          </w:tcPr>
          <w:p w:rsidR="00620FFF" w:rsidRPr="00460712" w:rsidRDefault="00620FFF" w:rsidP="00460712">
            <w:pPr>
              <w:tabs>
                <w:tab w:val="left" w:pos="0"/>
              </w:tabs>
              <w:jc w:val="center"/>
              <w:rPr>
                <w:b/>
                <w:i/>
                <w:sz w:val="16"/>
                <w:szCs w:val="16"/>
              </w:rPr>
            </w:pPr>
            <w:r w:rsidRPr="00460712">
              <w:rPr>
                <w:b/>
                <w:i/>
                <w:sz w:val="16"/>
                <w:szCs w:val="16"/>
              </w:rPr>
              <w:t>403,9</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500,0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790,0</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158,0</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290,0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799,8</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101,2</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+98,0</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i/>
                <w:sz w:val="16"/>
                <w:szCs w:val="16"/>
              </w:rPr>
            </w:pPr>
            <w:r w:rsidRPr="00460712">
              <w:rPr>
                <w:i/>
                <w:sz w:val="16"/>
                <w:szCs w:val="16"/>
              </w:rPr>
              <w:t>Доходы от перечисления части прибыли, остающейся после уплаты налогов и иных обязательных платежей МУП, созданных муниципальными районами</w:t>
            </w:r>
          </w:p>
        </w:tc>
        <w:tc>
          <w:tcPr>
            <w:tcW w:w="1051" w:type="dxa"/>
          </w:tcPr>
          <w:p w:rsidR="00620FFF" w:rsidRPr="00460712" w:rsidRDefault="00620FFF" w:rsidP="00460712">
            <w:pPr>
              <w:tabs>
                <w:tab w:val="left" w:pos="0"/>
              </w:tabs>
              <w:jc w:val="center"/>
              <w:rPr>
                <w:b/>
                <w:i/>
                <w:sz w:val="16"/>
                <w:szCs w:val="16"/>
              </w:rPr>
            </w:pPr>
            <w:r w:rsidRPr="00460712">
              <w:rPr>
                <w:b/>
                <w:i/>
                <w:sz w:val="16"/>
                <w:szCs w:val="16"/>
              </w:rPr>
              <w:t>-</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91,2</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91,2</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100,0</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i/>
                <w:sz w:val="16"/>
                <w:szCs w:val="16"/>
              </w:rPr>
            </w:pPr>
            <w:r w:rsidRPr="00460712">
              <w:rPr>
                <w:i/>
                <w:sz w:val="16"/>
                <w:szCs w:val="16"/>
              </w:rPr>
              <w:t>Прочие доходы  от использования имущества и прав находящихся в государственной и муниципальной собственности имущества,</w:t>
            </w:r>
            <w:r w:rsidR="007C38B5">
              <w:rPr>
                <w:i/>
                <w:sz w:val="16"/>
                <w:szCs w:val="16"/>
              </w:rPr>
              <w:t xml:space="preserve"> </w:t>
            </w:r>
            <w:r w:rsidRPr="00460712">
              <w:rPr>
                <w:i/>
                <w:sz w:val="16"/>
                <w:szCs w:val="16"/>
              </w:rPr>
              <w:t>составляющего казну муниципальных районов</w:t>
            </w:r>
          </w:p>
        </w:tc>
        <w:tc>
          <w:tcPr>
            <w:tcW w:w="1051" w:type="dxa"/>
          </w:tcPr>
          <w:p w:rsidR="00620FFF" w:rsidRPr="00460712" w:rsidRDefault="00620FFF" w:rsidP="00460712">
            <w:pPr>
              <w:tabs>
                <w:tab w:val="left" w:pos="0"/>
              </w:tabs>
              <w:jc w:val="center"/>
              <w:rPr>
                <w:b/>
                <w:i/>
                <w:sz w:val="16"/>
                <w:szCs w:val="16"/>
              </w:rPr>
            </w:pPr>
            <w:r w:rsidRPr="00460712">
              <w:rPr>
                <w:b/>
                <w:i/>
                <w:sz w:val="16"/>
                <w:szCs w:val="16"/>
              </w:rPr>
              <w:t>115,8</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146,8</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146,8</w:t>
            </w:r>
          </w:p>
        </w:tc>
        <w:tc>
          <w:tcPr>
            <w:tcW w:w="720" w:type="dxa"/>
          </w:tcPr>
          <w:p w:rsidR="00620FFF" w:rsidRPr="00460712" w:rsidRDefault="00620FFF" w:rsidP="00460712">
            <w:pPr>
              <w:tabs>
                <w:tab w:val="left" w:pos="0"/>
              </w:tabs>
              <w:jc w:val="center"/>
              <w:rPr>
                <w:b/>
                <w:i/>
                <w:sz w:val="16"/>
                <w:szCs w:val="16"/>
              </w:rPr>
            </w:pPr>
            <w:r w:rsidRPr="00460712">
              <w:rPr>
                <w:b/>
                <w:i/>
                <w:sz w:val="16"/>
                <w:szCs w:val="16"/>
              </w:rPr>
              <w:t>100,0</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+26,8</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i/>
                <w:sz w:val="16"/>
                <w:szCs w:val="16"/>
              </w:rPr>
            </w:pPr>
            <w:r w:rsidRPr="00460712">
              <w:rPr>
                <w:i/>
                <w:sz w:val="16"/>
                <w:szCs w:val="16"/>
              </w:rPr>
              <w:t>Платежи при пользовании природными ресурсами</w:t>
            </w:r>
          </w:p>
        </w:tc>
        <w:tc>
          <w:tcPr>
            <w:tcW w:w="1051" w:type="dxa"/>
          </w:tcPr>
          <w:p w:rsidR="00620FFF" w:rsidRPr="00460712" w:rsidRDefault="00620FFF" w:rsidP="00460712">
            <w:pPr>
              <w:tabs>
                <w:tab w:val="left" w:pos="0"/>
              </w:tabs>
              <w:jc w:val="center"/>
              <w:rPr>
                <w:b/>
                <w:i/>
                <w:sz w:val="16"/>
                <w:szCs w:val="16"/>
              </w:rPr>
            </w:pPr>
            <w:r w:rsidRPr="00460712">
              <w:rPr>
                <w:b/>
                <w:i/>
                <w:sz w:val="16"/>
                <w:szCs w:val="16"/>
              </w:rPr>
              <w:t>1 674,7</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2 000,0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1 850,0</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92,5</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-150,0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1846,3</w:t>
            </w:r>
          </w:p>
        </w:tc>
        <w:tc>
          <w:tcPr>
            <w:tcW w:w="720" w:type="dxa"/>
          </w:tcPr>
          <w:p w:rsidR="00620FFF" w:rsidRPr="00460712" w:rsidRDefault="00620FFF" w:rsidP="00460712">
            <w:pPr>
              <w:tabs>
                <w:tab w:val="left" w:pos="0"/>
              </w:tabs>
              <w:jc w:val="center"/>
              <w:rPr>
                <w:b/>
                <w:i/>
                <w:sz w:val="16"/>
                <w:szCs w:val="16"/>
              </w:rPr>
            </w:pPr>
            <w:r w:rsidRPr="00460712">
              <w:rPr>
                <w:b/>
                <w:i/>
                <w:sz w:val="16"/>
                <w:szCs w:val="16"/>
              </w:rPr>
              <w:t>99,8</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+10,2</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i/>
                <w:sz w:val="16"/>
                <w:szCs w:val="16"/>
              </w:rPr>
            </w:pPr>
            <w:r w:rsidRPr="00460712">
              <w:rPr>
                <w:i/>
                <w:sz w:val="16"/>
                <w:szCs w:val="16"/>
              </w:rPr>
              <w:t>Доходы от оказания платных услуг (работ) и компенсации затрат государства</w:t>
            </w:r>
          </w:p>
        </w:tc>
        <w:tc>
          <w:tcPr>
            <w:tcW w:w="1051" w:type="dxa"/>
          </w:tcPr>
          <w:p w:rsidR="00620FFF" w:rsidRPr="00460712" w:rsidRDefault="00620FFF" w:rsidP="00460712">
            <w:pPr>
              <w:tabs>
                <w:tab w:val="left" w:pos="0"/>
              </w:tabs>
              <w:rPr>
                <w:b/>
                <w:i/>
                <w:sz w:val="16"/>
                <w:szCs w:val="16"/>
              </w:rPr>
            </w:pPr>
            <w:r w:rsidRPr="00460712">
              <w:rPr>
                <w:b/>
                <w:i/>
                <w:sz w:val="16"/>
                <w:szCs w:val="16"/>
              </w:rPr>
              <w:t>21 976,1</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23 604,0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24 600,0</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104,2</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996,0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24645,8</w:t>
            </w:r>
          </w:p>
        </w:tc>
        <w:tc>
          <w:tcPr>
            <w:tcW w:w="720" w:type="dxa"/>
          </w:tcPr>
          <w:p w:rsidR="00620FFF" w:rsidRPr="00460712" w:rsidRDefault="00620FFF" w:rsidP="00460712">
            <w:pPr>
              <w:tabs>
                <w:tab w:val="left" w:pos="0"/>
              </w:tabs>
              <w:jc w:val="center"/>
              <w:rPr>
                <w:b/>
                <w:i/>
                <w:sz w:val="16"/>
                <w:szCs w:val="16"/>
              </w:rPr>
            </w:pPr>
            <w:r w:rsidRPr="00460712">
              <w:rPr>
                <w:b/>
                <w:i/>
                <w:sz w:val="16"/>
                <w:szCs w:val="16"/>
              </w:rPr>
              <w:t>100,2</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+12,1</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i/>
                <w:sz w:val="16"/>
                <w:szCs w:val="16"/>
              </w:rPr>
            </w:pPr>
            <w:r w:rsidRPr="00460712">
              <w:rPr>
                <w:i/>
                <w:sz w:val="16"/>
                <w:szCs w:val="16"/>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бюджетных и автономных учреждений)</w:t>
            </w:r>
          </w:p>
        </w:tc>
        <w:tc>
          <w:tcPr>
            <w:tcW w:w="1051" w:type="dxa"/>
          </w:tcPr>
          <w:p w:rsidR="00620FFF" w:rsidRPr="00460712" w:rsidRDefault="00620FFF" w:rsidP="00460712">
            <w:pPr>
              <w:tabs>
                <w:tab w:val="left" w:pos="0"/>
              </w:tabs>
              <w:rPr>
                <w:b/>
                <w:i/>
                <w:sz w:val="16"/>
                <w:szCs w:val="16"/>
              </w:rPr>
            </w:pPr>
            <w:r w:rsidRPr="00460712">
              <w:rPr>
                <w:b/>
                <w:i/>
                <w:sz w:val="16"/>
                <w:szCs w:val="16"/>
              </w:rPr>
              <w:t>-</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1017,6</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w:t>
            </w:r>
          </w:p>
        </w:tc>
        <w:tc>
          <w:tcPr>
            <w:tcW w:w="989" w:type="dxa"/>
            <w:shd w:val="clear" w:color="auto" w:fill="auto"/>
          </w:tcPr>
          <w:p w:rsidR="00620FFF" w:rsidRPr="00460712" w:rsidRDefault="00620FFF" w:rsidP="00460712">
            <w:pPr>
              <w:tabs>
                <w:tab w:val="left" w:pos="0"/>
              </w:tabs>
              <w:rPr>
                <w:b/>
                <w:i/>
                <w:sz w:val="16"/>
                <w:szCs w:val="16"/>
              </w:rPr>
            </w:pPr>
            <w:r w:rsidRPr="00460712">
              <w:rPr>
                <w:b/>
                <w:i/>
                <w:sz w:val="16"/>
                <w:szCs w:val="16"/>
              </w:rPr>
              <w:t>1017,6</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100,0</w:t>
            </w:r>
          </w:p>
        </w:tc>
        <w:tc>
          <w:tcPr>
            <w:tcW w:w="574" w:type="dxa"/>
            <w:shd w:val="clear" w:color="auto" w:fill="auto"/>
          </w:tcPr>
          <w:p w:rsidR="00620FFF" w:rsidRPr="00460712" w:rsidRDefault="00620FFF" w:rsidP="00460712">
            <w:pPr>
              <w:tabs>
                <w:tab w:val="left" w:pos="0"/>
              </w:tabs>
              <w:ind w:right="-108"/>
              <w:rPr>
                <w:i/>
                <w:sz w:val="16"/>
                <w:szCs w:val="16"/>
              </w:rPr>
            </w:pPr>
            <w:r w:rsidRPr="00460712">
              <w:rPr>
                <w:i/>
                <w:sz w:val="16"/>
                <w:szCs w:val="16"/>
              </w:rPr>
              <w:t>-</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i/>
                <w:sz w:val="16"/>
                <w:szCs w:val="16"/>
              </w:rPr>
            </w:pPr>
            <w:r w:rsidRPr="00460712">
              <w:rPr>
                <w:i/>
                <w:sz w:val="16"/>
                <w:szCs w:val="16"/>
              </w:rPr>
              <w:t xml:space="preserve">Доходы от реализации имущества, находящегося в государственной и муниципальной собственности </w:t>
            </w:r>
          </w:p>
        </w:tc>
        <w:tc>
          <w:tcPr>
            <w:tcW w:w="1051" w:type="dxa"/>
          </w:tcPr>
          <w:p w:rsidR="00620FFF" w:rsidRPr="00460712" w:rsidRDefault="00620FFF" w:rsidP="00460712">
            <w:pPr>
              <w:tabs>
                <w:tab w:val="left" w:pos="0"/>
              </w:tabs>
              <w:jc w:val="center"/>
              <w:rPr>
                <w:b/>
                <w:i/>
                <w:sz w:val="16"/>
                <w:szCs w:val="16"/>
              </w:rPr>
            </w:pPr>
            <w:r w:rsidRPr="00460712">
              <w:rPr>
                <w:b/>
                <w:i/>
                <w:sz w:val="16"/>
                <w:szCs w:val="16"/>
              </w:rPr>
              <w:t>5,8</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15 000,0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6 282,4</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41,9</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-8717,6</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6 281,4</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100,0</w:t>
            </w:r>
          </w:p>
        </w:tc>
        <w:tc>
          <w:tcPr>
            <w:tcW w:w="574" w:type="dxa"/>
            <w:shd w:val="clear" w:color="auto" w:fill="auto"/>
          </w:tcPr>
          <w:p w:rsidR="00620FFF" w:rsidRPr="00460712" w:rsidRDefault="00620FFF" w:rsidP="00460712">
            <w:pPr>
              <w:tabs>
                <w:tab w:val="left" w:pos="0"/>
              </w:tabs>
              <w:ind w:right="-108"/>
              <w:rPr>
                <w:i/>
                <w:sz w:val="16"/>
                <w:szCs w:val="16"/>
              </w:rPr>
            </w:pPr>
            <w:r w:rsidRPr="00460712">
              <w:rPr>
                <w:i/>
                <w:sz w:val="16"/>
                <w:szCs w:val="16"/>
              </w:rPr>
              <w:t>Более</w:t>
            </w:r>
          </w:p>
          <w:p w:rsidR="00620FFF" w:rsidRPr="00460712" w:rsidRDefault="00620FFF" w:rsidP="00460712">
            <w:pPr>
              <w:tabs>
                <w:tab w:val="left" w:pos="0"/>
              </w:tabs>
              <w:ind w:right="-108"/>
              <w:rPr>
                <w:i/>
                <w:sz w:val="16"/>
                <w:szCs w:val="16"/>
              </w:rPr>
            </w:pPr>
            <w:r w:rsidRPr="00460712">
              <w:rPr>
                <w:i/>
                <w:sz w:val="16"/>
                <w:szCs w:val="16"/>
              </w:rPr>
              <w:t>чем в108 раз</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i/>
                <w:sz w:val="16"/>
                <w:szCs w:val="16"/>
              </w:rPr>
            </w:pPr>
            <w:r w:rsidRPr="00460712">
              <w:rPr>
                <w:i/>
                <w:sz w:val="16"/>
                <w:szCs w:val="16"/>
              </w:rPr>
              <w:t xml:space="preserve">Доходы от продажи земельных участков, государственная собственность на которые не разграничена </w:t>
            </w:r>
          </w:p>
        </w:tc>
        <w:tc>
          <w:tcPr>
            <w:tcW w:w="1051" w:type="dxa"/>
          </w:tcPr>
          <w:p w:rsidR="00620FFF" w:rsidRPr="00460712" w:rsidRDefault="00620FFF" w:rsidP="00460712">
            <w:pPr>
              <w:tabs>
                <w:tab w:val="left" w:pos="0"/>
              </w:tabs>
              <w:jc w:val="center"/>
              <w:rPr>
                <w:b/>
                <w:i/>
                <w:sz w:val="16"/>
                <w:szCs w:val="16"/>
              </w:rPr>
            </w:pPr>
            <w:r w:rsidRPr="00460712">
              <w:rPr>
                <w:b/>
                <w:i/>
                <w:sz w:val="16"/>
                <w:szCs w:val="16"/>
              </w:rPr>
              <w:t>15 425,0</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12 280,0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16 210,0</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132,0</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3930,0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16237,1</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100,2</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+5,3</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i/>
                <w:sz w:val="16"/>
                <w:szCs w:val="16"/>
              </w:rPr>
            </w:pPr>
            <w:r w:rsidRPr="00460712">
              <w:rPr>
                <w:i/>
                <w:sz w:val="16"/>
                <w:szCs w:val="16"/>
              </w:rPr>
              <w:t>Поступления сумм возмещения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муниципальных районов, либо в связи уклонением от заключения таких контрактов и иных договоров</w:t>
            </w:r>
          </w:p>
        </w:tc>
        <w:tc>
          <w:tcPr>
            <w:tcW w:w="1051" w:type="dxa"/>
          </w:tcPr>
          <w:p w:rsidR="00620FFF" w:rsidRPr="00460712" w:rsidRDefault="00620FFF" w:rsidP="00460712">
            <w:pPr>
              <w:tabs>
                <w:tab w:val="left" w:pos="0"/>
              </w:tabs>
              <w:jc w:val="center"/>
              <w:rPr>
                <w:b/>
                <w:i/>
                <w:sz w:val="16"/>
                <w:szCs w:val="16"/>
              </w:rPr>
            </w:pPr>
            <w:r w:rsidRPr="00460712">
              <w:rPr>
                <w:b/>
                <w:i/>
                <w:sz w:val="16"/>
                <w:szCs w:val="16"/>
              </w:rPr>
              <w:t>-</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190,6</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190,6</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100,0</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i/>
                <w:sz w:val="16"/>
                <w:szCs w:val="16"/>
              </w:rPr>
            </w:pPr>
            <w:r w:rsidRPr="00460712">
              <w:rPr>
                <w:i/>
                <w:sz w:val="16"/>
                <w:szCs w:val="16"/>
              </w:rPr>
              <w:t>Штрафы, санкции, возмещение ущерба.</w:t>
            </w:r>
          </w:p>
        </w:tc>
        <w:tc>
          <w:tcPr>
            <w:tcW w:w="1051" w:type="dxa"/>
          </w:tcPr>
          <w:p w:rsidR="00620FFF" w:rsidRPr="00460712" w:rsidRDefault="00620FFF" w:rsidP="00460712">
            <w:pPr>
              <w:tabs>
                <w:tab w:val="left" w:pos="0"/>
              </w:tabs>
              <w:jc w:val="center"/>
              <w:rPr>
                <w:b/>
                <w:i/>
                <w:sz w:val="16"/>
                <w:szCs w:val="16"/>
              </w:rPr>
            </w:pPr>
            <w:r w:rsidRPr="00460712">
              <w:rPr>
                <w:b/>
                <w:i/>
                <w:sz w:val="16"/>
                <w:szCs w:val="16"/>
              </w:rPr>
              <w:t>3 248,6</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2 500,0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4509,4</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180,4</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2009,4</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4527,9</w:t>
            </w:r>
          </w:p>
        </w:tc>
        <w:tc>
          <w:tcPr>
            <w:tcW w:w="720" w:type="dxa"/>
          </w:tcPr>
          <w:p w:rsidR="00620FFF" w:rsidRPr="00460712" w:rsidRDefault="00620FFF" w:rsidP="00460712">
            <w:pPr>
              <w:tabs>
                <w:tab w:val="left" w:pos="0"/>
              </w:tabs>
              <w:ind w:right="-108"/>
              <w:rPr>
                <w:i/>
                <w:sz w:val="16"/>
                <w:szCs w:val="16"/>
              </w:rPr>
            </w:pPr>
            <w:r w:rsidRPr="00460712">
              <w:rPr>
                <w:i/>
                <w:sz w:val="16"/>
                <w:szCs w:val="16"/>
              </w:rPr>
              <w:t>100,4</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+39,4</w:t>
            </w:r>
          </w:p>
        </w:tc>
      </w:tr>
      <w:tr w:rsidR="00460712" w:rsidRPr="00460712" w:rsidTr="007C38B5">
        <w:trPr>
          <w:gridAfter w:val="1"/>
          <w:wAfter w:w="9" w:type="dxa"/>
        </w:trPr>
        <w:tc>
          <w:tcPr>
            <w:tcW w:w="3085" w:type="dxa"/>
            <w:shd w:val="clear" w:color="auto" w:fill="auto"/>
          </w:tcPr>
          <w:p w:rsidR="00620FFF" w:rsidRPr="00460712" w:rsidRDefault="00620FFF" w:rsidP="00460712">
            <w:pPr>
              <w:tabs>
                <w:tab w:val="left" w:pos="0"/>
              </w:tabs>
              <w:rPr>
                <w:i/>
                <w:sz w:val="16"/>
                <w:szCs w:val="16"/>
              </w:rPr>
            </w:pPr>
            <w:r w:rsidRPr="00460712">
              <w:rPr>
                <w:i/>
                <w:sz w:val="16"/>
                <w:szCs w:val="16"/>
              </w:rPr>
              <w:t>Прочие неналоговые доходы</w:t>
            </w:r>
          </w:p>
        </w:tc>
        <w:tc>
          <w:tcPr>
            <w:tcW w:w="1051" w:type="dxa"/>
          </w:tcPr>
          <w:p w:rsidR="00620FFF" w:rsidRPr="00460712" w:rsidRDefault="00620FFF" w:rsidP="00460712">
            <w:pPr>
              <w:tabs>
                <w:tab w:val="left" w:pos="0"/>
              </w:tabs>
              <w:jc w:val="center"/>
              <w:rPr>
                <w:b/>
                <w:i/>
                <w:sz w:val="16"/>
                <w:szCs w:val="16"/>
              </w:rPr>
            </w:pPr>
            <w:r w:rsidRPr="00460712">
              <w:rPr>
                <w:b/>
                <w:i/>
                <w:sz w:val="16"/>
                <w:szCs w:val="16"/>
              </w:rPr>
              <w:t>360,5</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w:t>
            </w:r>
          </w:p>
        </w:tc>
        <w:tc>
          <w:tcPr>
            <w:tcW w:w="739" w:type="dxa"/>
          </w:tcPr>
          <w:p w:rsidR="00620FFF" w:rsidRPr="00460712" w:rsidRDefault="00620FFF" w:rsidP="00460712">
            <w:pPr>
              <w:tabs>
                <w:tab w:val="left" w:pos="0"/>
              </w:tabs>
              <w:jc w:val="center"/>
              <w:rPr>
                <w:b/>
                <w:i/>
                <w:sz w:val="16"/>
                <w:szCs w:val="16"/>
              </w:rPr>
            </w:pPr>
            <w:r w:rsidRPr="00460712">
              <w:rPr>
                <w:b/>
                <w:i/>
                <w:sz w:val="16"/>
                <w:szCs w:val="16"/>
              </w:rPr>
              <w:t>-</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-235,3</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w:t>
            </w:r>
          </w:p>
        </w:tc>
      </w:tr>
      <w:tr w:rsidR="00620FFF" w:rsidRPr="00460712" w:rsidTr="007C38B5">
        <w:trPr>
          <w:gridAfter w:val="1"/>
          <w:wAfter w:w="9" w:type="dxa"/>
        </w:trPr>
        <w:tc>
          <w:tcPr>
            <w:tcW w:w="3085" w:type="dxa"/>
            <w:shd w:val="clear" w:color="auto" w:fill="auto"/>
          </w:tcPr>
          <w:p w:rsidR="00620FFF" w:rsidRPr="00460712" w:rsidRDefault="00620FFF" w:rsidP="00460712">
            <w:pPr>
              <w:tabs>
                <w:tab w:val="left" w:pos="0"/>
              </w:tabs>
              <w:rPr>
                <w:b/>
                <w:i/>
                <w:sz w:val="16"/>
                <w:szCs w:val="16"/>
              </w:rPr>
            </w:pPr>
            <w:r w:rsidRPr="00460712">
              <w:rPr>
                <w:b/>
                <w:i/>
                <w:sz w:val="16"/>
                <w:szCs w:val="16"/>
              </w:rPr>
              <w:t>3.Безвозездные поступления</w:t>
            </w:r>
          </w:p>
        </w:tc>
        <w:tc>
          <w:tcPr>
            <w:tcW w:w="1051" w:type="dxa"/>
          </w:tcPr>
          <w:p w:rsidR="00620FFF" w:rsidRPr="00460712" w:rsidRDefault="00620FFF" w:rsidP="00460712">
            <w:pPr>
              <w:tabs>
                <w:tab w:val="left" w:pos="0"/>
              </w:tabs>
              <w:jc w:val="center"/>
              <w:rPr>
                <w:b/>
                <w:i/>
                <w:sz w:val="16"/>
                <w:szCs w:val="16"/>
              </w:rPr>
            </w:pPr>
            <w:r w:rsidRPr="00460712">
              <w:rPr>
                <w:b/>
                <w:i/>
                <w:sz w:val="16"/>
                <w:szCs w:val="16"/>
              </w:rPr>
              <w:t>1 023 832,4</w:t>
            </w:r>
          </w:p>
        </w:tc>
        <w:tc>
          <w:tcPr>
            <w:tcW w:w="1080" w:type="dxa"/>
            <w:shd w:val="clear" w:color="auto" w:fill="auto"/>
          </w:tcPr>
          <w:p w:rsidR="00620FFF" w:rsidRPr="00460712" w:rsidRDefault="00620FFF" w:rsidP="00460712">
            <w:pPr>
              <w:tabs>
                <w:tab w:val="left" w:pos="0"/>
              </w:tabs>
              <w:ind w:right="-108"/>
              <w:jc w:val="center"/>
              <w:rPr>
                <w:b/>
                <w:i/>
                <w:sz w:val="16"/>
                <w:szCs w:val="16"/>
              </w:rPr>
            </w:pPr>
            <w:r w:rsidRPr="00460712">
              <w:rPr>
                <w:b/>
                <w:i/>
                <w:sz w:val="16"/>
                <w:szCs w:val="16"/>
              </w:rPr>
              <w:t>960 113,3</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1 281 001,3</w:t>
            </w:r>
          </w:p>
        </w:tc>
        <w:tc>
          <w:tcPr>
            <w:tcW w:w="739" w:type="dxa"/>
          </w:tcPr>
          <w:p w:rsidR="00620FFF" w:rsidRPr="00460712" w:rsidRDefault="00620FFF" w:rsidP="00460712">
            <w:pPr>
              <w:tabs>
                <w:tab w:val="left" w:pos="0"/>
              </w:tabs>
              <w:rPr>
                <w:b/>
                <w:i/>
                <w:sz w:val="16"/>
                <w:szCs w:val="16"/>
              </w:rPr>
            </w:pPr>
            <w:r w:rsidRPr="00460712">
              <w:rPr>
                <w:b/>
                <w:i/>
                <w:sz w:val="16"/>
                <w:szCs w:val="16"/>
              </w:rPr>
              <w:t>133,4</w:t>
            </w:r>
          </w:p>
        </w:tc>
        <w:tc>
          <w:tcPr>
            <w:tcW w:w="970" w:type="dxa"/>
          </w:tcPr>
          <w:p w:rsidR="00620FFF" w:rsidRPr="00460712" w:rsidRDefault="00620FFF" w:rsidP="00460712">
            <w:pPr>
              <w:tabs>
                <w:tab w:val="left" w:pos="0"/>
              </w:tabs>
              <w:jc w:val="center"/>
              <w:rPr>
                <w:b/>
                <w:i/>
                <w:sz w:val="16"/>
                <w:szCs w:val="16"/>
              </w:rPr>
            </w:pPr>
            <w:r w:rsidRPr="00460712">
              <w:rPr>
                <w:b/>
                <w:i/>
                <w:sz w:val="16"/>
                <w:szCs w:val="16"/>
              </w:rPr>
              <w:t>320 888,0</w:t>
            </w:r>
          </w:p>
        </w:tc>
        <w:tc>
          <w:tcPr>
            <w:tcW w:w="989" w:type="dxa"/>
            <w:shd w:val="clear" w:color="auto" w:fill="auto"/>
          </w:tcPr>
          <w:p w:rsidR="00620FFF" w:rsidRPr="00460712" w:rsidRDefault="00620FFF" w:rsidP="00460712">
            <w:pPr>
              <w:tabs>
                <w:tab w:val="left" w:pos="0"/>
              </w:tabs>
              <w:jc w:val="center"/>
              <w:rPr>
                <w:b/>
                <w:i/>
                <w:sz w:val="16"/>
                <w:szCs w:val="16"/>
              </w:rPr>
            </w:pPr>
            <w:r w:rsidRPr="00460712">
              <w:rPr>
                <w:b/>
                <w:i/>
                <w:sz w:val="16"/>
                <w:szCs w:val="16"/>
              </w:rPr>
              <w:t>1 258 604,0</w:t>
            </w:r>
          </w:p>
        </w:tc>
        <w:tc>
          <w:tcPr>
            <w:tcW w:w="720" w:type="dxa"/>
          </w:tcPr>
          <w:p w:rsidR="00620FFF" w:rsidRPr="00460712" w:rsidRDefault="00620FFF" w:rsidP="00460712">
            <w:pPr>
              <w:tabs>
                <w:tab w:val="left" w:pos="0"/>
              </w:tabs>
              <w:ind w:right="-108"/>
              <w:jc w:val="center"/>
              <w:rPr>
                <w:i/>
                <w:sz w:val="16"/>
                <w:szCs w:val="16"/>
              </w:rPr>
            </w:pPr>
            <w:r w:rsidRPr="00460712">
              <w:rPr>
                <w:i/>
                <w:sz w:val="16"/>
                <w:szCs w:val="16"/>
              </w:rPr>
              <w:t>98,2</w:t>
            </w:r>
          </w:p>
        </w:tc>
        <w:tc>
          <w:tcPr>
            <w:tcW w:w="574" w:type="dxa"/>
            <w:shd w:val="clear" w:color="auto" w:fill="auto"/>
          </w:tcPr>
          <w:p w:rsidR="00620FFF" w:rsidRPr="00460712" w:rsidRDefault="00620FFF" w:rsidP="00460712">
            <w:pPr>
              <w:tabs>
                <w:tab w:val="left" w:pos="0"/>
              </w:tabs>
              <w:ind w:right="-108"/>
              <w:jc w:val="center"/>
              <w:rPr>
                <w:i/>
                <w:sz w:val="16"/>
                <w:szCs w:val="16"/>
              </w:rPr>
            </w:pPr>
            <w:r w:rsidRPr="00460712">
              <w:rPr>
                <w:i/>
                <w:sz w:val="16"/>
                <w:szCs w:val="16"/>
              </w:rPr>
              <w:t>+22,9</w:t>
            </w:r>
          </w:p>
        </w:tc>
      </w:tr>
    </w:tbl>
    <w:p w:rsidR="00692FE6" w:rsidRPr="00460712" w:rsidRDefault="00692FE6" w:rsidP="0093028E">
      <w:pPr>
        <w:autoSpaceDE w:val="0"/>
        <w:autoSpaceDN w:val="0"/>
        <w:adjustRightInd w:val="0"/>
        <w:ind w:firstLine="540"/>
        <w:jc w:val="both"/>
      </w:pPr>
    </w:p>
    <w:p w:rsidR="00D80C88" w:rsidRPr="00460712" w:rsidRDefault="00D80C88" w:rsidP="00E862E7">
      <w:pPr>
        <w:ind w:firstLine="709"/>
        <w:jc w:val="both"/>
      </w:pPr>
      <w:r w:rsidRPr="00460712">
        <w:t>Структура доходной части бюджета муниципального района «Малоярославецкий район» сложилась следующим образом:</w:t>
      </w:r>
    </w:p>
    <w:p w:rsidR="00D80C88" w:rsidRPr="00460712" w:rsidRDefault="00D80C88" w:rsidP="00E862E7">
      <w:pPr>
        <w:numPr>
          <w:ilvl w:val="0"/>
          <w:numId w:val="1"/>
        </w:numPr>
        <w:autoSpaceDE w:val="0"/>
        <w:autoSpaceDN w:val="0"/>
        <w:adjustRightInd w:val="0"/>
        <w:ind w:firstLine="709"/>
        <w:jc w:val="both"/>
        <w:outlineLvl w:val="3"/>
      </w:pPr>
      <w:r w:rsidRPr="00460712">
        <w:t>1 258 604,0 тыс.руб. - финансовая помощь бюджетов других уровней и прочих безвозмездных поступлений</w:t>
      </w:r>
      <w:r w:rsidR="00EE4B3B">
        <w:t>, что</w:t>
      </w:r>
      <w:r w:rsidRPr="00460712">
        <w:t xml:space="preserve"> на 29 437,8 тыс. </w:t>
      </w:r>
      <w:r w:rsidR="008F4B14">
        <w:t>руб</w:t>
      </w:r>
      <w:r w:rsidR="007C38B5">
        <w:t>.</w:t>
      </w:r>
      <w:r w:rsidRPr="00460712">
        <w:t xml:space="preserve"> или на 22,9% выше уровня 2017 года (1</w:t>
      </w:r>
      <w:r w:rsidR="00EE4B3B">
        <w:t xml:space="preserve">023 832,4 тыс.руб.), </w:t>
      </w:r>
      <w:r w:rsidRPr="00460712">
        <w:t>72,6% от общей суммы поступлений.</w:t>
      </w:r>
    </w:p>
    <w:p w:rsidR="00D80C88" w:rsidRPr="00460712" w:rsidRDefault="00D80C88" w:rsidP="00E862E7">
      <w:pPr>
        <w:numPr>
          <w:ilvl w:val="0"/>
          <w:numId w:val="1"/>
        </w:numPr>
        <w:autoSpaceDE w:val="0"/>
        <w:autoSpaceDN w:val="0"/>
        <w:adjustRightInd w:val="0"/>
        <w:ind w:firstLine="709"/>
        <w:jc w:val="both"/>
        <w:outlineLvl w:val="3"/>
      </w:pPr>
      <w:r w:rsidRPr="00460712">
        <w:lastRenderedPageBreak/>
        <w:t xml:space="preserve">476 098,1 тыс.руб. - налоговые и неналоговые доходы (в т.ч. налоговые – 395 527,4 тыс. </w:t>
      </w:r>
      <w:r w:rsidR="008F4B14">
        <w:t>руб</w:t>
      </w:r>
      <w:r w:rsidR="004E446D">
        <w:t>.</w:t>
      </w:r>
      <w:r w:rsidRPr="00460712">
        <w:t xml:space="preserve"> или 122,1%, неналоговые – 69 780,0 тыс. </w:t>
      </w:r>
      <w:r w:rsidR="008F4B14">
        <w:t>руб</w:t>
      </w:r>
      <w:r w:rsidR="00EE4B3B">
        <w:t>.</w:t>
      </w:r>
      <w:r w:rsidRPr="00460712">
        <w:t xml:space="preserve"> или 115,5% к уровню прошлого года), что на 82 294,9 тыс.руб. или 20,9 % больше, чем в</w:t>
      </w:r>
      <w:r w:rsidR="00EE4B3B">
        <w:t xml:space="preserve"> 2017 году (393 803,2 тыс.руб.), </w:t>
      </w:r>
      <w:r w:rsidRPr="00460712">
        <w:t>27,4% от общей суммы поступлений.</w:t>
      </w:r>
    </w:p>
    <w:p w:rsidR="00D80C88" w:rsidRPr="00460712" w:rsidRDefault="00D80C88" w:rsidP="00E862E7">
      <w:pPr>
        <w:autoSpaceDE w:val="0"/>
        <w:autoSpaceDN w:val="0"/>
        <w:adjustRightInd w:val="0"/>
        <w:ind w:left="360" w:firstLine="709"/>
        <w:jc w:val="both"/>
        <w:outlineLvl w:val="3"/>
        <w:rPr>
          <w:u w:val="single"/>
        </w:rPr>
      </w:pPr>
      <w:r w:rsidRPr="00460712">
        <w:t xml:space="preserve"> </w:t>
      </w:r>
      <w:r w:rsidRPr="00460712">
        <w:rPr>
          <w:u w:val="single"/>
        </w:rPr>
        <w:t>6.</w:t>
      </w:r>
      <w:r w:rsidR="00186CC3">
        <w:rPr>
          <w:u w:val="single"/>
        </w:rPr>
        <w:t>2</w:t>
      </w:r>
      <w:r w:rsidRPr="00460712">
        <w:rPr>
          <w:u w:val="single"/>
        </w:rPr>
        <w:t xml:space="preserve"> Налоговые доходы.</w:t>
      </w:r>
    </w:p>
    <w:p w:rsidR="00D80C88" w:rsidRPr="00460712" w:rsidRDefault="00D80C88" w:rsidP="00E862E7">
      <w:pPr>
        <w:autoSpaceDE w:val="0"/>
        <w:autoSpaceDN w:val="0"/>
        <w:adjustRightInd w:val="0"/>
        <w:ind w:firstLine="709"/>
        <w:jc w:val="both"/>
        <w:outlineLvl w:val="3"/>
      </w:pPr>
      <w:r w:rsidRPr="00460712">
        <w:t xml:space="preserve">Первоначальным Решением о бюджете муниципального района на 2018 год объем поступления налоговых доходов был утвержден в сумме 447 794,1 тыс. </w:t>
      </w:r>
      <w:r w:rsidR="008F4B14">
        <w:t>руб</w:t>
      </w:r>
      <w:r w:rsidR="00186CC3">
        <w:t>.</w:t>
      </w:r>
      <w:r w:rsidRPr="00460712">
        <w:t>, в результате внесенных изменений плановый объем налоговых доходов увеличен на 28 695,8 тыс.руб. или на 6,4</w:t>
      </w:r>
      <w:r w:rsidR="008D55FA">
        <w:t>%</w:t>
      </w:r>
      <w:r w:rsidRPr="00460712">
        <w:t>.</w:t>
      </w:r>
    </w:p>
    <w:p w:rsidR="00D80C88" w:rsidRPr="00460712" w:rsidRDefault="00D80C88" w:rsidP="00E862E7">
      <w:pPr>
        <w:autoSpaceDE w:val="0"/>
        <w:autoSpaceDN w:val="0"/>
        <w:adjustRightInd w:val="0"/>
        <w:ind w:firstLine="709"/>
        <w:jc w:val="both"/>
        <w:outlineLvl w:val="3"/>
      </w:pPr>
      <w:r w:rsidRPr="00460712">
        <w:t xml:space="preserve">За 2018 год в бюджет района налоговые доходы поступили в сумме 395 527,4 тыс. </w:t>
      </w:r>
      <w:r w:rsidR="008F4B14">
        <w:t>руб</w:t>
      </w:r>
      <w:r w:rsidR="00186CC3">
        <w:t>.</w:t>
      </w:r>
      <w:r w:rsidRPr="00460712">
        <w:t xml:space="preserve">, процент исполнения от уточненных плановых назначений составил 107,8%, рост к уровню 2017 года на 71 504,2 тыс. </w:t>
      </w:r>
      <w:r w:rsidR="008F4B14">
        <w:t>руб</w:t>
      </w:r>
      <w:r w:rsidR="00186CC3">
        <w:t>.</w:t>
      </w:r>
      <w:r w:rsidRPr="00460712">
        <w:t xml:space="preserve"> или на 22,1%. </w:t>
      </w:r>
    </w:p>
    <w:p w:rsidR="00D80C88" w:rsidRPr="00460712" w:rsidRDefault="00D80C88" w:rsidP="00E862E7">
      <w:pPr>
        <w:autoSpaceDE w:val="0"/>
        <w:autoSpaceDN w:val="0"/>
        <w:adjustRightInd w:val="0"/>
        <w:ind w:firstLine="709"/>
        <w:jc w:val="both"/>
        <w:outlineLvl w:val="3"/>
      </w:pPr>
      <w:r w:rsidRPr="00460712">
        <w:t>Структура налоговых доходов представлена на диаграмме:</w:t>
      </w:r>
    </w:p>
    <w:p w:rsidR="00692FE6" w:rsidRPr="00460712" w:rsidRDefault="00BF1453" w:rsidP="0093028E">
      <w:pPr>
        <w:autoSpaceDE w:val="0"/>
        <w:autoSpaceDN w:val="0"/>
        <w:adjustRightInd w:val="0"/>
        <w:ind w:firstLine="540"/>
        <w:jc w:val="both"/>
      </w:pPr>
      <w:r w:rsidRPr="00460712">
        <w:rPr>
          <w:noProof/>
        </w:rPr>
        <w:drawing>
          <wp:inline distT="0" distB="0" distL="0" distR="0">
            <wp:extent cx="5743575" cy="3200400"/>
            <wp:effectExtent l="0" t="0" r="9525"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92FE6" w:rsidRPr="00460712" w:rsidRDefault="00692FE6" w:rsidP="0093028E">
      <w:pPr>
        <w:autoSpaceDE w:val="0"/>
        <w:autoSpaceDN w:val="0"/>
        <w:adjustRightInd w:val="0"/>
        <w:ind w:firstLine="540"/>
        <w:jc w:val="both"/>
      </w:pPr>
    </w:p>
    <w:p w:rsidR="00775AAB" w:rsidRPr="00460712" w:rsidRDefault="00775AAB" w:rsidP="00E862E7">
      <w:pPr>
        <w:autoSpaceDE w:val="0"/>
        <w:autoSpaceDN w:val="0"/>
        <w:adjustRightInd w:val="0"/>
        <w:ind w:firstLine="709"/>
        <w:jc w:val="both"/>
        <w:outlineLvl w:val="3"/>
        <w:rPr>
          <w:bCs/>
        </w:rPr>
      </w:pPr>
      <w:r w:rsidRPr="00460712">
        <w:t xml:space="preserve">Основным источником поступления налоговых доходов в бюджет района по-прежнему является налог на доходы с физических лиц, удельный вес которого в структуре </w:t>
      </w:r>
      <w:r w:rsidRPr="00460712">
        <w:rPr>
          <w:bCs/>
        </w:rPr>
        <w:t>налоговых доходов в отчетном периоде составляет 64,6 %.</w:t>
      </w:r>
    </w:p>
    <w:p w:rsidR="00775AAB" w:rsidRPr="00460712" w:rsidRDefault="00775AAB" w:rsidP="00E862E7">
      <w:pPr>
        <w:ind w:firstLine="709"/>
        <w:jc w:val="both"/>
        <w:rPr>
          <w:bCs/>
        </w:rPr>
      </w:pPr>
      <w:r w:rsidRPr="00460712">
        <w:rPr>
          <w:bCs/>
        </w:rPr>
        <w:t>За 2018 год в бюджет района поступления по налогу с физических лиц составили 255</w:t>
      </w:r>
      <w:r w:rsidR="00E94630">
        <w:rPr>
          <w:bCs/>
        </w:rPr>
        <w:t> </w:t>
      </w:r>
      <w:r w:rsidRPr="00460712">
        <w:rPr>
          <w:bCs/>
        </w:rPr>
        <w:t>545</w:t>
      </w:r>
      <w:r w:rsidR="00E94630">
        <w:rPr>
          <w:bCs/>
        </w:rPr>
        <w:t>,</w:t>
      </w:r>
      <w:r w:rsidRPr="00460712">
        <w:rPr>
          <w:bCs/>
        </w:rPr>
        <w:t>5 тыс.руб., что на 56 073,4 тыс. руб. или на 2</w:t>
      </w:r>
      <w:r w:rsidR="00E94630">
        <w:rPr>
          <w:bCs/>
        </w:rPr>
        <w:t>8,1% больше  2017 года (199 472,</w:t>
      </w:r>
      <w:r w:rsidRPr="00460712">
        <w:rPr>
          <w:bCs/>
        </w:rPr>
        <w:t>1 тыс.руб.). В том числе по дополнительному нормативу в размере 16</w:t>
      </w:r>
      <w:r w:rsidR="00E94630">
        <w:rPr>
          <w:bCs/>
        </w:rPr>
        <w:t>,</w:t>
      </w:r>
      <w:r w:rsidRPr="00460712">
        <w:rPr>
          <w:bCs/>
        </w:rPr>
        <w:t>35% зачислено налога в сумме 140 701,4 тыс.руб., что на 45 109,9 тыс.руб. или 47,1% больше соответствующего периода прошлого года (95 591,5</w:t>
      </w:r>
      <w:r w:rsidR="00E94630">
        <w:rPr>
          <w:bCs/>
        </w:rPr>
        <w:t xml:space="preserve"> </w:t>
      </w:r>
      <w:r w:rsidRPr="00460712">
        <w:rPr>
          <w:bCs/>
        </w:rPr>
        <w:t>тыс.</w:t>
      </w:r>
      <w:r w:rsidR="00E94630">
        <w:rPr>
          <w:bCs/>
        </w:rPr>
        <w:t xml:space="preserve"> </w:t>
      </w:r>
      <w:r w:rsidRPr="00460712">
        <w:rPr>
          <w:bCs/>
        </w:rPr>
        <w:t>руб., доп. норматив 12</w:t>
      </w:r>
      <w:r w:rsidR="00E94630">
        <w:rPr>
          <w:bCs/>
        </w:rPr>
        <w:t>,</w:t>
      </w:r>
      <w:r w:rsidRPr="00460712">
        <w:rPr>
          <w:bCs/>
        </w:rPr>
        <w:t xml:space="preserve">27%). </w:t>
      </w:r>
    </w:p>
    <w:p w:rsidR="00775AAB" w:rsidRPr="00460712" w:rsidRDefault="00775AAB" w:rsidP="00E862E7">
      <w:pPr>
        <w:ind w:firstLine="709"/>
        <w:jc w:val="both"/>
        <w:rPr>
          <w:bCs/>
        </w:rPr>
      </w:pPr>
      <w:r w:rsidRPr="00460712">
        <w:rPr>
          <w:bCs/>
        </w:rPr>
        <w:t xml:space="preserve">КСК отмечает, что превышение зачисления данного налога по сравнению с первоначально утвержденными  </w:t>
      </w:r>
      <w:r w:rsidR="00E94630">
        <w:rPr>
          <w:bCs/>
        </w:rPr>
        <w:t>Решением о бюджете</w:t>
      </w:r>
      <w:r w:rsidRPr="00460712">
        <w:rPr>
          <w:bCs/>
        </w:rPr>
        <w:t xml:space="preserve"> показателями на 2018 год составило 8% или 19 051,6 тыс.руб., что свидетельствует о недостаточной аналитической работе при прогнозировании доходов муниципального района. </w:t>
      </w:r>
    </w:p>
    <w:p w:rsidR="00775AAB" w:rsidRPr="00460712" w:rsidRDefault="00775AAB" w:rsidP="00E862E7">
      <w:pPr>
        <w:ind w:firstLine="709"/>
        <w:jc w:val="both"/>
        <w:rPr>
          <w:bCs/>
        </w:rPr>
      </w:pPr>
      <w:r w:rsidRPr="00460712">
        <w:rPr>
          <w:bCs/>
        </w:rPr>
        <w:t>Пояснительная записка раскрывает факторы, повлекшие за собой рост данного платежа за счет роста (снижения) налоговой базы, за счет увеличения дополнительного норматива отчисления. Вместе с тем</w:t>
      </w:r>
      <w:r w:rsidR="008D55FA">
        <w:rPr>
          <w:bCs/>
        </w:rPr>
        <w:t>,</w:t>
      </w:r>
      <w:r w:rsidRPr="00460712">
        <w:rPr>
          <w:bCs/>
        </w:rPr>
        <w:t xml:space="preserve"> не исследован вопрос экономической целесообразности по итогам 2018 года замены части дотаци</w:t>
      </w:r>
      <w:r w:rsidR="008D55FA">
        <w:rPr>
          <w:bCs/>
        </w:rPr>
        <w:t>и</w:t>
      </w:r>
      <w:r w:rsidRPr="00460712">
        <w:rPr>
          <w:bCs/>
        </w:rPr>
        <w:t xml:space="preserve"> на выравнивание бюджетной обеспеченности дополнительным нормативом отчислений от НДФЛ, согласно решению Районного Собрания депутатов от  16.08.2017  № 39, а также отсутствует анализ влияния роста (снижения) возмещения НДФЛ из бюджета района в 2018 году по сравнению с предыдущим годом, увеличение (снижение) недоимки и т.д.).</w:t>
      </w:r>
    </w:p>
    <w:p w:rsidR="00775AAB" w:rsidRPr="00460712" w:rsidRDefault="00775AAB" w:rsidP="00E862E7">
      <w:pPr>
        <w:autoSpaceDE w:val="0"/>
        <w:autoSpaceDN w:val="0"/>
        <w:adjustRightInd w:val="0"/>
        <w:ind w:firstLine="709"/>
        <w:jc w:val="both"/>
        <w:outlineLvl w:val="3"/>
        <w:rPr>
          <w:bCs/>
        </w:rPr>
      </w:pPr>
      <w:r w:rsidRPr="00460712">
        <w:rPr>
          <w:bCs/>
        </w:rPr>
        <w:lastRenderedPageBreak/>
        <w:t xml:space="preserve">Общая сумма по налогам на совокупный доход в 2018 году составила 80 189,3 тыс.руб., что на 12 209,2 тыс. </w:t>
      </w:r>
      <w:r w:rsidR="008F4B14">
        <w:rPr>
          <w:bCs/>
        </w:rPr>
        <w:t>руб</w:t>
      </w:r>
      <w:r w:rsidR="00186CC3">
        <w:rPr>
          <w:bCs/>
        </w:rPr>
        <w:t>.</w:t>
      </w:r>
      <w:r w:rsidRPr="00460712">
        <w:rPr>
          <w:bCs/>
        </w:rPr>
        <w:t xml:space="preserve"> или на 17,9% больше, чем в 2017 году. Наибольший рост доходов  к уровню прошлого года  на 41,9%  или на 14 479,9  тыс.руб. достигнут по налогу, взимаемому в связи с применением упрощенной системы налогообложения. В аналитической записке представлены пояснения данного роста: увеличение количества на 160 налогоплательщиков и как следствие увеличение налоговой базы на 313,2 тыс.руб. Вместе с </w:t>
      </w:r>
      <w:r w:rsidR="008D55FA">
        <w:rPr>
          <w:bCs/>
        </w:rPr>
        <w:t>т</w:t>
      </w:r>
      <w:r w:rsidRPr="00460712">
        <w:rPr>
          <w:bCs/>
        </w:rPr>
        <w:t>ем, наблюдается снижение доходов по единому налогу на вмененный доход на 8% или на 2 563,3 тыс.руб. Данное снижение объясняется снижением налоговой базы на 1</w:t>
      </w:r>
      <w:r w:rsidR="00A3669D">
        <w:rPr>
          <w:bCs/>
        </w:rPr>
        <w:t xml:space="preserve"> </w:t>
      </w:r>
      <w:r w:rsidRPr="00460712">
        <w:rPr>
          <w:bCs/>
        </w:rPr>
        <w:t xml:space="preserve">977,0 тыс.руб.      </w:t>
      </w:r>
    </w:p>
    <w:p w:rsidR="00775AAB" w:rsidRPr="00460712" w:rsidRDefault="00775AAB" w:rsidP="00775AAB">
      <w:pPr>
        <w:autoSpaceDE w:val="0"/>
        <w:autoSpaceDN w:val="0"/>
        <w:adjustRightInd w:val="0"/>
        <w:ind w:firstLine="709"/>
        <w:jc w:val="both"/>
        <w:outlineLvl w:val="3"/>
        <w:rPr>
          <w:bCs/>
        </w:rPr>
      </w:pPr>
      <w:r w:rsidRPr="00460712">
        <w:rPr>
          <w:bCs/>
        </w:rPr>
        <w:t>Снижение платежей на 4</w:t>
      </w:r>
      <w:r w:rsidR="00A3669D">
        <w:rPr>
          <w:bCs/>
        </w:rPr>
        <w:t xml:space="preserve"> </w:t>
      </w:r>
      <w:r w:rsidRPr="00460712">
        <w:rPr>
          <w:bCs/>
        </w:rPr>
        <w:t xml:space="preserve">% или 204,0 тыс.руб. в 2018 году по сравнению с 2017 годом допущено по налогу на прибыль организаций, доходам от уплаты акцизов на 1,0% или на 245,5 тыс.руб., единому сельскохозяйственному налогу на 63% или на 14,3 тыс.руб. </w:t>
      </w:r>
    </w:p>
    <w:p w:rsidR="00775AAB" w:rsidRPr="00460712" w:rsidRDefault="00775AAB" w:rsidP="00775AAB">
      <w:pPr>
        <w:autoSpaceDE w:val="0"/>
        <w:autoSpaceDN w:val="0"/>
        <w:adjustRightInd w:val="0"/>
        <w:ind w:firstLine="709"/>
        <w:jc w:val="both"/>
        <w:outlineLvl w:val="3"/>
        <w:rPr>
          <w:bCs/>
        </w:rPr>
      </w:pPr>
      <w:r w:rsidRPr="00460712">
        <w:rPr>
          <w:bCs/>
        </w:rPr>
        <w:t>Основные причины данного снижения (роста) отражены в пояснительной записке к проекту Решения об исполнении бюджета.</w:t>
      </w:r>
    </w:p>
    <w:p w:rsidR="00775AAB" w:rsidRPr="00460712" w:rsidRDefault="00775AAB" w:rsidP="00775AAB">
      <w:pPr>
        <w:ind w:firstLine="708"/>
        <w:jc w:val="both"/>
      </w:pPr>
      <w:r w:rsidRPr="00460712">
        <w:t>В целях проведения анализа резервов средств районного бюджета, КСК проанализировано состояние недоимки по основным налогам, поступающим в бюджет района, а также задолженности по пеням и штрафам (таблица №</w:t>
      </w:r>
      <w:r w:rsidR="001B4D1B">
        <w:t>7</w:t>
      </w:r>
      <w:r w:rsidRPr="00460712">
        <w:t>):</w:t>
      </w:r>
    </w:p>
    <w:p w:rsidR="00775AAB" w:rsidRPr="00460712" w:rsidRDefault="00775AAB" w:rsidP="00775AAB">
      <w:pPr>
        <w:jc w:val="right"/>
        <w:rPr>
          <w:sz w:val="18"/>
          <w:szCs w:val="18"/>
        </w:rPr>
      </w:pPr>
      <w:r w:rsidRPr="00460712">
        <w:rPr>
          <w:sz w:val="18"/>
          <w:szCs w:val="18"/>
        </w:rPr>
        <w:t>Таблица №</w:t>
      </w:r>
      <w:r w:rsidR="00B06A3D" w:rsidRPr="00460712">
        <w:rPr>
          <w:sz w:val="18"/>
          <w:szCs w:val="18"/>
        </w:rPr>
        <w:t xml:space="preserve"> </w:t>
      </w:r>
      <w:r w:rsidR="001B4D1B">
        <w:rPr>
          <w:sz w:val="18"/>
          <w:szCs w:val="18"/>
        </w:rPr>
        <w:t>7</w:t>
      </w:r>
      <w:r w:rsidR="00A3669D" w:rsidRPr="00460712">
        <w:rPr>
          <w:sz w:val="18"/>
          <w:szCs w:val="18"/>
        </w:rPr>
        <w:t xml:space="preserve">( тыс. </w:t>
      </w:r>
      <w:r w:rsidR="00A3669D">
        <w:rPr>
          <w:sz w:val="18"/>
          <w:szCs w:val="18"/>
        </w:rPr>
        <w:t>руб.</w:t>
      </w:r>
      <w:r w:rsidR="00A3669D" w:rsidRPr="00460712">
        <w:rPr>
          <w:sz w:val="18"/>
          <w:szCs w:val="18"/>
        </w:rPr>
        <w:t>)</w:t>
      </w:r>
    </w:p>
    <w:tbl>
      <w:tblPr>
        <w:tblW w:w="1036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637"/>
        <w:gridCol w:w="1012"/>
        <w:gridCol w:w="1114"/>
        <w:gridCol w:w="1022"/>
        <w:gridCol w:w="1576"/>
      </w:tblGrid>
      <w:tr w:rsidR="00460712" w:rsidRPr="00460712" w:rsidTr="00584A31">
        <w:trPr>
          <w:tblHeader/>
        </w:trPr>
        <w:tc>
          <w:tcPr>
            <w:tcW w:w="5637" w:type="dxa"/>
            <w:vMerge w:val="restart"/>
            <w:shd w:val="clear" w:color="auto" w:fill="auto"/>
            <w:vAlign w:val="center"/>
          </w:tcPr>
          <w:p w:rsidR="00751B1E" w:rsidRPr="00460712" w:rsidRDefault="00751B1E" w:rsidP="00460712">
            <w:pPr>
              <w:jc w:val="center"/>
              <w:rPr>
                <w:sz w:val="20"/>
                <w:szCs w:val="20"/>
              </w:rPr>
            </w:pPr>
            <w:r w:rsidRPr="00460712">
              <w:rPr>
                <w:sz w:val="20"/>
                <w:szCs w:val="20"/>
              </w:rPr>
              <w:t>Наименование налогов</w:t>
            </w:r>
          </w:p>
        </w:tc>
        <w:tc>
          <w:tcPr>
            <w:tcW w:w="3148" w:type="dxa"/>
            <w:gridSpan w:val="3"/>
          </w:tcPr>
          <w:p w:rsidR="00751B1E" w:rsidRPr="00460712" w:rsidRDefault="00751B1E" w:rsidP="00460712">
            <w:pPr>
              <w:jc w:val="center"/>
              <w:rPr>
                <w:iCs/>
                <w:sz w:val="20"/>
                <w:szCs w:val="20"/>
              </w:rPr>
            </w:pPr>
            <w:r w:rsidRPr="00460712">
              <w:rPr>
                <w:sz w:val="20"/>
                <w:szCs w:val="20"/>
              </w:rPr>
              <w:t>Недоимка по состоянию на:</w:t>
            </w:r>
          </w:p>
        </w:tc>
        <w:tc>
          <w:tcPr>
            <w:tcW w:w="1576" w:type="dxa"/>
            <w:vMerge w:val="restart"/>
            <w:shd w:val="clear" w:color="auto" w:fill="auto"/>
            <w:vAlign w:val="center"/>
          </w:tcPr>
          <w:p w:rsidR="00751B1E" w:rsidRPr="00460712" w:rsidRDefault="00751B1E" w:rsidP="00460712">
            <w:pPr>
              <w:ind w:left="-142" w:right="-204"/>
              <w:jc w:val="center"/>
              <w:rPr>
                <w:iCs/>
                <w:sz w:val="20"/>
                <w:szCs w:val="20"/>
              </w:rPr>
            </w:pPr>
            <w:r w:rsidRPr="00460712">
              <w:rPr>
                <w:iCs/>
                <w:sz w:val="20"/>
                <w:szCs w:val="20"/>
              </w:rPr>
              <w:t>Изменение (+, -)</w:t>
            </w:r>
          </w:p>
          <w:p w:rsidR="00751B1E" w:rsidRPr="00460712" w:rsidRDefault="00751B1E" w:rsidP="00460712">
            <w:pPr>
              <w:ind w:left="-142" w:right="-204"/>
              <w:jc w:val="center"/>
              <w:rPr>
                <w:iCs/>
                <w:sz w:val="20"/>
                <w:szCs w:val="20"/>
              </w:rPr>
            </w:pPr>
            <w:r w:rsidRPr="00460712">
              <w:rPr>
                <w:iCs/>
                <w:sz w:val="20"/>
                <w:szCs w:val="20"/>
              </w:rPr>
              <w:t>недоимки</w:t>
            </w:r>
          </w:p>
          <w:p w:rsidR="00751B1E" w:rsidRPr="00460712" w:rsidRDefault="00751B1E" w:rsidP="00460712">
            <w:pPr>
              <w:ind w:left="-142" w:right="-204"/>
              <w:jc w:val="center"/>
              <w:rPr>
                <w:iCs/>
                <w:sz w:val="20"/>
                <w:szCs w:val="20"/>
              </w:rPr>
            </w:pPr>
            <w:r w:rsidRPr="00460712">
              <w:rPr>
                <w:iCs/>
                <w:sz w:val="20"/>
                <w:szCs w:val="20"/>
              </w:rPr>
              <w:t xml:space="preserve"> за: 2017 год</w:t>
            </w:r>
          </w:p>
          <w:p w:rsidR="00751B1E" w:rsidRPr="00460712" w:rsidRDefault="00751B1E" w:rsidP="00460712">
            <w:pPr>
              <w:jc w:val="center"/>
              <w:rPr>
                <w:iCs/>
                <w:sz w:val="20"/>
                <w:szCs w:val="20"/>
              </w:rPr>
            </w:pPr>
            <w:r w:rsidRPr="00460712">
              <w:rPr>
                <w:sz w:val="20"/>
                <w:szCs w:val="20"/>
              </w:rPr>
              <w:t>гр.4- гр.3</w:t>
            </w:r>
          </w:p>
        </w:tc>
      </w:tr>
      <w:tr w:rsidR="00460712" w:rsidRPr="00460712" w:rsidTr="00584A31">
        <w:trPr>
          <w:tblHeader/>
        </w:trPr>
        <w:tc>
          <w:tcPr>
            <w:tcW w:w="5637" w:type="dxa"/>
            <w:vMerge/>
            <w:shd w:val="clear" w:color="auto" w:fill="auto"/>
            <w:vAlign w:val="center"/>
          </w:tcPr>
          <w:p w:rsidR="00751B1E" w:rsidRPr="00460712" w:rsidRDefault="00751B1E" w:rsidP="00460712">
            <w:pPr>
              <w:jc w:val="center"/>
              <w:rPr>
                <w:sz w:val="20"/>
                <w:szCs w:val="20"/>
              </w:rPr>
            </w:pPr>
          </w:p>
        </w:tc>
        <w:tc>
          <w:tcPr>
            <w:tcW w:w="1012" w:type="dxa"/>
            <w:vAlign w:val="center"/>
          </w:tcPr>
          <w:p w:rsidR="00751B1E" w:rsidRPr="00460712" w:rsidRDefault="00751B1E" w:rsidP="00460712">
            <w:pPr>
              <w:jc w:val="center"/>
              <w:rPr>
                <w:sz w:val="20"/>
                <w:szCs w:val="20"/>
              </w:rPr>
            </w:pPr>
            <w:r w:rsidRPr="00460712">
              <w:rPr>
                <w:sz w:val="20"/>
                <w:szCs w:val="20"/>
              </w:rPr>
              <w:t>01.01.</w:t>
            </w:r>
          </w:p>
          <w:p w:rsidR="00751B1E" w:rsidRPr="00460712" w:rsidRDefault="00751B1E" w:rsidP="00460712">
            <w:pPr>
              <w:jc w:val="center"/>
              <w:rPr>
                <w:sz w:val="20"/>
                <w:szCs w:val="20"/>
              </w:rPr>
            </w:pPr>
            <w:r w:rsidRPr="00460712">
              <w:rPr>
                <w:sz w:val="20"/>
                <w:szCs w:val="20"/>
              </w:rPr>
              <w:t>2017 года</w:t>
            </w:r>
          </w:p>
        </w:tc>
        <w:tc>
          <w:tcPr>
            <w:tcW w:w="1114" w:type="dxa"/>
            <w:shd w:val="clear" w:color="auto" w:fill="auto"/>
            <w:vAlign w:val="center"/>
          </w:tcPr>
          <w:p w:rsidR="00751B1E" w:rsidRPr="00460712" w:rsidRDefault="00751B1E" w:rsidP="00460712">
            <w:pPr>
              <w:jc w:val="center"/>
              <w:rPr>
                <w:sz w:val="20"/>
                <w:szCs w:val="20"/>
              </w:rPr>
            </w:pPr>
            <w:r w:rsidRPr="00460712">
              <w:rPr>
                <w:sz w:val="20"/>
                <w:szCs w:val="20"/>
              </w:rPr>
              <w:t>01.01.</w:t>
            </w:r>
          </w:p>
          <w:p w:rsidR="00751B1E" w:rsidRPr="00460712" w:rsidRDefault="00751B1E" w:rsidP="00460712">
            <w:pPr>
              <w:jc w:val="center"/>
              <w:rPr>
                <w:sz w:val="20"/>
                <w:szCs w:val="20"/>
              </w:rPr>
            </w:pPr>
            <w:r w:rsidRPr="00460712">
              <w:rPr>
                <w:sz w:val="20"/>
                <w:szCs w:val="20"/>
              </w:rPr>
              <w:t>2018</w:t>
            </w:r>
          </w:p>
          <w:p w:rsidR="00751B1E" w:rsidRPr="00460712" w:rsidRDefault="00751B1E" w:rsidP="00460712">
            <w:pPr>
              <w:jc w:val="center"/>
              <w:rPr>
                <w:sz w:val="20"/>
                <w:szCs w:val="20"/>
              </w:rPr>
            </w:pPr>
            <w:r w:rsidRPr="00460712">
              <w:rPr>
                <w:sz w:val="20"/>
                <w:szCs w:val="20"/>
              </w:rPr>
              <w:t>года</w:t>
            </w:r>
          </w:p>
        </w:tc>
        <w:tc>
          <w:tcPr>
            <w:tcW w:w="1022" w:type="dxa"/>
            <w:shd w:val="clear" w:color="auto" w:fill="auto"/>
            <w:vAlign w:val="center"/>
          </w:tcPr>
          <w:p w:rsidR="00751B1E" w:rsidRPr="00460712" w:rsidRDefault="00751B1E" w:rsidP="00460712">
            <w:pPr>
              <w:jc w:val="center"/>
              <w:rPr>
                <w:sz w:val="20"/>
                <w:szCs w:val="20"/>
              </w:rPr>
            </w:pPr>
            <w:r w:rsidRPr="00460712">
              <w:rPr>
                <w:sz w:val="20"/>
                <w:szCs w:val="20"/>
              </w:rPr>
              <w:t>01.01.</w:t>
            </w:r>
          </w:p>
          <w:p w:rsidR="00751B1E" w:rsidRPr="00460712" w:rsidRDefault="00751B1E" w:rsidP="00460712">
            <w:pPr>
              <w:jc w:val="center"/>
              <w:rPr>
                <w:sz w:val="20"/>
                <w:szCs w:val="20"/>
              </w:rPr>
            </w:pPr>
            <w:r w:rsidRPr="00460712">
              <w:rPr>
                <w:sz w:val="20"/>
                <w:szCs w:val="20"/>
              </w:rPr>
              <w:t>2019</w:t>
            </w:r>
          </w:p>
          <w:p w:rsidR="00751B1E" w:rsidRPr="00460712" w:rsidRDefault="00751B1E" w:rsidP="00460712">
            <w:pPr>
              <w:jc w:val="center"/>
              <w:rPr>
                <w:iCs/>
                <w:sz w:val="20"/>
                <w:szCs w:val="20"/>
              </w:rPr>
            </w:pPr>
            <w:r w:rsidRPr="00460712">
              <w:rPr>
                <w:sz w:val="20"/>
                <w:szCs w:val="20"/>
              </w:rPr>
              <w:t>года</w:t>
            </w:r>
          </w:p>
        </w:tc>
        <w:tc>
          <w:tcPr>
            <w:tcW w:w="1576" w:type="dxa"/>
            <w:vMerge/>
            <w:shd w:val="clear" w:color="auto" w:fill="auto"/>
            <w:vAlign w:val="center"/>
          </w:tcPr>
          <w:p w:rsidR="00751B1E" w:rsidRPr="00460712" w:rsidRDefault="00751B1E" w:rsidP="00460712">
            <w:pPr>
              <w:jc w:val="center"/>
              <w:rPr>
                <w:iCs/>
                <w:sz w:val="20"/>
                <w:szCs w:val="20"/>
              </w:rPr>
            </w:pPr>
          </w:p>
        </w:tc>
      </w:tr>
      <w:tr w:rsidR="00460712" w:rsidRPr="00460712" w:rsidTr="00584A31">
        <w:tc>
          <w:tcPr>
            <w:tcW w:w="5637" w:type="dxa"/>
            <w:shd w:val="clear" w:color="auto" w:fill="auto"/>
            <w:vAlign w:val="bottom"/>
          </w:tcPr>
          <w:p w:rsidR="00751B1E" w:rsidRPr="00460712" w:rsidRDefault="00751B1E" w:rsidP="00460712">
            <w:pPr>
              <w:jc w:val="center"/>
              <w:rPr>
                <w:sz w:val="20"/>
                <w:szCs w:val="20"/>
              </w:rPr>
            </w:pPr>
            <w:r w:rsidRPr="00460712">
              <w:rPr>
                <w:sz w:val="20"/>
                <w:szCs w:val="20"/>
              </w:rPr>
              <w:t>1</w:t>
            </w:r>
          </w:p>
        </w:tc>
        <w:tc>
          <w:tcPr>
            <w:tcW w:w="1012" w:type="dxa"/>
          </w:tcPr>
          <w:p w:rsidR="00751B1E" w:rsidRPr="00460712" w:rsidRDefault="00751B1E" w:rsidP="00460712">
            <w:pPr>
              <w:jc w:val="center"/>
              <w:rPr>
                <w:sz w:val="20"/>
                <w:szCs w:val="20"/>
              </w:rPr>
            </w:pPr>
            <w:r w:rsidRPr="00460712">
              <w:rPr>
                <w:sz w:val="20"/>
                <w:szCs w:val="20"/>
              </w:rPr>
              <w:t>2</w:t>
            </w:r>
          </w:p>
        </w:tc>
        <w:tc>
          <w:tcPr>
            <w:tcW w:w="1114" w:type="dxa"/>
            <w:shd w:val="clear" w:color="auto" w:fill="auto"/>
            <w:vAlign w:val="bottom"/>
          </w:tcPr>
          <w:p w:rsidR="00751B1E" w:rsidRPr="00460712" w:rsidRDefault="00751B1E" w:rsidP="00460712">
            <w:pPr>
              <w:jc w:val="center"/>
              <w:rPr>
                <w:sz w:val="20"/>
                <w:szCs w:val="20"/>
              </w:rPr>
            </w:pPr>
            <w:r w:rsidRPr="00460712">
              <w:rPr>
                <w:sz w:val="20"/>
                <w:szCs w:val="20"/>
              </w:rPr>
              <w:t>3</w:t>
            </w:r>
          </w:p>
        </w:tc>
        <w:tc>
          <w:tcPr>
            <w:tcW w:w="1022" w:type="dxa"/>
            <w:shd w:val="clear" w:color="auto" w:fill="auto"/>
            <w:vAlign w:val="bottom"/>
          </w:tcPr>
          <w:p w:rsidR="00751B1E" w:rsidRPr="00460712" w:rsidRDefault="00751B1E" w:rsidP="00460712">
            <w:pPr>
              <w:jc w:val="center"/>
              <w:rPr>
                <w:sz w:val="20"/>
                <w:szCs w:val="20"/>
              </w:rPr>
            </w:pPr>
            <w:r w:rsidRPr="00460712">
              <w:rPr>
                <w:sz w:val="20"/>
                <w:szCs w:val="20"/>
              </w:rPr>
              <w:t>4</w:t>
            </w:r>
          </w:p>
        </w:tc>
        <w:tc>
          <w:tcPr>
            <w:tcW w:w="1576" w:type="dxa"/>
            <w:shd w:val="clear" w:color="auto" w:fill="auto"/>
            <w:vAlign w:val="bottom"/>
          </w:tcPr>
          <w:p w:rsidR="00751B1E" w:rsidRPr="00460712" w:rsidRDefault="00751B1E" w:rsidP="00460712">
            <w:pPr>
              <w:jc w:val="center"/>
              <w:rPr>
                <w:sz w:val="20"/>
                <w:szCs w:val="20"/>
              </w:rPr>
            </w:pPr>
            <w:r w:rsidRPr="00460712">
              <w:rPr>
                <w:sz w:val="20"/>
                <w:szCs w:val="20"/>
              </w:rPr>
              <w:t>5</w:t>
            </w:r>
          </w:p>
        </w:tc>
      </w:tr>
      <w:tr w:rsidR="00460712" w:rsidRPr="00460712" w:rsidTr="00584A31">
        <w:tc>
          <w:tcPr>
            <w:tcW w:w="5637" w:type="dxa"/>
            <w:shd w:val="clear" w:color="auto" w:fill="auto"/>
          </w:tcPr>
          <w:p w:rsidR="00751B1E" w:rsidRPr="00460712" w:rsidRDefault="00751B1E" w:rsidP="00460712">
            <w:pPr>
              <w:rPr>
                <w:sz w:val="20"/>
                <w:szCs w:val="20"/>
              </w:rPr>
            </w:pPr>
            <w:r w:rsidRPr="00460712">
              <w:rPr>
                <w:sz w:val="20"/>
                <w:szCs w:val="20"/>
              </w:rPr>
              <w:t>Налог на прибыль организаций</w:t>
            </w:r>
          </w:p>
        </w:tc>
        <w:tc>
          <w:tcPr>
            <w:tcW w:w="1012" w:type="dxa"/>
          </w:tcPr>
          <w:p w:rsidR="00751B1E" w:rsidRPr="00460712" w:rsidRDefault="00751B1E" w:rsidP="00460712">
            <w:pPr>
              <w:ind w:right="98"/>
              <w:jc w:val="right"/>
              <w:rPr>
                <w:sz w:val="20"/>
                <w:szCs w:val="20"/>
              </w:rPr>
            </w:pPr>
            <w:r w:rsidRPr="00460712">
              <w:rPr>
                <w:sz w:val="20"/>
                <w:szCs w:val="20"/>
              </w:rPr>
              <w:t>88</w:t>
            </w:r>
          </w:p>
        </w:tc>
        <w:tc>
          <w:tcPr>
            <w:tcW w:w="1114" w:type="dxa"/>
            <w:shd w:val="clear" w:color="auto" w:fill="auto"/>
          </w:tcPr>
          <w:p w:rsidR="00751B1E" w:rsidRPr="00460712" w:rsidRDefault="00751B1E" w:rsidP="00460712">
            <w:pPr>
              <w:ind w:right="98"/>
              <w:jc w:val="right"/>
              <w:rPr>
                <w:sz w:val="20"/>
                <w:szCs w:val="20"/>
              </w:rPr>
            </w:pPr>
            <w:r w:rsidRPr="00460712">
              <w:rPr>
                <w:sz w:val="20"/>
                <w:szCs w:val="20"/>
              </w:rPr>
              <w:t xml:space="preserve">120,6 </w:t>
            </w:r>
          </w:p>
        </w:tc>
        <w:tc>
          <w:tcPr>
            <w:tcW w:w="1022" w:type="dxa"/>
            <w:shd w:val="clear" w:color="auto" w:fill="auto"/>
          </w:tcPr>
          <w:p w:rsidR="00751B1E" w:rsidRPr="00460712" w:rsidRDefault="00751B1E" w:rsidP="00460712">
            <w:pPr>
              <w:ind w:right="98"/>
              <w:jc w:val="right"/>
              <w:rPr>
                <w:sz w:val="20"/>
                <w:szCs w:val="20"/>
              </w:rPr>
            </w:pPr>
            <w:r w:rsidRPr="00460712">
              <w:rPr>
                <w:sz w:val="20"/>
                <w:szCs w:val="20"/>
              </w:rPr>
              <w:t>163,3</w:t>
            </w:r>
          </w:p>
        </w:tc>
        <w:tc>
          <w:tcPr>
            <w:tcW w:w="1576" w:type="dxa"/>
            <w:shd w:val="clear" w:color="auto" w:fill="auto"/>
          </w:tcPr>
          <w:p w:rsidR="00751B1E" w:rsidRPr="00460712" w:rsidRDefault="00751B1E" w:rsidP="00460712">
            <w:pPr>
              <w:ind w:right="98"/>
              <w:jc w:val="right"/>
              <w:rPr>
                <w:iCs/>
                <w:sz w:val="20"/>
                <w:szCs w:val="20"/>
              </w:rPr>
            </w:pPr>
            <w:r w:rsidRPr="00460712">
              <w:rPr>
                <w:iCs/>
                <w:sz w:val="20"/>
                <w:szCs w:val="20"/>
              </w:rPr>
              <w:t>42,7</w:t>
            </w:r>
          </w:p>
        </w:tc>
      </w:tr>
      <w:tr w:rsidR="00460712" w:rsidRPr="00460712" w:rsidTr="00584A31">
        <w:tc>
          <w:tcPr>
            <w:tcW w:w="5637" w:type="dxa"/>
            <w:shd w:val="clear" w:color="auto" w:fill="auto"/>
          </w:tcPr>
          <w:p w:rsidR="00751B1E" w:rsidRPr="00460712" w:rsidRDefault="00751B1E" w:rsidP="00460712">
            <w:pPr>
              <w:rPr>
                <w:sz w:val="20"/>
                <w:szCs w:val="20"/>
              </w:rPr>
            </w:pPr>
            <w:r w:rsidRPr="00460712">
              <w:rPr>
                <w:sz w:val="20"/>
                <w:szCs w:val="20"/>
              </w:rPr>
              <w:t>Налог на доходы физических лиц</w:t>
            </w:r>
          </w:p>
        </w:tc>
        <w:tc>
          <w:tcPr>
            <w:tcW w:w="1012" w:type="dxa"/>
          </w:tcPr>
          <w:p w:rsidR="00751B1E" w:rsidRPr="00460712" w:rsidRDefault="00751B1E" w:rsidP="00460712">
            <w:pPr>
              <w:ind w:right="98"/>
              <w:jc w:val="right"/>
              <w:rPr>
                <w:sz w:val="20"/>
                <w:szCs w:val="20"/>
              </w:rPr>
            </w:pPr>
            <w:r w:rsidRPr="00460712">
              <w:rPr>
                <w:sz w:val="20"/>
                <w:szCs w:val="20"/>
              </w:rPr>
              <w:t>2 397</w:t>
            </w:r>
          </w:p>
        </w:tc>
        <w:tc>
          <w:tcPr>
            <w:tcW w:w="1114" w:type="dxa"/>
            <w:shd w:val="clear" w:color="auto" w:fill="auto"/>
          </w:tcPr>
          <w:p w:rsidR="00751B1E" w:rsidRPr="00460712" w:rsidRDefault="00751B1E" w:rsidP="00460712">
            <w:pPr>
              <w:ind w:right="98"/>
              <w:jc w:val="right"/>
              <w:rPr>
                <w:sz w:val="20"/>
                <w:szCs w:val="20"/>
              </w:rPr>
            </w:pPr>
            <w:r w:rsidRPr="00460712">
              <w:rPr>
                <w:sz w:val="20"/>
                <w:szCs w:val="20"/>
              </w:rPr>
              <w:t>6 309,5</w:t>
            </w:r>
          </w:p>
        </w:tc>
        <w:tc>
          <w:tcPr>
            <w:tcW w:w="1022" w:type="dxa"/>
            <w:shd w:val="clear" w:color="auto" w:fill="auto"/>
          </w:tcPr>
          <w:p w:rsidR="00751B1E" w:rsidRPr="00460712" w:rsidRDefault="00751B1E" w:rsidP="00460712">
            <w:pPr>
              <w:ind w:right="98"/>
              <w:jc w:val="right"/>
              <w:rPr>
                <w:sz w:val="20"/>
                <w:szCs w:val="20"/>
              </w:rPr>
            </w:pPr>
            <w:r w:rsidRPr="00460712">
              <w:rPr>
                <w:sz w:val="20"/>
                <w:szCs w:val="20"/>
              </w:rPr>
              <w:t>5093,3</w:t>
            </w:r>
          </w:p>
        </w:tc>
        <w:tc>
          <w:tcPr>
            <w:tcW w:w="1576" w:type="dxa"/>
            <w:shd w:val="clear" w:color="auto" w:fill="auto"/>
          </w:tcPr>
          <w:p w:rsidR="00751B1E" w:rsidRPr="00460712" w:rsidRDefault="00751B1E" w:rsidP="00460712">
            <w:pPr>
              <w:ind w:right="98"/>
              <w:jc w:val="right"/>
              <w:rPr>
                <w:iCs/>
                <w:sz w:val="20"/>
                <w:szCs w:val="20"/>
              </w:rPr>
            </w:pPr>
            <w:r w:rsidRPr="00460712">
              <w:rPr>
                <w:iCs/>
                <w:sz w:val="20"/>
                <w:szCs w:val="20"/>
              </w:rPr>
              <w:t>-1216,2</w:t>
            </w:r>
          </w:p>
        </w:tc>
      </w:tr>
      <w:tr w:rsidR="00460712" w:rsidRPr="00460712" w:rsidTr="00584A31">
        <w:tc>
          <w:tcPr>
            <w:tcW w:w="5637" w:type="dxa"/>
            <w:shd w:val="clear" w:color="auto" w:fill="auto"/>
          </w:tcPr>
          <w:p w:rsidR="00751B1E" w:rsidRPr="00460712" w:rsidRDefault="00751B1E" w:rsidP="00460712">
            <w:pPr>
              <w:rPr>
                <w:sz w:val="20"/>
                <w:szCs w:val="20"/>
              </w:rPr>
            </w:pPr>
            <w:r w:rsidRPr="00460712">
              <w:rPr>
                <w:sz w:val="20"/>
                <w:szCs w:val="20"/>
              </w:rPr>
              <w:t>Единый налог, взимаемый в связи с применением упрощенной системы налогообложения</w:t>
            </w:r>
          </w:p>
        </w:tc>
        <w:tc>
          <w:tcPr>
            <w:tcW w:w="1012" w:type="dxa"/>
            <w:vAlign w:val="bottom"/>
          </w:tcPr>
          <w:p w:rsidR="00751B1E" w:rsidRPr="00460712" w:rsidRDefault="00751B1E" w:rsidP="00460712">
            <w:pPr>
              <w:ind w:left="-142" w:right="74"/>
              <w:jc w:val="right"/>
              <w:rPr>
                <w:iCs/>
                <w:sz w:val="20"/>
                <w:szCs w:val="20"/>
              </w:rPr>
            </w:pPr>
            <w:r w:rsidRPr="00460712">
              <w:rPr>
                <w:iCs/>
                <w:sz w:val="20"/>
                <w:szCs w:val="20"/>
              </w:rPr>
              <w:t>458</w:t>
            </w:r>
          </w:p>
        </w:tc>
        <w:tc>
          <w:tcPr>
            <w:tcW w:w="1114" w:type="dxa"/>
            <w:shd w:val="clear" w:color="auto" w:fill="auto"/>
            <w:vAlign w:val="bottom"/>
          </w:tcPr>
          <w:p w:rsidR="00751B1E" w:rsidRPr="00460712" w:rsidRDefault="00751B1E" w:rsidP="00460712">
            <w:pPr>
              <w:ind w:left="-142" w:right="74"/>
              <w:jc w:val="right"/>
              <w:rPr>
                <w:iCs/>
                <w:sz w:val="20"/>
                <w:szCs w:val="20"/>
              </w:rPr>
            </w:pPr>
            <w:r w:rsidRPr="00460712">
              <w:rPr>
                <w:iCs/>
                <w:sz w:val="20"/>
                <w:szCs w:val="20"/>
              </w:rPr>
              <w:t>883,4</w:t>
            </w:r>
          </w:p>
        </w:tc>
        <w:tc>
          <w:tcPr>
            <w:tcW w:w="1022" w:type="dxa"/>
            <w:shd w:val="clear" w:color="auto" w:fill="auto"/>
            <w:vAlign w:val="bottom"/>
          </w:tcPr>
          <w:p w:rsidR="00751B1E" w:rsidRPr="00460712" w:rsidRDefault="00751B1E" w:rsidP="00460712">
            <w:pPr>
              <w:ind w:left="-142" w:right="74"/>
              <w:jc w:val="right"/>
              <w:rPr>
                <w:iCs/>
                <w:sz w:val="20"/>
                <w:szCs w:val="20"/>
              </w:rPr>
            </w:pPr>
            <w:r w:rsidRPr="00460712">
              <w:rPr>
                <w:iCs/>
                <w:sz w:val="20"/>
                <w:szCs w:val="20"/>
              </w:rPr>
              <w:t>1354,1</w:t>
            </w:r>
          </w:p>
        </w:tc>
        <w:tc>
          <w:tcPr>
            <w:tcW w:w="1576" w:type="dxa"/>
            <w:shd w:val="clear" w:color="auto" w:fill="auto"/>
          </w:tcPr>
          <w:p w:rsidR="00751B1E" w:rsidRPr="00460712" w:rsidRDefault="00751B1E" w:rsidP="00460712">
            <w:pPr>
              <w:ind w:right="98"/>
              <w:jc w:val="right"/>
              <w:rPr>
                <w:iCs/>
                <w:sz w:val="20"/>
                <w:szCs w:val="20"/>
              </w:rPr>
            </w:pPr>
          </w:p>
          <w:p w:rsidR="00751B1E" w:rsidRPr="00460712" w:rsidRDefault="00751B1E" w:rsidP="00460712">
            <w:pPr>
              <w:ind w:right="98"/>
              <w:jc w:val="right"/>
              <w:rPr>
                <w:iCs/>
                <w:sz w:val="20"/>
                <w:szCs w:val="20"/>
              </w:rPr>
            </w:pPr>
            <w:r w:rsidRPr="00460712">
              <w:rPr>
                <w:iCs/>
                <w:sz w:val="20"/>
                <w:szCs w:val="20"/>
              </w:rPr>
              <w:t>470,7</w:t>
            </w:r>
          </w:p>
        </w:tc>
      </w:tr>
      <w:tr w:rsidR="00460712" w:rsidRPr="00460712" w:rsidTr="00584A31">
        <w:tc>
          <w:tcPr>
            <w:tcW w:w="5637" w:type="dxa"/>
            <w:shd w:val="clear" w:color="auto" w:fill="auto"/>
          </w:tcPr>
          <w:p w:rsidR="00751B1E" w:rsidRPr="00460712" w:rsidRDefault="00751B1E" w:rsidP="00460712">
            <w:pPr>
              <w:rPr>
                <w:sz w:val="20"/>
                <w:szCs w:val="20"/>
              </w:rPr>
            </w:pPr>
            <w:r w:rsidRPr="00460712">
              <w:rPr>
                <w:sz w:val="20"/>
                <w:szCs w:val="20"/>
              </w:rPr>
              <w:t>Единый налог на вменённый доход для отдельных видов деятельности</w:t>
            </w:r>
          </w:p>
        </w:tc>
        <w:tc>
          <w:tcPr>
            <w:tcW w:w="1012" w:type="dxa"/>
          </w:tcPr>
          <w:p w:rsidR="00751B1E" w:rsidRPr="00460712" w:rsidRDefault="00751B1E" w:rsidP="00460712">
            <w:pPr>
              <w:ind w:right="98"/>
              <w:jc w:val="right"/>
              <w:rPr>
                <w:sz w:val="20"/>
                <w:szCs w:val="20"/>
              </w:rPr>
            </w:pPr>
          </w:p>
          <w:p w:rsidR="00751B1E" w:rsidRPr="00460712" w:rsidRDefault="00751B1E" w:rsidP="00460712">
            <w:pPr>
              <w:ind w:right="98"/>
              <w:jc w:val="right"/>
              <w:rPr>
                <w:sz w:val="20"/>
                <w:szCs w:val="20"/>
              </w:rPr>
            </w:pPr>
            <w:r w:rsidRPr="00460712">
              <w:rPr>
                <w:sz w:val="20"/>
                <w:szCs w:val="20"/>
              </w:rPr>
              <w:t>2 861</w:t>
            </w:r>
          </w:p>
        </w:tc>
        <w:tc>
          <w:tcPr>
            <w:tcW w:w="1114" w:type="dxa"/>
            <w:shd w:val="clear" w:color="auto" w:fill="auto"/>
          </w:tcPr>
          <w:p w:rsidR="00751B1E" w:rsidRPr="00460712" w:rsidRDefault="00751B1E" w:rsidP="00460712">
            <w:pPr>
              <w:ind w:right="98"/>
              <w:jc w:val="right"/>
              <w:rPr>
                <w:sz w:val="20"/>
                <w:szCs w:val="20"/>
              </w:rPr>
            </w:pPr>
          </w:p>
          <w:p w:rsidR="00751B1E" w:rsidRPr="00460712" w:rsidRDefault="00751B1E" w:rsidP="00460712">
            <w:pPr>
              <w:ind w:right="98"/>
              <w:jc w:val="right"/>
              <w:rPr>
                <w:sz w:val="20"/>
                <w:szCs w:val="20"/>
              </w:rPr>
            </w:pPr>
            <w:r w:rsidRPr="00460712">
              <w:rPr>
                <w:sz w:val="20"/>
                <w:szCs w:val="20"/>
              </w:rPr>
              <w:t>3 439,6</w:t>
            </w:r>
          </w:p>
        </w:tc>
        <w:tc>
          <w:tcPr>
            <w:tcW w:w="1022" w:type="dxa"/>
            <w:shd w:val="clear" w:color="auto" w:fill="auto"/>
          </w:tcPr>
          <w:p w:rsidR="00751B1E" w:rsidRPr="00460712" w:rsidRDefault="00751B1E" w:rsidP="00460712">
            <w:pPr>
              <w:ind w:right="98"/>
              <w:jc w:val="right"/>
              <w:rPr>
                <w:sz w:val="20"/>
                <w:szCs w:val="20"/>
              </w:rPr>
            </w:pPr>
          </w:p>
          <w:p w:rsidR="00751B1E" w:rsidRPr="00460712" w:rsidRDefault="00751B1E" w:rsidP="00460712">
            <w:pPr>
              <w:ind w:right="98"/>
              <w:jc w:val="right"/>
              <w:rPr>
                <w:sz w:val="20"/>
                <w:szCs w:val="20"/>
              </w:rPr>
            </w:pPr>
            <w:r w:rsidRPr="00460712">
              <w:rPr>
                <w:sz w:val="20"/>
                <w:szCs w:val="20"/>
              </w:rPr>
              <w:t>3017,0</w:t>
            </w:r>
          </w:p>
        </w:tc>
        <w:tc>
          <w:tcPr>
            <w:tcW w:w="1576" w:type="dxa"/>
            <w:shd w:val="clear" w:color="auto" w:fill="auto"/>
          </w:tcPr>
          <w:p w:rsidR="00751B1E" w:rsidRPr="00460712" w:rsidRDefault="00751B1E" w:rsidP="00460712">
            <w:pPr>
              <w:tabs>
                <w:tab w:val="left" w:pos="1118"/>
              </w:tabs>
              <w:ind w:right="98"/>
              <w:rPr>
                <w:iCs/>
                <w:sz w:val="20"/>
                <w:szCs w:val="20"/>
              </w:rPr>
            </w:pPr>
            <w:r w:rsidRPr="00460712">
              <w:rPr>
                <w:iCs/>
                <w:sz w:val="20"/>
                <w:szCs w:val="20"/>
              </w:rPr>
              <w:tab/>
            </w:r>
          </w:p>
          <w:p w:rsidR="00751B1E" w:rsidRPr="00460712" w:rsidRDefault="00751B1E" w:rsidP="00460712">
            <w:pPr>
              <w:tabs>
                <w:tab w:val="left" w:pos="1118"/>
              </w:tabs>
              <w:ind w:right="98"/>
              <w:rPr>
                <w:iCs/>
                <w:sz w:val="20"/>
                <w:szCs w:val="20"/>
              </w:rPr>
            </w:pPr>
            <w:r w:rsidRPr="00460712">
              <w:rPr>
                <w:iCs/>
                <w:sz w:val="20"/>
                <w:szCs w:val="20"/>
              </w:rPr>
              <w:t xml:space="preserve">              -422,6</w:t>
            </w:r>
          </w:p>
        </w:tc>
      </w:tr>
      <w:tr w:rsidR="00460712" w:rsidRPr="00460712" w:rsidTr="00584A31">
        <w:tc>
          <w:tcPr>
            <w:tcW w:w="5637" w:type="dxa"/>
            <w:shd w:val="clear" w:color="auto" w:fill="auto"/>
          </w:tcPr>
          <w:p w:rsidR="00751B1E" w:rsidRPr="00460712" w:rsidRDefault="00751B1E" w:rsidP="00460712">
            <w:pPr>
              <w:rPr>
                <w:sz w:val="20"/>
                <w:szCs w:val="20"/>
              </w:rPr>
            </w:pPr>
            <w:r w:rsidRPr="00460712">
              <w:rPr>
                <w:sz w:val="20"/>
                <w:szCs w:val="20"/>
              </w:rPr>
              <w:t>Единый сельскохозяйственный налог</w:t>
            </w:r>
          </w:p>
        </w:tc>
        <w:tc>
          <w:tcPr>
            <w:tcW w:w="1012" w:type="dxa"/>
          </w:tcPr>
          <w:p w:rsidR="00751B1E" w:rsidRPr="00460712" w:rsidRDefault="00751B1E" w:rsidP="00460712">
            <w:pPr>
              <w:ind w:right="98"/>
              <w:jc w:val="right"/>
              <w:rPr>
                <w:sz w:val="20"/>
                <w:szCs w:val="20"/>
              </w:rPr>
            </w:pPr>
            <w:r w:rsidRPr="00460712">
              <w:rPr>
                <w:sz w:val="20"/>
                <w:szCs w:val="20"/>
              </w:rPr>
              <w:t>3</w:t>
            </w:r>
          </w:p>
        </w:tc>
        <w:tc>
          <w:tcPr>
            <w:tcW w:w="1114" w:type="dxa"/>
            <w:shd w:val="clear" w:color="auto" w:fill="auto"/>
          </w:tcPr>
          <w:p w:rsidR="00751B1E" w:rsidRPr="00460712" w:rsidRDefault="00751B1E" w:rsidP="00460712">
            <w:pPr>
              <w:ind w:right="98"/>
              <w:jc w:val="right"/>
              <w:rPr>
                <w:sz w:val="20"/>
                <w:szCs w:val="20"/>
              </w:rPr>
            </w:pPr>
            <w:r w:rsidRPr="00460712">
              <w:rPr>
                <w:sz w:val="20"/>
                <w:szCs w:val="20"/>
              </w:rPr>
              <w:t>4,1</w:t>
            </w:r>
          </w:p>
        </w:tc>
        <w:tc>
          <w:tcPr>
            <w:tcW w:w="1022" w:type="dxa"/>
            <w:shd w:val="clear" w:color="auto" w:fill="auto"/>
          </w:tcPr>
          <w:p w:rsidR="00751B1E" w:rsidRPr="00460712" w:rsidRDefault="00751B1E" w:rsidP="00460712">
            <w:pPr>
              <w:ind w:right="98"/>
              <w:jc w:val="right"/>
              <w:rPr>
                <w:sz w:val="20"/>
                <w:szCs w:val="20"/>
              </w:rPr>
            </w:pPr>
            <w:r w:rsidRPr="00460712">
              <w:rPr>
                <w:sz w:val="20"/>
                <w:szCs w:val="20"/>
              </w:rPr>
              <w:t>1,6</w:t>
            </w:r>
          </w:p>
        </w:tc>
        <w:tc>
          <w:tcPr>
            <w:tcW w:w="1576" w:type="dxa"/>
            <w:shd w:val="clear" w:color="auto" w:fill="auto"/>
          </w:tcPr>
          <w:p w:rsidR="00751B1E" w:rsidRPr="00460712" w:rsidRDefault="00751B1E" w:rsidP="00460712">
            <w:pPr>
              <w:ind w:right="98"/>
              <w:jc w:val="center"/>
              <w:rPr>
                <w:iCs/>
                <w:sz w:val="20"/>
                <w:szCs w:val="20"/>
              </w:rPr>
            </w:pPr>
            <w:r w:rsidRPr="00460712">
              <w:rPr>
                <w:iCs/>
                <w:sz w:val="20"/>
                <w:szCs w:val="20"/>
              </w:rPr>
              <w:t xml:space="preserve">              -2,5</w:t>
            </w:r>
          </w:p>
        </w:tc>
      </w:tr>
      <w:tr w:rsidR="00460712" w:rsidRPr="00460712" w:rsidTr="00584A31">
        <w:tc>
          <w:tcPr>
            <w:tcW w:w="5637" w:type="dxa"/>
            <w:shd w:val="clear" w:color="auto" w:fill="auto"/>
          </w:tcPr>
          <w:p w:rsidR="00751B1E" w:rsidRPr="00460712" w:rsidRDefault="00751B1E" w:rsidP="00460712">
            <w:pPr>
              <w:rPr>
                <w:sz w:val="20"/>
                <w:szCs w:val="20"/>
              </w:rPr>
            </w:pPr>
            <w:r w:rsidRPr="00460712">
              <w:rPr>
                <w:sz w:val="20"/>
                <w:szCs w:val="20"/>
              </w:rPr>
              <w:t>Единый налог, взимаемый в связи с применением патентной системы налогообложения</w:t>
            </w:r>
          </w:p>
        </w:tc>
        <w:tc>
          <w:tcPr>
            <w:tcW w:w="1012" w:type="dxa"/>
          </w:tcPr>
          <w:p w:rsidR="00751B1E" w:rsidRPr="00460712" w:rsidRDefault="00751B1E" w:rsidP="00460712">
            <w:pPr>
              <w:ind w:right="98"/>
              <w:jc w:val="right"/>
              <w:rPr>
                <w:sz w:val="20"/>
                <w:szCs w:val="20"/>
              </w:rPr>
            </w:pPr>
          </w:p>
          <w:p w:rsidR="00751B1E" w:rsidRPr="00460712" w:rsidRDefault="00751B1E" w:rsidP="00460712">
            <w:pPr>
              <w:ind w:right="98"/>
              <w:jc w:val="right"/>
              <w:rPr>
                <w:sz w:val="20"/>
                <w:szCs w:val="20"/>
              </w:rPr>
            </w:pPr>
            <w:r w:rsidRPr="00460712">
              <w:rPr>
                <w:sz w:val="20"/>
                <w:szCs w:val="20"/>
              </w:rPr>
              <w:t>2</w:t>
            </w:r>
          </w:p>
        </w:tc>
        <w:tc>
          <w:tcPr>
            <w:tcW w:w="1114" w:type="dxa"/>
            <w:shd w:val="clear" w:color="auto" w:fill="auto"/>
          </w:tcPr>
          <w:p w:rsidR="00751B1E" w:rsidRPr="00460712" w:rsidRDefault="00751B1E" w:rsidP="00460712">
            <w:pPr>
              <w:ind w:right="98"/>
              <w:jc w:val="right"/>
              <w:rPr>
                <w:sz w:val="20"/>
                <w:szCs w:val="20"/>
              </w:rPr>
            </w:pPr>
          </w:p>
          <w:p w:rsidR="00751B1E" w:rsidRPr="00460712" w:rsidRDefault="00751B1E" w:rsidP="00460712">
            <w:pPr>
              <w:ind w:right="98"/>
              <w:jc w:val="right"/>
              <w:rPr>
                <w:sz w:val="20"/>
                <w:szCs w:val="20"/>
              </w:rPr>
            </w:pPr>
            <w:r w:rsidRPr="00460712">
              <w:rPr>
                <w:sz w:val="20"/>
                <w:szCs w:val="20"/>
              </w:rPr>
              <w:t>86,9</w:t>
            </w:r>
          </w:p>
        </w:tc>
        <w:tc>
          <w:tcPr>
            <w:tcW w:w="1022" w:type="dxa"/>
            <w:shd w:val="clear" w:color="auto" w:fill="auto"/>
          </w:tcPr>
          <w:p w:rsidR="00751B1E" w:rsidRPr="00460712" w:rsidRDefault="00751B1E" w:rsidP="00460712">
            <w:pPr>
              <w:ind w:right="98"/>
              <w:jc w:val="right"/>
              <w:rPr>
                <w:sz w:val="20"/>
                <w:szCs w:val="20"/>
              </w:rPr>
            </w:pPr>
          </w:p>
          <w:p w:rsidR="00751B1E" w:rsidRPr="00460712" w:rsidRDefault="00751B1E" w:rsidP="00460712">
            <w:pPr>
              <w:ind w:right="98"/>
              <w:jc w:val="right"/>
              <w:rPr>
                <w:sz w:val="20"/>
                <w:szCs w:val="20"/>
              </w:rPr>
            </w:pPr>
            <w:r w:rsidRPr="00460712">
              <w:rPr>
                <w:sz w:val="20"/>
                <w:szCs w:val="20"/>
              </w:rPr>
              <w:t>166,4</w:t>
            </w:r>
          </w:p>
        </w:tc>
        <w:tc>
          <w:tcPr>
            <w:tcW w:w="1576" w:type="dxa"/>
            <w:shd w:val="clear" w:color="auto" w:fill="auto"/>
          </w:tcPr>
          <w:p w:rsidR="00751B1E" w:rsidRPr="00460712" w:rsidRDefault="00751B1E" w:rsidP="00460712">
            <w:pPr>
              <w:ind w:right="98"/>
              <w:jc w:val="right"/>
              <w:rPr>
                <w:iCs/>
                <w:sz w:val="20"/>
                <w:szCs w:val="20"/>
              </w:rPr>
            </w:pPr>
          </w:p>
          <w:p w:rsidR="00751B1E" w:rsidRPr="00460712" w:rsidRDefault="00751B1E" w:rsidP="00460712">
            <w:pPr>
              <w:ind w:right="98"/>
              <w:jc w:val="right"/>
              <w:rPr>
                <w:iCs/>
                <w:sz w:val="20"/>
                <w:szCs w:val="20"/>
              </w:rPr>
            </w:pPr>
            <w:r w:rsidRPr="00460712">
              <w:rPr>
                <w:iCs/>
                <w:sz w:val="20"/>
                <w:szCs w:val="20"/>
              </w:rPr>
              <w:t>79,5</w:t>
            </w:r>
          </w:p>
        </w:tc>
      </w:tr>
      <w:tr w:rsidR="00460712" w:rsidRPr="00460712" w:rsidTr="00584A31">
        <w:tc>
          <w:tcPr>
            <w:tcW w:w="5637" w:type="dxa"/>
            <w:shd w:val="clear" w:color="auto" w:fill="auto"/>
          </w:tcPr>
          <w:p w:rsidR="00751B1E" w:rsidRPr="00460712" w:rsidRDefault="00751B1E" w:rsidP="00460712">
            <w:pPr>
              <w:rPr>
                <w:sz w:val="20"/>
                <w:szCs w:val="20"/>
              </w:rPr>
            </w:pPr>
            <w:r w:rsidRPr="00460712">
              <w:rPr>
                <w:sz w:val="20"/>
                <w:szCs w:val="20"/>
              </w:rPr>
              <w:t>Налог на имущество организаций</w:t>
            </w:r>
          </w:p>
        </w:tc>
        <w:tc>
          <w:tcPr>
            <w:tcW w:w="1012" w:type="dxa"/>
          </w:tcPr>
          <w:p w:rsidR="00751B1E" w:rsidRPr="00460712" w:rsidRDefault="00751B1E" w:rsidP="00460712">
            <w:pPr>
              <w:ind w:right="98"/>
              <w:jc w:val="right"/>
              <w:rPr>
                <w:sz w:val="20"/>
                <w:szCs w:val="20"/>
              </w:rPr>
            </w:pPr>
          </w:p>
          <w:p w:rsidR="00751B1E" w:rsidRPr="00460712" w:rsidRDefault="00751B1E" w:rsidP="00460712">
            <w:pPr>
              <w:ind w:right="98"/>
              <w:jc w:val="right"/>
              <w:rPr>
                <w:sz w:val="20"/>
                <w:szCs w:val="20"/>
              </w:rPr>
            </w:pPr>
            <w:r w:rsidRPr="00460712">
              <w:rPr>
                <w:sz w:val="20"/>
                <w:szCs w:val="20"/>
              </w:rPr>
              <w:t>742</w:t>
            </w:r>
          </w:p>
        </w:tc>
        <w:tc>
          <w:tcPr>
            <w:tcW w:w="1114" w:type="dxa"/>
            <w:shd w:val="clear" w:color="auto" w:fill="auto"/>
          </w:tcPr>
          <w:p w:rsidR="00751B1E" w:rsidRPr="00460712" w:rsidRDefault="00751B1E" w:rsidP="00460712">
            <w:pPr>
              <w:ind w:right="98"/>
              <w:jc w:val="center"/>
              <w:rPr>
                <w:sz w:val="20"/>
                <w:szCs w:val="20"/>
              </w:rPr>
            </w:pPr>
            <w:r w:rsidRPr="00460712">
              <w:rPr>
                <w:sz w:val="20"/>
                <w:szCs w:val="20"/>
              </w:rPr>
              <w:t xml:space="preserve">    1 380,8</w:t>
            </w:r>
          </w:p>
        </w:tc>
        <w:tc>
          <w:tcPr>
            <w:tcW w:w="1022" w:type="dxa"/>
            <w:shd w:val="clear" w:color="auto" w:fill="auto"/>
          </w:tcPr>
          <w:p w:rsidR="00751B1E" w:rsidRPr="00460712" w:rsidRDefault="00751B1E" w:rsidP="00460712">
            <w:pPr>
              <w:ind w:right="98"/>
              <w:jc w:val="center"/>
              <w:rPr>
                <w:sz w:val="20"/>
                <w:szCs w:val="20"/>
              </w:rPr>
            </w:pPr>
          </w:p>
          <w:p w:rsidR="00751B1E" w:rsidRPr="00460712" w:rsidRDefault="00751B1E" w:rsidP="00460712">
            <w:pPr>
              <w:ind w:right="98"/>
              <w:jc w:val="center"/>
              <w:rPr>
                <w:sz w:val="20"/>
                <w:szCs w:val="20"/>
              </w:rPr>
            </w:pPr>
            <w:r w:rsidRPr="00460712">
              <w:rPr>
                <w:sz w:val="20"/>
                <w:szCs w:val="20"/>
              </w:rPr>
              <w:t xml:space="preserve">   1223,3</w:t>
            </w:r>
          </w:p>
        </w:tc>
        <w:tc>
          <w:tcPr>
            <w:tcW w:w="1576" w:type="dxa"/>
            <w:shd w:val="clear" w:color="auto" w:fill="auto"/>
          </w:tcPr>
          <w:p w:rsidR="00751B1E" w:rsidRPr="00460712" w:rsidRDefault="00751B1E" w:rsidP="00460712">
            <w:pPr>
              <w:ind w:right="98"/>
              <w:jc w:val="right"/>
              <w:rPr>
                <w:iCs/>
                <w:sz w:val="20"/>
                <w:szCs w:val="20"/>
              </w:rPr>
            </w:pPr>
          </w:p>
          <w:p w:rsidR="00751B1E" w:rsidRPr="00460712" w:rsidRDefault="00751B1E" w:rsidP="00460712">
            <w:pPr>
              <w:ind w:right="98"/>
              <w:jc w:val="right"/>
              <w:rPr>
                <w:iCs/>
                <w:sz w:val="20"/>
                <w:szCs w:val="20"/>
              </w:rPr>
            </w:pPr>
            <w:r w:rsidRPr="00460712">
              <w:rPr>
                <w:iCs/>
                <w:sz w:val="20"/>
                <w:szCs w:val="20"/>
              </w:rPr>
              <w:t>-157,5</w:t>
            </w:r>
          </w:p>
        </w:tc>
      </w:tr>
      <w:tr w:rsidR="00460712" w:rsidRPr="00460712" w:rsidTr="00584A31">
        <w:tc>
          <w:tcPr>
            <w:tcW w:w="5637" w:type="dxa"/>
            <w:shd w:val="clear" w:color="auto" w:fill="auto"/>
          </w:tcPr>
          <w:p w:rsidR="00751B1E" w:rsidRPr="00460712" w:rsidRDefault="00751B1E" w:rsidP="00460712">
            <w:pPr>
              <w:rPr>
                <w:sz w:val="20"/>
                <w:szCs w:val="20"/>
              </w:rPr>
            </w:pPr>
            <w:r w:rsidRPr="00460712">
              <w:rPr>
                <w:sz w:val="20"/>
                <w:szCs w:val="20"/>
              </w:rPr>
              <w:t>Задолженность и перерасчеты по отмененным налогам и сборам</w:t>
            </w:r>
          </w:p>
        </w:tc>
        <w:tc>
          <w:tcPr>
            <w:tcW w:w="1012" w:type="dxa"/>
          </w:tcPr>
          <w:p w:rsidR="00751B1E" w:rsidRPr="00460712" w:rsidRDefault="00751B1E" w:rsidP="00460712">
            <w:pPr>
              <w:ind w:right="98"/>
              <w:jc w:val="right"/>
              <w:rPr>
                <w:sz w:val="20"/>
                <w:szCs w:val="20"/>
              </w:rPr>
            </w:pPr>
          </w:p>
          <w:p w:rsidR="00751B1E" w:rsidRPr="00460712" w:rsidRDefault="00751B1E" w:rsidP="00460712">
            <w:pPr>
              <w:ind w:right="98"/>
              <w:jc w:val="right"/>
              <w:rPr>
                <w:sz w:val="20"/>
                <w:szCs w:val="20"/>
              </w:rPr>
            </w:pPr>
            <w:r w:rsidRPr="00460712">
              <w:rPr>
                <w:sz w:val="20"/>
                <w:szCs w:val="20"/>
              </w:rPr>
              <w:t>26</w:t>
            </w:r>
          </w:p>
        </w:tc>
        <w:tc>
          <w:tcPr>
            <w:tcW w:w="1114" w:type="dxa"/>
            <w:shd w:val="clear" w:color="auto" w:fill="auto"/>
          </w:tcPr>
          <w:p w:rsidR="00751B1E" w:rsidRPr="00460712" w:rsidRDefault="00751B1E" w:rsidP="00460712">
            <w:pPr>
              <w:ind w:right="98"/>
              <w:jc w:val="right"/>
              <w:rPr>
                <w:sz w:val="20"/>
                <w:szCs w:val="20"/>
              </w:rPr>
            </w:pPr>
          </w:p>
          <w:p w:rsidR="00751B1E" w:rsidRPr="00460712" w:rsidRDefault="00751B1E" w:rsidP="00460712">
            <w:pPr>
              <w:ind w:right="98"/>
              <w:jc w:val="center"/>
              <w:rPr>
                <w:sz w:val="20"/>
                <w:szCs w:val="20"/>
              </w:rPr>
            </w:pPr>
            <w:r w:rsidRPr="00460712">
              <w:rPr>
                <w:sz w:val="20"/>
                <w:szCs w:val="20"/>
              </w:rPr>
              <w:t xml:space="preserve">      0   </w:t>
            </w:r>
          </w:p>
        </w:tc>
        <w:tc>
          <w:tcPr>
            <w:tcW w:w="1022" w:type="dxa"/>
            <w:shd w:val="clear" w:color="auto" w:fill="auto"/>
          </w:tcPr>
          <w:p w:rsidR="00751B1E" w:rsidRPr="00460712" w:rsidRDefault="00751B1E" w:rsidP="00460712">
            <w:pPr>
              <w:ind w:right="98"/>
              <w:jc w:val="center"/>
              <w:rPr>
                <w:sz w:val="20"/>
                <w:szCs w:val="20"/>
              </w:rPr>
            </w:pPr>
          </w:p>
          <w:p w:rsidR="00751B1E" w:rsidRPr="00460712" w:rsidRDefault="00751B1E" w:rsidP="00460712">
            <w:pPr>
              <w:ind w:right="98"/>
              <w:jc w:val="center"/>
              <w:rPr>
                <w:sz w:val="20"/>
                <w:szCs w:val="20"/>
              </w:rPr>
            </w:pPr>
            <w:r w:rsidRPr="00460712">
              <w:rPr>
                <w:sz w:val="20"/>
                <w:szCs w:val="20"/>
              </w:rPr>
              <w:t>0</w:t>
            </w:r>
          </w:p>
        </w:tc>
        <w:tc>
          <w:tcPr>
            <w:tcW w:w="1576" w:type="dxa"/>
            <w:shd w:val="clear" w:color="auto" w:fill="auto"/>
          </w:tcPr>
          <w:p w:rsidR="00751B1E" w:rsidRPr="00460712" w:rsidRDefault="00751B1E" w:rsidP="00460712">
            <w:pPr>
              <w:ind w:right="98"/>
              <w:jc w:val="right"/>
              <w:rPr>
                <w:iCs/>
                <w:sz w:val="20"/>
                <w:szCs w:val="20"/>
              </w:rPr>
            </w:pPr>
          </w:p>
          <w:p w:rsidR="00751B1E" w:rsidRPr="00460712" w:rsidRDefault="00751B1E" w:rsidP="00460712">
            <w:pPr>
              <w:ind w:right="98"/>
              <w:jc w:val="right"/>
              <w:rPr>
                <w:iCs/>
                <w:sz w:val="20"/>
                <w:szCs w:val="20"/>
              </w:rPr>
            </w:pPr>
            <w:r w:rsidRPr="00460712">
              <w:rPr>
                <w:iCs/>
                <w:sz w:val="20"/>
                <w:szCs w:val="20"/>
              </w:rPr>
              <w:t>0</w:t>
            </w:r>
          </w:p>
        </w:tc>
      </w:tr>
      <w:tr w:rsidR="00751B1E" w:rsidRPr="00460712" w:rsidTr="00584A31">
        <w:tc>
          <w:tcPr>
            <w:tcW w:w="5637" w:type="dxa"/>
            <w:shd w:val="clear" w:color="auto" w:fill="auto"/>
          </w:tcPr>
          <w:p w:rsidR="00751B1E" w:rsidRPr="00460712" w:rsidRDefault="00751B1E" w:rsidP="00460712">
            <w:pPr>
              <w:rPr>
                <w:b/>
                <w:i/>
                <w:sz w:val="20"/>
                <w:szCs w:val="20"/>
              </w:rPr>
            </w:pPr>
            <w:r w:rsidRPr="00460712">
              <w:rPr>
                <w:b/>
                <w:i/>
                <w:sz w:val="20"/>
                <w:szCs w:val="20"/>
              </w:rPr>
              <w:t>Всего</w:t>
            </w:r>
          </w:p>
        </w:tc>
        <w:tc>
          <w:tcPr>
            <w:tcW w:w="1012" w:type="dxa"/>
          </w:tcPr>
          <w:p w:rsidR="00751B1E" w:rsidRPr="00460712" w:rsidRDefault="00751B1E" w:rsidP="00460712">
            <w:pPr>
              <w:ind w:right="98"/>
              <w:jc w:val="right"/>
              <w:rPr>
                <w:b/>
                <w:i/>
                <w:sz w:val="20"/>
                <w:szCs w:val="20"/>
              </w:rPr>
            </w:pPr>
            <w:r w:rsidRPr="00460712">
              <w:rPr>
                <w:b/>
                <w:i/>
                <w:sz w:val="20"/>
                <w:szCs w:val="20"/>
              </w:rPr>
              <w:t>6 575</w:t>
            </w:r>
          </w:p>
        </w:tc>
        <w:tc>
          <w:tcPr>
            <w:tcW w:w="1114" w:type="dxa"/>
            <w:shd w:val="clear" w:color="auto" w:fill="auto"/>
          </w:tcPr>
          <w:p w:rsidR="00751B1E" w:rsidRPr="00460712" w:rsidRDefault="00751B1E" w:rsidP="00460712">
            <w:pPr>
              <w:ind w:right="98"/>
              <w:jc w:val="right"/>
              <w:rPr>
                <w:b/>
                <w:i/>
                <w:sz w:val="20"/>
                <w:szCs w:val="20"/>
              </w:rPr>
            </w:pPr>
            <w:r w:rsidRPr="00460712">
              <w:rPr>
                <w:b/>
                <w:i/>
                <w:sz w:val="20"/>
                <w:szCs w:val="20"/>
              </w:rPr>
              <w:t>12 224,9</w:t>
            </w:r>
          </w:p>
        </w:tc>
        <w:tc>
          <w:tcPr>
            <w:tcW w:w="1022" w:type="dxa"/>
            <w:shd w:val="clear" w:color="auto" w:fill="auto"/>
          </w:tcPr>
          <w:p w:rsidR="00751B1E" w:rsidRPr="00460712" w:rsidRDefault="00751B1E" w:rsidP="00460712">
            <w:pPr>
              <w:ind w:right="98"/>
              <w:jc w:val="right"/>
              <w:rPr>
                <w:b/>
                <w:i/>
                <w:sz w:val="20"/>
                <w:szCs w:val="20"/>
              </w:rPr>
            </w:pPr>
            <w:r w:rsidRPr="00460712">
              <w:rPr>
                <w:b/>
                <w:i/>
                <w:sz w:val="20"/>
                <w:szCs w:val="20"/>
              </w:rPr>
              <w:t>11019,0</w:t>
            </w:r>
          </w:p>
        </w:tc>
        <w:tc>
          <w:tcPr>
            <w:tcW w:w="1576" w:type="dxa"/>
            <w:shd w:val="clear" w:color="auto" w:fill="auto"/>
          </w:tcPr>
          <w:p w:rsidR="00751B1E" w:rsidRPr="00460712" w:rsidRDefault="00751B1E" w:rsidP="00460712">
            <w:pPr>
              <w:ind w:right="98"/>
              <w:jc w:val="right"/>
              <w:rPr>
                <w:b/>
                <w:i/>
                <w:iCs/>
                <w:sz w:val="20"/>
                <w:szCs w:val="20"/>
              </w:rPr>
            </w:pPr>
            <w:r w:rsidRPr="00460712">
              <w:rPr>
                <w:b/>
                <w:i/>
                <w:iCs/>
                <w:sz w:val="20"/>
                <w:szCs w:val="20"/>
              </w:rPr>
              <w:t>+592,9/-1798,8</w:t>
            </w:r>
          </w:p>
        </w:tc>
      </w:tr>
    </w:tbl>
    <w:p w:rsidR="00751B1E" w:rsidRPr="00460712" w:rsidRDefault="00751B1E" w:rsidP="00751B1E">
      <w:pPr>
        <w:autoSpaceDE w:val="0"/>
        <w:autoSpaceDN w:val="0"/>
        <w:adjustRightInd w:val="0"/>
        <w:ind w:firstLine="708"/>
        <w:jc w:val="both"/>
        <w:outlineLvl w:val="3"/>
        <w:rPr>
          <w:bCs/>
        </w:rPr>
      </w:pPr>
    </w:p>
    <w:p w:rsidR="00FF11BD" w:rsidRPr="00460712" w:rsidRDefault="00FF11BD" w:rsidP="00E862E7">
      <w:pPr>
        <w:autoSpaceDE w:val="0"/>
        <w:autoSpaceDN w:val="0"/>
        <w:adjustRightInd w:val="0"/>
        <w:ind w:firstLine="709"/>
        <w:jc w:val="both"/>
        <w:outlineLvl w:val="3"/>
      </w:pPr>
      <w:r w:rsidRPr="00460712">
        <w:t xml:space="preserve">   По состоянию на 01.01.2019 года недоимка по налоговым платежам снизилась на 1</w:t>
      </w:r>
      <w:r w:rsidR="00A85DEC">
        <w:t xml:space="preserve"> </w:t>
      </w:r>
      <w:r w:rsidRPr="00460712">
        <w:t xml:space="preserve">205,9 тыс. </w:t>
      </w:r>
      <w:r w:rsidR="008F4B14">
        <w:t>руб</w:t>
      </w:r>
      <w:r w:rsidRPr="00460712">
        <w:t>. Основно</w:t>
      </w:r>
      <w:r w:rsidR="00A85DEC">
        <w:t>е</w:t>
      </w:r>
      <w:r w:rsidRPr="00460712">
        <w:t xml:space="preserve"> снижение задолженности наблюдается по НДФЛ (- 1216,2 тыс.руб.). Также снижение недоимки зафиксировано по единому налогу, на вменённый доход для отдельных видов деятельности на 422,6 тыс.руб;</w:t>
      </w:r>
      <w:r w:rsidRPr="00460712">
        <w:rPr>
          <w:sz w:val="20"/>
          <w:szCs w:val="20"/>
        </w:rPr>
        <w:t xml:space="preserve"> </w:t>
      </w:r>
      <w:r w:rsidRPr="00460712">
        <w:t xml:space="preserve">налогу на имущество организаций на 157,5 тыс.руб. </w:t>
      </w:r>
    </w:p>
    <w:p w:rsidR="00FF11BD" w:rsidRPr="00460712" w:rsidRDefault="00FF11BD" w:rsidP="00E862E7">
      <w:pPr>
        <w:autoSpaceDE w:val="0"/>
        <w:autoSpaceDN w:val="0"/>
        <w:adjustRightInd w:val="0"/>
        <w:ind w:firstLine="709"/>
        <w:jc w:val="both"/>
        <w:outlineLvl w:val="3"/>
      </w:pPr>
      <w:r w:rsidRPr="00460712">
        <w:t>Наибольший рост недоимки наблюдается по налогу, взимаемому в связи с применением упрощенной системы на</w:t>
      </w:r>
      <w:r w:rsidR="00A85DEC">
        <w:t>логообложения на 470,7 тыс.руб.</w:t>
      </w:r>
    </w:p>
    <w:p w:rsidR="00FF11BD" w:rsidRPr="00460712" w:rsidRDefault="00FF11BD" w:rsidP="00E862E7">
      <w:pPr>
        <w:autoSpaceDE w:val="0"/>
        <w:autoSpaceDN w:val="0"/>
        <w:adjustRightInd w:val="0"/>
        <w:ind w:firstLine="709"/>
        <w:jc w:val="both"/>
        <w:outlineLvl w:val="3"/>
      </w:pPr>
      <w:r w:rsidRPr="00460712">
        <w:t xml:space="preserve">КСК неоднократно отмечала отсутствие анализа недоимки в пояснительной записке к Решению об исполнении бюджета муниципального района, тогда как в отчетном периоде погашение недоимки по данному налогу </w:t>
      </w:r>
      <w:r w:rsidR="00A85DEC" w:rsidRPr="00460712">
        <w:t xml:space="preserve">оказало влияние на рост НДФЛ </w:t>
      </w:r>
      <w:r w:rsidRPr="00460712">
        <w:t>в сумме 1</w:t>
      </w:r>
      <w:r w:rsidR="00A3669D">
        <w:t xml:space="preserve"> </w:t>
      </w:r>
      <w:r w:rsidRPr="00460712">
        <w:t xml:space="preserve">216,2 тыс.руб.  Отсутствует анализ работы деятельности комиссии по работе с недоимкой при главе администрации. </w:t>
      </w:r>
    </w:p>
    <w:p w:rsidR="00FF11BD" w:rsidRPr="00460712" w:rsidRDefault="00FF11BD" w:rsidP="00E862E7">
      <w:pPr>
        <w:autoSpaceDE w:val="0"/>
        <w:autoSpaceDN w:val="0"/>
        <w:adjustRightInd w:val="0"/>
        <w:ind w:firstLine="709"/>
        <w:jc w:val="both"/>
        <w:outlineLvl w:val="3"/>
        <w:rPr>
          <w:bCs/>
        </w:rPr>
      </w:pPr>
      <w:r w:rsidRPr="00460712">
        <w:rPr>
          <w:u w:val="single"/>
        </w:rPr>
        <w:t>6.</w:t>
      </w:r>
      <w:r w:rsidR="00186CC3">
        <w:rPr>
          <w:u w:val="single"/>
        </w:rPr>
        <w:t>3</w:t>
      </w:r>
      <w:r w:rsidRPr="00460712">
        <w:rPr>
          <w:u w:val="single"/>
        </w:rPr>
        <w:t xml:space="preserve"> Неналоговые доходы.</w:t>
      </w:r>
      <w:r w:rsidRPr="00460712">
        <w:rPr>
          <w:bCs/>
        </w:rPr>
        <w:t xml:space="preserve">  </w:t>
      </w:r>
    </w:p>
    <w:p w:rsidR="00FF11BD" w:rsidRPr="00460712" w:rsidRDefault="00FF11BD" w:rsidP="00E862E7">
      <w:pPr>
        <w:ind w:firstLine="709"/>
        <w:jc w:val="both"/>
        <w:rPr>
          <w:bCs/>
        </w:rPr>
      </w:pPr>
      <w:r w:rsidRPr="00460712">
        <w:rPr>
          <w:bCs/>
        </w:rPr>
        <w:t xml:space="preserve">Первоначальный объем поступлений неналоговых доходов в бюджет района на 2018 год запланирован в сумме 80 884,0 тыс. руб., в результате внесенных изменений в решение о бюджете района на 2018 год плановый объем неналоговых доходов составил 80 660,0 тыс. </w:t>
      </w:r>
      <w:r w:rsidR="008F4B14">
        <w:rPr>
          <w:bCs/>
        </w:rPr>
        <w:t>руб</w:t>
      </w:r>
      <w:r w:rsidRPr="00460712">
        <w:rPr>
          <w:bCs/>
        </w:rPr>
        <w:t>.</w:t>
      </w:r>
    </w:p>
    <w:p w:rsidR="00FF11BD" w:rsidRPr="00460712" w:rsidRDefault="00FF11BD" w:rsidP="00E862E7">
      <w:pPr>
        <w:ind w:firstLine="709"/>
        <w:jc w:val="both"/>
        <w:rPr>
          <w:bCs/>
        </w:rPr>
      </w:pPr>
      <w:r w:rsidRPr="00460712">
        <w:rPr>
          <w:bCs/>
        </w:rPr>
        <w:t>В течение 2018 год в бюджет района неналоговые доходы поступили в сумме 80 570,0 тыс.руб., что составляет 99,8 % от уточненных плановых назначений и 115,5 % к уровню прошлого года (69 780,0 тыс. руб.)</w:t>
      </w:r>
    </w:p>
    <w:p w:rsidR="00FF11BD" w:rsidRPr="00460712" w:rsidRDefault="00FF11BD" w:rsidP="00E862E7">
      <w:pPr>
        <w:pStyle w:val="ConsPlusNormal"/>
        <w:ind w:firstLine="709"/>
        <w:jc w:val="both"/>
        <w:rPr>
          <w:rFonts w:ascii="Times New Roman" w:hAnsi="Times New Roman" w:cs="Times New Roman"/>
          <w:bCs/>
          <w:sz w:val="24"/>
          <w:szCs w:val="24"/>
        </w:rPr>
      </w:pPr>
      <w:r w:rsidRPr="00460712">
        <w:rPr>
          <w:rFonts w:ascii="Times New Roman" w:hAnsi="Times New Roman" w:cs="Times New Roman"/>
          <w:bCs/>
          <w:sz w:val="24"/>
          <w:szCs w:val="24"/>
        </w:rPr>
        <w:lastRenderedPageBreak/>
        <w:t xml:space="preserve"> Основной рост на 2 669,7 тыс.руб. или 112% к уровню прошлого года и 100,2% от уточненных бюджетных назначений достигнут по доходам от оказания платных услуг и компенсации затрат государства. Причиной данного роста является увеличение доходов от оказания платных услуг ФОК.   </w:t>
      </w:r>
    </w:p>
    <w:p w:rsidR="00FF11BD" w:rsidRPr="00460712" w:rsidRDefault="00FF11BD" w:rsidP="00E862E7">
      <w:pPr>
        <w:pStyle w:val="ConsPlusNormal"/>
        <w:ind w:firstLine="709"/>
        <w:jc w:val="both"/>
        <w:rPr>
          <w:rFonts w:ascii="Times New Roman" w:hAnsi="Times New Roman" w:cs="Times New Roman"/>
          <w:bCs/>
          <w:sz w:val="24"/>
          <w:szCs w:val="24"/>
        </w:rPr>
      </w:pPr>
      <w:r w:rsidRPr="00460712">
        <w:rPr>
          <w:rFonts w:ascii="Times New Roman" w:hAnsi="Times New Roman" w:cs="Times New Roman"/>
          <w:sz w:val="24"/>
          <w:szCs w:val="24"/>
        </w:rPr>
        <w:t>Доходы от реализации имущества, находящегося в государственной и муниципальной собственности зачислены в сумме 6281,4 тыс.руб.</w:t>
      </w:r>
      <w:r w:rsidRPr="00460712">
        <w:rPr>
          <w:rFonts w:ascii="Times New Roman" w:hAnsi="Times New Roman" w:cs="Times New Roman"/>
          <w:bCs/>
          <w:sz w:val="24"/>
          <w:szCs w:val="24"/>
        </w:rPr>
        <w:t>, что в 108 раз превышает поступления 2017 года и 100% от уточненных плановых назначений. Рост доходов объясняется поступлением средств от продажи здания по площадью 466,3 кв.м</w:t>
      </w:r>
      <w:r w:rsidR="00A85DEC">
        <w:rPr>
          <w:rFonts w:ascii="Times New Roman" w:hAnsi="Times New Roman" w:cs="Times New Roman"/>
          <w:bCs/>
          <w:sz w:val="24"/>
          <w:szCs w:val="24"/>
        </w:rPr>
        <w:t>.</w:t>
      </w:r>
      <w:r w:rsidRPr="00460712">
        <w:rPr>
          <w:rFonts w:ascii="Times New Roman" w:hAnsi="Times New Roman" w:cs="Times New Roman"/>
          <w:bCs/>
          <w:sz w:val="24"/>
          <w:szCs w:val="24"/>
        </w:rPr>
        <w:t>, и земельного участка площадью 3604 кв.м.,  расположенного по адресу г.</w:t>
      </w:r>
      <w:r w:rsidR="007E65A4">
        <w:rPr>
          <w:rFonts w:ascii="Times New Roman" w:hAnsi="Times New Roman" w:cs="Times New Roman"/>
          <w:bCs/>
          <w:sz w:val="24"/>
          <w:szCs w:val="24"/>
        </w:rPr>
        <w:t xml:space="preserve"> </w:t>
      </w:r>
      <w:r w:rsidRPr="00460712">
        <w:rPr>
          <w:rFonts w:ascii="Times New Roman" w:hAnsi="Times New Roman" w:cs="Times New Roman"/>
          <w:bCs/>
          <w:sz w:val="24"/>
          <w:szCs w:val="24"/>
        </w:rPr>
        <w:t>Малоярославец, ул. Московская д.60.  в сумме  5 952,1 тыс.руб.</w:t>
      </w:r>
    </w:p>
    <w:p w:rsidR="00FF11BD" w:rsidRPr="00460712" w:rsidRDefault="00FF11BD" w:rsidP="00E862E7">
      <w:pPr>
        <w:pStyle w:val="ConsPlusNormal"/>
        <w:ind w:firstLine="709"/>
        <w:jc w:val="both"/>
        <w:rPr>
          <w:rFonts w:ascii="Times New Roman" w:hAnsi="Times New Roman" w:cs="Times New Roman"/>
          <w:bCs/>
          <w:sz w:val="24"/>
          <w:szCs w:val="24"/>
        </w:rPr>
      </w:pPr>
      <w:r w:rsidRPr="00460712">
        <w:rPr>
          <w:rFonts w:ascii="Times New Roman" w:hAnsi="Times New Roman" w:cs="Times New Roman"/>
          <w:bCs/>
          <w:sz w:val="24"/>
          <w:szCs w:val="24"/>
        </w:rPr>
        <w:t xml:space="preserve">КСК предлагает, в пояснительной записке предоставлять  краткую информацию о выполнении плана приватизации за отчетный год с указанием конкретных объектов и сумм. </w:t>
      </w:r>
    </w:p>
    <w:p w:rsidR="00FF11BD" w:rsidRPr="00460712" w:rsidRDefault="00FF11BD" w:rsidP="00E862E7">
      <w:pPr>
        <w:pStyle w:val="ConsPlusNormal"/>
        <w:ind w:firstLine="709"/>
        <w:jc w:val="both"/>
        <w:rPr>
          <w:rFonts w:ascii="Times New Roman" w:hAnsi="Times New Roman" w:cs="Times New Roman"/>
          <w:bCs/>
          <w:sz w:val="24"/>
          <w:szCs w:val="24"/>
        </w:rPr>
      </w:pPr>
      <w:r w:rsidRPr="00460712">
        <w:rPr>
          <w:rFonts w:ascii="Times New Roman" w:hAnsi="Times New Roman" w:cs="Times New Roman"/>
          <w:bCs/>
          <w:sz w:val="24"/>
          <w:szCs w:val="24"/>
        </w:rPr>
        <w:t>Рост доходов по штрафам, санкциям, возмещению ущерба на 1470,0 тыс.руб. или на 45% к уровню прошлого года носит разовый характер, и объяснятся оплатой штрафа организацией за причинение ущерба окружающей среде.</w:t>
      </w:r>
    </w:p>
    <w:p w:rsidR="00FF11BD" w:rsidRPr="00460712" w:rsidRDefault="00FF11BD" w:rsidP="00E862E7">
      <w:pPr>
        <w:pStyle w:val="ConsPlusNormal"/>
        <w:ind w:firstLine="709"/>
        <w:jc w:val="both"/>
        <w:rPr>
          <w:rFonts w:ascii="Times New Roman" w:hAnsi="Times New Roman" w:cs="Times New Roman"/>
          <w:sz w:val="24"/>
          <w:szCs w:val="24"/>
        </w:rPr>
      </w:pPr>
      <w:r w:rsidRPr="00460712">
        <w:rPr>
          <w:rFonts w:ascii="Times New Roman" w:hAnsi="Times New Roman" w:cs="Times New Roman"/>
          <w:bCs/>
          <w:sz w:val="24"/>
          <w:szCs w:val="24"/>
        </w:rPr>
        <w:t xml:space="preserve">Наблюдается снижение в отчетном периоде по сравнению с прошлым годом доходов </w:t>
      </w:r>
      <w:r w:rsidRPr="00460712">
        <w:rPr>
          <w:rFonts w:ascii="Times New Roman" w:hAnsi="Times New Roman" w:cs="Times New Roman"/>
          <w:sz w:val="24"/>
          <w:szCs w:val="24"/>
        </w:rPr>
        <w:t>получаемых в виде арендной платы за земельные участки</w:t>
      </w:r>
      <w:r w:rsidR="000A4ED8">
        <w:rPr>
          <w:rFonts w:ascii="Times New Roman" w:hAnsi="Times New Roman" w:cs="Times New Roman"/>
          <w:sz w:val="24"/>
          <w:szCs w:val="24"/>
        </w:rPr>
        <w:t>,</w:t>
      </w:r>
      <w:r w:rsidRPr="00460712">
        <w:rPr>
          <w:rFonts w:ascii="Times New Roman" w:hAnsi="Times New Roman" w:cs="Times New Roman"/>
          <w:sz w:val="24"/>
          <w:szCs w:val="24"/>
        </w:rPr>
        <w:t xml:space="preserve"> находящиеся в собственности муниципальных районов, а так же за участки государственная собственность на которые не разграничена, средства от продажи права на заключение договоров аренды указанных земельных участков на 1548,1 тыс.руб. или на 5,8%. Пояснительная записка не содержит конкретных причин данного снижения.</w:t>
      </w:r>
    </w:p>
    <w:p w:rsidR="00FF11BD" w:rsidRPr="00460712" w:rsidRDefault="00FF11BD" w:rsidP="00E862E7">
      <w:pPr>
        <w:pStyle w:val="ConsPlusNormal"/>
        <w:ind w:firstLine="709"/>
        <w:jc w:val="both"/>
        <w:rPr>
          <w:rFonts w:ascii="Times New Roman" w:hAnsi="Times New Roman" w:cs="Times New Roman"/>
          <w:sz w:val="24"/>
          <w:szCs w:val="24"/>
        </w:rPr>
      </w:pPr>
      <w:r w:rsidRPr="00460712">
        <w:rPr>
          <w:rFonts w:ascii="Times New Roman" w:hAnsi="Times New Roman" w:cs="Times New Roman"/>
          <w:sz w:val="24"/>
          <w:szCs w:val="24"/>
        </w:rPr>
        <w:t>Согласно информации администрации исх. №</w:t>
      </w:r>
      <w:r w:rsidR="00686E25" w:rsidRPr="00460712">
        <w:rPr>
          <w:rFonts w:ascii="Times New Roman" w:hAnsi="Times New Roman" w:cs="Times New Roman"/>
          <w:sz w:val="24"/>
          <w:szCs w:val="24"/>
        </w:rPr>
        <w:t xml:space="preserve"> </w:t>
      </w:r>
      <w:r w:rsidRPr="00460712">
        <w:rPr>
          <w:rFonts w:ascii="Times New Roman" w:hAnsi="Times New Roman" w:cs="Times New Roman"/>
          <w:sz w:val="24"/>
          <w:szCs w:val="24"/>
        </w:rPr>
        <w:t>02-24/1295-19 от 15.03.2019. задолженность по доходам от использования имущества на 01.01.2019 года по действующим договорам аренды составила 26 138,7 тыс.руб., что на 4 478,7 тыс.руб. больше, чем на начало года (21</w:t>
      </w:r>
      <w:r w:rsidR="000A4ED8">
        <w:rPr>
          <w:rFonts w:ascii="Times New Roman" w:hAnsi="Times New Roman" w:cs="Times New Roman"/>
          <w:sz w:val="24"/>
          <w:szCs w:val="24"/>
        </w:rPr>
        <w:t xml:space="preserve"> </w:t>
      </w:r>
      <w:r w:rsidRPr="00460712">
        <w:rPr>
          <w:rFonts w:ascii="Times New Roman" w:hAnsi="Times New Roman" w:cs="Times New Roman"/>
          <w:sz w:val="24"/>
          <w:szCs w:val="24"/>
        </w:rPr>
        <w:t>660,0 тыс.</w:t>
      </w:r>
      <w:r w:rsidR="000A4ED8">
        <w:rPr>
          <w:rFonts w:ascii="Times New Roman" w:hAnsi="Times New Roman" w:cs="Times New Roman"/>
          <w:sz w:val="24"/>
          <w:szCs w:val="24"/>
        </w:rPr>
        <w:t xml:space="preserve"> </w:t>
      </w:r>
      <w:r w:rsidRPr="00460712">
        <w:rPr>
          <w:rFonts w:ascii="Times New Roman" w:hAnsi="Times New Roman" w:cs="Times New Roman"/>
          <w:sz w:val="24"/>
          <w:szCs w:val="24"/>
        </w:rPr>
        <w:t>руб.).</w:t>
      </w:r>
      <w:r w:rsidR="000A4ED8">
        <w:rPr>
          <w:rFonts w:ascii="Times New Roman" w:hAnsi="Times New Roman" w:cs="Times New Roman"/>
          <w:sz w:val="24"/>
          <w:szCs w:val="24"/>
        </w:rPr>
        <w:t xml:space="preserve"> </w:t>
      </w:r>
      <w:r w:rsidRPr="00460712">
        <w:rPr>
          <w:rFonts w:ascii="Times New Roman" w:hAnsi="Times New Roman" w:cs="Times New Roman"/>
          <w:sz w:val="24"/>
          <w:szCs w:val="24"/>
        </w:rPr>
        <w:t>Задолженность невозможная к взысканию составила 9 557,6 тыс.руб., что на 4 890,6 тыс.руб. больше чем 01.01.2018 (4</w:t>
      </w:r>
      <w:r w:rsidR="001855BC">
        <w:rPr>
          <w:rFonts w:ascii="Times New Roman" w:hAnsi="Times New Roman" w:cs="Times New Roman"/>
          <w:sz w:val="24"/>
          <w:szCs w:val="24"/>
        </w:rPr>
        <w:t xml:space="preserve"> </w:t>
      </w:r>
      <w:r w:rsidRPr="00460712">
        <w:rPr>
          <w:rFonts w:ascii="Times New Roman" w:hAnsi="Times New Roman" w:cs="Times New Roman"/>
          <w:sz w:val="24"/>
          <w:szCs w:val="24"/>
        </w:rPr>
        <w:t>667,0 тыс.руб.). Отмечается положительная динамика направления в суды исковых требований. В течение 2018 года направлено исков на сумму 26</w:t>
      </w:r>
      <w:r w:rsidR="00E07AD2">
        <w:rPr>
          <w:rFonts w:ascii="Times New Roman" w:hAnsi="Times New Roman" w:cs="Times New Roman"/>
          <w:sz w:val="24"/>
          <w:szCs w:val="24"/>
        </w:rPr>
        <w:t> </w:t>
      </w:r>
      <w:r w:rsidRPr="00460712">
        <w:rPr>
          <w:rFonts w:ascii="Times New Roman" w:hAnsi="Times New Roman" w:cs="Times New Roman"/>
          <w:sz w:val="24"/>
          <w:szCs w:val="24"/>
        </w:rPr>
        <w:t>022</w:t>
      </w:r>
      <w:r w:rsidR="00E07AD2">
        <w:rPr>
          <w:rFonts w:ascii="Times New Roman" w:hAnsi="Times New Roman" w:cs="Times New Roman"/>
          <w:sz w:val="24"/>
          <w:szCs w:val="24"/>
        </w:rPr>
        <w:t>,</w:t>
      </w:r>
      <w:r w:rsidRPr="00460712">
        <w:rPr>
          <w:rFonts w:ascii="Times New Roman" w:hAnsi="Times New Roman" w:cs="Times New Roman"/>
          <w:sz w:val="24"/>
          <w:szCs w:val="24"/>
        </w:rPr>
        <w:t>6 тыс.руб., что на 98,7% или на 12 927,6 тыс.руб. больше соответствующего периода прошлого года (13</w:t>
      </w:r>
      <w:r w:rsidR="00E07AD2">
        <w:rPr>
          <w:rFonts w:ascii="Times New Roman" w:hAnsi="Times New Roman" w:cs="Times New Roman"/>
          <w:sz w:val="24"/>
          <w:szCs w:val="24"/>
        </w:rPr>
        <w:t xml:space="preserve"> </w:t>
      </w:r>
      <w:r w:rsidRPr="00460712">
        <w:rPr>
          <w:rFonts w:ascii="Times New Roman" w:hAnsi="Times New Roman" w:cs="Times New Roman"/>
          <w:sz w:val="24"/>
          <w:szCs w:val="24"/>
        </w:rPr>
        <w:t xml:space="preserve">095,0 тыс.руб.). </w:t>
      </w:r>
    </w:p>
    <w:p w:rsidR="00FF11BD" w:rsidRPr="00460712" w:rsidRDefault="00FF11BD" w:rsidP="00E862E7">
      <w:pPr>
        <w:ind w:firstLine="709"/>
        <w:jc w:val="both"/>
        <w:rPr>
          <w:b/>
        </w:rPr>
      </w:pPr>
      <w:r w:rsidRPr="00460712">
        <w:rPr>
          <w:b/>
        </w:rPr>
        <w:t xml:space="preserve">Таким образом, по состоянию на 01.01.2019 года общая сумма задолженности реальная к взысканию по налоговым и неналоговым доходам в бюджет района составила 37 157,7 тыс.руб., что на 10,0% или на 3 359,8 тыс.руб. больше соответствующего периода прошлого  (33 797,9 тыс. </w:t>
      </w:r>
      <w:r w:rsidR="008F4B14">
        <w:rPr>
          <w:b/>
        </w:rPr>
        <w:t>руб</w:t>
      </w:r>
      <w:r w:rsidRPr="00460712">
        <w:rPr>
          <w:b/>
        </w:rPr>
        <w:t>.)</w:t>
      </w:r>
    </w:p>
    <w:p w:rsidR="00FF11BD" w:rsidRPr="00460712" w:rsidRDefault="00FF11BD" w:rsidP="00E862E7">
      <w:pPr>
        <w:ind w:firstLine="709"/>
        <w:rPr>
          <w:u w:val="single"/>
        </w:rPr>
      </w:pPr>
    </w:p>
    <w:p w:rsidR="00692FE6" w:rsidRPr="00460712" w:rsidRDefault="00FF11BD" w:rsidP="0093028E">
      <w:pPr>
        <w:autoSpaceDE w:val="0"/>
        <w:autoSpaceDN w:val="0"/>
        <w:adjustRightInd w:val="0"/>
        <w:ind w:firstLine="540"/>
        <w:jc w:val="both"/>
      </w:pPr>
      <w:r w:rsidRPr="00460712">
        <w:rPr>
          <w:noProof/>
        </w:rPr>
        <w:drawing>
          <wp:inline distT="0" distB="0" distL="0" distR="0">
            <wp:extent cx="5486400" cy="2924175"/>
            <wp:effectExtent l="19050" t="0" r="1905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92FE6" w:rsidRPr="00460712" w:rsidRDefault="00692FE6" w:rsidP="0093028E">
      <w:pPr>
        <w:autoSpaceDE w:val="0"/>
        <w:autoSpaceDN w:val="0"/>
        <w:adjustRightInd w:val="0"/>
        <w:ind w:firstLine="540"/>
        <w:jc w:val="both"/>
      </w:pPr>
    </w:p>
    <w:p w:rsidR="00692FE6" w:rsidRPr="00460712" w:rsidRDefault="00692FE6" w:rsidP="0093028E">
      <w:pPr>
        <w:autoSpaceDE w:val="0"/>
        <w:autoSpaceDN w:val="0"/>
        <w:adjustRightInd w:val="0"/>
        <w:ind w:firstLine="540"/>
        <w:jc w:val="both"/>
      </w:pPr>
    </w:p>
    <w:p w:rsidR="00BD3945" w:rsidRDefault="00BD3945" w:rsidP="00D054F7">
      <w:pPr>
        <w:ind w:firstLine="540"/>
        <w:rPr>
          <w:u w:val="single"/>
        </w:rPr>
      </w:pPr>
    </w:p>
    <w:p w:rsidR="0090599F" w:rsidRDefault="0090599F" w:rsidP="00D054F7">
      <w:pPr>
        <w:ind w:firstLine="540"/>
        <w:rPr>
          <w:u w:val="single"/>
        </w:rPr>
      </w:pPr>
    </w:p>
    <w:p w:rsidR="00BD3945" w:rsidRDefault="00BD3945" w:rsidP="00D054F7">
      <w:pPr>
        <w:ind w:firstLine="540"/>
        <w:rPr>
          <w:u w:val="single"/>
        </w:rPr>
      </w:pPr>
    </w:p>
    <w:p w:rsidR="00D054F7" w:rsidRPr="00460712" w:rsidRDefault="00186CC3" w:rsidP="00D054F7">
      <w:pPr>
        <w:ind w:firstLine="540"/>
        <w:rPr>
          <w:u w:val="single"/>
        </w:rPr>
      </w:pPr>
      <w:r>
        <w:rPr>
          <w:u w:val="single"/>
        </w:rPr>
        <w:t>6.4</w:t>
      </w:r>
      <w:r w:rsidR="00D054F7" w:rsidRPr="00460712">
        <w:rPr>
          <w:u w:val="single"/>
        </w:rPr>
        <w:t xml:space="preserve"> Безвозмездные поступления.</w:t>
      </w:r>
    </w:p>
    <w:p w:rsidR="00D054F7" w:rsidRPr="00460712" w:rsidRDefault="00D054F7" w:rsidP="00D054F7">
      <w:pPr>
        <w:ind w:firstLine="709"/>
        <w:jc w:val="both"/>
      </w:pPr>
      <w:r w:rsidRPr="00460712">
        <w:t xml:space="preserve">Пояснительная записка к отчету об исполнении бюджета не содержит </w:t>
      </w:r>
      <w:r w:rsidR="00E07AD2">
        <w:t xml:space="preserve">отдельного </w:t>
      </w:r>
      <w:r w:rsidRPr="00460712">
        <w:t xml:space="preserve">раздела по безвозмездным поступлениям. </w:t>
      </w:r>
    </w:p>
    <w:p w:rsidR="00D054F7" w:rsidRPr="00460712" w:rsidRDefault="00D054F7" w:rsidP="00D054F7">
      <w:pPr>
        <w:ind w:firstLine="709"/>
        <w:jc w:val="both"/>
      </w:pPr>
      <w:r w:rsidRPr="00460712">
        <w:t>Безвозмездные поступления (с учетом возврата остатков межбюдж</w:t>
      </w:r>
      <w:r w:rsidR="00E07AD2">
        <w:t xml:space="preserve">етных трансфертов в федеральный, </w:t>
      </w:r>
      <w:r w:rsidRPr="00460712">
        <w:t>областной бюджеты</w:t>
      </w:r>
      <w:r w:rsidR="00E07AD2">
        <w:t xml:space="preserve"> и бюджеты поселений</w:t>
      </w:r>
      <w:r w:rsidRPr="00460712">
        <w:t>) за 2018 год составили 1 258 604,0 тыс.руб., что на 234 771,0 тыс.руб. или 23,0% больше прошлого года (1 023 832,4 тыс.</w:t>
      </w:r>
      <w:r w:rsidR="00E07AD2">
        <w:t xml:space="preserve"> </w:t>
      </w:r>
      <w:r w:rsidRPr="00460712">
        <w:t>р</w:t>
      </w:r>
      <w:r w:rsidR="00E07AD2">
        <w:t>у</w:t>
      </w:r>
      <w:r w:rsidRPr="00460712">
        <w:t>б</w:t>
      </w:r>
      <w:r w:rsidR="00D87E0B">
        <w:t>.</w:t>
      </w:r>
      <w:r w:rsidRPr="00460712">
        <w:t>).</w:t>
      </w:r>
    </w:p>
    <w:p w:rsidR="00D054F7" w:rsidRPr="00460712" w:rsidRDefault="00D054F7" w:rsidP="00D054F7">
      <w:pPr>
        <w:ind w:firstLine="709"/>
        <w:jc w:val="both"/>
      </w:pPr>
      <w:r w:rsidRPr="00460712">
        <w:t xml:space="preserve"> Безвозмездные поступления получены в виде дотаций в сумме 372,3 тыс.руб., субсидий – 334 001,8 тыс. </w:t>
      </w:r>
      <w:r w:rsidR="008F4B14">
        <w:t>руб</w:t>
      </w:r>
      <w:r w:rsidR="000A4ED8">
        <w:t>.</w:t>
      </w:r>
      <w:r w:rsidRPr="00460712">
        <w:t xml:space="preserve">, субвенций – 908 201,0 тыс. </w:t>
      </w:r>
      <w:r w:rsidR="008F4B14">
        <w:t>руб</w:t>
      </w:r>
      <w:r w:rsidR="00E07AD2">
        <w:t>.</w:t>
      </w:r>
      <w:r w:rsidRPr="00460712">
        <w:t xml:space="preserve">, иных межбюджетных трансфертов - 24 565,4 тыс. </w:t>
      </w:r>
      <w:r w:rsidR="008F4B14">
        <w:t>руб</w:t>
      </w:r>
      <w:r w:rsidRPr="00460712">
        <w:t>.</w:t>
      </w:r>
      <w:r w:rsidR="008309FA">
        <w:t>(с учетом поступления от возврата остатков 1 819,0)</w:t>
      </w:r>
    </w:p>
    <w:p w:rsidR="00D054F7" w:rsidRPr="00460712" w:rsidRDefault="00D054F7" w:rsidP="00D054F7">
      <w:pPr>
        <w:ind w:firstLine="709"/>
        <w:jc w:val="both"/>
      </w:pPr>
      <w:r w:rsidRPr="00460712">
        <w:t>Возврат остатков межбюджетных трансфертов, прошлых лет, имеющих целевое назначение составил 8536,5 тыс.руб.  В том числе возврат остатков субсидий на реализацию мероприятий федеральной целевой программы «Устойчивое развитие сельских территорий на 2014-2017 годы и на период до 2020 года» из бюджетов муниципальных районов в сумме 1</w:t>
      </w:r>
      <w:r w:rsidR="00E44224">
        <w:t xml:space="preserve"> </w:t>
      </w:r>
      <w:r w:rsidRPr="00460712">
        <w:t>677,5 тыс.руб., возврат прочих остатков субсидий, субвенций и иных межбюджетных трансфертов, имеющих целевое назначение прошлых лет  из бюджета муниципального района в бюджеты сельских поселений в сумме 6793,4 тыс.руб. В пояснительной записке отсутствует информация о причинах данных возвратов.</w:t>
      </w:r>
    </w:p>
    <w:p w:rsidR="00D054F7" w:rsidRPr="00460712" w:rsidRDefault="00D054F7" w:rsidP="00D054F7">
      <w:pPr>
        <w:ind w:firstLine="709"/>
        <w:jc w:val="both"/>
      </w:pPr>
      <w:r w:rsidRPr="00460712">
        <w:t xml:space="preserve">В нарушение п.5 ст.242, п.2 ст.161,п.2 ст.221 БК РФ, межбюджетные трансферты в сумме 122,2 </w:t>
      </w:r>
      <w:r w:rsidR="00E44224">
        <w:t xml:space="preserve"> </w:t>
      </w:r>
      <w:r w:rsidRPr="00460712">
        <w:t>тыс.руб., имеющие целевое назначение, не направленные по назначению до конца года, не возвращены в доход того бюджета, из которого они ранее предоставлены. В том числе: СП «Село Коллонтай» - 80,0 тыс.руб., СП «Село Кудиново»</w:t>
      </w:r>
      <w:r w:rsidR="00E44224">
        <w:t xml:space="preserve"> </w:t>
      </w:r>
      <w:r w:rsidRPr="00460712">
        <w:t>- 27,9 тыс.руб., СП «Село Ильинское»</w:t>
      </w:r>
      <w:r w:rsidR="00E44224">
        <w:t xml:space="preserve"> </w:t>
      </w:r>
      <w:r w:rsidRPr="00460712">
        <w:t>- 9,2 тыс.руб., СП «Село Юбилейный» -</w:t>
      </w:r>
      <w:r w:rsidR="00E44224">
        <w:t xml:space="preserve"> </w:t>
      </w:r>
      <w:r w:rsidRPr="00460712">
        <w:t>5,1 тыс.руб.</w:t>
      </w:r>
    </w:p>
    <w:p w:rsidR="00145F01" w:rsidRPr="00460712" w:rsidRDefault="00D054F7" w:rsidP="00145F01">
      <w:pPr>
        <w:pStyle w:val="afc"/>
        <w:keepNext/>
        <w:ind w:left="1776"/>
        <w:outlineLvl w:val="0"/>
        <w:rPr>
          <w:b/>
          <w:szCs w:val="20"/>
        </w:rPr>
      </w:pPr>
      <w:r w:rsidRPr="00460712">
        <w:rPr>
          <w:b/>
          <w:szCs w:val="20"/>
        </w:rPr>
        <w:t xml:space="preserve"> </w:t>
      </w:r>
    </w:p>
    <w:p w:rsidR="00B62A31" w:rsidRPr="00460712" w:rsidRDefault="00145F01" w:rsidP="00145F01">
      <w:pPr>
        <w:pStyle w:val="afc"/>
        <w:keepNext/>
        <w:ind w:left="1776"/>
        <w:outlineLvl w:val="0"/>
        <w:rPr>
          <w:b/>
          <w:szCs w:val="20"/>
        </w:rPr>
      </w:pPr>
      <w:r w:rsidRPr="00460712">
        <w:rPr>
          <w:b/>
          <w:szCs w:val="20"/>
        </w:rPr>
        <w:t>7.</w:t>
      </w:r>
      <w:r w:rsidR="00E44224">
        <w:rPr>
          <w:b/>
          <w:szCs w:val="20"/>
        </w:rPr>
        <w:t xml:space="preserve"> </w:t>
      </w:r>
      <w:r w:rsidR="00B62A31" w:rsidRPr="00460712">
        <w:rPr>
          <w:b/>
          <w:szCs w:val="20"/>
        </w:rPr>
        <w:t>Расходы бюджета муниципального района</w:t>
      </w:r>
    </w:p>
    <w:p w:rsidR="0093028E" w:rsidRPr="00460712" w:rsidRDefault="0093028E" w:rsidP="00B62A31"/>
    <w:p w:rsidR="00B62A31" w:rsidRPr="00460712" w:rsidRDefault="00EE7316" w:rsidP="005E3FD9">
      <w:pPr>
        <w:autoSpaceDE w:val="0"/>
        <w:autoSpaceDN w:val="0"/>
        <w:adjustRightInd w:val="0"/>
        <w:ind w:firstLine="708"/>
        <w:jc w:val="both"/>
        <w:outlineLvl w:val="1"/>
      </w:pPr>
      <w:r w:rsidRPr="00E44224">
        <w:t>7.1</w:t>
      </w:r>
      <w:r w:rsidR="00E44224">
        <w:rPr>
          <w:b/>
        </w:rPr>
        <w:t xml:space="preserve"> </w:t>
      </w:r>
      <w:r w:rsidR="00AF7630" w:rsidRPr="00460712">
        <w:t xml:space="preserve">Расходы бюджета за 2018 год исполнены в сумме 1 513 768,0 тыс. </w:t>
      </w:r>
      <w:r w:rsidR="008818CF" w:rsidRPr="00460712">
        <w:t>руб.</w:t>
      </w:r>
      <w:r w:rsidR="007E65A4">
        <w:t xml:space="preserve"> </w:t>
      </w:r>
      <w:r w:rsidR="00B62A31" w:rsidRPr="00460712">
        <w:t xml:space="preserve">или </w:t>
      </w:r>
      <w:r w:rsidR="0022567F" w:rsidRPr="00460712">
        <w:t>97,1</w:t>
      </w:r>
      <w:r w:rsidR="00B62A31" w:rsidRPr="00460712">
        <w:t>% от ут</w:t>
      </w:r>
      <w:r w:rsidR="004049B9" w:rsidRPr="00460712">
        <w:t xml:space="preserve">очненных бюджетных ассигнований, рост к уровню 2017 года составил 101 123,4 тыс. руб. или на 7,2%. </w:t>
      </w:r>
    </w:p>
    <w:p w:rsidR="00B62A31" w:rsidRPr="00460712" w:rsidRDefault="00B62A31" w:rsidP="005E3FD9">
      <w:pPr>
        <w:autoSpaceDE w:val="0"/>
        <w:autoSpaceDN w:val="0"/>
        <w:adjustRightInd w:val="0"/>
        <w:ind w:firstLine="708"/>
        <w:jc w:val="both"/>
        <w:outlineLvl w:val="1"/>
      </w:pPr>
      <w:r w:rsidRPr="00460712">
        <w:t>Структура расходов в разрезе главных распорядителей бюджетных средств (ГРБС) в 201</w:t>
      </w:r>
      <w:r w:rsidR="004049B9" w:rsidRPr="00460712">
        <w:t>8</w:t>
      </w:r>
      <w:r w:rsidRPr="00460712">
        <w:t xml:space="preserve"> году выглядит следующим образом:</w:t>
      </w:r>
    </w:p>
    <w:p w:rsidR="00B62A31" w:rsidRPr="00460712" w:rsidRDefault="000C5B0C" w:rsidP="005E3FD9">
      <w:pPr>
        <w:autoSpaceDE w:val="0"/>
        <w:autoSpaceDN w:val="0"/>
        <w:adjustRightInd w:val="0"/>
        <w:ind w:firstLine="708"/>
        <w:jc w:val="both"/>
        <w:outlineLvl w:val="1"/>
      </w:pPr>
      <w:r w:rsidRPr="00460712">
        <w:t xml:space="preserve">50,6 </w:t>
      </w:r>
      <w:r w:rsidR="00B62A31" w:rsidRPr="00460712">
        <w:t xml:space="preserve">% - Отдел образования </w:t>
      </w:r>
    </w:p>
    <w:p w:rsidR="00B62A31" w:rsidRPr="00460712" w:rsidRDefault="000C5B0C" w:rsidP="005E3FD9">
      <w:pPr>
        <w:autoSpaceDE w:val="0"/>
        <w:autoSpaceDN w:val="0"/>
        <w:adjustRightInd w:val="0"/>
        <w:ind w:firstLine="708"/>
        <w:jc w:val="both"/>
        <w:outlineLvl w:val="1"/>
      </w:pPr>
      <w:r w:rsidRPr="00460712">
        <w:t xml:space="preserve">37,2 </w:t>
      </w:r>
      <w:r w:rsidR="00B62A31" w:rsidRPr="00460712">
        <w:t xml:space="preserve">% - Малоярославецкая районная администрация </w:t>
      </w:r>
    </w:p>
    <w:p w:rsidR="00B62A31" w:rsidRPr="00460712" w:rsidRDefault="009D2460" w:rsidP="005E3FD9">
      <w:pPr>
        <w:autoSpaceDE w:val="0"/>
        <w:autoSpaceDN w:val="0"/>
        <w:adjustRightInd w:val="0"/>
        <w:ind w:firstLine="708"/>
        <w:jc w:val="both"/>
        <w:outlineLvl w:val="1"/>
      </w:pPr>
      <w:r w:rsidRPr="00460712">
        <w:t xml:space="preserve">6,4 </w:t>
      </w:r>
      <w:r w:rsidR="00B62A31" w:rsidRPr="00460712">
        <w:t xml:space="preserve">% - Отдел культуры и туризма </w:t>
      </w:r>
    </w:p>
    <w:p w:rsidR="009D2460" w:rsidRPr="00460712" w:rsidRDefault="009D2460" w:rsidP="005E3FD9">
      <w:pPr>
        <w:autoSpaceDE w:val="0"/>
        <w:autoSpaceDN w:val="0"/>
        <w:adjustRightInd w:val="0"/>
        <w:ind w:firstLine="708"/>
        <w:jc w:val="both"/>
        <w:outlineLvl w:val="1"/>
      </w:pPr>
      <w:r w:rsidRPr="00460712">
        <w:t xml:space="preserve">5,8 % - Финансовый отдел </w:t>
      </w:r>
    </w:p>
    <w:p w:rsidR="00B62A31" w:rsidRPr="00460712" w:rsidRDefault="00B62A31" w:rsidP="005E3FD9">
      <w:pPr>
        <w:widowControl w:val="0"/>
        <w:ind w:firstLine="708"/>
        <w:jc w:val="both"/>
        <w:rPr>
          <w:bCs/>
        </w:rPr>
      </w:pPr>
      <w:r w:rsidRPr="00460712">
        <w:rPr>
          <w:bCs/>
        </w:rPr>
        <w:t>Структура  расходов  бюджета  муниципального района за 201</w:t>
      </w:r>
      <w:r w:rsidR="009D2460" w:rsidRPr="00460712">
        <w:rPr>
          <w:bCs/>
        </w:rPr>
        <w:t>7</w:t>
      </w:r>
      <w:r w:rsidRPr="00460712">
        <w:rPr>
          <w:bCs/>
        </w:rPr>
        <w:t>-201</w:t>
      </w:r>
      <w:r w:rsidR="009D2460" w:rsidRPr="00460712">
        <w:rPr>
          <w:bCs/>
        </w:rPr>
        <w:t>8</w:t>
      </w:r>
      <w:r w:rsidRPr="00460712">
        <w:rPr>
          <w:bCs/>
        </w:rPr>
        <w:t xml:space="preserve">  гг.  в  разрезе  разделов бюджетной классификации  расходов представлена в таблице: </w:t>
      </w:r>
    </w:p>
    <w:p w:rsidR="00B62A31" w:rsidRPr="00460712" w:rsidRDefault="00B62A31" w:rsidP="00B62A31">
      <w:pPr>
        <w:widowControl w:val="0"/>
        <w:ind w:firstLine="540"/>
        <w:jc w:val="right"/>
        <w:rPr>
          <w:bCs/>
          <w:sz w:val="16"/>
          <w:szCs w:val="16"/>
        </w:rPr>
      </w:pPr>
      <w:r w:rsidRPr="00460712">
        <w:rPr>
          <w:bCs/>
          <w:sz w:val="16"/>
          <w:szCs w:val="16"/>
        </w:rPr>
        <w:t xml:space="preserve">Таблица № </w:t>
      </w:r>
      <w:r w:rsidR="001B4D1B">
        <w:rPr>
          <w:bCs/>
          <w:sz w:val="16"/>
          <w:szCs w:val="16"/>
        </w:rPr>
        <w:t>8</w:t>
      </w:r>
      <w:r w:rsidRPr="00460712">
        <w:rPr>
          <w:bCs/>
          <w:sz w:val="16"/>
          <w:szCs w:val="16"/>
        </w:rPr>
        <w:t>(тыс. руб.)</w:t>
      </w:r>
    </w:p>
    <w:p w:rsidR="009D2460" w:rsidRPr="00460712" w:rsidRDefault="009D2460" w:rsidP="00B62A31">
      <w:pPr>
        <w:widowControl w:val="0"/>
        <w:ind w:firstLine="540"/>
        <w:jc w:val="right"/>
        <w:rPr>
          <w:bCs/>
          <w:sz w:val="16"/>
          <w:szCs w:val="16"/>
        </w:rPr>
      </w:pPr>
    </w:p>
    <w:tbl>
      <w:tblPr>
        <w:tblStyle w:val="a6"/>
        <w:tblpPr w:leftFromText="180" w:rightFromText="180" w:vertAnchor="text" w:horzAnchor="margin" w:tblpY="1"/>
        <w:tblOverlap w:val="never"/>
        <w:tblW w:w="10500" w:type="dxa"/>
        <w:tblLayout w:type="fixed"/>
        <w:tblLook w:val="04A0"/>
      </w:tblPr>
      <w:tblGrid>
        <w:gridCol w:w="675"/>
        <w:gridCol w:w="3402"/>
        <w:gridCol w:w="1134"/>
        <w:gridCol w:w="1134"/>
        <w:gridCol w:w="1177"/>
        <w:gridCol w:w="993"/>
        <w:gridCol w:w="850"/>
        <w:gridCol w:w="1135"/>
      </w:tblGrid>
      <w:tr w:rsidR="00460712" w:rsidRPr="00460712" w:rsidTr="005E3FD9">
        <w:trPr>
          <w:trHeight w:val="415"/>
          <w:tblHeader/>
        </w:trPr>
        <w:tc>
          <w:tcPr>
            <w:tcW w:w="675" w:type="dxa"/>
            <w:vMerge w:val="restart"/>
            <w:vAlign w:val="center"/>
          </w:tcPr>
          <w:p w:rsidR="00B62A31" w:rsidRPr="00460712" w:rsidRDefault="00B62A31" w:rsidP="005E3FD9">
            <w:pPr>
              <w:widowControl w:val="0"/>
              <w:jc w:val="center"/>
              <w:rPr>
                <w:bCs/>
                <w:sz w:val="18"/>
                <w:szCs w:val="18"/>
              </w:rPr>
            </w:pPr>
            <w:r w:rsidRPr="00460712">
              <w:rPr>
                <w:bCs/>
                <w:sz w:val="18"/>
                <w:szCs w:val="18"/>
              </w:rPr>
              <w:t>Код РП</w:t>
            </w:r>
          </w:p>
        </w:tc>
        <w:tc>
          <w:tcPr>
            <w:tcW w:w="3402" w:type="dxa"/>
            <w:vMerge w:val="restart"/>
            <w:vAlign w:val="center"/>
          </w:tcPr>
          <w:p w:rsidR="00B62A31" w:rsidRPr="00460712" w:rsidRDefault="00B62A31" w:rsidP="005E3FD9">
            <w:pPr>
              <w:widowControl w:val="0"/>
              <w:jc w:val="center"/>
              <w:rPr>
                <w:bCs/>
                <w:sz w:val="18"/>
                <w:szCs w:val="18"/>
              </w:rPr>
            </w:pPr>
            <w:r w:rsidRPr="00460712">
              <w:rPr>
                <w:bCs/>
                <w:sz w:val="18"/>
                <w:szCs w:val="18"/>
              </w:rPr>
              <w:t>Наименование  раздела подраздела</w:t>
            </w:r>
          </w:p>
        </w:tc>
        <w:tc>
          <w:tcPr>
            <w:tcW w:w="1134" w:type="dxa"/>
            <w:vMerge w:val="restart"/>
            <w:vAlign w:val="center"/>
          </w:tcPr>
          <w:p w:rsidR="00B62A31" w:rsidRPr="00460712" w:rsidRDefault="00B62A31" w:rsidP="005E3FD9">
            <w:pPr>
              <w:widowControl w:val="0"/>
              <w:jc w:val="center"/>
              <w:rPr>
                <w:bCs/>
                <w:sz w:val="18"/>
                <w:szCs w:val="18"/>
              </w:rPr>
            </w:pPr>
            <w:r w:rsidRPr="00460712">
              <w:rPr>
                <w:bCs/>
                <w:sz w:val="18"/>
                <w:szCs w:val="18"/>
              </w:rPr>
              <w:t>Исполнение 201</w:t>
            </w:r>
            <w:r w:rsidR="00507984" w:rsidRPr="00460712">
              <w:rPr>
                <w:bCs/>
                <w:sz w:val="18"/>
                <w:szCs w:val="18"/>
              </w:rPr>
              <w:t xml:space="preserve">7 </w:t>
            </w:r>
            <w:r w:rsidRPr="00460712">
              <w:rPr>
                <w:bCs/>
                <w:sz w:val="18"/>
                <w:szCs w:val="18"/>
              </w:rPr>
              <w:t>г.</w:t>
            </w:r>
          </w:p>
        </w:tc>
        <w:tc>
          <w:tcPr>
            <w:tcW w:w="4154" w:type="dxa"/>
            <w:gridSpan w:val="4"/>
            <w:vAlign w:val="center"/>
          </w:tcPr>
          <w:p w:rsidR="00B62A31" w:rsidRPr="00460712" w:rsidRDefault="00B62A31" w:rsidP="005E3FD9">
            <w:pPr>
              <w:widowControl w:val="0"/>
              <w:jc w:val="center"/>
              <w:rPr>
                <w:bCs/>
                <w:sz w:val="18"/>
                <w:szCs w:val="18"/>
              </w:rPr>
            </w:pPr>
            <w:r w:rsidRPr="00460712">
              <w:rPr>
                <w:bCs/>
                <w:sz w:val="18"/>
                <w:szCs w:val="18"/>
              </w:rPr>
              <w:t>201</w:t>
            </w:r>
            <w:r w:rsidR="00507984" w:rsidRPr="00460712">
              <w:rPr>
                <w:bCs/>
                <w:sz w:val="18"/>
                <w:szCs w:val="18"/>
              </w:rPr>
              <w:t>8</w:t>
            </w:r>
            <w:r w:rsidRPr="00460712">
              <w:rPr>
                <w:bCs/>
                <w:sz w:val="18"/>
                <w:szCs w:val="18"/>
              </w:rPr>
              <w:t xml:space="preserve"> год</w:t>
            </w:r>
          </w:p>
        </w:tc>
        <w:tc>
          <w:tcPr>
            <w:tcW w:w="1135" w:type="dxa"/>
            <w:vMerge w:val="restart"/>
          </w:tcPr>
          <w:p w:rsidR="00B62A31" w:rsidRPr="00460712" w:rsidRDefault="00B62A31" w:rsidP="005E3FD9">
            <w:pPr>
              <w:widowControl w:val="0"/>
              <w:jc w:val="center"/>
              <w:rPr>
                <w:bCs/>
                <w:sz w:val="18"/>
                <w:szCs w:val="18"/>
              </w:rPr>
            </w:pPr>
            <w:r w:rsidRPr="00460712">
              <w:rPr>
                <w:bCs/>
                <w:sz w:val="18"/>
                <w:szCs w:val="18"/>
              </w:rPr>
              <w:t>Снижение «-» рост «+» в 201</w:t>
            </w:r>
            <w:r w:rsidR="00507984" w:rsidRPr="00460712">
              <w:rPr>
                <w:bCs/>
                <w:sz w:val="18"/>
                <w:szCs w:val="18"/>
              </w:rPr>
              <w:t>8</w:t>
            </w:r>
            <w:r w:rsidRPr="00460712">
              <w:rPr>
                <w:bCs/>
                <w:sz w:val="18"/>
                <w:szCs w:val="18"/>
              </w:rPr>
              <w:t xml:space="preserve"> к уровню 201</w:t>
            </w:r>
            <w:r w:rsidR="00507984" w:rsidRPr="00460712">
              <w:rPr>
                <w:bCs/>
                <w:sz w:val="18"/>
                <w:szCs w:val="18"/>
              </w:rPr>
              <w:t>7</w:t>
            </w:r>
          </w:p>
          <w:p w:rsidR="00B62A31" w:rsidRPr="00460712" w:rsidRDefault="00B62A31" w:rsidP="005E3FD9">
            <w:pPr>
              <w:ind w:firstLine="708"/>
              <w:rPr>
                <w:bCs/>
                <w:sz w:val="18"/>
                <w:szCs w:val="18"/>
              </w:rPr>
            </w:pPr>
          </w:p>
        </w:tc>
      </w:tr>
      <w:tr w:rsidR="00460712" w:rsidRPr="00460712" w:rsidTr="005E3FD9">
        <w:trPr>
          <w:tblHeader/>
        </w:trPr>
        <w:tc>
          <w:tcPr>
            <w:tcW w:w="675" w:type="dxa"/>
            <w:vMerge/>
            <w:vAlign w:val="center"/>
          </w:tcPr>
          <w:p w:rsidR="00B62A31" w:rsidRPr="00460712" w:rsidRDefault="00B62A31" w:rsidP="005E3FD9">
            <w:pPr>
              <w:widowControl w:val="0"/>
              <w:jc w:val="center"/>
              <w:rPr>
                <w:bCs/>
                <w:sz w:val="18"/>
                <w:szCs w:val="18"/>
              </w:rPr>
            </w:pPr>
          </w:p>
        </w:tc>
        <w:tc>
          <w:tcPr>
            <w:tcW w:w="3402" w:type="dxa"/>
            <w:vMerge/>
            <w:vAlign w:val="center"/>
          </w:tcPr>
          <w:p w:rsidR="00B62A31" w:rsidRPr="00460712" w:rsidRDefault="00B62A31" w:rsidP="005E3FD9">
            <w:pPr>
              <w:widowControl w:val="0"/>
              <w:jc w:val="center"/>
              <w:rPr>
                <w:bCs/>
                <w:sz w:val="18"/>
                <w:szCs w:val="18"/>
              </w:rPr>
            </w:pPr>
          </w:p>
        </w:tc>
        <w:tc>
          <w:tcPr>
            <w:tcW w:w="1134" w:type="dxa"/>
            <w:vMerge/>
            <w:vAlign w:val="center"/>
          </w:tcPr>
          <w:p w:rsidR="00B62A31" w:rsidRPr="00460712" w:rsidRDefault="00B62A31" w:rsidP="005E3FD9">
            <w:pPr>
              <w:widowControl w:val="0"/>
              <w:jc w:val="center"/>
              <w:rPr>
                <w:bCs/>
                <w:sz w:val="18"/>
                <w:szCs w:val="18"/>
              </w:rPr>
            </w:pPr>
          </w:p>
        </w:tc>
        <w:tc>
          <w:tcPr>
            <w:tcW w:w="1134" w:type="dxa"/>
            <w:vAlign w:val="center"/>
          </w:tcPr>
          <w:p w:rsidR="00B62A31" w:rsidRPr="00460712" w:rsidRDefault="00B62A31" w:rsidP="005E3FD9">
            <w:pPr>
              <w:widowControl w:val="0"/>
              <w:jc w:val="center"/>
              <w:rPr>
                <w:bCs/>
                <w:sz w:val="18"/>
                <w:szCs w:val="18"/>
              </w:rPr>
            </w:pPr>
            <w:r w:rsidRPr="00460712">
              <w:rPr>
                <w:bCs/>
                <w:sz w:val="18"/>
                <w:szCs w:val="18"/>
              </w:rPr>
              <w:t>Бюджетные ассигновани</w:t>
            </w:r>
            <w:r w:rsidR="00507984" w:rsidRPr="00460712">
              <w:rPr>
                <w:bCs/>
                <w:sz w:val="18"/>
                <w:szCs w:val="18"/>
              </w:rPr>
              <w:t>я</w:t>
            </w:r>
            <w:r w:rsidRPr="00460712">
              <w:rPr>
                <w:bCs/>
                <w:sz w:val="18"/>
                <w:szCs w:val="18"/>
              </w:rPr>
              <w:t xml:space="preserve"> (уточненные)</w:t>
            </w:r>
          </w:p>
        </w:tc>
        <w:tc>
          <w:tcPr>
            <w:tcW w:w="1177" w:type="dxa"/>
            <w:vAlign w:val="center"/>
          </w:tcPr>
          <w:p w:rsidR="00B62A31" w:rsidRPr="00460712" w:rsidRDefault="00B62A31" w:rsidP="005E3FD9">
            <w:pPr>
              <w:widowControl w:val="0"/>
              <w:jc w:val="center"/>
              <w:rPr>
                <w:bCs/>
                <w:sz w:val="18"/>
                <w:szCs w:val="18"/>
              </w:rPr>
            </w:pPr>
            <w:r w:rsidRPr="00460712">
              <w:rPr>
                <w:bCs/>
                <w:sz w:val="18"/>
                <w:szCs w:val="18"/>
              </w:rPr>
              <w:t>Исполнение</w:t>
            </w:r>
          </w:p>
        </w:tc>
        <w:tc>
          <w:tcPr>
            <w:tcW w:w="993" w:type="dxa"/>
            <w:vAlign w:val="center"/>
          </w:tcPr>
          <w:p w:rsidR="00B62A31" w:rsidRPr="00460712" w:rsidRDefault="00B62A31" w:rsidP="005E3FD9">
            <w:pPr>
              <w:widowControl w:val="0"/>
              <w:jc w:val="center"/>
              <w:rPr>
                <w:bCs/>
                <w:sz w:val="18"/>
                <w:szCs w:val="18"/>
              </w:rPr>
            </w:pPr>
            <w:r w:rsidRPr="00460712">
              <w:rPr>
                <w:bCs/>
                <w:sz w:val="18"/>
                <w:szCs w:val="18"/>
              </w:rPr>
              <w:t>% исполнения к плану</w:t>
            </w:r>
          </w:p>
        </w:tc>
        <w:tc>
          <w:tcPr>
            <w:tcW w:w="850" w:type="dxa"/>
            <w:vAlign w:val="center"/>
          </w:tcPr>
          <w:p w:rsidR="00B62A31" w:rsidRPr="00460712" w:rsidRDefault="00B62A31" w:rsidP="005E3FD9">
            <w:pPr>
              <w:widowControl w:val="0"/>
              <w:jc w:val="center"/>
              <w:rPr>
                <w:bCs/>
                <w:sz w:val="18"/>
                <w:szCs w:val="18"/>
              </w:rPr>
            </w:pPr>
            <w:r w:rsidRPr="00460712">
              <w:rPr>
                <w:bCs/>
                <w:sz w:val="18"/>
                <w:szCs w:val="18"/>
              </w:rPr>
              <w:t>% исполнения к уровню 201</w:t>
            </w:r>
            <w:r w:rsidR="00507984" w:rsidRPr="00460712">
              <w:rPr>
                <w:bCs/>
                <w:sz w:val="18"/>
                <w:szCs w:val="18"/>
              </w:rPr>
              <w:t>7</w:t>
            </w:r>
            <w:r w:rsidRPr="00460712">
              <w:rPr>
                <w:bCs/>
                <w:sz w:val="18"/>
                <w:szCs w:val="18"/>
              </w:rPr>
              <w:t xml:space="preserve"> г.</w:t>
            </w:r>
          </w:p>
        </w:tc>
        <w:tc>
          <w:tcPr>
            <w:tcW w:w="1135" w:type="dxa"/>
            <w:vMerge/>
          </w:tcPr>
          <w:p w:rsidR="00B62A31" w:rsidRPr="00460712" w:rsidRDefault="00B62A31" w:rsidP="005E3FD9">
            <w:pPr>
              <w:ind w:firstLine="708"/>
              <w:rPr>
                <w:sz w:val="18"/>
                <w:szCs w:val="18"/>
              </w:rPr>
            </w:pPr>
          </w:p>
        </w:tc>
      </w:tr>
      <w:tr w:rsidR="00460712" w:rsidRPr="00460712" w:rsidTr="005E3FD9">
        <w:tc>
          <w:tcPr>
            <w:tcW w:w="4077" w:type="dxa"/>
            <w:gridSpan w:val="2"/>
          </w:tcPr>
          <w:p w:rsidR="00B62A31" w:rsidRPr="00460712" w:rsidRDefault="00B62A31" w:rsidP="005E3FD9">
            <w:pPr>
              <w:widowControl w:val="0"/>
              <w:rPr>
                <w:b/>
                <w:bCs/>
                <w:sz w:val="18"/>
                <w:szCs w:val="18"/>
              </w:rPr>
            </w:pPr>
            <w:r w:rsidRPr="00460712">
              <w:rPr>
                <w:b/>
                <w:bCs/>
                <w:sz w:val="18"/>
                <w:szCs w:val="18"/>
              </w:rPr>
              <w:t>Итого</w:t>
            </w:r>
          </w:p>
        </w:tc>
        <w:tc>
          <w:tcPr>
            <w:tcW w:w="1134" w:type="dxa"/>
          </w:tcPr>
          <w:p w:rsidR="00B62A31" w:rsidRPr="00460712" w:rsidRDefault="009D2460" w:rsidP="005E3FD9">
            <w:pPr>
              <w:widowControl w:val="0"/>
              <w:jc w:val="right"/>
              <w:rPr>
                <w:b/>
                <w:bCs/>
                <w:sz w:val="18"/>
                <w:szCs w:val="18"/>
              </w:rPr>
            </w:pPr>
            <w:r w:rsidRPr="00460712">
              <w:rPr>
                <w:b/>
                <w:bCs/>
                <w:sz w:val="18"/>
                <w:szCs w:val="18"/>
              </w:rPr>
              <w:t>1 412 644,6</w:t>
            </w:r>
          </w:p>
        </w:tc>
        <w:tc>
          <w:tcPr>
            <w:tcW w:w="1134" w:type="dxa"/>
          </w:tcPr>
          <w:p w:rsidR="00B62A31" w:rsidRPr="00460712" w:rsidRDefault="004B2BB4" w:rsidP="005E3FD9">
            <w:pPr>
              <w:widowControl w:val="0"/>
              <w:jc w:val="right"/>
              <w:rPr>
                <w:b/>
                <w:bCs/>
                <w:sz w:val="18"/>
                <w:szCs w:val="18"/>
              </w:rPr>
            </w:pPr>
            <w:r w:rsidRPr="00460712">
              <w:rPr>
                <w:b/>
                <w:bCs/>
                <w:sz w:val="18"/>
                <w:szCs w:val="18"/>
              </w:rPr>
              <w:t>1 558 283,8</w:t>
            </w:r>
          </w:p>
        </w:tc>
        <w:tc>
          <w:tcPr>
            <w:tcW w:w="1177" w:type="dxa"/>
          </w:tcPr>
          <w:p w:rsidR="00B62A31" w:rsidRPr="00460712" w:rsidRDefault="00507984" w:rsidP="005E3FD9">
            <w:pPr>
              <w:widowControl w:val="0"/>
              <w:jc w:val="right"/>
              <w:rPr>
                <w:b/>
                <w:bCs/>
                <w:sz w:val="18"/>
                <w:szCs w:val="18"/>
              </w:rPr>
            </w:pPr>
            <w:r w:rsidRPr="00460712">
              <w:rPr>
                <w:b/>
                <w:bCs/>
                <w:sz w:val="18"/>
                <w:szCs w:val="18"/>
              </w:rPr>
              <w:t>1 513 768,0</w:t>
            </w:r>
          </w:p>
        </w:tc>
        <w:tc>
          <w:tcPr>
            <w:tcW w:w="993" w:type="dxa"/>
          </w:tcPr>
          <w:p w:rsidR="00B62A31" w:rsidRPr="00460712" w:rsidRDefault="00DE5DDB" w:rsidP="005E3FD9">
            <w:pPr>
              <w:widowControl w:val="0"/>
              <w:jc w:val="right"/>
              <w:rPr>
                <w:b/>
                <w:bCs/>
                <w:sz w:val="18"/>
                <w:szCs w:val="18"/>
              </w:rPr>
            </w:pPr>
            <w:r w:rsidRPr="00460712">
              <w:rPr>
                <w:b/>
                <w:bCs/>
                <w:sz w:val="18"/>
                <w:szCs w:val="18"/>
              </w:rPr>
              <w:t>97,1</w:t>
            </w:r>
          </w:p>
        </w:tc>
        <w:tc>
          <w:tcPr>
            <w:tcW w:w="850" w:type="dxa"/>
          </w:tcPr>
          <w:p w:rsidR="00B62A31" w:rsidRPr="00460712" w:rsidRDefault="003843A1" w:rsidP="005E3FD9">
            <w:pPr>
              <w:widowControl w:val="0"/>
              <w:jc w:val="right"/>
              <w:rPr>
                <w:b/>
                <w:bCs/>
                <w:sz w:val="18"/>
                <w:szCs w:val="18"/>
              </w:rPr>
            </w:pPr>
            <w:r w:rsidRPr="00460712">
              <w:rPr>
                <w:b/>
                <w:bCs/>
                <w:sz w:val="18"/>
                <w:szCs w:val="18"/>
              </w:rPr>
              <w:t>107,1</w:t>
            </w:r>
          </w:p>
        </w:tc>
        <w:tc>
          <w:tcPr>
            <w:tcW w:w="1135" w:type="dxa"/>
          </w:tcPr>
          <w:p w:rsidR="00B62A31" w:rsidRPr="00460712" w:rsidRDefault="0013764F" w:rsidP="005E3FD9">
            <w:pPr>
              <w:widowControl w:val="0"/>
              <w:jc w:val="right"/>
              <w:rPr>
                <w:b/>
                <w:bCs/>
                <w:sz w:val="18"/>
                <w:szCs w:val="18"/>
              </w:rPr>
            </w:pPr>
            <w:r w:rsidRPr="00460712">
              <w:rPr>
                <w:b/>
                <w:bCs/>
                <w:sz w:val="18"/>
                <w:szCs w:val="18"/>
              </w:rPr>
              <w:t>+101 123,4</w:t>
            </w:r>
          </w:p>
        </w:tc>
      </w:tr>
      <w:tr w:rsidR="00460712" w:rsidRPr="00460712" w:rsidTr="005E3FD9">
        <w:tc>
          <w:tcPr>
            <w:tcW w:w="675" w:type="dxa"/>
          </w:tcPr>
          <w:p w:rsidR="00B62A31" w:rsidRPr="00460712" w:rsidRDefault="00B62A31" w:rsidP="005E3FD9">
            <w:pPr>
              <w:widowControl w:val="0"/>
              <w:jc w:val="right"/>
              <w:rPr>
                <w:b/>
                <w:bCs/>
                <w:sz w:val="18"/>
                <w:szCs w:val="18"/>
              </w:rPr>
            </w:pPr>
            <w:r w:rsidRPr="00460712">
              <w:rPr>
                <w:b/>
                <w:bCs/>
                <w:sz w:val="18"/>
                <w:szCs w:val="18"/>
              </w:rPr>
              <w:t>0100</w:t>
            </w:r>
          </w:p>
        </w:tc>
        <w:tc>
          <w:tcPr>
            <w:tcW w:w="3402" w:type="dxa"/>
          </w:tcPr>
          <w:p w:rsidR="00B62A31" w:rsidRPr="00460712" w:rsidRDefault="00B62A31" w:rsidP="005E3FD9">
            <w:pPr>
              <w:widowControl w:val="0"/>
              <w:rPr>
                <w:b/>
                <w:bCs/>
                <w:sz w:val="18"/>
                <w:szCs w:val="18"/>
              </w:rPr>
            </w:pPr>
            <w:r w:rsidRPr="00460712">
              <w:rPr>
                <w:b/>
                <w:bCs/>
                <w:sz w:val="18"/>
                <w:szCs w:val="18"/>
              </w:rPr>
              <w:t>ОБЩЕГОСУДАРСТВЕННЫЕ ВОПРОСЫ</w:t>
            </w:r>
          </w:p>
        </w:tc>
        <w:tc>
          <w:tcPr>
            <w:tcW w:w="1134" w:type="dxa"/>
          </w:tcPr>
          <w:p w:rsidR="00B62A31" w:rsidRPr="00460712" w:rsidRDefault="009D2460" w:rsidP="005E3FD9">
            <w:pPr>
              <w:widowControl w:val="0"/>
              <w:jc w:val="right"/>
              <w:rPr>
                <w:b/>
                <w:bCs/>
                <w:sz w:val="18"/>
                <w:szCs w:val="18"/>
              </w:rPr>
            </w:pPr>
            <w:r w:rsidRPr="00460712">
              <w:rPr>
                <w:b/>
                <w:bCs/>
                <w:sz w:val="18"/>
                <w:szCs w:val="18"/>
              </w:rPr>
              <w:t>72 961,9</w:t>
            </w:r>
          </w:p>
        </w:tc>
        <w:tc>
          <w:tcPr>
            <w:tcW w:w="1134" w:type="dxa"/>
          </w:tcPr>
          <w:p w:rsidR="00B62A31" w:rsidRPr="00460712" w:rsidRDefault="004B2BB4" w:rsidP="005E3FD9">
            <w:pPr>
              <w:widowControl w:val="0"/>
              <w:jc w:val="right"/>
              <w:rPr>
                <w:b/>
                <w:bCs/>
                <w:sz w:val="18"/>
                <w:szCs w:val="18"/>
              </w:rPr>
            </w:pPr>
            <w:r w:rsidRPr="00460712">
              <w:rPr>
                <w:b/>
                <w:bCs/>
                <w:sz w:val="18"/>
                <w:szCs w:val="18"/>
              </w:rPr>
              <w:t>90</w:t>
            </w:r>
            <w:r w:rsidR="00E102CF" w:rsidRPr="00460712">
              <w:rPr>
                <w:b/>
                <w:bCs/>
                <w:sz w:val="18"/>
                <w:szCs w:val="18"/>
              </w:rPr>
              <w:t> 849,5</w:t>
            </w:r>
          </w:p>
        </w:tc>
        <w:tc>
          <w:tcPr>
            <w:tcW w:w="1177" w:type="dxa"/>
          </w:tcPr>
          <w:p w:rsidR="00B62A31" w:rsidRPr="00460712" w:rsidRDefault="00507984" w:rsidP="005E3FD9">
            <w:pPr>
              <w:widowControl w:val="0"/>
              <w:jc w:val="right"/>
              <w:rPr>
                <w:b/>
                <w:bCs/>
                <w:sz w:val="18"/>
                <w:szCs w:val="18"/>
              </w:rPr>
            </w:pPr>
            <w:r w:rsidRPr="00460712">
              <w:rPr>
                <w:b/>
                <w:bCs/>
                <w:sz w:val="18"/>
                <w:szCs w:val="18"/>
              </w:rPr>
              <w:t>87 418,9</w:t>
            </w:r>
          </w:p>
        </w:tc>
        <w:tc>
          <w:tcPr>
            <w:tcW w:w="993" w:type="dxa"/>
          </w:tcPr>
          <w:p w:rsidR="00B62A31" w:rsidRPr="00460712" w:rsidRDefault="00DE5DDB" w:rsidP="005E3FD9">
            <w:pPr>
              <w:widowControl w:val="0"/>
              <w:jc w:val="right"/>
              <w:rPr>
                <w:b/>
                <w:bCs/>
                <w:sz w:val="18"/>
                <w:szCs w:val="18"/>
              </w:rPr>
            </w:pPr>
            <w:r w:rsidRPr="00460712">
              <w:rPr>
                <w:b/>
                <w:bCs/>
                <w:sz w:val="18"/>
                <w:szCs w:val="18"/>
              </w:rPr>
              <w:t>96,2</w:t>
            </w:r>
          </w:p>
        </w:tc>
        <w:tc>
          <w:tcPr>
            <w:tcW w:w="850" w:type="dxa"/>
          </w:tcPr>
          <w:p w:rsidR="00B62A31" w:rsidRPr="00460712" w:rsidRDefault="003843A1" w:rsidP="005E3FD9">
            <w:pPr>
              <w:widowControl w:val="0"/>
              <w:tabs>
                <w:tab w:val="left" w:pos="495"/>
              </w:tabs>
              <w:jc w:val="right"/>
              <w:rPr>
                <w:b/>
                <w:bCs/>
                <w:sz w:val="18"/>
                <w:szCs w:val="18"/>
              </w:rPr>
            </w:pPr>
            <w:r w:rsidRPr="00460712">
              <w:rPr>
                <w:b/>
                <w:bCs/>
                <w:sz w:val="18"/>
                <w:szCs w:val="18"/>
              </w:rPr>
              <w:t>119,8</w:t>
            </w:r>
          </w:p>
        </w:tc>
        <w:tc>
          <w:tcPr>
            <w:tcW w:w="1135" w:type="dxa"/>
          </w:tcPr>
          <w:p w:rsidR="00B62A31" w:rsidRPr="00460712" w:rsidRDefault="0013764F" w:rsidP="005E3FD9">
            <w:pPr>
              <w:widowControl w:val="0"/>
              <w:jc w:val="right"/>
              <w:rPr>
                <w:b/>
                <w:bCs/>
                <w:sz w:val="18"/>
                <w:szCs w:val="18"/>
              </w:rPr>
            </w:pPr>
            <w:r w:rsidRPr="00460712">
              <w:rPr>
                <w:b/>
                <w:bCs/>
                <w:sz w:val="18"/>
                <w:szCs w:val="18"/>
              </w:rPr>
              <w:t>+14 457,0</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0103</w:t>
            </w:r>
          </w:p>
        </w:tc>
        <w:tc>
          <w:tcPr>
            <w:tcW w:w="3402" w:type="dxa"/>
          </w:tcPr>
          <w:p w:rsidR="00B62A31" w:rsidRPr="00460712" w:rsidRDefault="00B62A31" w:rsidP="005E3FD9">
            <w:pPr>
              <w:widowControl w:val="0"/>
              <w:rPr>
                <w:bCs/>
                <w:sz w:val="18"/>
                <w:szCs w:val="18"/>
              </w:rPr>
            </w:pPr>
            <w:r w:rsidRPr="00460712">
              <w:rPr>
                <w:bCs/>
                <w:sz w:val="18"/>
                <w:szCs w:val="18"/>
              </w:rPr>
              <w:t xml:space="preserve">Функционирование представительных органов </w:t>
            </w:r>
          </w:p>
        </w:tc>
        <w:tc>
          <w:tcPr>
            <w:tcW w:w="1134" w:type="dxa"/>
          </w:tcPr>
          <w:p w:rsidR="00B62A31" w:rsidRPr="00460712" w:rsidRDefault="009D2460" w:rsidP="005E3FD9">
            <w:pPr>
              <w:widowControl w:val="0"/>
              <w:jc w:val="right"/>
              <w:rPr>
                <w:bCs/>
                <w:sz w:val="18"/>
                <w:szCs w:val="18"/>
              </w:rPr>
            </w:pPr>
            <w:r w:rsidRPr="00460712">
              <w:rPr>
                <w:bCs/>
                <w:sz w:val="18"/>
                <w:szCs w:val="18"/>
              </w:rPr>
              <w:t>3 981,2</w:t>
            </w:r>
          </w:p>
        </w:tc>
        <w:tc>
          <w:tcPr>
            <w:tcW w:w="1134" w:type="dxa"/>
          </w:tcPr>
          <w:p w:rsidR="00B62A31" w:rsidRPr="00460712" w:rsidRDefault="00E102CF" w:rsidP="005E3FD9">
            <w:pPr>
              <w:widowControl w:val="0"/>
              <w:jc w:val="right"/>
              <w:rPr>
                <w:bCs/>
                <w:sz w:val="18"/>
                <w:szCs w:val="18"/>
              </w:rPr>
            </w:pPr>
            <w:r w:rsidRPr="00460712">
              <w:rPr>
                <w:bCs/>
                <w:sz w:val="18"/>
                <w:szCs w:val="18"/>
              </w:rPr>
              <w:t>4 738,1</w:t>
            </w:r>
          </w:p>
        </w:tc>
        <w:tc>
          <w:tcPr>
            <w:tcW w:w="1177" w:type="dxa"/>
          </w:tcPr>
          <w:p w:rsidR="00B62A31" w:rsidRPr="00460712" w:rsidRDefault="00507984" w:rsidP="005E3FD9">
            <w:pPr>
              <w:widowControl w:val="0"/>
              <w:jc w:val="right"/>
              <w:rPr>
                <w:bCs/>
                <w:sz w:val="18"/>
                <w:szCs w:val="18"/>
              </w:rPr>
            </w:pPr>
            <w:r w:rsidRPr="00460712">
              <w:rPr>
                <w:bCs/>
                <w:sz w:val="18"/>
                <w:szCs w:val="18"/>
              </w:rPr>
              <w:t>4 664,0</w:t>
            </w:r>
          </w:p>
        </w:tc>
        <w:tc>
          <w:tcPr>
            <w:tcW w:w="993" w:type="dxa"/>
          </w:tcPr>
          <w:p w:rsidR="00B62A31" w:rsidRPr="00460712" w:rsidRDefault="00DE5DDB" w:rsidP="005E3FD9">
            <w:pPr>
              <w:widowControl w:val="0"/>
              <w:jc w:val="right"/>
              <w:rPr>
                <w:bCs/>
                <w:sz w:val="18"/>
                <w:szCs w:val="18"/>
              </w:rPr>
            </w:pPr>
            <w:r w:rsidRPr="00460712">
              <w:rPr>
                <w:bCs/>
                <w:sz w:val="18"/>
                <w:szCs w:val="18"/>
              </w:rPr>
              <w:t>98,4</w:t>
            </w:r>
          </w:p>
        </w:tc>
        <w:tc>
          <w:tcPr>
            <w:tcW w:w="850" w:type="dxa"/>
          </w:tcPr>
          <w:p w:rsidR="00B62A31" w:rsidRPr="00460712" w:rsidRDefault="003843A1" w:rsidP="005E3FD9">
            <w:pPr>
              <w:widowControl w:val="0"/>
              <w:jc w:val="right"/>
              <w:rPr>
                <w:bCs/>
                <w:sz w:val="18"/>
                <w:szCs w:val="18"/>
              </w:rPr>
            </w:pPr>
            <w:r w:rsidRPr="00460712">
              <w:rPr>
                <w:bCs/>
                <w:sz w:val="18"/>
                <w:szCs w:val="18"/>
              </w:rPr>
              <w:t>117,1</w:t>
            </w:r>
          </w:p>
        </w:tc>
        <w:tc>
          <w:tcPr>
            <w:tcW w:w="1135" w:type="dxa"/>
          </w:tcPr>
          <w:p w:rsidR="00B62A31" w:rsidRPr="00460712" w:rsidRDefault="0013764F" w:rsidP="005E3FD9">
            <w:pPr>
              <w:widowControl w:val="0"/>
              <w:jc w:val="right"/>
              <w:rPr>
                <w:bCs/>
                <w:sz w:val="18"/>
                <w:szCs w:val="18"/>
              </w:rPr>
            </w:pPr>
            <w:r w:rsidRPr="00460712">
              <w:rPr>
                <w:bCs/>
                <w:sz w:val="18"/>
                <w:szCs w:val="18"/>
              </w:rPr>
              <w:t>+</w:t>
            </w:r>
            <w:r w:rsidR="008A6A78" w:rsidRPr="00460712">
              <w:rPr>
                <w:bCs/>
                <w:sz w:val="18"/>
                <w:szCs w:val="18"/>
              </w:rPr>
              <w:t>682,8</w:t>
            </w:r>
          </w:p>
        </w:tc>
      </w:tr>
      <w:tr w:rsidR="00460712" w:rsidRPr="00460712" w:rsidTr="005E3FD9">
        <w:trPr>
          <w:cantSplit/>
        </w:trPr>
        <w:tc>
          <w:tcPr>
            <w:tcW w:w="675" w:type="dxa"/>
          </w:tcPr>
          <w:p w:rsidR="00B62A31" w:rsidRPr="00460712" w:rsidRDefault="00B62A31" w:rsidP="005E3FD9">
            <w:pPr>
              <w:widowControl w:val="0"/>
              <w:jc w:val="right"/>
              <w:rPr>
                <w:bCs/>
                <w:sz w:val="18"/>
                <w:szCs w:val="18"/>
              </w:rPr>
            </w:pPr>
            <w:r w:rsidRPr="00460712">
              <w:rPr>
                <w:bCs/>
                <w:sz w:val="18"/>
                <w:szCs w:val="18"/>
              </w:rPr>
              <w:t>0104</w:t>
            </w:r>
          </w:p>
        </w:tc>
        <w:tc>
          <w:tcPr>
            <w:tcW w:w="3402" w:type="dxa"/>
          </w:tcPr>
          <w:p w:rsidR="00B62A31" w:rsidRPr="00460712" w:rsidRDefault="00B62A31" w:rsidP="005E3FD9">
            <w:pPr>
              <w:widowControl w:val="0"/>
              <w:rPr>
                <w:bCs/>
                <w:sz w:val="18"/>
                <w:szCs w:val="18"/>
              </w:rPr>
            </w:pPr>
            <w:r w:rsidRPr="00460712">
              <w:rPr>
                <w:bCs/>
                <w:sz w:val="18"/>
                <w:szCs w:val="18"/>
              </w:rPr>
              <w:t>Функционирование администрации</w:t>
            </w:r>
          </w:p>
        </w:tc>
        <w:tc>
          <w:tcPr>
            <w:tcW w:w="1134" w:type="dxa"/>
          </w:tcPr>
          <w:p w:rsidR="00B62A31" w:rsidRPr="00460712" w:rsidRDefault="009D2460" w:rsidP="005E3FD9">
            <w:pPr>
              <w:widowControl w:val="0"/>
              <w:jc w:val="right"/>
              <w:rPr>
                <w:bCs/>
                <w:sz w:val="18"/>
                <w:szCs w:val="18"/>
              </w:rPr>
            </w:pPr>
            <w:r w:rsidRPr="00460712">
              <w:rPr>
                <w:bCs/>
                <w:sz w:val="18"/>
                <w:szCs w:val="18"/>
              </w:rPr>
              <w:t>50 833,6</w:t>
            </w:r>
          </w:p>
        </w:tc>
        <w:tc>
          <w:tcPr>
            <w:tcW w:w="1134" w:type="dxa"/>
          </w:tcPr>
          <w:p w:rsidR="00B62A31" w:rsidRPr="00460712" w:rsidRDefault="00E102CF" w:rsidP="005E3FD9">
            <w:pPr>
              <w:widowControl w:val="0"/>
              <w:jc w:val="right"/>
              <w:rPr>
                <w:bCs/>
                <w:sz w:val="18"/>
                <w:szCs w:val="18"/>
              </w:rPr>
            </w:pPr>
            <w:r w:rsidRPr="00460712">
              <w:rPr>
                <w:bCs/>
                <w:sz w:val="18"/>
                <w:szCs w:val="18"/>
              </w:rPr>
              <w:t>60 885,3</w:t>
            </w:r>
          </w:p>
        </w:tc>
        <w:tc>
          <w:tcPr>
            <w:tcW w:w="1177" w:type="dxa"/>
          </w:tcPr>
          <w:p w:rsidR="00B62A31" w:rsidRPr="00460712" w:rsidRDefault="00507984" w:rsidP="005E3FD9">
            <w:pPr>
              <w:widowControl w:val="0"/>
              <w:jc w:val="right"/>
              <w:rPr>
                <w:bCs/>
                <w:sz w:val="18"/>
                <w:szCs w:val="18"/>
              </w:rPr>
            </w:pPr>
            <w:r w:rsidRPr="00460712">
              <w:rPr>
                <w:bCs/>
                <w:sz w:val="18"/>
                <w:szCs w:val="18"/>
              </w:rPr>
              <w:t>59 929,0</w:t>
            </w:r>
          </w:p>
        </w:tc>
        <w:tc>
          <w:tcPr>
            <w:tcW w:w="993" w:type="dxa"/>
          </w:tcPr>
          <w:p w:rsidR="00B62A31" w:rsidRPr="00460712" w:rsidRDefault="00205B09" w:rsidP="005E3FD9">
            <w:pPr>
              <w:widowControl w:val="0"/>
              <w:jc w:val="right"/>
              <w:rPr>
                <w:bCs/>
                <w:sz w:val="18"/>
                <w:szCs w:val="18"/>
              </w:rPr>
            </w:pPr>
            <w:r w:rsidRPr="00460712">
              <w:rPr>
                <w:bCs/>
                <w:sz w:val="18"/>
                <w:szCs w:val="18"/>
              </w:rPr>
              <w:t>98,4</w:t>
            </w:r>
          </w:p>
        </w:tc>
        <w:tc>
          <w:tcPr>
            <w:tcW w:w="850" w:type="dxa"/>
          </w:tcPr>
          <w:p w:rsidR="00B62A31" w:rsidRPr="00460712" w:rsidRDefault="003843A1" w:rsidP="005E3FD9">
            <w:pPr>
              <w:widowControl w:val="0"/>
              <w:jc w:val="right"/>
              <w:rPr>
                <w:bCs/>
                <w:sz w:val="18"/>
                <w:szCs w:val="18"/>
              </w:rPr>
            </w:pPr>
            <w:r w:rsidRPr="00460712">
              <w:rPr>
                <w:bCs/>
                <w:sz w:val="18"/>
                <w:szCs w:val="18"/>
              </w:rPr>
              <w:t>117,9</w:t>
            </w:r>
          </w:p>
        </w:tc>
        <w:tc>
          <w:tcPr>
            <w:tcW w:w="1135" w:type="dxa"/>
          </w:tcPr>
          <w:p w:rsidR="00B62A31" w:rsidRPr="00460712" w:rsidRDefault="008A6A78" w:rsidP="005E3FD9">
            <w:pPr>
              <w:widowControl w:val="0"/>
              <w:jc w:val="right"/>
              <w:rPr>
                <w:bCs/>
                <w:sz w:val="18"/>
                <w:szCs w:val="18"/>
              </w:rPr>
            </w:pPr>
            <w:r w:rsidRPr="00460712">
              <w:rPr>
                <w:bCs/>
                <w:sz w:val="18"/>
                <w:szCs w:val="18"/>
              </w:rPr>
              <w:t>+9 095,4</w:t>
            </w:r>
          </w:p>
        </w:tc>
      </w:tr>
      <w:tr w:rsidR="00460712" w:rsidRPr="00460712" w:rsidTr="005E3FD9">
        <w:trPr>
          <w:cantSplit/>
        </w:trPr>
        <w:tc>
          <w:tcPr>
            <w:tcW w:w="675" w:type="dxa"/>
          </w:tcPr>
          <w:p w:rsidR="00507984" w:rsidRPr="00460712" w:rsidRDefault="00507984" w:rsidP="005E3FD9">
            <w:pPr>
              <w:widowControl w:val="0"/>
              <w:jc w:val="right"/>
              <w:rPr>
                <w:bCs/>
                <w:sz w:val="18"/>
                <w:szCs w:val="18"/>
              </w:rPr>
            </w:pPr>
            <w:r w:rsidRPr="00460712">
              <w:rPr>
                <w:bCs/>
                <w:sz w:val="18"/>
                <w:szCs w:val="18"/>
              </w:rPr>
              <w:t>0105</w:t>
            </w:r>
          </w:p>
        </w:tc>
        <w:tc>
          <w:tcPr>
            <w:tcW w:w="3402" w:type="dxa"/>
          </w:tcPr>
          <w:p w:rsidR="00507984" w:rsidRPr="00460712" w:rsidRDefault="00507984" w:rsidP="005E3FD9">
            <w:pPr>
              <w:widowControl w:val="0"/>
              <w:rPr>
                <w:bCs/>
                <w:sz w:val="18"/>
                <w:szCs w:val="18"/>
              </w:rPr>
            </w:pPr>
            <w:r w:rsidRPr="00460712">
              <w:rPr>
                <w:bCs/>
                <w:sz w:val="18"/>
                <w:szCs w:val="18"/>
              </w:rPr>
              <w:t>Судебная система</w:t>
            </w:r>
          </w:p>
        </w:tc>
        <w:tc>
          <w:tcPr>
            <w:tcW w:w="1134" w:type="dxa"/>
          </w:tcPr>
          <w:p w:rsidR="00507984" w:rsidRPr="00460712" w:rsidRDefault="00507984" w:rsidP="005E3FD9">
            <w:pPr>
              <w:widowControl w:val="0"/>
              <w:jc w:val="right"/>
              <w:rPr>
                <w:bCs/>
                <w:sz w:val="18"/>
                <w:szCs w:val="18"/>
              </w:rPr>
            </w:pPr>
          </w:p>
        </w:tc>
        <w:tc>
          <w:tcPr>
            <w:tcW w:w="1134" w:type="dxa"/>
          </w:tcPr>
          <w:p w:rsidR="00507984" w:rsidRPr="00460712" w:rsidRDefault="00E102CF" w:rsidP="005E3FD9">
            <w:pPr>
              <w:widowControl w:val="0"/>
              <w:jc w:val="right"/>
              <w:rPr>
                <w:bCs/>
                <w:sz w:val="18"/>
                <w:szCs w:val="18"/>
              </w:rPr>
            </w:pPr>
            <w:r w:rsidRPr="00460712">
              <w:rPr>
                <w:bCs/>
                <w:sz w:val="18"/>
                <w:szCs w:val="18"/>
              </w:rPr>
              <w:t>59,9</w:t>
            </w:r>
          </w:p>
        </w:tc>
        <w:tc>
          <w:tcPr>
            <w:tcW w:w="1177" w:type="dxa"/>
          </w:tcPr>
          <w:p w:rsidR="00507984" w:rsidRPr="00460712" w:rsidRDefault="00507984" w:rsidP="005E3FD9">
            <w:pPr>
              <w:widowControl w:val="0"/>
              <w:jc w:val="right"/>
              <w:rPr>
                <w:bCs/>
                <w:sz w:val="18"/>
                <w:szCs w:val="18"/>
              </w:rPr>
            </w:pPr>
          </w:p>
        </w:tc>
        <w:tc>
          <w:tcPr>
            <w:tcW w:w="993" w:type="dxa"/>
          </w:tcPr>
          <w:p w:rsidR="00507984" w:rsidRPr="00460712" w:rsidRDefault="00507984" w:rsidP="005E3FD9">
            <w:pPr>
              <w:widowControl w:val="0"/>
              <w:jc w:val="right"/>
              <w:rPr>
                <w:bCs/>
                <w:sz w:val="18"/>
                <w:szCs w:val="18"/>
              </w:rPr>
            </w:pPr>
          </w:p>
        </w:tc>
        <w:tc>
          <w:tcPr>
            <w:tcW w:w="850" w:type="dxa"/>
          </w:tcPr>
          <w:p w:rsidR="00507984" w:rsidRPr="00460712" w:rsidRDefault="00507984" w:rsidP="005E3FD9">
            <w:pPr>
              <w:widowControl w:val="0"/>
              <w:jc w:val="right"/>
              <w:rPr>
                <w:bCs/>
                <w:sz w:val="18"/>
                <w:szCs w:val="18"/>
              </w:rPr>
            </w:pPr>
          </w:p>
        </w:tc>
        <w:tc>
          <w:tcPr>
            <w:tcW w:w="1135" w:type="dxa"/>
          </w:tcPr>
          <w:p w:rsidR="00507984" w:rsidRPr="00460712" w:rsidRDefault="00507984" w:rsidP="005E3FD9">
            <w:pPr>
              <w:widowControl w:val="0"/>
              <w:jc w:val="right"/>
              <w:rPr>
                <w:bCs/>
                <w:sz w:val="18"/>
                <w:szCs w:val="18"/>
              </w:rPr>
            </w:pP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0106</w:t>
            </w:r>
          </w:p>
        </w:tc>
        <w:tc>
          <w:tcPr>
            <w:tcW w:w="3402" w:type="dxa"/>
          </w:tcPr>
          <w:p w:rsidR="00B62A31" w:rsidRPr="00460712" w:rsidRDefault="00B62A31" w:rsidP="005E3FD9">
            <w:pPr>
              <w:widowControl w:val="0"/>
              <w:rPr>
                <w:bCs/>
                <w:sz w:val="18"/>
                <w:szCs w:val="18"/>
              </w:rPr>
            </w:pPr>
            <w:r w:rsidRPr="00460712">
              <w:rPr>
                <w:bCs/>
                <w:sz w:val="18"/>
                <w:szCs w:val="18"/>
              </w:rPr>
              <w:t>Обеспечение деятельности финансовых органов</w:t>
            </w:r>
          </w:p>
        </w:tc>
        <w:tc>
          <w:tcPr>
            <w:tcW w:w="1134" w:type="dxa"/>
          </w:tcPr>
          <w:p w:rsidR="00B62A31" w:rsidRPr="00460712" w:rsidRDefault="009D2460" w:rsidP="005E3FD9">
            <w:pPr>
              <w:widowControl w:val="0"/>
              <w:jc w:val="right"/>
              <w:rPr>
                <w:bCs/>
                <w:sz w:val="18"/>
                <w:szCs w:val="18"/>
              </w:rPr>
            </w:pPr>
            <w:r w:rsidRPr="00460712">
              <w:rPr>
                <w:bCs/>
                <w:sz w:val="18"/>
                <w:szCs w:val="18"/>
              </w:rPr>
              <w:t>9 308,8</w:t>
            </w:r>
          </w:p>
        </w:tc>
        <w:tc>
          <w:tcPr>
            <w:tcW w:w="1134" w:type="dxa"/>
          </w:tcPr>
          <w:p w:rsidR="00B62A31" w:rsidRPr="00460712" w:rsidRDefault="00E102CF" w:rsidP="005E3FD9">
            <w:pPr>
              <w:widowControl w:val="0"/>
              <w:jc w:val="right"/>
              <w:rPr>
                <w:bCs/>
                <w:sz w:val="18"/>
                <w:szCs w:val="18"/>
              </w:rPr>
            </w:pPr>
            <w:r w:rsidRPr="00460712">
              <w:rPr>
                <w:bCs/>
                <w:sz w:val="18"/>
                <w:szCs w:val="18"/>
              </w:rPr>
              <w:t>9 834,3</w:t>
            </w:r>
          </w:p>
        </w:tc>
        <w:tc>
          <w:tcPr>
            <w:tcW w:w="1177" w:type="dxa"/>
          </w:tcPr>
          <w:p w:rsidR="00B62A31" w:rsidRPr="00460712" w:rsidRDefault="00507984" w:rsidP="005E3FD9">
            <w:pPr>
              <w:widowControl w:val="0"/>
              <w:jc w:val="right"/>
              <w:rPr>
                <w:bCs/>
                <w:sz w:val="18"/>
                <w:szCs w:val="18"/>
              </w:rPr>
            </w:pPr>
            <w:r w:rsidRPr="00460712">
              <w:rPr>
                <w:bCs/>
                <w:sz w:val="18"/>
                <w:szCs w:val="18"/>
              </w:rPr>
              <w:t>9 710,9</w:t>
            </w:r>
          </w:p>
        </w:tc>
        <w:tc>
          <w:tcPr>
            <w:tcW w:w="993" w:type="dxa"/>
          </w:tcPr>
          <w:p w:rsidR="00B62A31" w:rsidRPr="00460712" w:rsidRDefault="00205B09" w:rsidP="005E3FD9">
            <w:pPr>
              <w:widowControl w:val="0"/>
              <w:jc w:val="right"/>
              <w:rPr>
                <w:bCs/>
                <w:sz w:val="18"/>
                <w:szCs w:val="18"/>
              </w:rPr>
            </w:pPr>
            <w:r w:rsidRPr="00460712">
              <w:rPr>
                <w:bCs/>
                <w:sz w:val="18"/>
                <w:szCs w:val="18"/>
              </w:rPr>
              <w:t>98,7</w:t>
            </w:r>
          </w:p>
        </w:tc>
        <w:tc>
          <w:tcPr>
            <w:tcW w:w="850" w:type="dxa"/>
          </w:tcPr>
          <w:p w:rsidR="00B62A31" w:rsidRPr="00460712" w:rsidRDefault="003843A1" w:rsidP="005E3FD9">
            <w:pPr>
              <w:widowControl w:val="0"/>
              <w:jc w:val="right"/>
              <w:rPr>
                <w:bCs/>
                <w:sz w:val="18"/>
                <w:szCs w:val="18"/>
              </w:rPr>
            </w:pPr>
            <w:r w:rsidRPr="00460712">
              <w:rPr>
                <w:bCs/>
                <w:sz w:val="18"/>
                <w:szCs w:val="18"/>
              </w:rPr>
              <w:t>104,3</w:t>
            </w:r>
          </w:p>
        </w:tc>
        <w:tc>
          <w:tcPr>
            <w:tcW w:w="1135" w:type="dxa"/>
          </w:tcPr>
          <w:p w:rsidR="00B62A31" w:rsidRPr="00460712" w:rsidRDefault="008A6A78" w:rsidP="005E3FD9">
            <w:pPr>
              <w:widowControl w:val="0"/>
              <w:jc w:val="right"/>
              <w:rPr>
                <w:bCs/>
                <w:sz w:val="18"/>
                <w:szCs w:val="18"/>
              </w:rPr>
            </w:pPr>
            <w:r w:rsidRPr="00460712">
              <w:rPr>
                <w:bCs/>
                <w:sz w:val="18"/>
                <w:szCs w:val="18"/>
              </w:rPr>
              <w:t>+402,1</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0107</w:t>
            </w:r>
          </w:p>
        </w:tc>
        <w:tc>
          <w:tcPr>
            <w:tcW w:w="3402" w:type="dxa"/>
          </w:tcPr>
          <w:p w:rsidR="00B62A31" w:rsidRPr="00460712" w:rsidRDefault="00B62A31" w:rsidP="005E3FD9">
            <w:pPr>
              <w:widowControl w:val="0"/>
              <w:rPr>
                <w:bCs/>
                <w:sz w:val="18"/>
                <w:szCs w:val="18"/>
              </w:rPr>
            </w:pPr>
            <w:r w:rsidRPr="00460712">
              <w:rPr>
                <w:bCs/>
                <w:sz w:val="18"/>
                <w:szCs w:val="18"/>
              </w:rPr>
              <w:t xml:space="preserve">Обеспечение проведения выборов, </w:t>
            </w:r>
            <w:r w:rsidRPr="00460712">
              <w:rPr>
                <w:bCs/>
                <w:sz w:val="18"/>
                <w:szCs w:val="18"/>
              </w:rPr>
              <w:lastRenderedPageBreak/>
              <w:t>референдумов</w:t>
            </w:r>
          </w:p>
        </w:tc>
        <w:tc>
          <w:tcPr>
            <w:tcW w:w="1134" w:type="dxa"/>
          </w:tcPr>
          <w:p w:rsidR="00B62A31" w:rsidRPr="00460712" w:rsidRDefault="00B62A31" w:rsidP="005E3FD9">
            <w:pPr>
              <w:widowControl w:val="0"/>
              <w:jc w:val="right"/>
              <w:rPr>
                <w:bCs/>
                <w:sz w:val="18"/>
                <w:szCs w:val="18"/>
              </w:rPr>
            </w:pPr>
          </w:p>
        </w:tc>
        <w:tc>
          <w:tcPr>
            <w:tcW w:w="1134" w:type="dxa"/>
          </w:tcPr>
          <w:p w:rsidR="00B62A31" w:rsidRPr="00460712" w:rsidRDefault="002D28D2" w:rsidP="005E3FD9">
            <w:pPr>
              <w:widowControl w:val="0"/>
              <w:jc w:val="right"/>
              <w:rPr>
                <w:bCs/>
                <w:sz w:val="18"/>
                <w:szCs w:val="18"/>
              </w:rPr>
            </w:pPr>
            <w:r w:rsidRPr="00460712">
              <w:rPr>
                <w:bCs/>
                <w:sz w:val="18"/>
                <w:szCs w:val="18"/>
              </w:rPr>
              <w:t>0</w:t>
            </w:r>
          </w:p>
        </w:tc>
        <w:tc>
          <w:tcPr>
            <w:tcW w:w="1177" w:type="dxa"/>
          </w:tcPr>
          <w:p w:rsidR="00B62A31" w:rsidRPr="00460712" w:rsidRDefault="00B62A31" w:rsidP="005E3FD9">
            <w:pPr>
              <w:widowControl w:val="0"/>
              <w:jc w:val="right"/>
              <w:rPr>
                <w:bCs/>
                <w:sz w:val="18"/>
                <w:szCs w:val="18"/>
              </w:rPr>
            </w:pPr>
          </w:p>
        </w:tc>
        <w:tc>
          <w:tcPr>
            <w:tcW w:w="993" w:type="dxa"/>
          </w:tcPr>
          <w:p w:rsidR="00B62A31" w:rsidRPr="00460712" w:rsidRDefault="00B62A31" w:rsidP="005E3FD9">
            <w:pPr>
              <w:widowControl w:val="0"/>
              <w:jc w:val="right"/>
              <w:rPr>
                <w:bCs/>
                <w:sz w:val="18"/>
                <w:szCs w:val="18"/>
              </w:rPr>
            </w:pPr>
          </w:p>
        </w:tc>
        <w:tc>
          <w:tcPr>
            <w:tcW w:w="850" w:type="dxa"/>
          </w:tcPr>
          <w:p w:rsidR="00B62A31" w:rsidRPr="00460712" w:rsidRDefault="00B62A31" w:rsidP="005E3FD9">
            <w:pPr>
              <w:widowControl w:val="0"/>
              <w:jc w:val="right"/>
              <w:rPr>
                <w:bCs/>
                <w:sz w:val="18"/>
                <w:szCs w:val="18"/>
              </w:rPr>
            </w:pPr>
          </w:p>
        </w:tc>
        <w:tc>
          <w:tcPr>
            <w:tcW w:w="1135" w:type="dxa"/>
          </w:tcPr>
          <w:p w:rsidR="00B62A31" w:rsidRPr="00460712" w:rsidRDefault="00B62A31" w:rsidP="005E3FD9">
            <w:pPr>
              <w:widowControl w:val="0"/>
              <w:jc w:val="right"/>
              <w:rPr>
                <w:bCs/>
                <w:sz w:val="18"/>
                <w:szCs w:val="18"/>
              </w:rPr>
            </w:pP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lastRenderedPageBreak/>
              <w:t>0111</w:t>
            </w:r>
          </w:p>
        </w:tc>
        <w:tc>
          <w:tcPr>
            <w:tcW w:w="3402" w:type="dxa"/>
          </w:tcPr>
          <w:p w:rsidR="00B62A31" w:rsidRPr="00460712" w:rsidRDefault="00B62A31" w:rsidP="005E3FD9">
            <w:pPr>
              <w:widowControl w:val="0"/>
              <w:rPr>
                <w:bCs/>
                <w:sz w:val="18"/>
                <w:szCs w:val="18"/>
              </w:rPr>
            </w:pPr>
            <w:r w:rsidRPr="00460712">
              <w:rPr>
                <w:bCs/>
                <w:sz w:val="18"/>
                <w:szCs w:val="18"/>
              </w:rPr>
              <w:t>Резервные фонды</w:t>
            </w:r>
          </w:p>
        </w:tc>
        <w:tc>
          <w:tcPr>
            <w:tcW w:w="1134" w:type="dxa"/>
          </w:tcPr>
          <w:p w:rsidR="00B62A31" w:rsidRPr="00460712" w:rsidRDefault="00B62A31" w:rsidP="005E3FD9">
            <w:pPr>
              <w:widowControl w:val="0"/>
              <w:jc w:val="right"/>
              <w:rPr>
                <w:bCs/>
                <w:sz w:val="18"/>
                <w:szCs w:val="18"/>
              </w:rPr>
            </w:pPr>
          </w:p>
        </w:tc>
        <w:tc>
          <w:tcPr>
            <w:tcW w:w="1134" w:type="dxa"/>
          </w:tcPr>
          <w:p w:rsidR="00B62A31" w:rsidRPr="00460712" w:rsidRDefault="002D28D2" w:rsidP="005E3FD9">
            <w:pPr>
              <w:widowControl w:val="0"/>
              <w:jc w:val="right"/>
              <w:rPr>
                <w:bCs/>
                <w:sz w:val="18"/>
                <w:szCs w:val="18"/>
              </w:rPr>
            </w:pPr>
            <w:r w:rsidRPr="00460712">
              <w:rPr>
                <w:bCs/>
                <w:sz w:val="18"/>
                <w:szCs w:val="18"/>
              </w:rPr>
              <w:t>138,0</w:t>
            </w:r>
          </w:p>
        </w:tc>
        <w:tc>
          <w:tcPr>
            <w:tcW w:w="1177" w:type="dxa"/>
          </w:tcPr>
          <w:p w:rsidR="00B62A31" w:rsidRPr="00460712" w:rsidRDefault="00B62A31" w:rsidP="005E3FD9">
            <w:pPr>
              <w:widowControl w:val="0"/>
              <w:jc w:val="right"/>
              <w:rPr>
                <w:bCs/>
                <w:sz w:val="18"/>
                <w:szCs w:val="18"/>
              </w:rPr>
            </w:pPr>
          </w:p>
        </w:tc>
        <w:tc>
          <w:tcPr>
            <w:tcW w:w="993" w:type="dxa"/>
          </w:tcPr>
          <w:p w:rsidR="00B62A31" w:rsidRPr="00460712" w:rsidRDefault="00B62A31" w:rsidP="005E3FD9">
            <w:pPr>
              <w:widowControl w:val="0"/>
              <w:jc w:val="right"/>
              <w:rPr>
                <w:bCs/>
                <w:sz w:val="18"/>
                <w:szCs w:val="18"/>
              </w:rPr>
            </w:pPr>
          </w:p>
        </w:tc>
        <w:tc>
          <w:tcPr>
            <w:tcW w:w="850" w:type="dxa"/>
          </w:tcPr>
          <w:p w:rsidR="00B62A31" w:rsidRPr="00460712" w:rsidRDefault="00B62A31" w:rsidP="005E3FD9">
            <w:pPr>
              <w:widowControl w:val="0"/>
              <w:jc w:val="right"/>
              <w:rPr>
                <w:bCs/>
                <w:sz w:val="18"/>
                <w:szCs w:val="18"/>
              </w:rPr>
            </w:pPr>
          </w:p>
        </w:tc>
        <w:tc>
          <w:tcPr>
            <w:tcW w:w="1135" w:type="dxa"/>
          </w:tcPr>
          <w:p w:rsidR="00B62A31" w:rsidRPr="00460712" w:rsidRDefault="00B62A31" w:rsidP="005E3FD9">
            <w:pPr>
              <w:widowControl w:val="0"/>
              <w:jc w:val="right"/>
              <w:rPr>
                <w:bCs/>
                <w:sz w:val="18"/>
                <w:szCs w:val="18"/>
              </w:rPr>
            </w:pP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0113</w:t>
            </w:r>
          </w:p>
        </w:tc>
        <w:tc>
          <w:tcPr>
            <w:tcW w:w="3402" w:type="dxa"/>
          </w:tcPr>
          <w:p w:rsidR="00B62A31" w:rsidRPr="00460712" w:rsidRDefault="00B62A31" w:rsidP="005E3FD9">
            <w:pPr>
              <w:widowControl w:val="0"/>
              <w:rPr>
                <w:bCs/>
                <w:sz w:val="18"/>
                <w:szCs w:val="18"/>
              </w:rPr>
            </w:pPr>
            <w:r w:rsidRPr="00460712">
              <w:rPr>
                <w:bCs/>
                <w:sz w:val="18"/>
                <w:szCs w:val="18"/>
              </w:rPr>
              <w:t>Другие общегосударственные вопросы</w:t>
            </w:r>
          </w:p>
        </w:tc>
        <w:tc>
          <w:tcPr>
            <w:tcW w:w="1134" w:type="dxa"/>
          </w:tcPr>
          <w:p w:rsidR="00B62A31" w:rsidRPr="00460712" w:rsidRDefault="0026549E" w:rsidP="005E3FD9">
            <w:pPr>
              <w:widowControl w:val="0"/>
              <w:jc w:val="right"/>
              <w:rPr>
                <w:bCs/>
                <w:sz w:val="18"/>
                <w:szCs w:val="18"/>
              </w:rPr>
            </w:pPr>
            <w:r w:rsidRPr="00460712">
              <w:rPr>
                <w:bCs/>
                <w:sz w:val="18"/>
                <w:szCs w:val="18"/>
              </w:rPr>
              <w:t>8 838,3</w:t>
            </w:r>
          </w:p>
        </w:tc>
        <w:tc>
          <w:tcPr>
            <w:tcW w:w="1134" w:type="dxa"/>
          </w:tcPr>
          <w:p w:rsidR="00B62A31" w:rsidRPr="00460712" w:rsidRDefault="002D28D2" w:rsidP="005E3FD9">
            <w:pPr>
              <w:widowControl w:val="0"/>
              <w:jc w:val="right"/>
              <w:rPr>
                <w:bCs/>
                <w:sz w:val="18"/>
                <w:szCs w:val="18"/>
              </w:rPr>
            </w:pPr>
            <w:r w:rsidRPr="00460712">
              <w:rPr>
                <w:bCs/>
                <w:sz w:val="18"/>
                <w:szCs w:val="18"/>
              </w:rPr>
              <w:t>15 194,0</w:t>
            </w:r>
          </w:p>
        </w:tc>
        <w:tc>
          <w:tcPr>
            <w:tcW w:w="1177" w:type="dxa"/>
          </w:tcPr>
          <w:p w:rsidR="00B62A31" w:rsidRPr="00460712" w:rsidRDefault="00A675A6" w:rsidP="005E3FD9">
            <w:pPr>
              <w:widowControl w:val="0"/>
              <w:jc w:val="right"/>
              <w:rPr>
                <w:bCs/>
                <w:sz w:val="18"/>
                <w:szCs w:val="18"/>
              </w:rPr>
            </w:pPr>
            <w:r w:rsidRPr="00460712">
              <w:rPr>
                <w:bCs/>
                <w:sz w:val="18"/>
                <w:szCs w:val="18"/>
              </w:rPr>
              <w:t>13 114,9</w:t>
            </w:r>
          </w:p>
        </w:tc>
        <w:tc>
          <w:tcPr>
            <w:tcW w:w="993" w:type="dxa"/>
          </w:tcPr>
          <w:p w:rsidR="00B62A31" w:rsidRPr="00460712" w:rsidRDefault="00205B09" w:rsidP="005E3FD9">
            <w:pPr>
              <w:widowControl w:val="0"/>
              <w:jc w:val="right"/>
              <w:rPr>
                <w:bCs/>
                <w:sz w:val="18"/>
                <w:szCs w:val="18"/>
              </w:rPr>
            </w:pPr>
            <w:r w:rsidRPr="00460712">
              <w:rPr>
                <w:bCs/>
                <w:sz w:val="18"/>
                <w:szCs w:val="18"/>
              </w:rPr>
              <w:t>86,3</w:t>
            </w:r>
          </w:p>
        </w:tc>
        <w:tc>
          <w:tcPr>
            <w:tcW w:w="850" w:type="dxa"/>
          </w:tcPr>
          <w:p w:rsidR="00B62A31" w:rsidRPr="00460712" w:rsidRDefault="003843A1" w:rsidP="005E3FD9">
            <w:pPr>
              <w:widowControl w:val="0"/>
              <w:jc w:val="right"/>
              <w:rPr>
                <w:bCs/>
                <w:sz w:val="18"/>
                <w:szCs w:val="18"/>
              </w:rPr>
            </w:pPr>
            <w:r w:rsidRPr="00460712">
              <w:rPr>
                <w:bCs/>
                <w:sz w:val="18"/>
                <w:szCs w:val="18"/>
              </w:rPr>
              <w:t>148,4</w:t>
            </w:r>
          </w:p>
        </w:tc>
        <w:tc>
          <w:tcPr>
            <w:tcW w:w="1135" w:type="dxa"/>
          </w:tcPr>
          <w:p w:rsidR="00B62A31" w:rsidRPr="00460712" w:rsidRDefault="008A6A78" w:rsidP="005E3FD9">
            <w:pPr>
              <w:widowControl w:val="0"/>
              <w:jc w:val="right"/>
              <w:rPr>
                <w:bCs/>
                <w:sz w:val="18"/>
                <w:szCs w:val="18"/>
              </w:rPr>
            </w:pPr>
            <w:r w:rsidRPr="00460712">
              <w:rPr>
                <w:bCs/>
                <w:sz w:val="18"/>
                <w:szCs w:val="18"/>
              </w:rPr>
              <w:t>+4 276,6</w:t>
            </w:r>
          </w:p>
        </w:tc>
      </w:tr>
      <w:tr w:rsidR="00460712" w:rsidRPr="00460712" w:rsidTr="005E3FD9">
        <w:tc>
          <w:tcPr>
            <w:tcW w:w="675" w:type="dxa"/>
          </w:tcPr>
          <w:p w:rsidR="00B62A31" w:rsidRPr="00460712" w:rsidRDefault="00B62A31" w:rsidP="005E3FD9">
            <w:pPr>
              <w:widowControl w:val="0"/>
              <w:jc w:val="right"/>
              <w:rPr>
                <w:b/>
                <w:bCs/>
                <w:sz w:val="18"/>
                <w:szCs w:val="18"/>
              </w:rPr>
            </w:pPr>
            <w:r w:rsidRPr="00460712">
              <w:rPr>
                <w:b/>
                <w:bCs/>
                <w:sz w:val="18"/>
                <w:szCs w:val="18"/>
              </w:rPr>
              <w:t>0200</w:t>
            </w:r>
          </w:p>
        </w:tc>
        <w:tc>
          <w:tcPr>
            <w:tcW w:w="3402" w:type="dxa"/>
          </w:tcPr>
          <w:p w:rsidR="00B62A31" w:rsidRPr="00460712" w:rsidRDefault="00B62A31" w:rsidP="005E3FD9">
            <w:pPr>
              <w:widowControl w:val="0"/>
              <w:rPr>
                <w:b/>
                <w:bCs/>
                <w:sz w:val="18"/>
                <w:szCs w:val="18"/>
              </w:rPr>
            </w:pPr>
            <w:r w:rsidRPr="00460712">
              <w:rPr>
                <w:b/>
                <w:bCs/>
                <w:sz w:val="18"/>
                <w:szCs w:val="18"/>
              </w:rPr>
              <w:t>НАЦИОНАЛЬНАЯ ОБОРОНА</w:t>
            </w:r>
          </w:p>
        </w:tc>
        <w:tc>
          <w:tcPr>
            <w:tcW w:w="1134" w:type="dxa"/>
          </w:tcPr>
          <w:p w:rsidR="00B62A31" w:rsidRPr="00460712" w:rsidRDefault="0026549E" w:rsidP="005E3FD9">
            <w:pPr>
              <w:widowControl w:val="0"/>
              <w:jc w:val="right"/>
              <w:rPr>
                <w:b/>
                <w:bCs/>
                <w:sz w:val="18"/>
                <w:szCs w:val="18"/>
              </w:rPr>
            </w:pPr>
            <w:r w:rsidRPr="00460712">
              <w:rPr>
                <w:b/>
                <w:bCs/>
                <w:sz w:val="18"/>
                <w:szCs w:val="18"/>
              </w:rPr>
              <w:t>1 316,4</w:t>
            </w:r>
          </w:p>
        </w:tc>
        <w:tc>
          <w:tcPr>
            <w:tcW w:w="1134" w:type="dxa"/>
          </w:tcPr>
          <w:p w:rsidR="00B62A31" w:rsidRPr="00460712" w:rsidRDefault="002D28D2" w:rsidP="005E3FD9">
            <w:pPr>
              <w:widowControl w:val="0"/>
              <w:jc w:val="right"/>
              <w:rPr>
                <w:b/>
                <w:bCs/>
                <w:sz w:val="18"/>
                <w:szCs w:val="18"/>
              </w:rPr>
            </w:pPr>
            <w:r w:rsidRPr="00460712">
              <w:rPr>
                <w:b/>
                <w:bCs/>
                <w:sz w:val="18"/>
                <w:szCs w:val="18"/>
              </w:rPr>
              <w:t>2 014,5</w:t>
            </w:r>
          </w:p>
        </w:tc>
        <w:tc>
          <w:tcPr>
            <w:tcW w:w="1177" w:type="dxa"/>
          </w:tcPr>
          <w:p w:rsidR="00B62A31" w:rsidRPr="00460712" w:rsidRDefault="00A675A6" w:rsidP="005E3FD9">
            <w:pPr>
              <w:widowControl w:val="0"/>
              <w:jc w:val="right"/>
              <w:rPr>
                <w:b/>
                <w:bCs/>
                <w:sz w:val="18"/>
                <w:szCs w:val="18"/>
              </w:rPr>
            </w:pPr>
            <w:r w:rsidRPr="00460712">
              <w:rPr>
                <w:b/>
                <w:bCs/>
                <w:sz w:val="18"/>
                <w:szCs w:val="18"/>
              </w:rPr>
              <w:t>2 014,5</w:t>
            </w:r>
          </w:p>
        </w:tc>
        <w:tc>
          <w:tcPr>
            <w:tcW w:w="993" w:type="dxa"/>
          </w:tcPr>
          <w:p w:rsidR="00B62A31" w:rsidRPr="00460712" w:rsidRDefault="00205B09" w:rsidP="005E3FD9">
            <w:pPr>
              <w:widowControl w:val="0"/>
              <w:jc w:val="right"/>
              <w:rPr>
                <w:b/>
                <w:bCs/>
                <w:sz w:val="18"/>
                <w:szCs w:val="18"/>
              </w:rPr>
            </w:pPr>
            <w:r w:rsidRPr="00460712">
              <w:rPr>
                <w:b/>
                <w:bCs/>
                <w:sz w:val="18"/>
                <w:szCs w:val="18"/>
              </w:rPr>
              <w:t>100</w:t>
            </w:r>
          </w:p>
        </w:tc>
        <w:tc>
          <w:tcPr>
            <w:tcW w:w="850" w:type="dxa"/>
          </w:tcPr>
          <w:p w:rsidR="00B62A31" w:rsidRPr="00460712" w:rsidRDefault="001B27A7" w:rsidP="005E3FD9">
            <w:pPr>
              <w:widowControl w:val="0"/>
              <w:jc w:val="right"/>
              <w:rPr>
                <w:b/>
                <w:bCs/>
                <w:sz w:val="18"/>
                <w:szCs w:val="18"/>
              </w:rPr>
            </w:pPr>
            <w:r w:rsidRPr="00460712">
              <w:rPr>
                <w:b/>
                <w:bCs/>
                <w:sz w:val="18"/>
                <w:szCs w:val="18"/>
              </w:rPr>
              <w:t>153,0</w:t>
            </w:r>
          </w:p>
        </w:tc>
        <w:tc>
          <w:tcPr>
            <w:tcW w:w="1135" w:type="dxa"/>
          </w:tcPr>
          <w:p w:rsidR="00B62A31" w:rsidRPr="00460712" w:rsidRDefault="008A6A78" w:rsidP="005E3FD9">
            <w:pPr>
              <w:widowControl w:val="0"/>
              <w:jc w:val="right"/>
              <w:rPr>
                <w:b/>
                <w:bCs/>
                <w:sz w:val="18"/>
                <w:szCs w:val="18"/>
              </w:rPr>
            </w:pPr>
            <w:r w:rsidRPr="00460712">
              <w:rPr>
                <w:b/>
                <w:bCs/>
                <w:sz w:val="18"/>
                <w:szCs w:val="18"/>
              </w:rPr>
              <w:t>+698,1</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0203</w:t>
            </w:r>
          </w:p>
        </w:tc>
        <w:tc>
          <w:tcPr>
            <w:tcW w:w="3402" w:type="dxa"/>
          </w:tcPr>
          <w:p w:rsidR="00B62A31" w:rsidRPr="00460712" w:rsidRDefault="00B62A31" w:rsidP="005E3FD9">
            <w:pPr>
              <w:widowControl w:val="0"/>
              <w:rPr>
                <w:bCs/>
                <w:sz w:val="18"/>
                <w:szCs w:val="18"/>
              </w:rPr>
            </w:pPr>
            <w:r w:rsidRPr="00460712">
              <w:rPr>
                <w:bCs/>
                <w:sz w:val="18"/>
                <w:szCs w:val="18"/>
              </w:rPr>
              <w:t>Мобилизационная и вневойсковая подготовка</w:t>
            </w:r>
          </w:p>
        </w:tc>
        <w:tc>
          <w:tcPr>
            <w:tcW w:w="1134" w:type="dxa"/>
          </w:tcPr>
          <w:p w:rsidR="00B62A31" w:rsidRPr="00460712" w:rsidRDefault="0026549E" w:rsidP="005E3FD9">
            <w:pPr>
              <w:widowControl w:val="0"/>
              <w:jc w:val="right"/>
              <w:rPr>
                <w:bCs/>
                <w:sz w:val="18"/>
                <w:szCs w:val="18"/>
              </w:rPr>
            </w:pPr>
            <w:r w:rsidRPr="00460712">
              <w:rPr>
                <w:bCs/>
                <w:sz w:val="18"/>
                <w:szCs w:val="18"/>
              </w:rPr>
              <w:t>1 316,4</w:t>
            </w:r>
          </w:p>
        </w:tc>
        <w:tc>
          <w:tcPr>
            <w:tcW w:w="1134" w:type="dxa"/>
          </w:tcPr>
          <w:p w:rsidR="00B62A31" w:rsidRPr="00460712" w:rsidRDefault="002D28D2" w:rsidP="005E3FD9">
            <w:pPr>
              <w:widowControl w:val="0"/>
              <w:jc w:val="right"/>
              <w:rPr>
                <w:bCs/>
                <w:sz w:val="18"/>
                <w:szCs w:val="18"/>
              </w:rPr>
            </w:pPr>
            <w:r w:rsidRPr="00460712">
              <w:rPr>
                <w:bCs/>
                <w:sz w:val="18"/>
                <w:szCs w:val="18"/>
              </w:rPr>
              <w:t>2 014,5</w:t>
            </w:r>
          </w:p>
        </w:tc>
        <w:tc>
          <w:tcPr>
            <w:tcW w:w="1177" w:type="dxa"/>
          </w:tcPr>
          <w:p w:rsidR="00B62A31" w:rsidRPr="00460712" w:rsidRDefault="00A675A6" w:rsidP="005E3FD9">
            <w:pPr>
              <w:widowControl w:val="0"/>
              <w:jc w:val="right"/>
              <w:rPr>
                <w:bCs/>
                <w:sz w:val="18"/>
                <w:szCs w:val="18"/>
              </w:rPr>
            </w:pPr>
            <w:r w:rsidRPr="00460712">
              <w:rPr>
                <w:bCs/>
                <w:sz w:val="18"/>
                <w:szCs w:val="18"/>
              </w:rPr>
              <w:t>2 014,5</w:t>
            </w:r>
          </w:p>
        </w:tc>
        <w:tc>
          <w:tcPr>
            <w:tcW w:w="993" w:type="dxa"/>
          </w:tcPr>
          <w:p w:rsidR="00B62A31" w:rsidRPr="00460712" w:rsidRDefault="00205B09" w:rsidP="005E3FD9">
            <w:pPr>
              <w:widowControl w:val="0"/>
              <w:jc w:val="right"/>
              <w:rPr>
                <w:bCs/>
                <w:sz w:val="18"/>
                <w:szCs w:val="18"/>
              </w:rPr>
            </w:pPr>
            <w:r w:rsidRPr="00460712">
              <w:rPr>
                <w:bCs/>
                <w:sz w:val="18"/>
                <w:szCs w:val="18"/>
              </w:rPr>
              <w:t>100</w:t>
            </w:r>
          </w:p>
        </w:tc>
        <w:tc>
          <w:tcPr>
            <w:tcW w:w="850" w:type="dxa"/>
          </w:tcPr>
          <w:p w:rsidR="00B62A31" w:rsidRPr="00460712" w:rsidRDefault="001B27A7" w:rsidP="005E3FD9">
            <w:pPr>
              <w:widowControl w:val="0"/>
              <w:jc w:val="right"/>
              <w:rPr>
                <w:bCs/>
                <w:sz w:val="18"/>
                <w:szCs w:val="18"/>
              </w:rPr>
            </w:pPr>
            <w:r w:rsidRPr="00460712">
              <w:rPr>
                <w:bCs/>
                <w:sz w:val="18"/>
                <w:szCs w:val="18"/>
              </w:rPr>
              <w:t>153,0</w:t>
            </w:r>
          </w:p>
        </w:tc>
        <w:tc>
          <w:tcPr>
            <w:tcW w:w="1135" w:type="dxa"/>
          </w:tcPr>
          <w:p w:rsidR="00B62A31" w:rsidRPr="00460712" w:rsidRDefault="008A6A78" w:rsidP="005E3FD9">
            <w:pPr>
              <w:widowControl w:val="0"/>
              <w:jc w:val="right"/>
              <w:rPr>
                <w:bCs/>
                <w:sz w:val="18"/>
                <w:szCs w:val="18"/>
              </w:rPr>
            </w:pPr>
            <w:r w:rsidRPr="00460712">
              <w:rPr>
                <w:bCs/>
                <w:sz w:val="18"/>
                <w:szCs w:val="18"/>
              </w:rPr>
              <w:t>+698,1</w:t>
            </w:r>
          </w:p>
        </w:tc>
      </w:tr>
      <w:tr w:rsidR="00460712" w:rsidRPr="00460712" w:rsidTr="005E3FD9">
        <w:tc>
          <w:tcPr>
            <w:tcW w:w="675" w:type="dxa"/>
          </w:tcPr>
          <w:p w:rsidR="00B62A31" w:rsidRPr="00460712" w:rsidRDefault="00B62A31" w:rsidP="005E3FD9">
            <w:pPr>
              <w:widowControl w:val="0"/>
              <w:jc w:val="right"/>
              <w:rPr>
                <w:b/>
                <w:bCs/>
                <w:sz w:val="18"/>
                <w:szCs w:val="18"/>
              </w:rPr>
            </w:pPr>
            <w:r w:rsidRPr="00460712">
              <w:rPr>
                <w:b/>
                <w:bCs/>
                <w:sz w:val="18"/>
                <w:szCs w:val="18"/>
              </w:rPr>
              <w:t>0300</w:t>
            </w:r>
          </w:p>
        </w:tc>
        <w:tc>
          <w:tcPr>
            <w:tcW w:w="3402" w:type="dxa"/>
          </w:tcPr>
          <w:p w:rsidR="00B62A31" w:rsidRPr="00460712" w:rsidRDefault="00B62A31" w:rsidP="005E3FD9">
            <w:pPr>
              <w:widowControl w:val="0"/>
              <w:rPr>
                <w:b/>
                <w:bCs/>
                <w:sz w:val="18"/>
                <w:szCs w:val="18"/>
              </w:rPr>
            </w:pPr>
            <w:r w:rsidRPr="00460712">
              <w:rPr>
                <w:b/>
                <w:bCs/>
                <w:sz w:val="18"/>
                <w:szCs w:val="18"/>
              </w:rPr>
              <w:t>НАЦИОНАЛЬНАЯ БЕЗОПАСНОСТЬ И ПРАВООХРАНИТЕЛЬНАЯ ДЕЯТЕЛЬНОСТЬ</w:t>
            </w:r>
          </w:p>
        </w:tc>
        <w:tc>
          <w:tcPr>
            <w:tcW w:w="1134" w:type="dxa"/>
          </w:tcPr>
          <w:p w:rsidR="00B62A31" w:rsidRPr="00460712" w:rsidRDefault="0026549E" w:rsidP="005E3FD9">
            <w:pPr>
              <w:widowControl w:val="0"/>
              <w:jc w:val="right"/>
              <w:rPr>
                <w:b/>
                <w:bCs/>
                <w:sz w:val="18"/>
                <w:szCs w:val="18"/>
              </w:rPr>
            </w:pPr>
            <w:r w:rsidRPr="00460712">
              <w:rPr>
                <w:b/>
                <w:bCs/>
                <w:sz w:val="18"/>
                <w:szCs w:val="18"/>
              </w:rPr>
              <w:t>6 820,0</w:t>
            </w:r>
          </w:p>
        </w:tc>
        <w:tc>
          <w:tcPr>
            <w:tcW w:w="1134" w:type="dxa"/>
          </w:tcPr>
          <w:p w:rsidR="00B62A31" w:rsidRPr="00460712" w:rsidRDefault="002D28D2" w:rsidP="005E3FD9">
            <w:pPr>
              <w:widowControl w:val="0"/>
              <w:jc w:val="right"/>
              <w:rPr>
                <w:b/>
                <w:bCs/>
                <w:sz w:val="18"/>
                <w:szCs w:val="18"/>
              </w:rPr>
            </w:pPr>
            <w:r w:rsidRPr="00460712">
              <w:rPr>
                <w:b/>
                <w:bCs/>
                <w:sz w:val="18"/>
                <w:szCs w:val="18"/>
              </w:rPr>
              <w:t>8 622,4</w:t>
            </w:r>
          </w:p>
        </w:tc>
        <w:tc>
          <w:tcPr>
            <w:tcW w:w="1177" w:type="dxa"/>
          </w:tcPr>
          <w:p w:rsidR="00B62A31" w:rsidRPr="00460712" w:rsidRDefault="00A675A6" w:rsidP="005E3FD9">
            <w:pPr>
              <w:widowControl w:val="0"/>
              <w:jc w:val="right"/>
              <w:rPr>
                <w:b/>
                <w:bCs/>
                <w:sz w:val="18"/>
                <w:szCs w:val="18"/>
              </w:rPr>
            </w:pPr>
            <w:r w:rsidRPr="00460712">
              <w:rPr>
                <w:b/>
                <w:bCs/>
                <w:sz w:val="18"/>
                <w:szCs w:val="18"/>
              </w:rPr>
              <w:t>8 325,1</w:t>
            </w:r>
          </w:p>
        </w:tc>
        <w:tc>
          <w:tcPr>
            <w:tcW w:w="993" w:type="dxa"/>
          </w:tcPr>
          <w:p w:rsidR="00B62A31" w:rsidRPr="00460712" w:rsidRDefault="00205B09" w:rsidP="005E3FD9">
            <w:pPr>
              <w:widowControl w:val="0"/>
              <w:jc w:val="right"/>
              <w:rPr>
                <w:b/>
                <w:bCs/>
                <w:sz w:val="18"/>
                <w:szCs w:val="18"/>
              </w:rPr>
            </w:pPr>
            <w:r w:rsidRPr="00460712">
              <w:rPr>
                <w:b/>
                <w:bCs/>
                <w:sz w:val="18"/>
                <w:szCs w:val="18"/>
              </w:rPr>
              <w:t>96,5</w:t>
            </w:r>
          </w:p>
        </w:tc>
        <w:tc>
          <w:tcPr>
            <w:tcW w:w="850" w:type="dxa"/>
          </w:tcPr>
          <w:p w:rsidR="00B62A31" w:rsidRPr="00460712" w:rsidRDefault="001B27A7" w:rsidP="005E3FD9">
            <w:pPr>
              <w:widowControl w:val="0"/>
              <w:jc w:val="right"/>
              <w:rPr>
                <w:b/>
                <w:bCs/>
                <w:sz w:val="18"/>
                <w:szCs w:val="18"/>
              </w:rPr>
            </w:pPr>
            <w:r w:rsidRPr="00460712">
              <w:rPr>
                <w:b/>
                <w:bCs/>
                <w:sz w:val="18"/>
                <w:szCs w:val="18"/>
              </w:rPr>
              <w:t>122,1</w:t>
            </w:r>
          </w:p>
        </w:tc>
        <w:tc>
          <w:tcPr>
            <w:tcW w:w="1135" w:type="dxa"/>
          </w:tcPr>
          <w:p w:rsidR="00B62A31" w:rsidRPr="00460712" w:rsidRDefault="008A6A78" w:rsidP="005E3FD9">
            <w:pPr>
              <w:widowControl w:val="0"/>
              <w:jc w:val="right"/>
              <w:rPr>
                <w:b/>
                <w:bCs/>
                <w:sz w:val="18"/>
                <w:szCs w:val="18"/>
              </w:rPr>
            </w:pPr>
            <w:r w:rsidRPr="00460712">
              <w:rPr>
                <w:b/>
                <w:bCs/>
                <w:sz w:val="18"/>
                <w:szCs w:val="18"/>
              </w:rPr>
              <w:t>+1 505,1</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0304</w:t>
            </w:r>
          </w:p>
        </w:tc>
        <w:tc>
          <w:tcPr>
            <w:tcW w:w="3402" w:type="dxa"/>
          </w:tcPr>
          <w:p w:rsidR="00B62A31" w:rsidRPr="00460712" w:rsidRDefault="00B62A31" w:rsidP="005E3FD9">
            <w:pPr>
              <w:widowControl w:val="0"/>
              <w:rPr>
                <w:bCs/>
                <w:sz w:val="18"/>
                <w:szCs w:val="18"/>
              </w:rPr>
            </w:pPr>
            <w:r w:rsidRPr="00460712">
              <w:rPr>
                <w:bCs/>
                <w:sz w:val="18"/>
                <w:szCs w:val="18"/>
              </w:rPr>
              <w:t>Органы юстиции</w:t>
            </w:r>
          </w:p>
        </w:tc>
        <w:tc>
          <w:tcPr>
            <w:tcW w:w="1134" w:type="dxa"/>
          </w:tcPr>
          <w:p w:rsidR="00B62A31" w:rsidRPr="00460712" w:rsidRDefault="0026549E" w:rsidP="005E3FD9">
            <w:pPr>
              <w:widowControl w:val="0"/>
              <w:jc w:val="right"/>
              <w:rPr>
                <w:bCs/>
                <w:sz w:val="18"/>
                <w:szCs w:val="18"/>
              </w:rPr>
            </w:pPr>
            <w:r w:rsidRPr="00460712">
              <w:rPr>
                <w:bCs/>
                <w:sz w:val="18"/>
                <w:szCs w:val="18"/>
              </w:rPr>
              <w:t>2 317,6</w:t>
            </w:r>
          </w:p>
        </w:tc>
        <w:tc>
          <w:tcPr>
            <w:tcW w:w="1134" w:type="dxa"/>
          </w:tcPr>
          <w:p w:rsidR="00B62A31" w:rsidRPr="00460712" w:rsidRDefault="002D28D2" w:rsidP="005E3FD9">
            <w:pPr>
              <w:widowControl w:val="0"/>
              <w:jc w:val="right"/>
              <w:rPr>
                <w:bCs/>
                <w:sz w:val="18"/>
                <w:szCs w:val="18"/>
              </w:rPr>
            </w:pPr>
            <w:r w:rsidRPr="00460712">
              <w:rPr>
                <w:bCs/>
                <w:sz w:val="18"/>
                <w:szCs w:val="18"/>
              </w:rPr>
              <w:t>3 566,2</w:t>
            </w:r>
          </w:p>
        </w:tc>
        <w:tc>
          <w:tcPr>
            <w:tcW w:w="1177" w:type="dxa"/>
          </w:tcPr>
          <w:p w:rsidR="00B62A31" w:rsidRPr="00460712" w:rsidRDefault="00A675A6" w:rsidP="005E3FD9">
            <w:pPr>
              <w:widowControl w:val="0"/>
              <w:jc w:val="right"/>
              <w:rPr>
                <w:bCs/>
                <w:sz w:val="18"/>
                <w:szCs w:val="18"/>
              </w:rPr>
            </w:pPr>
            <w:r w:rsidRPr="00460712">
              <w:rPr>
                <w:bCs/>
                <w:sz w:val="18"/>
                <w:szCs w:val="18"/>
              </w:rPr>
              <w:t>3 317,4</w:t>
            </w:r>
          </w:p>
        </w:tc>
        <w:tc>
          <w:tcPr>
            <w:tcW w:w="993" w:type="dxa"/>
          </w:tcPr>
          <w:p w:rsidR="00B62A31" w:rsidRPr="00460712" w:rsidRDefault="00205B09" w:rsidP="005E3FD9">
            <w:pPr>
              <w:widowControl w:val="0"/>
              <w:jc w:val="right"/>
              <w:rPr>
                <w:bCs/>
                <w:sz w:val="18"/>
                <w:szCs w:val="18"/>
              </w:rPr>
            </w:pPr>
            <w:r w:rsidRPr="00460712">
              <w:rPr>
                <w:bCs/>
                <w:sz w:val="18"/>
                <w:szCs w:val="18"/>
              </w:rPr>
              <w:t>93,0</w:t>
            </w:r>
          </w:p>
        </w:tc>
        <w:tc>
          <w:tcPr>
            <w:tcW w:w="850" w:type="dxa"/>
          </w:tcPr>
          <w:p w:rsidR="00B62A31" w:rsidRPr="00460712" w:rsidRDefault="001B27A7" w:rsidP="005E3FD9">
            <w:pPr>
              <w:widowControl w:val="0"/>
              <w:jc w:val="right"/>
              <w:rPr>
                <w:bCs/>
                <w:sz w:val="18"/>
                <w:szCs w:val="18"/>
              </w:rPr>
            </w:pPr>
            <w:r w:rsidRPr="00460712">
              <w:rPr>
                <w:bCs/>
                <w:sz w:val="18"/>
                <w:szCs w:val="18"/>
              </w:rPr>
              <w:t>143,1</w:t>
            </w:r>
          </w:p>
        </w:tc>
        <w:tc>
          <w:tcPr>
            <w:tcW w:w="1135" w:type="dxa"/>
          </w:tcPr>
          <w:p w:rsidR="00B62A31" w:rsidRPr="00460712" w:rsidRDefault="00DF0A25" w:rsidP="005E3FD9">
            <w:pPr>
              <w:widowControl w:val="0"/>
              <w:jc w:val="right"/>
              <w:rPr>
                <w:bCs/>
                <w:sz w:val="18"/>
                <w:szCs w:val="18"/>
              </w:rPr>
            </w:pPr>
            <w:r w:rsidRPr="00460712">
              <w:rPr>
                <w:bCs/>
                <w:sz w:val="18"/>
                <w:szCs w:val="18"/>
              </w:rPr>
              <w:t>+999,8</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0309</w:t>
            </w:r>
          </w:p>
        </w:tc>
        <w:tc>
          <w:tcPr>
            <w:tcW w:w="3402" w:type="dxa"/>
          </w:tcPr>
          <w:p w:rsidR="00B62A31" w:rsidRPr="00460712" w:rsidRDefault="00B62A31" w:rsidP="005E3FD9">
            <w:pPr>
              <w:widowControl w:val="0"/>
              <w:rPr>
                <w:bCs/>
                <w:sz w:val="18"/>
                <w:szCs w:val="18"/>
              </w:rPr>
            </w:pPr>
            <w:r w:rsidRPr="00460712">
              <w:rPr>
                <w:bCs/>
                <w:sz w:val="18"/>
                <w:szCs w:val="18"/>
              </w:rPr>
              <w:t>Защита населения и территории от ЧС, ГО</w:t>
            </w:r>
          </w:p>
        </w:tc>
        <w:tc>
          <w:tcPr>
            <w:tcW w:w="1134" w:type="dxa"/>
          </w:tcPr>
          <w:p w:rsidR="00B62A31" w:rsidRPr="00460712" w:rsidRDefault="0026549E" w:rsidP="005E3FD9">
            <w:pPr>
              <w:widowControl w:val="0"/>
              <w:jc w:val="right"/>
              <w:rPr>
                <w:bCs/>
                <w:sz w:val="18"/>
                <w:szCs w:val="18"/>
              </w:rPr>
            </w:pPr>
            <w:r w:rsidRPr="00460712">
              <w:rPr>
                <w:bCs/>
                <w:sz w:val="18"/>
                <w:szCs w:val="18"/>
              </w:rPr>
              <w:t>4 502,4</w:t>
            </w:r>
          </w:p>
        </w:tc>
        <w:tc>
          <w:tcPr>
            <w:tcW w:w="1134" w:type="dxa"/>
          </w:tcPr>
          <w:p w:rsidR="00B62A31" w:rsidRPr="00460712" w:rsidRDefault="002D28D2" w:rsidP="005E3FD9">
            <w:pPr>
              <w:widowControl w:val="0"/>
              <w:jc w:val="right"/>
              <w:rPr>
                <w:bCs/>
                <w:sz w:val="18"/>
                <w:szCs w:val="18"/>
              </w:rPr>
            </w:pPr>
            <w:r w:rsidRPr="00460712">
              <w:rPr>
                <w:bCs/>
                <w:sz w:val="18"/>
                <w:szCs w:val="18"/>
              </w:rPr>
              <w:t>5 026,2</w:t>
            </w:r>
          </w:p>
        </w:tc>
        <w:tc>
          <w:tcPr>
            <w:tcW w:w="1177" w:type="dxa"/>
          </w:tcPr>
          <w:p w:rsidR="00B62A31" w:rsidRPr="00460712" w:rsidRDefault="00A675A6" w:rsidP="005E3FD9">
            <w:pPr>
              <w:widowControl w:val="0"/>
              <w:jc w:val="right"/>
              <w:rPr>
                <w:bCs/>
                <w:sz w:val="18"/>
                <w:szCs w:val="18"/>
              </w:rPr>
            </w:pPr>
            <w:r w:rsidRPr="00460712">
              <w:rPr>
                <w:bCs/>
                <w:sz w:val="18"/>
                <w:szCs w:val="18"/>
              </w:rPr>
              <w:t>4 977,7</w:t>
            </w:r>
          </w:p>
        </w:tc>
        <w:tc>
          <w:tcPr>
            <w:tcW w:w="993" w:type="dxa"/>
          </w:tcPr>
          <w:p w:rsidR="00B62A31" w:rsidRPr="00460712" w:rsidRDefault="00205B09" w:rsidP="005E3FD9">
            <w:pPr>
              <w:widowControl w:val="0"/>
              <w:jc w:val="right"/>
              <w:rPr>
                <w:bCs/>
                <w:sz w:val="18"/>
                <w:szCs w:val="18"/>
              </w:rPr>
            </w:pPr>
            <w:r w:rsidRPr="00460712">
              <w:rPr>
                <w:bCs/>
                <w:sz w:val="18"/>
                <w:szCs w:val="18"/>
              </w:rPr>
              <w:t>99,0</w:t>
            </w:r>
          </w:p>
        </w:tc>
        <w:tc>
          <w:tcPr>
            <w:tcW w:w="850" w:type="dxa"/>
          </w:tcPr>
          <w:p w:rsidR="00B62A31" w:rsidRPr="00460712" w:rsidRDefault="001B27A7" w:rsidP="005E3FD9">
            <w:pPr>
              <w:widowControl w:val="0"/>
              <w:jc w:val="right"/>
              <w:rPr>
                <w:bCs/>
                <w:sz w:val="18"/>
                <w:szCs w:val="18"/>
              </w:rPr>
            </w:pPr>
            <w:r w:rsidRPr="00460712">
              <w:rPr>
                <w:bCs/>
                <w:sz w:val="18"/>
                <w:szCs w:val="18"/>
              </w:rPr>
              <w:t>110,6</w:t>
            </w:r>
          </w:p>
        </w:tc>
        <w:tc>
          <w:tcPr>
            <w:tcW w:w="1135" w:type="dxa"/>
          </w:tcPr>
          <w:p w:rsidR="00B62A31" w:rsidRPr="00460712" w:rsidRDefault="00DF0A25" w:rsidP="005E3FD9">
            <w:pPr>
              <w:widowControl w:val="0"/>
              <w:jc w:val="right"/>
              <w:rPr>
                <w:bCs/>
                <w:sz w:val="18"/>
                <w:szCs w:val="18"/>
              </w:rPr>
            </w:pPr>
            <w:r w:rsidRPr="00460712">
              <w:rPr>
                <w:bCs/>
                <w:sz w:val="18"/>
                <w:szCs w:val="18"/>
              </w:rPr>
              <w:t xml:space="preserve"> +475,3</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0314</w:t>
            </w:r>
          </w:p>
        </w:tc>
        <w:tc>
          <w:tcPr>
            <w:tcW w:w="3402" w:type="dxa"/>
          </w:tcPr>
          <w:p w:rsidR="00B62A31" w:rsidRPr="00460712" w:rsidRDefault="00B62A31" w:rsidP="005E3FD9">
            <w:pPr>
              <w:widowControl w:val="0"/>
              <w:rPr>
                <w:bCs/>
                <w:sz w:val="18"/>
                <w:szCs w:val="18"/>
              </w:rPr>
            </w:pPr>
            <w:r w:rsidRPr="00460712">
              <w:rPr>
                <w:bCs/>
                <w:sz w:val="18"/>
                <w:szCs w:val="18"/>
              </w:rPr>
              <w:t>Другие вопросы в области национальной безопасности</w:t>
            </w:r>
          </w:p>
        </w:tc>
        <w:tc>
          <w:tcPr>
            <w:tcW w:w="1134" w:type="dxa"/>
          </w:tcPr>
          <w:p w:rsidR="00B62A31" w:rsidRPr="00460712" w:rsidRDefault="00B62A31" w:rsidP="005E3FD9">
            <w:pPr>
              <w:widowControl w:val="0"/>
              <w:jc w:val="right"/>
              <w:rPr>
                <w:bCs/>
                <w:sz w:val="18"/>
                <w:szCs w:val="18"/>
              </w:rPr>
            </w:pPr>
          </w:p>
        </w:tc>
        <w:tc>
          <w:tcPr>
            <w:tcW w:w="1134" w:type="dxa"/>
          </w:tcPr>
          <w:p w:rsidR="00B62A31" w:rsidRPr="00460712" w:rsidRDefault="002D28D2" w:rsidP="005E3FD9">
            <w:pPr>
              <w:widowControl w:val="0"/>
              <w:jc w:val="right"/>
              <w:rPr>
                <w:bCs/>
                <w:sz w:val="18"/>
                <w:szCs w:val="18"/>
              </w:rPr>
            </w:pPr>
            <w:r w:rsidRPr="00460712">
              <w:rPr>
                <w:bCs/>
                <w:sz w:val="18"/>
                <w:szCs w:val="18"/>
              </w:rPr>
              <w:t>30,0</w:t>
            </w:r>
          </w:p>
        </w:tc>
        <w:tc>
          <w:tcPr>
            <w:tcW w:w="1177" w:type="dxa"/>
          </w:tcPr>
          <w:p w:rsidR="00B62A31" w:rsidRPr="00460712" w:rsidRDefault="00A675A6" w:rsidP="005E3FD9">
            <w:pPr>
              <w:widowControl w:val="0"/>
              <w:jc w:val="right"/>
              <w:rPr>
                <w:bCs/>
                <w:sz w:val="18"/>
                <w:szCs w:val="18"/>
              </w:rPr>
            </w:pPr>
            <w:r w:rsidRPr="00460712">
              <w:rPr>
                <w:bCs/>
                <w:sz w:val="18"/>
                <w:szCs w:val="18"/>
              </w:rPr>
              <w:t>30,0</w:t>
            </w:r>
          </w:p>
        </w:tc>
        <w:tc>
          <w:tcPr>
            <w:tcW w:w="993" w:type="dxa"/>
          </w:tcPr>
          <w:p w:rsidR="00B62A31" w:rsidRPr="00460712" w:rsidRDefault="00205B09" w:rsidP="005E3FD9">
            <w:pPr>
              <w:widowControl w:val="0"/>
              <w:jc w:val="right"/>
              <w:rPr>
                <w:bCs/>
                <w:sz w:val="18"/>
                <w:szCs w:val="18"/>
              </w:rPr>
            </w:pPr>
            <w:r w:rsidRPr="00460712">
              <w:rPr>
                <w:bCs/>
                <w:sz w:val="18"/>
                <w:szCs w:val="18"/>
              </w:rPr>
              <w:t>100</w:t>
            </w:r>
          </w:p>
        </w:tc>
        <w:tc>
          <w:tcPr>
            <w:tcW w:w="850" w:type="dxa"/>
          </w:tcPr>
          <w:p w:rsidR="00B62A31" w:rsidRPr="00460712" w:rsidRDefault="001B27A7" w:rsidP="005E3FD9">
            <w:pPr>
              <w:widowControl w:val="0"/>
              <w:jc w:val="right"/>
              <w:rPr>
                <w:bCs/>
                <w:sz w:val="18"/>
                <w:szCs w:val="18"/>
              </w:rPr>
            </w:pPr>
            <w:r w:rsidRPr="00460712">
              <w:rPr>
                <w:bCs/>
                <w:sz w:val="18"/>
                <w:szCs w:val="18"/>
              </w:rPr>
              <w:t>100</w:t>
            </w:r>
          </w:p>
        </w:tc>
        <w:tc>
          <w:tcPr>
            <w:tcW w:w="1135" w:type="dxa"/>
          </w:tcPr>
          <w:p w:rsidR="00B62A31" w:rsidRPr="00460712" w:rsidRDefault="00DF0A25" w:rsidP="005E3FD9">
            <w:pPr>
              <w:widowControl w:val="0"/>
              <w:jc w:val="right"/>
              <w:rPr>
                <w:bCs/>
                <w:sz w:val="18"/>
                <w:szCs w:val="18"/>
              </w:rPr>
            </w:pPr>
            <w:r w:rsidRPr="00460712">
              <w:rPr>
                <w:bCs/>
                <w:sz w:val="18"/>
                <w:szCs w:val="18"/>
              </w:rPr>
              <w:t>+30,0</w:t>
            </w:r>
          </w:p>
        </w:tc>
      </w:tr>
      <w:tr w:rsidR="00460712" w:rsidRPr="00460712" w:rsidTr="005E3FD9">
        <w:tc>
          <w:tcPr>
            <w:tcW w:w="675" w:type="dxa"/>
          </w:tcPr>
          <w:p w:rsidR="00B62A31" w:rsidRPr="00460712" w:rsidRDefault="00B62A31" w:rsidP="005E3FD9">
            <w:pPr>
              <w:widowControl w:val="0"/>
              <w:jc w:val="right"/>
              <w:rPr>
                <w:b/>
                <w:bCs/>
                <w:sz w:val="18"/>
                <w:szCs w:val="18"/>
              </w:rPr>
            </w:pPr>
            <w:r w:rsidRPr="00460712">
              <w:rPr>
                <w:b/>
                <w:bCs/>
                <w:sz w:val="18"/>
                <w:szCs w:val="18"/>
              </w:rPr>
              <w:t>0400</w:t>
            </w:r>
          </w:p>
        </w:tc>
        <w:tc>
          <w:tcPr>
            <w:tcW w:w="3402" w:type="dxa"/>
          </w:tcPr>
          <w:p w:rsidR="00B62A31" w:rsidRPr="00460712" w:rsidRDefault="00B62A31" w:rsidP="005E3FD9">
            <w:pPr>
              <w:widowControl w:val="0"/>
              <w:rPr>
                <w:b/>
                <w:bCs/>
                <w:sz w:val="18"/>
                <w:szCs w:val="18"/>
              </w:rPr>
            </w:pPr>
            <w:r w:rsidRPr="00460712">
              <w:rPr>
                <w:b/>
                <w:bCs/>
                <w:sz w:val="18"/>
                <w:szCs w:val="18"/>
              </w:rPr>
              <w:t>НАЦИОНАЛЬНАЯ ЭКОНОМИКА</w:t>
            </w:r>
          </w:p>
        </w:tc>
        <w:tc>
          <w:tcPr>
            <w:tcW w:w="1134" w:type="dxa"/>
          </w:tcPr>
          <w:p w:rsidR="00B62A31" w:rsidRPr="00460712" w:rsidRDefault="0026549E" w:rsidP="005E3FD9">
            <w:pPr>
              <w:widowControl w:val="0"/>
              <w:jc w:val="right"/>
              <w:rPr>
                <w:b/>
                <w:bCs/>
                <w:sz w:val="18"/>
                <w:szCs w:val="18"/>
              </w:rPr>
            </w:pPr>
            <w:r w:rsidRPr="00460712">
              <w:rPr>
                <w:b/>
                <w:bCs/>
                <w:sz w:val="18"/>
                <w:szCs w:val="18"/>
              </w:rPr>
              <w:t>49 714,3</w:t>
            </w:r>
          </w:p>
        </w:tc>
        <w:tc>
          <w:tcPr>
            <w:tcW w:w="1134" w:type="dxa"/>
          </w:tcPr>
          <w:p w:rsidR="00B62A31" w:rsidRPr="00460712" w:rsidRDefault="002D28D2" w:rsidP="005E3FD9">
            <w:pPr>
              <w:widowControl w:val="0"/>
              <w:jc w:val="right"/>
              <w:rPr>
                <w:b/>
                <w:bCs/>
                <w:sz w:val="18"/>
                <w:szCs w:val="18"/>
              </w:rPr>
            </w:pPr>
            <w:r w:rsidRPr="00460712">
              <w:rPr>
                <w:b/>
                <w:bCs/>
                <w:sz w:val="18"/>
                <w:szCs w:val="18"/>
              </w:rPr>
              <w:t>46 877,4</w:t>
            </w:r>
          </w:p>
        </w:tc>
        <w:tc>
          <w:tcPr>
            <w:tcW w:w="1177" w:type="dxa"/>
          </w:tcPr>
          <w:p w:rsidR="00B62A31" w:rsidRPr="00460712" w:rsidRDefault="00A675A6" w:rsidP="005E3FD9">
            <w:pPr>
              <w:widowControl w:val="0"/>
              <w:jc w:val="right"/>
              <w:rPr>
                <w:b/>
                <w:bCs/>
                <w:sz w:val="18"/>
                <w:szCs w:val="18"/>
              </w:rPr>
            </w:pPr>
            <w:r w:rsidRPr="00460712">
              <w:rPr>
                <w:b/>
                <w:bCs/>
                <w:sz w:val="18"/>
                <w:szCs w:val="18"/>
              </w:rPr>
              <w:t>34 958,1</w:t>
            </w:r>
          </w:p>
        </w:tc>
        <w:tc>
          <w:tcPr>
            <w:tcW w:w="993" w:type="dxa"/>
          </w:tcPr>
          <w:p w:rsidR="00B62A31" w:rsidRPr="00460712" w:rsidRDefault="00205B09" w:rsidP="005E3FD9">
            <w:pPr>
              <w:widowControl w:val="0"/>
              <w:jc w:val="right"/>
              <w:rPr>
                <w:b/>
                <w:bCs/>
                <w:sz w:val="18"/>
                <w:szCs w:val="18"/>
              </w:rPr>
            </w:pPr>
            <w:r w:rsidRPr="00460712">
              <w:rPr>
                <w:b/>
                <w:bCs/>
                <w:sz w:val="18"/>
                <w:szCs w:val="18"/>
              </w:rPr>
              <w:t>74,6</w:t>
            </w:r>
          </w:p>
        </w:tc>
        <w:tc>
          <w:tcPr>
            <w:tcW w:w="850" w:type="dxa"/>
          </w:tcPr>
          <w:p w:rsidR="00B62A31" w:rsidRPr="00460712" w:rsidRDefault="001B27A7" w:rsidP="005E3FD9">
            <w:pPr>
              <w:widowControl w:val="0"/>
              <w:jc w:val="right"/>
              <w:rPr>
                <w:b/>
                <w:bCs/>
                <w:sz w:val="18"/>
                <w:szCs w:val="18"/>
              </w:rPr>
            </w:pPr>
            <w:r w:rsidRPr="00460712">
              <w:rPr>
                <w:b/>
                <w:bCs/>
                <w:sz w:val="18"/>
                <w:szCs w:val="18"/>
              </w:rPr>
              <w:t>70,3</w:t>
            </w:r>
          </w:p>
        </w:tc>
        <w:tc>
          <w:tcPr>
            <w:tcW w:w="1135" w:type="dxa"/>
          </w:tcPr>
          <w:p w:rsidR="00B62A31" w:rsidRPr="00460712" w:rsidRDefault="00DF0A25" w:rsidP="005E3FD9">
            <w:pPr>
              <w:widowControl w:val="0"/>
              <w:jc w:val="right"/>
              <w:rPr>
                <w:b/>
                <w:bCs/>
                <w:sz w:val="18"/>
                <w:szCs w:val="18"/>
              </w:rPr>
            </w:pPr>
            <w:r w:rsidRPr="00460712">
              <w:rPr>
                <w:b/>
                <w:bCs/>
                <w:sz w:val="18"/>
                <w:szCs w:val="18"/>
              </w:rPr>
              <w:t>-14 756,2</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0405</w:t>
            </w:r>
          </w:p>
        </w:tc>
        <w:tc>
          <w:tcPr>
            <w:tcW w:w="3402" w:type="dxa"/>
          </w:tcPr>
          <w:p w:rsidR="00B62A31" w:rsidRPr="00460712" w:rsidRDefault="00B62A31" w:rsidP="005E3FD9">
            <w:pPr>
              <w:widowControl w:val="0"/>
              <w:rPr>
                <w:bCs/>
                <w:sz w:val="18"/>
                <w:szCs w:val="18"/>
              </w:rPr>
            </w:pPr>
            <w:r w:rsidRPr="00460712">
              <w:rPr>
                <w:bCs/>
                <w:sz w:val="18"/>
                <w:szCs w:val="18"/>
              </w:rPr>
              <w:t>Сельское хозяйство и рыболовство</w:t>
            </w:r>
          </w:p>
        </w:tc>
        <w:tc>
          <w:tcPr>
            <w:tcW w:w="1134" w:type="dxa"/>
          </w:tcPr>
          <w:p w:rsidR="00B62A31" w:rsidRPr="00460712" w:rsidRDefault="0026549E" w:rsidP="005E3FD9">
            <w:pPr>
              <w:widowControl w:val="0"/>
              <w:jc w:val="right"/>
              <w:rPr>
                <w:bCs/>
                <w:sz w:val="18"/>
                <w:szCs w:val="18"/>
              </w:rPr>
            </w:pPr>
            <w:r w:rsidRPr="00460712">
              <w:rPr>
                <w:bCs/>
                <w:sz w:val="18"/>
                <w:szCs w:val="18"/>
              </w:rPr>
              <w:t>798,6</w:t>
            </w:r>
          </w:p>
        </w:tc>
        <w:tc>
          <w:tcPr>
            <w:tcW w:w="1134" w:type="dxa"/>
          </w:tcPr>
          <w:p w:rsidR="00B62A31" w:rsidRPr="00460712" w:rsidRDefault="002D28D2" w:rsidP="005E3FD9">
            <w:pPr>
              <w:widowControl w:val="0"/>
              <w:jc w:val="right"/>
              <w:rPr>
                <w:bCs/>
                <w:sz w:val="18"/>
                <w:szCs w:val="18"/>
              </w:rPr>
            </w:pPr>
            <w:r w:rsidRPr="00460712">
              <w:rPr>
                <w:bCs/>
                <w:sz w:val="18"/>
                <w:szCs w:val="18"/>
              </w:rPr>
              <w:t>2 114,2</w:t>
            </w:r>
          </w:p>
        </w:tc>
        <w:tc>
          <w:tcPr>
            <w:tcW w:w="1177" w:type="dxa"/>
          </w:tcPr>
          <w:p w:rsidR="00B62A31" w:rsidRPr="00460712" w:rsidRDefault="00A675A6" w:rsidP="005E3FD9">
            <w:pPr>
              <w:widowControl w:val="0"/>
              <w:jc w:val="right"/>
              <w:rPr>
                <w:bCs/>
                <w:sz w:val="18"/>
                <w:szCs w:val="18"/>
              </w:rPr>
            </w:pPr>
            <w:r w:rsidRPr="00460712">
              <w:rPr>
                <w:bCs/>
                <w:sz w:val="18"/>
                <w:szCs w:val="18"/>
              </w:rPr>
              <w:t>1 966,4</w:t>
            </w:r>
          </w:p>
        </w:tc>
        <w:tc>
          <w:tcPr>
            <w:tcW w:w="993" w:type="dxa"/>
          </w:tcPr>
          <w:p w:rsidR="00B62A31" w:rsidRPr="00460712" w:rsidRDefault="00205B09" w:rsidP="005E3FD9">
            <w:pPr>
              <w:widowControl w:val="0"/>
              <w:jc w:val="right"/>
              <w:rPr>
                <w:bCs/>
                <w:sz w:val="18"/>
                <w:szCs w:val="18"/>
              </w:rPr>
            </w:pPr>
            <w:r w:rsidRPr="00460712">
              <w:rPr>
                <w:bCs/>
                <w:sz w:val="18"/>
                <w:szCs w:val="18"/>
              </w:rPr>
              <w:t>93,0</w:t>
            </w:r>
          </w:p>
        </w:tc>
        <w:tc>
          <w:tcPr>
            <w:tcW w:w="850" w:type="dxa"/>
          </w:tcPr>
          <w:p w:rsidR="00B62A31" w:rsidRPr="00460712" w:rsidRDefault="001B27A7" w:rsidP="005E3FD9">
            <w:pPr>
              <w:widowControl w:val="0"/>
              <w:jc w:val="right"/>
              <w:rPr>
                <w:bCs/>
                <w:sz w:val="18"/>
                <w:szCs w:val="18"/>
              </w:rPr>
            </w:pPr>
            <w:r w:rsidRPr="00460712">
              <w:rPr>
                <w:bCs/>
                <w:sz w:val="18"/>
                <w:szCs w:val="18"/>
              </w:rPr>
              <w:t>246,2</w:t>
            </w:r>
          </w:p>
        </w:tc>
        <w:tc>
          <w:tcPr>
            <w:tcW w:w="1135" w:type="dxa"/>
          </w:tcPr>
          <w:p w:rsidR="00B62A31" w:rsidRPr="00460712" w:rsidRDefault="00DF0A25" w:rsidP="005E3FD9">
            <w:pPr>
              <w:widowControl w:val="0"/>
              <w:jc w:val="right"/>
              <w:rPr>
                <w:bCs/>
                <w:sz w:val="18"/>
                <w:szCs w:val="18"/>
              </w:rPr>
            </w:pPr>
            <w:r w:rsidRPr="00460712">
              <w:rPr>
                <w:bCs/>
                <w:sz w:val="18"/>
                <w:szCs w:val="18"/>
              </w:rPr>
              <w:t xml:space="preserve"> +1 167,8</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0408</w:t>
            </w:r>
          </w:p>
        </w:tc>
        <w:tc>
          <w:tcPr>
            <w:tcW w:w="3402" w:type="dxa"/>
          </w:tcPr>
          <w:p w:rsidR="00B62A31" w:rsidRPr="00460712" w:rsidRDefault="00B62A31" w:rsidP="005E3FD9">
            <w:pPr>
              <w:widowControl w:val="0"/>
              <w:rPr>
                <w:bCs/>
                <w:sz w:val="18"/>
                <w:szCs w:val="18"/>
              </w:rPr>
            </w:pPr>
            <w:r w:rsidRPr="00460712">
              <w:rPr>
                <w:bCs/>
                <w:sz w:val="18"/>
                <w:szCs w:val="18"/>
              </w:rPr>
              <w:t>Транспорт</w:t>
            </w:r>
          </w:p>
        </w:tc>
        <w:tc>
          <w:tcPr>
            <w:tcW w:w="1134" w:type="dxa"/>
          </w:tcPr>
          <w:p w:rsidR="00B62A31" w:rsidRPr="00460712" w:rsidRDefault="0026549E" w:rsidP="005E3FD9">
            <w:pPr>
              <w:widowControl w:val="0"/>
              <w:jc w:val="right"/>
              <w:rPr>
                <w:bCs/>
                <w:sz w:val="18"/>
                <w:szCs w:val="18"/>
              </w:rPr>
            </w:pPr>
            <w:r w:rsidRPr="00460712">
              <w:rPr>
                <w:bCs/>
                <w:sz w:val="18"/>
                <w:szCs w:val="18"/>
              </w:rPr>
              <w:t>2 400,0</w:t>
            </w:r>
          </w:p>
        </w:tc>
        <w:tc>
          <w:tcPr>
            <w:tcW w:w="1134" w:type="dxa"/>
          </w:tcPr>
          <w:p w:rsidR="00B62A31" w:rsidRPr="00460712" w:rsidRDefault="002D28D2" w:rsidP="005E3FD9">
            <w:pPr>
              <w:widowControl w:val="0"/>
              <w:jc w:val="right"/>
              <w:rPr>
                <w:bCs/>
                <w:sz w:val="18"/>
                <w:szCs w:val="18"/>
              </w:rPr>
            </w:pPr>
            <w:r w:rsidRPr="00460712">
              <w:rPr>
                <w:bCs/>
                <w:sz w:val="18"/>
                <w:szCs w:val="18"/>
              </w:rPr>
              <w:t>1 875,0</w:t>
            </w:r>
          </w:p>
        </w:tc>
        <w:tc>
          <w:tcPr>
            <w:tcW w:w="1177" w:type="dxa"/>
          </w:tcPr>
          <w:p w:rsidR="00B62A31" w:rsidRPr="00460712" w:rsidRDefault="00A675A6" w:rsidP="005E3FD9">
            <w:pPr>
              <w:widowControl w:val="0"/>
              <w:jc w:val="right"/>
              <w:rPr>
                <w:bCs/>
                <w:sz w:val="18"/>
                <w:szCs w:val="18"/>
              </w:rPr>
            </w:pPr>
            <w:r w:rsidRPr="00460712">
              <w:rPr>
                <w:bCs/>
                <w:sz w:val="18"/>
                <w:szCs w:val="18"/>
              </w:rPr>
              <w:t>1 776,1</w:t>
            </w:r>
          </w:p>
        </w:tc>
        <w:tc>
          <w:tcPr>
            <w:tcW w:w="993" w:type="dxa"/>
          </w:tcPr>
          <w:p w:rsidR="00B62A31" w:rsidRPr="00460712" w:rsidRDefault="00205B09" w:rsidP="005E3FD9">
            <w:pPr>
              <w:widowControl w:val="0"/>
              <w:jc w:val="right"/>
              <w:rPr>
                <w:bCs/>
                <w:sz w:val="18"/>
                <w:szCs w:val="18"/>
              </w:rPr>
            </w:pPr>
            <w:r w:rsidRPr="00460712">
              <w:rPr>
                <w:bCs/>
                <w:sz w:val="18"/>
                <w:szCs w:val="18"/>
              </w:rPr>
              <w:t>94,7</w:t>
            </w:r>
          </w:p>
        </w:tc>
        <w:tc>
          <w:tcPr>
            <w:tcW w:w="850" w:type="dxa"/>
          </w:tcPr>
          <w:p w:rsidR="00B62A31" w:rsidRPr="00460712" w:rsidRDefault="001B27A7" w:rsidP="005E3FD9">
            <w:pPr>
              <w:widowControl w:val="0"/>
              <w:jc w:val="right"/>
              <w:rPr>
                <w:bCs/>
                <w:sz w:val="18"/>
                <w:szCs w:val="18"/>
              </w:rPr>
            </w:pPr>
            <w:r w:rsidRPr="00460712">
              <w:rPr>
                <w:bCs/>
                <w:sz w:val="18"/>
                <w:szCs w:val="18"/>
              </w:rPr>
              <w:t>74,0</w:t>
            </w:r>
          </w:p>
        </w:tc>
        <w:tc>
          <w:tcPr>
            <w:tcW w:w="1135" w:type="dxa"/>
          </w:tcPr>
          <w:p w:rsidR="00B62A31" w:rsidRPr="00460712" w:rsidRDefault="00DF0A25" w:rsidP="005E3FD9">
            <w:pPr>
              <w:widowControl w:val="0"/>
              <w:jc w:val="right"/>
              <w:rPr>
                <w:bCs/>
                <w:sz w:val="18"/>
                <w:szCs w:val="18"/>
              </w:rPr>
            </w:pPr>
            <w:r w:rsidRPr="00460712">
              <w:rPr>
                <w:bCs/>
                <w:sz w:val="18"/>
                <w:szCs w:val="18"/>
              </w:rPr>
              <w:t>-623,9</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0409</w:t>
            </w:r>
          </w:p>
        </w:tc>
        <w:tc>
          <w:tcPr>
            <w:tcW w:w="3402" w:type="dxa"/>
          </w:tcPr>
          <w:p w:rsidR="00B62A31" w:rsidRPr="00460712" w:rsidRDefault="00B62A31" w:rsidP="005E3FD9">
            <w:pPr>
              <w:widowControl w:val="0"/>
              <w:rPr>
                <w:bCs/>
                <w:sz w:val="18"/>
                <w:szCs w:val="18"/>
              </w:rPr>
            </w:pPr>
            <w:r w:rsidRPr="00460712">
              <w:rPr>
                <w:bCs/>
                <w:sz w:val="18"/>
                <w:szCs w:val="18"/>
              </w:rPr>
              <w:t>Дорожное хозяйство</w:t>
            </w:r>
          </w:p>
        </w:tc>
        <w:tc>
          <w:tcPr>
            <w:tcW w:w="1134" w:type="dxa"/>
          </w:tcPr>
          <w:p w:rsidR="00B62A31" w:rsidRPr="00460712" w:rsidRDefault="0026549E" w:rsidP="005E3FD9">
            <w:pPr>
              <w:widowControl w:val="0"/>
              <w:jc w:val="right"/>
              <w:rPr>
                <w:bCs/>
                <w:sz w:val="18"/>
                <w:szCs w:val="18"/>
              </w:rPr>
            </w:pPr>
            <w:r w:rsidRPr="00460712">
              <w:rPr>
                <w:bCs/>
                <w:sz w:val="18"/>
                <w:szCs w:val="18"/>
              </w:rPr>
              <w:t>43 747,2</w:t>
            </w:r>
          </w:p>
        </w:tc>
        <w:tc>
          <w:tcPr>
            <w:tcW w:w="1134" w:type="dxa"/>
          </w:tcPr>
          <w:p w:rsidR="00B62A31" w:rsidRPr="00460712" w:rsidRDefault="002D28D2" w:rsidP="005E3FD9">
            <w:pPr>
              <w:widowControl w:val="0"/>
              <w:jc w:val="right"/>
              <w:rPr>
                <w:bCs/>
                <w:sz w:val="18"/>
                <w:szCs w:val="18"/>
              </w:rPr>
            </w:pPr>
            <w:r w:rsidRPr="00460712">
              <w:rPr>
                <w:bCs/>
                <w:sz w:val="18"/>
                <w:szCs w:val="18"/>
              </w:rPr>
              <w:t>36 720,5</w:t>
            </w:r>
          </w:p>
        </w:tc>
        <w:tc>
          <w:tcPr>
            <w:tcW w:w="1177" w:type="dxa"/>
          </w:tcPr>
          <w:p w:rsidR="00B62A31" w:rsidRPr="00460712" w:rsidRDefault="00A675A6" w:rsidP="005E3FD9">
            <w:pPr>
              <w:widowControl w:val="0"/>
              <w:jc w:val="right"/>
              <w:rPr>
                <w:bCs/>
                <w:sz w:val="18"/>
                <w:szCs w:val="18"/>
              </w:rPr>
            </w:pPr>
            <w:r w:rsidRPr="00460712">
              <w:rPr>
                <w:bCs/>
                <w:sz w:val="18"/>
                <w:szCs w:val="18"/>
              </w:rPr>
              <w:t>25 391,9</w:t>
            </w:r>
          </w:p>
        </w:tc>
        <w:tc>
          <w:tcPr>
            <w:tcW w:w="993" w:type="dxa"/>
          </w:tcPr>
          <w:p w:rsidR="00B62A31" w:rsidRPr="00460712" w:rsidRDefault="00205B09" w:rsidP="005E3FD9">
            <w:pPr>
              <w:widowControl w:val="0"/>
              <w:jc w:val="right"/>
              <w:rPr>
                <w:bCs/>
                <w:sz w:val="18"/>
                <w:szCs w:val="18"/>
              </w:rPr>
            </w:pPr>
            <w:r w:rsidRPr="00460712">
              <w:rPr>
                <w:bCs/>
                <w:sz w:val="18"/>
                <w:szCs w:val="18"/>
              </w:rPr>
              <w:t>69,1</w:t>
            </w:r>
          </w:p>
        </w:tc>
        <w:tc>
          <w:tcPr>
            <w:tcW w:w="850" w:type="dxa"/>
          </w:tcPr>
          <w:p w:rsidR="00B62A31" w:rsidRPr="00460712" w:rsidRDefault="00DF4C74" w:rsidP="005E3FD9">
            <w:pPr>
              <w:widowControl w:val="0"/>
              <w:jc w:val="right"/>
              <w:rPr>
                <w:bCs/>
                <w:sz w:val="18"/>
                <w:szCs w:val="18"/>
              </w:rPr>
            </w:pPr>
            <w:r w:rsidRPr="00460712">
              <w:rPr>
                <w:bCs/>
                <w:sz w:val="18"/>
                <w:szCs w:val="18"/>
              </w:rPr>
              <w:t>58,0</w:t>
            </w:r>
          </w:p>
        </w:tc>
        <w:tc>
          <w:tcPr>
            <w:tcW w:w="1135" w:type="dxa"/>
          </w:tcPr>
          <w:p w:rsidR="00B62A31" w:rsidRPr="00460712" w:rsidRDefault="00DF0A25" w:rsidP="005E3FD9">
            <w:pPr>
              <w:widowControl w:val="0"/>
              <w:jc w:val="right"/>
              <w:rPr>
                <w:bCs/>
                <w:sz w:val="18"/>
                <w:szCs w:val="18"/>
              </w:rPr>
            </w:pPr>
            <w:r w:rsidRPr="00460712">
              <w:rPr>
                <w:bCs/>
                <w:sz w:val="18"/>
                <w:szCs w:val="18"/>
              </w:rPr>
              <w:t>-18 355,3</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0412</w:t>
            </w:r>
          </w:p>
        </w:tc>
        <w:tc>
          <w:tcPr>
            <w:tcW w:w="3402" w:type="dxa"/>
          </w:tcPr>
          <w:p w:rsidR="00B62A31" w:rsidRPr="00460712" w:rsidRDefault="00B62A31" w:rsidP="005E3FD9">
            <w:pPr>
              <w:widowControl w:val="0"/>
              <w:rPr>
                <w:bCs/>
                <w:sz w:val="18"/>
                <w:szCs w:val="18"/>
              </w:rPr>
            </w:pPr>
            <w:r w:rsidRPr="00460712">
              <w:rPr>
                <w:bCs/>
                <w:sz w:val="18"/>
                <w:szCs w:val="18"/>
              </w:rPr>
              <w:t>Другие вопросы в области национальной экономики</w:t>
            </w:r>
          </w:p>
        </w:tc>
        <w:tc>
          <w:tcPr>
            <w:tcW w:w="1134" w:type="dxa"/>
          </w:tcPr>
          <w:p w:rsidR="00B62A31" w:rsidRPr="00460712" w:rsidRDefault="0026549E" w:rsidP="005E3FD9">
            <w:pPr>
              <w:widowControl w:val="0"/>
              <w:jc w:val="right"/>
              <w:rPr>
                <w:bCs/>
                <w:sz w:val="18"/>
                <w:szCs w:val="18"/>
              </w:rPr>
            </w:pPr>
            <w:r w:rsidRPr="00460712">
              <w:rPr>
                <w:bCs/>
                <w:sz w:val="18"/>
                <w:szCs w:val="18"/>
              </w:rPr>
              <w:t>2 768,5</w:t>
            </w:r>
          </w:p>
        </w:tc>
        <w:tc>
          <w:tcPr>
            <w:tcW w:w="1134" w:type="dxa"/>
          </w:tcPr>
          <w:p w:rsidR="00B62A31" w:rsidRPr="00460712" w:rsidRDefault="002D28D2" w:rsidP="005E3FD9">
            <w:pPr>
              <w:widowControl w:val="0"/>
              <w:jc w:val="right"/>
              <w:rPr>
                <w:bCs/>
                <w:sz w:val="18"/>
                <w:szCs w:val="18"/>
              </w:rPr>
            </w:pPr>
            <w:r w:rsidRPr="00460712">
              <w:rPr>
                <w:bCs/>
                <w:sz w:val="18"/>
                <w:szCs w:val="18"/>
              </w:rPr>
              <w:t>6 167,7</w:t>
            </w:r>
          </w:p>
        </w:tc>
        <w:tc>
          <w:tcPr>
            <w:tcW w:w="1177" w:type="dxa"/>
          </w:tcPr>
          <w:p w:rsidR="00B62A31" w:rsidRPr="00460712" w:rsidRDefault="00A675A6" w:rsidP="005E3FD9">
            <w:pPr>
              <w:widowControl w:val="0"/>
              <w:jc w:val="right"/>
              <w:rPr>
                <w:bCs/>
                <w:sz w:val="18"/>
                <w:szCs w:val="18"/>
              </w:rPr>
            </w:pPr>
            <w:r w:rsidRPr="00460712">
              <w:rPr>
                <w:bCs/>
                <w:sz w:val="18"/>
                <w:szCs w:val="18"/>
              </w:rPr>
              <w:t>5 823,6</w:t>
            </w:r>
          </w:p>
        </w:tc>
        <w:tc>
          <w:tcPr>
            <w:tcW w:w="993" w:type="dxa"/>
          </w:tcPr>
          <w:p w:rsidR="00B62A31" w:rsidRPr="00460712" w:rsidRDefault="00205B09" w:rsidP="005E3FD9">
            <w:pPr>
              <w:widowControl w:val="0"/>
              <w:jc w:val="right"/>
              <w:rPr>
                <w:bCs/>
                <w:sz w:val="18"/>
                <w:szCs w:val="18"/>
              </w:rPr>
            </w:pPr>
            <w:r w:rsidRPr="00460712">
              <w:rPr>
                <w:bCs/>
                <w:sz w:val="18"/>
                <w:szCs w:val="18"/>
              </w:rPr>
              <w:t>94,4</w:t>
            </w:r>
          </w:p>
        </w:tc>
        <w:tc>
          <w:tcPr>
            <w:tcW w:w="850" w:type="dxa"/>
          </w:tcPr>
          <w:p w:rsidR="00B62A31" w:rsidRPr="00460712" w:rsidRDefault="00DF4C74" w:rsidP="005E3FD9">
            <w:pPr>
              <w:widowControl w:val="0"/>
              <w:jc w:val="right"/>
              <w:rPr>
                <w:bCs/>
                <w:sz w:val="18"/>
                <w:szCs w:val="18"/>
              </w:rPr>
            </w:pPr>
            <w:r w:rsidRPr="00460712">
              <w:rPr>
                <w:bCs/>
                <w:sz w:val="18"/>
                <w:szCs w:val="18"/>
              </w:rPr>
              <w:t>210,3</w:t>
            </w:r>
          </w:p>
        </w:tc>
        <w:tc>
          <w:tcPr>
            <w:tcW w:w="1135" w:type="dxa"/>
          </w:tcPr>
          <w:p w:rsidR="00B62A31" w:rsidRPr="00460712" w:rsidRDefault="00F129EA" w:rsidP="005E3FD9">
            <w:pPr>
              <w:widowControl w:val="0"/>
              <w:jc w:val="right"/>
              <w:rPr>
                <w:bCs/>
                <w:sz w:val="18"/>
                <w:szCs w:val="18"/>
              </w:rPr>
            </w:pPr>
            <w:r w:rsidRPr="00460712">
              <w:rPr>
                <w:bCs/>
                <w:sz w:val="18"/>
                <w:szCs w:val="18"/>
              </w:rPr>
              <w:t>+3 055,1</w:t>
            </w:r>
          </w:p>
        </w:tc>
      </w:tr>
      <w:tr w:rsidR="00460712" w:rsidRPr="00460712" w:rsidTr="005E3FD9">
        <w:tc>
          <w:tcPr>
            <w:tcW w:w="675" w:type="dxa"/>
          </w:tcPr>
          <w:p w:rsidR="00B62A31" w:rsidRPr="00460712" w:rsidRDefault="00B62A31" w:rsidP="005E3FD9">
            <w:pPr>
              <w:widowControl w:val="0"/>
              <w:jc w:val="right"/>
              <w:rPr>
                <w:b/>
                <w:bCs/>
                <w:sz w:val="18"/>
                <w:szCs w:val="18"/>
              </w:rPr>
            </w:pPr>
            <w:r w:rsidRPr="00460712">
              <w:rPr>
                <w:b/>
                <w:bCs/>
                <w:sz w:val="18"/>
                <w:szCs w:val="18"/>
              </w:rPr>
              <w:t>0500</w:t>
            </w:r>
          </w:p>
        </w:tc>
        <w:tc>
          <w:tcPr>
            <w:tcW w:w="3402" w:type="dxa"/>
          </w:tcPr>
          <w:p w:rsidR="00B62A31" w:rsidRPr="00460712" w:rsidRDefault="00B62A31" w:rsidP="005E3FD9">
            <w:pPr>
              <w:widowControl w:val="0"/>
              <w:rPr>
                <w:b/>
                <w:bCs/>
                <w:sz w:val="18"/>
                <w:szCs w:val="18"/>
              </w:rPr>
            </w:pPr>
            <w:r w:rsidRPr="00460712">
              <w:rPr>
                <w:b/>
                <w:bCs/>
                <w:sz w:val="18"/>
                <w:szCs w:val="18"/>
              </w:rPr>
              <w:t>ЖИЛИЩНО-КОММУНАЛЬНОЕ ХОЗЯЙСТВО</w:t>
            </w:r>
          </w:p>
        </w:tc>
        <w:tc>
          <w:tcPr>
            <w:tcW w:w="1134" w:type="dxa"/>
          </w:tcPr>
          <w:p w:rsidR="00B62A31" w:rsidRPr="00460712" w:rsidRDefault="0026549E" w:rsidP="005E3FD9">
            <w:pPr>
              <w:widowControl w:val="0"/>
              <w:jc w:val="right"/>
              <w:rPr>
                <w:b/>
                <w:bCs/>
                <w:sz w:val="18"/>
                <w:szCs w:val="18"/>
              </w:rPr>
            </w:pPr>
            <w:r w:rsidRPr="00460712">
              <w:rPr>
                <w:b/>
                <w:bCs/>
                <w:sz w:val="18"/>
                <w:szCs w:val="18"/>
              </w:rPr>
              <w:t>34 036,8</w:t>
            </w:r>
          </w:p>
        </w:tc>
        <w:tc>
          <w:tcPr>
            <w:tcW w:w="1134" w:type="dxa"/>
          </w:tcPr>
          <w:p w:rsidR="00B62A31" w:rsidRPr="00460712" w:rsidRDefault="002D28D2" w:rsidP="005E3FD9">
            <w:pPr>
              <w:widowControl w:val="0"/>
              <w:jc w:val="right"/>
              <w:rPr>
                <w:b/>
                <w:bCs/>
                <w:sz w:val="18"/>
                <w:szCs w:val="18"/>
              </w:rPr>
            </w:pPr>
            <w:r w:rsidRPr="00460712">
              <w:rPr>
                <w:b/>
                <w:bCs/>
                <w:sz w:val="18"/>
                <w:szCs w:val="18"/>
              </w:rPr>
              <w:t>44 247,5</w:t>
            </w:r>
          </w:p>
        </w:tc>
        <w:tc>
          <w:tcPr>
            <w:tcW w:w="1177" w:type="dxa"/>
          </w:tcPr>
          <w:p w:rsidR="00B62A31" w:rsidRPr="00460712" w:rsidRDefault="00A675A6" w:rsidP="005E3FD9">
            <w:pPr>
              <w:widowControl w:val="0"/>
              <w:jc w:val="right"/>
              <w:rPr>
                <w:b/>
                <w:bCs/>
                <w:sz w:val="18"/>
                <w:szCs w:val="18"/>
              </w:rPr>
            </w:pPr>
            <w:r w:rsidRPr="00460712">
              <w:rPr>
                <w:b/>
                <w:bCs/>
                <w:sz w:val="18"/>
                <w:szCs w:val="18"/>
              </w:rPr>
              <w:t>40 803,1</w:t>
            </w:r>
          </w:p>
        </w:tc>
        <w:tc>
          <w:tcPr>
            <w:tcW w:w="993" w:type="dxa"/>
          </w:tcPr>
          <w:p w:rsidR="00B62A31" w:rsidRPr="00460712" w:rsidRDefault="00205B09" w:rsidP="005E3FD9">
            <w:pPr>
              <w:widowControl w:val="0"/>
              <w:jc w:val="right"/>
              <w:rPr>
                <w:b/>
                <w:bCs/>
                <w:sz w:val="18"/>
                <w:szCs w:val="18"/>
              </w:rPr>
            </w:pPr>
            <w:r w:rsidRPr="00460712">
              <w:rPr>
                <w:b/>
                <w:bCs/>
                <w:sz w:val="18"/>
                <w:szCs w:val="18"/>
              </w:rPr>
              <w:t>92,2</w:t>
            </w:r>
          </w:p>
        </w:tc>
        <w:tc>
          <w:tcPr>
            <w:tcW w:w="850" w:type="dxa"/>
          </w:tcPr>
          <w:p w:rsidR="00B62A31" w:rsidRPr="00460712" w:rsidRDefault="00DF4C74" w:rsidP="005E3FD9">
            <w:pPr>
              <w:widowControl w:val="0"/>
              <w:jc w:val="right"/>
              <w:rPr>
                <w:b/>
                <w:bCs/>
                <w:sz w:val="18"/>
                <w:szCs w:val="18"/>
              </w:rPr>
            </w:pPr>
            <w:r w:rsidRPr="00460712">
              <w:rPr>
                <w:b/>
                <w:bCs/>
                <w:sz w:val="18"/>
                <w:szCs w:val="18"/>
              </w:rPr>
              <w:t>119,9</w:t>
            </w:r>
          </w:p>
        </w:tc>
        <w:tc>
          <w:tcPr>
            <w:tcW w:w="1135" w:type="dxa"/>
          </w:tcPr>
          <w:p w:rsidR="00B62A31" w:rsidRPr="00460712" w:rsidRDefault="00F129EA" w:rsidP="005E3FD9">
            <w:pPr>
              <w:widowControl w:val="0"/>
              <w:jc w:val="right"/>
              <w:rPr>
                <w:b/>
                <w:bCs/>
                <w:sz w:val="18"/>
                <w:szCs w:val="18"/>
              </w:rPr>
            </w:pPr>
            <w:r w:rsidRPr="00460712">
              <w:rPr>
                <w:b/>
                <w:bCs/>
                <w:sz w:val="18"/>
                <w:szCs w:val="18"/>
              </w:rPr>
              <w:t>+6 766,3</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0501</w:t>
            </w:r>
          </w:p>
        </w:tc>
        <w:tc>
          <w:tcPr>
            <w:tcW w:w="3402" w:type="dxa"/>
          </w:tcPr>
          <w:p w:rsidR="00B62A31" w:rsidRPr="00460712" w:rsidRDefault="00B62A31" w:rsidP="005E3FD9">
            <w:pPr>
              <w:widowControl w:val="0"/>
              <w:rPr>
                <w:bCs/>
                <w:sz w:val="18"/>
                <w:szCs w:val="18"/>
              </w:rPr>
            </w:pPr>
            <w:r w:rsidRPr="00460712">
              <w:rPr>
                <w:bCs/>
                <w:sz w:val="18"/>
                <w:szCs w:val="18"/>
              </w:rPr>
              <w:t>Жилищное хозяйство</w:t>
            </w:r>
          </w:p>
        </w:tc>
        <w:tc>
          <w:tcPr>
            <w:tcW w:w="1134" w:type="dxa"/>
          </w:tcPr>
          <w:p w:rsidR="00B62A31" w:rsidRPr="00460712" w:rsidRDefault="0026549E" w:rsidP="005E3FD9">
            <w:pPr>
              <w:widowControl w:val="0"/>
              <w:jc w:val="right"/>
              <w:rPr>
                <w:bCs/>
                <w:sz w:val="18"/>
                <w:szCs w:val="18"/>
              </w:rPr>
            </w:pPr>
            <w:r w:rsidRPr="00460712">
              <w:rPr>
                <w:bCs/>
                <w:sz w:val="18"/>
                <w:szCs w:val="18"/>
              </w:rPr>
              <w:t>959,4</w:t>
            </w:r>
          </w:p>
        </w:tc>
        <w:tc>
          <w:tcPr>
            <w:tcW w:w="1134" w:type="dxa"/>
          </w:tcPr>
          <w:p w:rsidR="00B62A31" w:rsidRPr="00460712" w:rsidRDefault="002D28D2" w:rsidP="005E3FD9">
            <w:pPr>
              <w:widowControl w:val="0"/>
              <w:jc w:val="right"/>
              <w:rPr>
                <w:bCs/>
                <w:sz w:val="18"/>
                <w:szCs w:val="18"/>
              </w:rPr>
            </w:pPr>
            <w:r w:rsidRPr="00460712">
              <w:rPr>
                <w:bCs/>
                <w:sz w:val="18"/>
                <w:szCs w:val="18"/>
              </w:rPr>
              <w:t>878,2</w:t>
            </w:r>
          </w:p>
        </w:tc>
        <w:tc>
          <w:tcPr>
            <w:tcW w:w="1177" w:type="dxa"/>
          </w:tcPr>
          <w:p w:rsidR="00B62A31" w:rsidRPr="00460712" w:rsidRDefault="00A675A6" w:rsidP="005E3FD9">
            <w:pPr>
              <w:widowControl w:val="0"/>
              <w:jc w:val="right"/>
              <w:rPr>
                <w:bCs/>
                <w:sz w:val="18"/>
                <w:szCs w:val="18"/>
              </w:rPr>
            </w:pPr>
            <w:r w:rsidRPr="00460712">
              <w:rPr>
                <w:bCs/>
                <w:sz w:val="18"/>
                <w:szCs w:val="18"/>
              </w:rPr>
              <w:t>681,</w:t>
            </w:r>
            <w:r w:rsidR="0083410B" w:rsidRPr="00460712">
              <w:rPr>
                <w:bCs/>
                <w:sz w:val="18"/>
                <w:szCs w:val="18"/>
              </w:rPr>
              <w:t>6</w:t>
            </w:r>
          </w:p>
        </w:tc>
        <w:tc>
          <w:tcPr>
            <w:tcW w:w="993" w:type="dxa"/>
          </w:tcPr>
          <w:p w:rsidR="00B62A31" w:rsidRPr="00460712" w:rsidRDefault="000B2AF9" w:rsidP="005E3FD9">
            <w:pPr>
              <w:widowControl w:val="0"/>
              <w:jc w:val="right"/>
              <w:rPr>
                <w:bCs/>
                <w:sz w:val="18"/>
                <w:szCs w:val="18"/>
              </w:rPr>
            </w:pPr>
            <w:r w:rsidRPr="00460712">
              <w:rPr>
                <w:bCs/>
                <w:sz w:val="18"/>
                <w:szCs w:val="18"/>
              </w:rPr>
              <w:t>77,6</w:t>
            </w:r>
          </w:p>
        </w:tc>
        <w:tc>
          <w:tcPr>
            <w:tcW w:w="850" w:type="dxa"/>
          </w:tcPr>
          <w:p w:rsidR="00B62A31" w:rsidRPr="00460712" w:rsidRDefault="00DF4C74" w:rsidP="005E3FD9">
            <w:pPr>
              <w:widowControl w:val="0"/>
              <w:jc w:val="right"/>
              <w:rPr>
                <w:bCs/>
                <w:sz w:val="18"/>
                <w:szCs w:val="18"/>
              </w:rPr>
            </w:pPr>
            <w:r w:rsidRPr="00460712">
              <w:rPr>
                <w:bCs/>
                <w:sz w:val="18"/>
                <w:szCs w:val="18"/>
              </w:rPr>
              <w:t>71,0</w:t>
            </w:r>
          </w:p>
        </w:tc>
        <w:tc>
          <w:tcPr>
            <w:tcW w:w="1135" w:type="dxa"/>
          </w:tcPr>
          <w:p w:rsidR="00B62A31" w:rsidRPr="00460712" w:rsidRDefault="00F129EA" w:rsidP="005E3FD9">
            <w:pPr>
              <w:widowControl w:val="0"/>
              <w:jc w:val="right"/>
              <w:rPr>
                <w:bCs/>
                <w:sz w:val="18"/>
                <w:szCs w:val="18"/>
              </w:rPr>
            </w:pPr>
            <w:r w:rsidRPr="00460712">
              <w:rPr>
                <w:bCs/>
                <w:sz w:val="18"/>
                <w:szCs w:val="18"/>
              </w:rPr>
              <w:t>-277,8</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0502</w:t>
            </w:r>
          </w:p>
        </w:tc>
        <w:tc>
          <w:tcPr>
            <w:tcW w:w="3402" w:type="dxa"/>
          </w:tcPr>
          <w:p w:rsidR="00B62A31" w:rsidRPr="00460712" w:rsidRDefault="00B62A31" w:rsidP="005E3FD9">
            <w:pPr>
              <w:widowControl w:val="0"/>
              <w:rPr>
                <w:bCs/>
                <w:sz w:val="18"/>
                <w:szCs w:val="18"/>
              </w:rPr>
            </w:pPr>
            <w:r w:rsidRPr="00460712">
              <w:rPr>
                <w:bCs/>
                <w:sz w:val="18"/>
                <w:szCs w:val="18"/>
              </w:rPr>
              <w:t>Коммунальное хозяйство</w:t>
            </w:r>
          </w:p>
        </w:tc>
        <w:tc>
          <w:tcPr>
            <w:tcW w:w="1134" w:type="dxa"/>
          </w:tcPr>
          <w:p w:rsidR="00B62A31" w:rsidRPr="00460712" w:rsidRDefault="0026549E" w:rsidP="005E3FD9">
            <w:pPr>
              <w:widowControl w:val="0"/>
              <w:jc w:val="right"/>
              <w:rPr>
                <w:bCs/>
                <w:sz w:val="18"/>
                <w:szCs w:val="18"/>
              </w:rPr>
            </w:pPr>
            <w:r w:rsidRPr="00460712">
              <w:rPr>
                <w:bCs/>
                <w:sz w:val="18"/>
                <w:szCs w:val="18"/>
              </w:rPr>
              <w:t>32 484,3</w:t>
            </w:r>
          </w:p>
        </w:tc>
        <w:tc>
          <w:tcPr>
            <w:tcW w:w="1134" w:type="dxa"/>
          </w:tcPr>
          <w:p w:rsidR="00B62A31" w:rsidRPr="00460712" w:rsidRDefault="002D28D2" w:rsidP="005E3FD9">
            <w:pPr>
              <w:widowControl w:val="0"/>
              <w:jc w:val="right"/>
              <w:rPr>
                <w:bCs/>
                <w:sz w:val="18"/>
                <w:szCs w:val="18"/>
              </w:rPr>
            </w:pPr>
            <w:r w:rsidRPr="00460712">
              <w:rPr>
                <w:bCs/>
                <w:sz w:val="18"/>
                <w:szCs w:val="18"/>
              </w:rPr>
              <w:t>42 715,3</w:t>
            </w:r>
          </w:p>
        </w:tc>
        <w:tc>
          <w:tcPr>
            <w:tcW w:w="1177" w:type="dxa"/>
          </w:tcPr>
          <w:p w:rsidR="00B62A31" w:rsidRPr="00460712" w:rsidRDefault="00A675A6" w:rsidP="005E3FD9">
            <w:pPr>
              <w:widowControl w:val="0"/>
              <w:jc w:val="right"/>
              <w:rPr>
                <w:bCs/>
                <w:sz w:val="18"/>
                <w:szCs w:val="18"/>
              </w:rPr>
            </w:pPr>
            <w:r w:rsidRPr="00460712">
              <w:rPr>
                <w:bCs/>
                <w:sz w:val="18"/>
                <w:szCs w:val="18"/>
              </w:rPr>
              <w:t>39 487,5</w:t>
            </w:r>
          </w:p>
        </w:tc>
        <w:tc>
          <w:tcPr>
            <w:tcW w:w="993" w:type="dxa"/>
          </w:tcPr>
          <w:p w:rsidR="00B62A31" w:rsidRPr="00460712" w:rsidRDefault="000B2AF9" w:rsidP="005E3FD9">
            <w:pPr>
              <w:widowControl w:val="0"/>
              <w:jc w:val="right"/>
              <w:rPr>
                <w:bCs/>
                <w:sz w:val="18"/>
                <w:szCs w:val="18"/>
              </w:rPr>
            </w:pPr>
            <w:r w:rsidRPr="00460712">
              <w:rPr>
                <w:bCs/>
                <w:sz w:val="18"/>
                <w:szCs w:val="18"/>
              </w:rPr>
              <w:t>92,4</w:t>
            </w:r>
          </w:p>
        </w:tc>
        <w:tc>
          <w:tcPr>
            <w:tcW w:w="850" w:type="dxa"/>
          </w:tcPr>
          <w:p w:rsidR="00B62A31" w:rsidRPr="00460712" w:rsidRDefault="00DF4C74" w:rsidP="005E3FD9">
            <w:pPr>
              <w:widowControl w:val="0"/>
              <w:jc w:val="right"/>
              <w:rPr>
                <w:bCs/>
                <w:sz w:val="18"/>
                <w:szCs w:val="18"/>
              </w:rPr>
            </w:pPr>
            <w:r w:rsidRPr="00460712">
              <w:rPr>
                <w:bCs/>
                <w:sz w:val="18"/>
                <w:szCs w:val="18"/>
              </w:rPr>
              <w:t>121,5</w:t>
            </w:r>
          </w:p>
        </w:tc>
        <w:tc>
          <w:tcPr>
            <w:tcW w:w="1135" w:type="dxa"/>
          </w:tcPr>
          <w:p w:rsidR="00B62A31" w:rsidRPr="00460712" w:rsidRDefault="00F129EA" w:rsidP="005E3FD9">
            <w:pPr>
              <w:widowControl w:val="0"/>
              <w:jc w:val="right"/>
              <w:rPr>
                <w:bCs/>
                <w:sz w:val="18"/>
                <w:szCs w:val="18"/>
              </w:rPr>
            </w:pPr>
            <w:r w:rsidRPr="00460712">
              <w:rPr>
                <w:bCs/>
                <w:sz w:val="18"/>
                <w:szCs w:val="18"/>
              </w:rPr>
              <w:t>+7 003,2</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0503</w:t>
            </w:r>
          </w:p>
        </w:tc>
        <w:tc>
          <w:tcPr>
            <w:tcW w:w="3402" w:type="dxa"/>
          </w:tcPr>
          <w:p w:rsidR="00B62A31" w:rsidRPr="00460712" w:rsidRDefault="00B62A31" w:rsidP="005E3FD9">
            <w:pPr>
              <w:widowControl w:val="0"/>
              <w:rPr>
                <w:bCs/>
                <w:sz w:val="18"/>
                <w:szCs w:val="18"/>
              </w:rPr>
            </w:pPr>
            <w:r w:rsidRPr="00460712">
              <w:rPr>
                <w:bCs/>
                <w:sz w:val="18"/>
                <w:szCs w:val="18"/>
              </w:rPr>
              <w:t>Благоустройство</w:t>
            </w:r>
          </w:p>
        </w:tc>
        <w:tc>
          <w:tcPr>
            <w:tcW w:w="1134" w:type="dxa"/>
          </w:tcPr>
          <w:p w:rsidR="00B62A31" w:rsidRPr="00460712" w:rsidRDefault="0026549E" w:rsidP="005E3FD9">
            <w:pPr>
              <w:widowControl w:val="0"/>
              <w:jc w:val="right"/>
              <w:rPr>
                <w:bCs/>
                <w:sz w:val="18"/>
                <w:szCs w:val="18"/>
              </w:rPr>
            </w:pPr>
            <w:r w:rsidRPr="00460712">
              <w:rPr>
                <w:bCs/>
                <w:sz w:val="18"/>
                <w:szCs w:val="18"/>
              </w:rPr>
              <w:t>593,0</w:t>
            </w:r>
          </w:p>
        </w:tc>
        <w:tc>
          <w:tcPr>
            <w:tcW w:w="1134" w:type="dxa"/>
          </w:tcPr>
          <w:p w:rsidR="00B62A31" w:rsidRPr="00460712" w:rsidRDefault="002D28D2" w:rsidP="005E3FD9">
            <w:pPr>
              <w:widowControl w:val="0"/>
              <w:jc w:val="right"/>
              <w:rPr>
                <w:bCs/>
                <w:sz w:val="18"/>
                <w:szCs w:val="18"/>
              </w:rPr>
            </w:pPr>
            <w:r w:rsidRPr="00460712">
              <w:rPr>
                <w:bCs/>
                <w:sz w:val="18"/>
                <w:szCs w:val="18"/>
              </w:rPr>
              <w:t>654,0</w:t>
            </w:r>
          </w:p>
        </w:tc>
        <w:tc>
          <w:tcPr>
            <w:tcW w:w="1177" w:type="dxa"/>
          </w:tcPr>
          <w:p w:rsidR="00B62A31" w:rsidRPr="00460712" w:rsidRDefault="00A675A6" w:rsidP="005E3FD9">
            <w:pPr>
              <w:widowControl w:val="0"/>
              <w:jc w:val="right"/>
              <w:rPr>
                <w:bCs/>
                <w:sz w:val="18"/>
                <w:szCs w:val="18"/>
              </w:rPr>
            </w:pPr>
            <w:r w:rsidRPr="00460712">
              <w:rPr>
                <w:bCs/>
                <w:sz w:val="18"/>
                <w:szCs w:val="18"/>
              </w:rPr>
              <w:t>634,0</w:t>
            </w:r>
          </w:p>
        </w:tc>
        <w:tc>
          <w:tcPr>
            <w:tcW w:w="993" w:type="dxa"/>
          </w:tcPr>
          <w:p w:rsidR="00B62A31" w:rsidRPr="00460712" w:rsidRDefault="000B2AF9" w:rsidP="005E3FD9">
            <w:pPr>
              <w:widowControl w:val="0"/>
              <w:jc w:val="right"/>
              <w:rPr>
                <w:bCs/>
                <w:sz w:val="18"/>
                <w:szCs w:val="18"/>
              </w:rPr>
            </w:pPr>
            <w:r w:rsidRPr="00460712">
              <w:rPr>
                <w:bCs/>
                <w:sz w:val="18"/>
                <w:szCs w:val="18"/>
              </w:rPr>
              <w:t>96,9</w:t>
            </w:r>
          </w:p>
        </w:tc>
        <w:tc>
          <w:tcPr>
            <w:tcW w:w="850" w:type="dxa"/>
          </w:tcPr>
          <w:p w:rsidR="00B62A31" w:rsidRPr="00460712" w:rsidRDefault="00DF4C74" w:rsidP="005E3FD9">
            <w:pPr>
              <w:widowControl w:val="0"/>
              <w:jc w:val="right"/>
              <w:rPr>
                <w:bCs/>
                <w:sz w:val="18"/>
                <w:szCs w:val="18"/>
              </w:rPr>
            </w:pPr>
            <w:r w:rsidRPr="00460712">
              <w:rPr>
                <w:bCs/>
                <w:sz w:val="18"/>
                <w:szCs w:val="18"/>
              </w:rPr>
              <w:t>106,9</w:t>
            </w:r>
          </w:p>
        </w:tc>
        <w:tc>
          <w:tcPr>
            <w:tcW w:w="1135" w:type="dxa"/>
          </w:tcPr>
          <w:p w:rsidR="00B62A31" w:rsidRPr="00460712" w:rsidRDefault="00F129EA" w:rsidP="005E3FD9">
            <w:pPr>
              <w:widowControl w:val="0"/>
              <w:jc w:val="right"/>
              <w:rPr>
                <w:bCs/>
                <w:sz w:val="18"/>
                <w:szCs w:val="18"/>
              </w:rPr>
            </w:pPr>
            <w:r w:rsidRPr="00460712">
              <w:rPr>
                <w:bCs/>
                <w:sz w:val="18"/>
                <w:szCs w:val="18"/>
              </w:rPr>
              <w:t>+41,0</w:t>
            </w:r>
          </w:p>
        </w:tc>
      </w:tr>
      <w:tr w:rsidR="00460712" w:rsidRPr="00460712" w:rsidTr="005E3FD9">
        <w:tc>
          <w:tcPr>
            <w:tcW w:w="675" w:type="dxa"/>
          </w:tcPr>
          <w:p w:rsidR="00B62A31" w:rsidRPr="00460712" w:rsidRDefault="00B62A31" w:rsidP="005E3FD9">
            <w:pPr>
              <w:widowControl w:val="0"/>
              <w:jc w:val="right"/>
              <w:rPr>
                <w:b/>
                <w:bCs/>
                <w:sz w:val="18"/>
                <w:szCs w:val="18"/>
              </w:rPr>
            </w:pPr>
            <w:r w:rsidRPr="00460712">
              <w:rPr>
                <w:b/>
                <w:bCs/>
                <w:sz w:val="18"/>
                <w:szCs w:val="18"/>
              </w:rPr>
              <w:t>0700</w:t>
            </w:r>
          </w:p>
        </w:tc>
        <w:tc>
          <w:tcPr>
            <w:tcW w:w="3402" w:type="dxa"/>
          </w:tcPr>
          <w:p w:rsidR="00B62A31" w:rsidRPr="00460712" w:rsidRDefault="00B62A31" w:rsidP="005E3FD9">
            <w:pPr>
              <w:widowControl w:val="0"/>
              <w:rPr>
                <w:b/>
                <w:bCs/>
                <w:sz w:val="18"/>
                <w:szCs w:val="18"/>
              </w:rPr>
            </w:pPr>
            <w:r w:rsidRPr="00460712">
              <w:rPr>
                <w:b/>
                <w:bCs/>
                <w:sz w:val="18"/>
                <w:szCs w:val="18"/>
              </w:rPr>
              <w:t>ОБРАЗОВАНИЕ</w:t>
            </w:r>
          </w:p>
        </w:tc>
        <w:tc>
          <w:tcPr>
            <w:tcW w:w="1134" w:type="dxa"/>
          </w:tcPr>
          <w:p w:rsidR="00B62A31" w:rsidRPr="00460712" w:rsidRDefault="0026549E" w:rsidP="005E3FD9">
            <w:pPr>
              <w:widowControl w:val="0"/>
              <w:jc w:val="right"/>
              <w:rPr>
                <w:b/>
                <w:bCs/>
                <w:sz w:val="18"/>
                <w:szCs w:val="18"/>
              </w:rPr>
            </w:pPr>
            <w:r w:rsidRPr="00460712">
              <w:rPr>
                <w:b/>
                <w:bCs/>
                <w:sz w:val="18"/>
                <w:szCs w:val="18"/>
              </w:rPr>
              <w:t>726 076,4</w:t>
            </w:r>
          </w:p>
        </w:tc>
        <w:tc>
          <w:tcPr>
            <w:tcW w:w="1134" w:type="dxa"/>
          </w:tcPr>
          <w:p w:rsidR="00B62A31" w:rsidRPr="00460712" w:rsidRDefault="00B170FE" w:rsidP="005E3FD9">
            <w:pPr>
              <w:widowControl w:val="0"/>
              <w:jc w:val="right"/>
              <w:rPr>
                <w:b/>
                <w:bCs/>
                <w:sz w:val="18"/>
                <w:szCs w:val="18"/>
              </w:rPr>
            </w:pPr>
            <w:r w:rsidRPr="00460712">
              <w:rPr>
                <w:b/>
                <w:bCs/>
                <w:sz w:val="18"/>
                <w:szCs w:val="18"/>
              </w:rPr>
              <w:t>824 839,5</w:t>
            </w:r>
          </w:p>
        </w:tc>
        <w:tc>
          <w:tcPr>
            <w:tcW w:w="1177" w:type="dxa"/>
          </w:tcPr>
          <w:p w:rsidR="00B62A31" w:rsidRPr="00460712" w:rsidRDefault="00A675A6" w:rsidP="005E3FD9">
            <w:pPr>
              <w:widowControl w:val="0"/>
              <w:jc w:val="right"/>
              <w:rPr>
                <w:b/>
                <w:bCs/>
                <w:sz w:val="18"/>
                <w:szCs w:val="18"/>
              </w:rPr>
            </w:pPr>
            <w:r w:rsidRPr="00460712">
              <w:rPr>
                <w:b/>
                <w:bCs/>
                <w:sz w:val="18"/>
                <w:szCs w:val="18"/>
              </w:rPr>
              <w:t>805 077,0</w:t>
            </w:r>
          </w:p>
        </w:tc>
        <w:tc>
          <w:tcPr>
            <w:tcW w:w="993" w:type="dxa"/>
          </w:tcPr>
          <w:p w:rsidR="00B62A31" w:rsidRPr="00460712" w:rsidRDefault="000B2AF9" w:rsidP="005E3FD9">
            <w:pPr>
              <w:widowControl w:val="0"/>
              <w:jc w:val="right"/>
              <w:rPr>
                <w:b/>
                <w:bCs/>
                <w:sz w:val="18"/>
                <w:szCs w:val="18"/>
              </w:rPr>
            </w:pPr>
            <w:r w:rsidRPr="00460712">
              <w:rPr>
                <w:b/>
                <w:bCs/>
                <w:sz w:val="18"/>
                <w:szCs w:val="18"/>
              </w:rPr>
              <w:t>97,6</w:t>
            </w:r>
          </w:p>
        </w:tc>
        <w:tc>
          <w:tcPr>
            <w:tcW w:w="850" w:type="dxa"/>
          </w:tcPr>
          <w:p w:rsidR="00B62A31" w:rsidRPr="00460712" w:rsidRDefault="00DF4C74" w:rsidP="005E3FD9">
            <w:pPr>
              <w:widowControl w:val="0"/>
              <w:jc w:val="right"/>
              <w:rPr>
                <w:b/>
                <w:bCs/>
                <w:sz w:val="18"/>
                <w:szCs w:val="18"/>
              </w:rPr>
            </w:pPr>
            <w:r w:rsidRPr="00460712">
              <w:rPr>
                <w:b/>
                <w:bCs/>
                <w:sz w:val="18"/>
                <w:szCs w:val="18"/>
              </w:rPr>
              <w:t>110,9</w:t>
            </w:r>
          </w:p>
        </w:tc>
        <w:tc>
          <w:tcPr>
            <w:tcW w:w="1135" w:type="dxa"/>
          </w:tcPr>
          <w:p w:rsidR="00B62A31" w:rsidRPr="00460712" w:rsidRDefault="002802DB" w:rsidP="005E3FD9">
            <w:pPr>
              <w:widowControl w:val="0"/>
              <w:jc w:val="right"/>
              <w:rPr>
                <w:b/>
                <w:bCs/>
                <w:sz w:val="18"/>
                <w:szCs w:val="18"/>
              </w:rPr>
            </w:pPr>
            <w:r w:rsidRPr="00460712">
              <w:rPr>
                <w:b/>
                <w:bCs/>
                <w:sz w:val="18"/>
                <w:szCs w:val="18"/>
              </w:rPr>
              <w:t>+79 000,6</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0701</w:t>
            </w:r>
          </w:p>
        </w:tc>
        <w:tc>
          <w:tcPr>
            <w:tcW w:w="3402" w:type="dxa"/>
          </w:tcPr>
          <w:p w:rsidR="00B62A31" w:rsidRPr="00460712" w:rsidRDefault="00B62A31" w:rsidP="005E3FD9">
            <w:pPr>
              <w:widowControl w:val="0"/>
              <w:rPr>
                <w:bCs/>
                <w:sz w:val="18"/>
                <w:szCs w:val="18"/>
              </w:rPr>
            </w:pPr>
            <w:r w:rsidRPr="00460712">
              <w:rPr>
                <w:bCs/>
                <w:sz w:val="18"/>
                <w:szCs w:val="18"/>
              </w:rPr>
              <w:t>Дошкольное образование</w:t>
            </w:r>
          </w:p>
        </w:tc>
        <w:tc>
          <w:tcPr>
            <w:tcW w:w="1134" w:type="dxa"/>
          </w:tcPr>
          <w:p w:rsidR="00B62A31" w:rsidRPr="00460712" w:rsidRDefault="0026549E" w:rsidP="005E3FD9">
            <w:pPr>
              <w:widowControl w:val="0"/>
              <w:jc w:val="right"/>
              <w:rPr>
                <w:bCs/>
                <w:sz w:val="18"/>
                <w:szCs w:val="18"/>
              </w:rPr>
            </w:pPr>
            <w:r w:rsidRPr="00460712">
              <w:rPr>
                <w:bCs/>
                <w:sz w:val="18"/>
                <w:szCs w:val="18"/>
              </w:rPr>
              <w:t>2</w:t>
            </w:r>
            <w:r w:rsidR="002B7FF3" w:rsidRPr="00460712">
              <w:rPr>
                <w:bCs/>
                <w:sz w:val="18"/>
                <w:szCs w:val="18"/>
              </w:rPr>
              <w:t>5</w:t>
            </w:r>
            <w:r w:rsidRPr="00460712">
              <w:rPr>
                <w:bCs/>
                <w:sz w:val="18"/>
                <w:szCs w:val="18"/>
              </w:rPr>
              <w:t>1 316,0</w:t>
            </w:r>
          </w:p>
        </w:tc>
        <w:tc>
          <w:tcPr>
            <w:tcW w:w="1134" w:type="dxa"/>
          </w:tcPr>
          <w:p w:rsidR="00B62A31" w:rsidRPr="00460712" w:rsidRDefault="00B170FE" w:rsidP="005E3FD9">
            <w:pPr>
              <w:widowControl w:val="0"/>
              <w:jc w:val="right"/>
              <w:rPr>
                <w:bCs/>
                <w:sz w:val="18"/>
                <w:szCs w:val="18"/>
              </w:rPr>
            </w:pPr>
            <w:r w:rsidRPr="00460712">
              <w:rPr>
                <w:bCs/>
                <w:sz w:val="18"/>
                <w:szCs w:val="18"/>
              </w:rPr>
              <w:t>300 766,5</w:t>
            </w:r>
          </w:p>
        </w:tc>
        <w:tc>
          <w:tcPr>
            <w:tcW w:w="1177" w:type="dxa"/>
          </w:tcPr>
          <w:p w:rsidR="00B62A31" w:rsidRPr="00460712" w:rsidRDefault="00A675A6" w:rsidP="005E3FD9">
            <w:pPr>
              <w:widowControl w:val="0"/>
              <w:jc w:val="right"/>
              <w:rPr>
                <w:bCs/>
                <w:sz w:val="18"/>
                <w:szCs w:val="18"/>
              </w:rPr>
            </w:pPr>
            <w:r w:rsidRPr="00460712">
              <w:rPr>
                <w:bCs/>
                <w:sz w:val="18"/>
                <w:szCs w:val="18"/>
              </w:rPr>
              <w:t>285 985,2</w:t>
            </w:r>
          </w:p>
        </w:tc>
        <w:tc>
          <w:tcPr>
            <w:tcW w:w="993" w:type="dxa"/>
          </w:tcPr>
          <w:p w:rsidR="00B62A31" w:rsidRPr="00460712" w:rsidRDefault="000B2AF9" w:rsidP="005E3FD9">
            <w:pPr>
              <w:widowControl w:val="0"/>
              <w:jc w:val="right"/>
              <w:rPr>
                <w:bCs/>
                <w:sz w:val="18"/>
                <w:szCs w:val="18"/>
              </w:rPr>
            </w:pPr>
            <w:r w:rsidRPr="00460712">
              <w:rPr>
                <w:bCs/>
                <w:sz w:val="18"/>
                <w:szCs w:val="18"/>
              </w:rPr>
              <w:t>95,1</w:t>
            </w:r>
          </w:p>
        </w:tc>
        <w:tc>
          <w:tcPr>
            <w:tcW w:w="850" w:type="dxa"/>
          </w:tcPr>
          <w:p w:rsidR="00B62A31" w:rsidRPr="00460712" w:rsidRDefault="00DF4C74" w:rsidP="005E3FD9">
            <w:pPr>
              <w:widowControl w:val="0"/>
              <w:jc w:val="right"/>
              <w:rPr>
                <w:bCs/>
                <w:sz w:val="18"/>
                <w:szCs w:val="18"/>
              </w:rPr>
            </w:pPr>
            <w:r w:rsidRPr="00460712">
              <w:rPr>
                <w:bCs/>
                <w:sz w:val="18"/>
                <w:szCs w:val="18"/>
              </w:rPr>
              <w:t>118,5</w:t>
            </w:r>
          </w:p>
        </w:tc>
        <w:tc>
          <w:tcPr>
            <w:tcW w:w="1135" w:type="dxa"/>
          </w:tcPr>
          <w:p w:rsidR="00B62A31" w:rsidRPr="00460712" w:rsidRDefault="002802DB" w:rsidP="005E3FD9">
            <w:pPr>
              <w:widowControl w:val="0"/>
              <w:jc w:val="right"/>
              <w:rPr>
                <w:bCs/>
                <w:sz w:val="18"/>
                <w:szCs w:val="18"/>
              </w:rPr>
            </w:pPr>
            <w:r w:rsidRPr="00460712">
              <w:rPr>
                <w:bCs/>
                <w:sz w:val="18"/>
                <w:szCs w:val="18"/>
              </w:rPr>
              <w:t>+</w:t>
            </w:r>
            <w:r w:rsidR="002B7FF3" w:rsidRPr="00460712">
              <w:rPr>
                <w:bCs/>
                <w:sz w:val="18"/>
                <w:szCs w:val="18"/>
              </w:rPr>
              <w:t>3</w:t>
            </w:r>
            <w:r w:rsidRPr="00460712">
              <w:rPr>
                <w:bCs/>
                <w:sz w:val="18"/>
                <w:szCs w:val="18"/>
              </w:rPr>
              <w:t>4 669,2</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0702</w:t>
            </w:r>
          </w:p>
        </w:tc>
        <w:tc>
          <w:tcPr>
            <w:tcW w:w="3402" w:type="dxa"/>
          </w:tcPr>
          <w:p w:rsidR="00B62A31" w:rsidRPr="00460712" w:rsidRDefault="00B62A31" w:rsidP="005E3FD9">
            <w:pPr>
              <w:widowControl w:val="0"/>
              <w:rPr>
                <w:bCs/>
                <w:sz w:val="18"/>
                <w:szCs w:val="18"/>
              </w:rPr>
            </w:pPr>
            <w:r w:rsidRPr="00460712">
              <w:rPr>
                <w:bCs/>
                <w:sz w:val="18"/>
                <w:szCs w:val="18"/>
              </w:rPr>
              <w:t>Общее образование</w:t>
            </w:r>
          </w:p>
        </w:tc>
        <w:tc>
          <w:tcPr>
            <w:tcW w:w="1134" w:type="dxa"/>
          </w:tcPr>
          <w:p w:rsidR="00B62A31" w:rsidRPr="00460712" w:rsidRDefault="0026549E" w:rsidP="005E3FD9">
            <w:pPr>
              <w:widowControl w:val="0"/>
              <w:jc w:val="right"/>
              <w:rPr>
                <w:bCs/>
                <w:sz w:val="18"/>
                <w:szCs w:val="18"/>
              </w:rPr>
            </w:pPr>
            <w:r w:rsidRPr="00460712">
              <w:rPr>
                <w:bCs/>
                <w:sz w:val="18"/>
                <w:szCs w:val="18"/>
              </w:rPr>
              <w:t>393 317,4</w:t>
            </w:r>
          </w:p>
        </w:tc>
        <w:tc>
          <w:tcPr>
            <w:tcW w:w="1134" w:type="dxa"/>
          </w:tcPr>
          <w:p w:rsidR="00B62A31" w:rsidRPr="00460712" w:rsidRDefault="00B170FE" w:rsidP="005E3FD9">
            <w:pPr>
              <w:widowControl w:val="0"/>
              <w:jc w:val="right"/>
              <w:rPr>
                <w:bCs/>
                <w:sz w:val="18"/>
                <w:szCs w:val="18"/>
              </w:rPr>
            </w:pPr>
            <w:r w:rsidRPr="00460712">
              <w:rPr>
                <w:bCs/>
                <w:sz w:val="18"/>
                <w:szCs w:val="18"/>
              </w:rPr>
              <w:t>435 731,9</w:t>
            </w:r>
          </w:p>
        </w:tc>
        <w:tc>
          <w:tcPr>
            <w:tcW w:w="1177" w:type="dxa"/>
          </w:tcPr>
          <w:p w:rsidR="00B62A31" w:rsidRPr="00460712" w:rsidRDefault="00A675A6" w:rsidP="005E3FD9">
            <w:pPr>
              <w:widowControl w:val="0"/>
              <w:jc w:val="right"/>
              <w:rPr>
                <w:bCs/>
                <w:sz w:val="18"/>
                <w:szCs w:val="18"/>
              </w:rPr>
            </w:pPr>
            <w:r w:rsidRPr="00460712">
              <w:rPr>
                <w:bCs/>
                <w:sz w:val="18"/>
                <w:szCs w:val="18"/>
              </w:rPr>
              <w:t>431 358,6</w:t>
            </w:r>
          </w:p>
        </w:tc>
        <w:tc>
          <w:tcPr>
            <w:tcW w:w="993" w:type="dxa"/>
          </w:tcPr>
          <w:p w:rsidR="00B62A31" w:rsidRPr="00460712" w:rsidRDefault="000B2AF9" w:rsidP="005E3FD9">
            <w:pPr>
              <w:widowControl w:val="0"/>
              <w:jc w:val="right"/>
              <w:rPr>
                <w:bCs/>
                <w:sz w:val="18"/>
                <w:szCs w:val="18"/>
              </w:rPr>
            </w:pPr>
            <w:r w:rsidRPr="00460712">
              <w:rPr>
                <w:bCs/>
                <w:sz w:val="18"/>
                <w:szCs w:val="18"/>
              </w:rPr>
              <w:t>99,0</w:t>
            </w:r>
          </w:p>
        </w:tc>
        <w:tc>
          <w:tcPr>
            <w:tcW w:w="850" w:type="dxa"/>
          </w:tcPr>
          <w:p w:rsidR="00B62A31" w:rsidRPr="00460712" w:rsidRDefault="000E30AF" w:rsidP="005E3FD9">
            <w:pPr>
              <w:widowControl w:val="0"/>
              <w:jc w:val="right"/>
              <w:rPr>
                <w:bCs/>
                <w:sz w:val="18"/>
                <w:szCs w:val="18"/>
              </w:rPr>
            </w:pPr>
            <w:r w:rsidRPr="00460712">
              <w:rPr>
                <w:bCs/>
                <w:sz w:val="18"/>
                <w:szCs w:val="18"/>
              </w:rPr>
              <w:t>109,7</w:t>
            </w:r>
          </w:p>
        </w:tc>
        <w:tc>
          <w:tcPr>
            <w:tcW w:w="1135" w:type="dxa"/>
          </w:tcPr>
          <w:p w:rsidR="00B62A31" w:rsidRPr="00460712" w:rsidRDefault="002802DB" w:rsidP="005E3FD9">
            <w:pPr>
              <w:widowControl w:val="0"/>
              <w:jc w:val="right"/>
              <w:rPr>
                <w:bCs/>
                <w:sz w:val="18"/>
                <w:szCs w:val="18"/>
              </w:rPr>
            </w:pPr>
            <w:r w:rsidRPr="00460712">
              <w:rPr>
                <w:bCs/>
                <w:sz w:val="18"/>
                <w:szCs w:val="18"/>
              </w:rPr>
              <w:t>+38 041,2</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0703</w:t>
            </w:r>
          </w:p>
        </w:tc>
        <w:tc>
          <w:tcPr>
            <w:tcW w:w="3402" w:type="dxa"/>
          </w:tcPr>
          <w:p w:rsidR="00B62A31" w:rsidRPr="00460712" w:rsidRDefault="00B62A31" w:rsidP="005E3FD9">
            <w:pPr>
              <w:widowControl w:val="0"/>
              <w:rPr>
                <w:bCs/>
                <w:sz w:val="18"/>
                <w:szCs w:val="18"/>
              </w:rPr>
            </w:pPr>
            <w:r w:rsidRPr="00460712">
              <w:rPr>
                <w:bCs/>
                <w:sz w:val="18"/>
                <w:szCs w:val="18"/>
              </w:rPr>
              <w:t>Дополнительное образование детей</w:t>
            </w:r>
          </w:p>
        </w:tc>
        <w:tc>
          <w:tcPr>
            <w:tcW w:w="1134" w:type="dxa"/>
          </w:tcPr>
          <w:p w:rsidR="00B62A31" w:rsidRPr="00460712" w:rsidRDefault="0026549E" w:rsidP="005E3FD9">
            <w:pPr>
              <w:widowControl w:val="0"/>
              <w:jc w:val="right"/>
              <w:rPr>
                <w:bCs/>
                <w:sz w:val="18"/>
                <w:szCs w:val="18"/>
              </w:rPr>
            </w:pPr>
            <w:r w:rsidRPr="00460712">
              <w:rPr>
                <w:bCs/>
                <w:sz w:val="18"/>
                <w:szCs w:val="18"/>
              </w:rPr>
              <w:t>56 669,0</w:t>
            </w:r>
          </w:p>
        </w:tc>
        <w:tc>
          <w:tcPr>
            <w:tcW w:w="1134" w:type="dxa"/>
          </w:tcPr>
          <w:p w:rsidR="00B62A31" w:rsidRPr="00460712" w:rsidRDefault="00B170FE" w:rsidP="005E3FD9">
            <w:pPr>
              <w:widowControl w:val="0"/>
              <w:jc w:val="right"/>
              <w:rPr>
                <w:bCs/>
                <w:sz w:val="18"/>
                <w:szCs w:val="18"/>
              </w:rPr>
            </w:pPr>
            <w:r w:rsidRPr="00460712">
              <w:rPr>
                <w:bCs/>
                <w:sz w:val="18"/>
                <w:szCs w:val="18"/>
              </w:rPr>
              <w:t>61 455,4</w:t>
            </w:r>
          </w:p>
        </w:tc>
        <w:tc>
          <w:tcPr>
            <w:tcW w:w="1177" w:type="dxa"/>
          </w:tcPr>
          <w:p w:rsidR="00B62A31" w:rsidRPr="00460712" w:rsidRDefault="00A675A6" w:rsidP="005E3FD9">
            <w:pPr>
              <w:widowControl w:val="0"/>
              <w:jc w:val="right"/>
              <w:rPr>
                <w:bCs/>
                <w:sz w:val="18"/>
                <w:szCs w:val="18"/>
              </w:rPr>
            </w:pPr>
            <w:r w:rsidRPr="00460712">
              <w:rPr>
                <w:bCs/>
                <w:sz w:val="18"/>
                <w:szCs w:val="18"/>
              </w:rPr>
              <w:t>61 234,1</w:t>
            </w:r>
          </w:p>
        </w:tc>
        <w:tc>
          <w:tcPr>
            <w:tcW w:w="993" w:type="dxa"/>
          </w:tcPr>
          <w:p w:rsidR="00B62A31" w:rsidRPr="00460712" w:rsidRDefault="000B2AF9" w:rsidP="005E3FD9">
            <w:pPr>
              <w:widowControl w:val="0"/>
              <w:jc w:val="right"/>
              <w:rPr>
                <w:bCs/>
                <w:sz w:val="18"/>
                <w:szCs w:val="18"/>
              </w:rPr>
            </w:pPr>
            <w:r w:rsidRPr="00460712">
              <w:rPr>
                <w:bCs/>
                <w:sz w:val="18"/>
                <w:szCs w:val="18"/>
              </w:rPr>
              <w:t>99,6</w:t>
            </w:r>
          </w:p>
        </w:tc>
        <w:tc>
          <w:tcPr>
            <w:tcW w:w="850" w:type="dxa"/>
          </w:tcPr>
          <w:p w:rsidR="00B62A31" w:rsidRPr="00460712" w:rsidRDefault="000E30AF" w:rsidP="005E3FD9">
            <w:pPr>
              <w:widowControl w:val="0"/>
              <w:jc w:val="right"/>
              <w:rPr>
                <w:bCs/>
                <w:sz w:val="18"/>
                <w:szCs w:val="18"/>
              </w:rPr>
            </w:pPr>
            <w:r w:rsidRPr="00460712">
              <w:rPr>
                <w:bCs/>
                <w:sz w:val="18"/>
                <w:szCs w:val="18"/>
              </w:rPr>
              <w:t>108,1</w:t>
            </w:r>
          </w:p>
        </w:tc>
        <w:tc>
          <w:tcPr>
            <w:tcW w:w="1135" w:type="dxa"/>
          </w:tcPr>
          <w:p w:rsidR="00B62A31" w:rsidRPr="00460712" w:rsidRDefault="002802DB" w:rsidP="005E3FD9">
            <w:pPr>
              <w:widowControl w:val="0"/>
              <w:jc w:val="right"/>
              <w:rPr>
                <w:bCs/>
                <w:sz w:val="18"/>
                <w:szCs w:val="18"/>
              </w:rPr>
            </w:pPr>
            <w:r w:rsidRPr="00460712">
              <w:rPr>
                <w:bCs/>
                <w:sz w:val="18"/>
                <w:szCs w:val="18"/>
              </w:rPr>
              <w:t>+4 565,1</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0707</w:t>
            </w:r>
          </w:p>
        </w:tc>
        <w:tc>
          <w:tcPr>
            <w:tcW w:w="3402" w:type="dxa"/>
          </w:tcPr>
          <w:p w:rsidR="00B62A31" w:rsidRPr="00460712" w:rsidRDefault="00B62A31" w:rsidP="005E3FD9">
            <w:pPr>
              <w:widowControl w:val="0"/>
              <w:rPr>
                <w:bCs/>
                <w:sz w:val="18"/>
                <w:szCs w:val="18"/>
              </w:rPr>
            </w:pPr>
            <w:r w:rsidRPr="00460712">
              <w:rPr>
                <w:bCs/>
                <w:sz w:val="18"/>
                <w:szCs w:val="18"/>
              </w:rPr>
              <w:t>Молодежная политика</w:t>
            </w:r>
          </w:p>
        </w:tc>
        <w:tc>
          <w:tcPr>
            <w:tcW w:w="1134" w:type="dxa"/>
          </w:tcPr>
          <w:p w:rsidR="00B62A31" w:rsidRPr="00460712" w:rsidRDefault="0026549E" w:rsidP="005E3FD9">
            <w:pPr>
              <w:widowControl w:val="0"/>
              <w:jc w:val="right"/>
              <w:rPr>
                <w:bCs/>
                <w:sz w:val="18"/>
                <w:szCs w:val="18"/>
              </w:rPr>
            </w:pPr>
            <w:r w:rsidRPr="00460712">
              <w:rPr>
                <w:bCs/>
                <w:sz w:val="18"/>
                <w:szCs w:val="18"/>
              </w:rPr>
              <w:t>2 823,2</w:t>
            </w:r>
          </w:p>
        </w:tc>
        <w:tc>
          <w:tcPr>
            <w:tcW w:w="1134" w:type="dxa"/>
          </w:tcPr>
          <w:p w:rsidR="00B62A31" w:rsidRPr="00460712" w:rsidRDefault="00B170FE" w:rsidP="005E3FD9">
            <w:pPr>
              <w:widowControl w:val="0"/>
              <w:jc w:val="right"/>
              <w:rPr>
                <w:bCs/>
                <w:sz w:val="18"/>
                <w:szCs w:val="18"/>
              </w:rPr>
            </w:pPr>
            <w:r w:rsidRPr="00460712">
              <w:rPr>
                <w:bCs/>
                <w:sz w:val="18"/>
                <w:szCs w:val="18"/>
              </w:rPr>
              <w:t>3 050,7</w:t>
            </w:r>
          </w:p>
        </w:tc>
        <w:tc>
          <w:tcPr>
            <w:tcW w:w="1177" w:type="dxa"/>
          </w:tcPr>
          <w:p w:rsidR="00B62A31" w:rsidRPr="00460712" w:rsidRDefault="00A675A6" w:rsidP="005E3FD9">
            <w:pPr>
              <w:widowControl w:val="0"/>
              <w:jc w:val="right"/>
              <w:rPr>
                <w:bCs/>
                <w:sz w:val="18"/>
                <w:szCs w:val="18"/>
              </w:rPr>
            </w:pPr>
            <w:r w:rsidRPr="00460712">
              <w:rPr>
                <w:bCs/>
                <w:sz w:val="18"/>
                <w:szCs w:val="18"/>
              </w:rPr>
              <w:t>3 049,5</w:t>
            </w:r>
          </w:p>
        </w:tc>
        <w:tc>
          <w:tcPr>
            <w:tcW w:w="993" w:type="dxa"/>
          </w:tcPr>
          <w:p w:rsidR="00B62A31" w:rsidRPr="00460712" w:rsidRDefault="000B2AF9" w:rsidP="005E3FD9">
            <w:pPr>
              <w:widowControl w:val="0"/>
              <w:jc w:val="right"/>
              <w:rPr>
                <w:bCs/>
                <w:sz w:val="18"/>
                <w:szCs w:val="18"/>
              </w:rPr>
            </w:pPr>
            <w:r w:rsidRPr="00460712">
              <w:rPr>
                <w:bCs/>
                <w:sz w:val="18"/>
                <w:szCs w:val="18"/>
              </w:rPr>
              <w:t>100</w:t>
            </w:r>
          </w:p>
        </w:tc>
        <w:tc>
          <w:tcPr>
            <w:tcW w:w="850" w:type="dxa"/>
          </w:tcPr>
          <w:p w:rsidR="00B62A31" w:rsidRPr="00460712" w:rsidRDefault="000E30AF" w:rsidP="005E3FD9">
            <w:pPr>
              <w:widowControl w:val="0"/>
              <w:jc w:val="right"/>
              <w:rPr>
                <w:bCs/>
                <w:sz w:val="18"/>
                <w:szCs w:val="18"/>
              </w:rPr>
            </w:pPr>
            <w:r w:rsidRPr="00460712">
              <w:rPr>
                <w:bCs/>
                <w:sz w:val="18"/>
                <w:szCs w:val="18"/>
              </w:rPr>
              <w:t>108,0</w:t>
            </w:r>
          </w:p>
        </w:tc>
        <w:tc>
          <w:tcPr>
            <w:tcW w:w="1135" w:type="dxa"/>
          </w:tcPr>
          <w:p w:rsidR="00B62A31" w:rsidRPr="00460712" w:rsidRDefault="002802DB" w:rsidP="005E3FD9">
            <w:pPr>
              <w:widowControl w:val="0"/>
              <w:jc w:val="right"/>
              <w:rPr>
                <w:bCs/>
                <w:sz w:val="18"/>
                <w:szCs w:val="18"/>
              </w:rPr>
            </w:pPr>
            <w:r w:rsidRPr="00460712">
              <w:rPr>
                <w:bCs/>
                <w:sz w:val="18"/>
                <w:szCs w:val="18"/>
              </w:rPr>
              <w:t>+226,3</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0709</w:t>
            </w:r>
          </w:p>
        </w:tc>
        <w:tc>
          <w:tcPr>
            <w:tcW w:w="3402" w:type="dxa"/>
          </w:tcPr>
          <w:p w:rsidR="00B62A31" w:rsidRPr="00460712" w:rsidRDefault="00B62A31" w:rsidP="005E3FD9">
            <w:pPr>
              <w:widowControl w:val="0"/>
              <w:rPr>
                <w:bCs/>
                <w:sz w:val="18"/>
                <w:szCs w:val="18"/>
              </w:rPr>
            </w:pPr>
            <w:r w:rsidRPr="00460712">
              <w:rPr>
                <w:bCs/>
                <w:sz w:val="18"/>
                <w:szCs w:val="18"/>
              </w:rPr>
              <w:t>Другие вопросы в области образования</w:t>
            </w:r>
          </w:p>
        </w:tc>
        <w:tc>
          <w:tcPr>
            <w:tcW w:w="1134" w:type="dxa"/>
          </w:tcPr>
          <w:p w:rsidR="00B62A31" w:rsidRPr="00460712" w:rsidRDefault="0026549E" w:rsidP="005E3FD9">
            <w:pPr>
              <w:widowControl w:val="0"/>
              <w:jc w:val="right"/>
              <w:rPr>
                <w:bCs/>
                <w:sz w:val="18"/>
                <w:szCs w:val="18"/>
              </w:rPr>
            </w:pPr>
            <w:r w:rsidRPr="00460712">
              <w:rPr>
                <w:bCs/>
                <w:sz w:val="18"/>
                <w:szCs w:val="18"/>
              </w:rPr>
              <w:t>21 950,7</w:t>
            </w:r>
          </w:p>
        </w:tc>
        <w:tc>
          <w:tcPr>
            <w:tcW w:w="1134" w:type="dxa"/>
          </w:tcPr>
          <w:p w:rsidR="00B62A31" w:rsidRPr="00460712" w:rsidRDefault="00B170FE" w:rsidP="005E3FD9">
            <w:pPr>
              <w:widowControl w:val="0"/>
              <w:jc w:val="right"/>
              <w:rPr>
                <w:bCs/>
                <w:sz w:val="18"/>
                <w:szCs w:val="18"/>
              </w:rPr>
            </w:pPr>
            <w:r w:rsidRPr="00460712">
              <w:rPr>
                <w:bCs/>
                <w:sz w:val="18"/>
                <w:szCs w:val="18"/>
              </w:rPr>
              <w:t>23 835,0</w:t>
            </w:r>
          </w:p>
        </w:tc>
        <w:tc>
          <w:tcPr>
            <w:tcW w:w="1177" w:type="dxa"/>
          </w:tcPr>
          <w:p w:rsidR="00B62A31" w:rsidRPr="00460712" w:rsidRDefault="006B576F" w:rsidP="005E3FD9">
            <w:pPr>
              <w:widowControl w:val="0"/>
              <w:jc w:val="right"/>
              <w:rPr>
                <w:bCs/>
                <w:sz w:val="18"/>
                <w:szCs w:val="18"/>
              </w:rPr>
            </w:pPr>
            <w:r w:rsidRPr="00460712">
              <w:rPr>
                <w:bCs/>
                <w:sz w:val="18"/>
                <w:szCs w:val="18"/>
              </w:rPr>
              <w:t>23 449,7</w:t>
            </w:r>
          </w:p>
        </w:tc>
        <w:tc>
          <w:tcPr>
            <w:tcW w:w="993" w:type="dxa"/>
          </w:tcPr>
          <w:p w:rsidR="00B62A31" w:rsidRPr="00460712" w:rsidRDefault="000B2AF9" w:rsidP="005E3FD9">
            <w:pPr>
              <w:widowControl w:val="0"/>
              <w:jc w:val="right"/>
              <w:rPr>
                <w:bCs/>
                <w:sz w:val="18"/>
                <w:szCs w:val="18"/>
              </w:rPr>
            </w:pPr>
            <w:r w:rsidRPr="00460712">
              <w:rPr>
                <w:bCs/>
                <w:sz w:val="18"/>
                <w:szCs w:val="18"/>
              </w:rPr>
              <w:t>98,4</w:t>
            </w:r>
          </w:p>
        </w:tc>
        <w:tc>
          <w:tcPr>
            <w:tcW w:w="850" w:type="dxa"/>
          </w:tcPr>
          <w:p w:rsidR="00B62A31" w:rsidRPr="00460712" w:rsidRDefault="000E30AF" w:rsidP="005E3FD9">
            <w:pPr>
              <w:widowControl w:val="0"/>
              <w:jc w:val="right"/>
              <w:rPr>
                <w:bCs/>
                <w:sz w:val="18"/>
                <w:szCs w:val="18"/>
              </w:rPr>
            </w:pPr>
            <w:r w:rsidRPr="00460712">
              <w:rPr>
                <w:bCs/>
                <w:sz w:val="18"/>
                <w:szCs w:val="18"/>
              </w:rPr>
              <w:t>106,8</w:t>
            </w:r>
          </w:p>
        </w:tc>
        <w:tc>
          <w:tcPr>
            <w:tcW w:w="1135" w:type="dxa"/>
          </w:tcPr>
          <w:p w:rsidR="00B62A31" w:rsidRPr="00460712" w:rsidRDefault="002802DB" w:rsidP="005E3FD9">
            <w:pPr>
              <w:widowControl w:val="0"/>
              <w:jc w:val="right"/>
              <w:rPr>
                <w:bCs/>
                <w:sz w:val="18"/>
                <w:szCs w:val="18"/>
              </w:rPr>
            </w:pPr>
            <w:r w:rsidRPr="00460712">
              <w:rPr>
                <w:bCs/>
                <w:sz w:val="18"/>
                <w:szCs w:val="18"/>
              </w:rPr>
              <w:t>+1 499,0</w:t>
            </w:r>
          </w:p>
        </w:tc>
      </w:tr>
      <w:tr w:rsidR="00460712" w:rsidRPr="00460712" w:rsidTr="005E3FD9">
        <w:tc>
          <w:tcPr>
            <w:tcW w:w="675" w:type="dxa"/>
          </w:tcPr>
          <w:p w:rsidR="00B62A31" w:rsidRPr="00460712" w:rsidRDefault="00B62A31" w:rsidP="005E3FD9">
            <w:pPr>
              <w:widowControl w:val="0"/>
              <w:jc w:val="right"/>
              <w:rPr>
                <w:b/>
                <w:bCs/>
                <w:sz w:val="18"/>
                <w:szCs w:val="18"/>
              </w:rPr>
            </w:pPr>
            <w:r w:rsidRPr="00460712">
              <w:rPr>
                <w:b/>
                <w:bCs/>
                <w:sz w:val="18"/>
                <w:szCs w:val="18"/>
              </w:rPr>
              <w:t>0800</w:t>
            </w:r>
          </w:p>
        </w:tc>
        <w:tc>
          <w:tcPr>
            <w:tcW w:w="3402" w:type="dxa"/>
          </w:tcPr>
          <w:p w:rsidR="00B62A31" w:rsidRPr="00460712" w:rsidRDefault="00B62A31" w:rsidP="005E3FD9">
            <w:pPr>
              <w:widowControl w:val="0"/>
              <w:rPr>
                <w:b/>
                <w:bCs/>
                <w:sz w:val="18"/>
                <w:szCs w:val="18"/>
              </w:rPr>
            </w:pPr>
            <w:r w:rsidRPr="00460712">
              <w:rPr>
                <w:b/>
                <w:bCs/>
                <w:sz w:val="18"/>
                <w:szCs w:val="18"/>
              </w:rPr>
              <w:t>КУЛЬТУРА, КИНЕМАТОГРАФИЯ</w:t>
            </w:r>
          </w:p>
        </w:tc>
        <w:tc>
          <w:tcPr>
            <w:tcW w:w="1134" w:type="dxa"/>
          </w:tcPr>
          <w:p w:rsidR="00B62A31" w:rsidRPr="00460712" w:rsidRDefault="0026549E" w:rsidP="005E3FD9">
            <w:pPr>
              <w:widowControl w:val="0"/>
              <w:jc w:val="right"/>
              <w:rPr>
                <w:b/>
                <w:bCs/>
                <w:sz w:val="18"/>
                <w:szCs w:val="18"/>
              </w:rPr>
            </w:pPr>
            <w:r w:rsidRPr="00460712">
              <w:rPr>
                <w:b/>
                <w:bCs/>
                <w:sz w:val="18"/>
                <w:szCs w:val="18"/>
              </w:rPr>
              <w:t>47 125,8</w:t>
            </w:r>
          </w:p>
        </w:tc>
        <w:tc>
          <w:tcPr>
            <w:tcW w:w="1134" w:type="dxa"/>
          </w:tcPr>
          <w:p w:rsidR="00B62A31" w:rsidRPr="00460712" w:rsidRDefault="00B170FE" w:rsidP="005E3FD9">
            <w:pPr>
              <w:widowControl w:val="0"/>
              <w:jc w:val="right"/>
              <w:rPr>
                <w:b/>
                <w:bCs/>
                <w:sz w:val="18"/>
                <w:szCs w:val="18"/>
              </w:rPr>
            </w:pPr>
            <w:r w:rsidRPr="00460712">
              <w:rPr>
                <w:b/>
                <w:bCs/>
                <w:sz w:val="18"/>
                <w:szCs w:val="18"/>
              </w:rPr>
              <w:t>55 267,7</w:t>
            </w:r>
          </w:p>
        </w:tc>
        <w:tc>
          <w:tcPr>
            <w:tcW w:w="1177" w:type="dxa"/>
          </w:tcPr>
          <w:p w:rsidR="00B62A31" w:rsidRPr="00460712" w:rsidRDefault="006B576F" w:rsidP="005E3FD9">
            <w:pPr>
              <w:widowControl w:val="0"/>
              <w:jc w:val="right"/>
              <w:rPr>
                <w:b/>
                <w:bCs/>
                <w:sz w:val="18"/>
                <w:szCs w:val="18"/>
              </w:rPr>
            </w:pPr>
            <w:r w:rsidRPr="00460712">
              <w:rPr>
                <w:b/>
                <w:bCs/>
                <w:sz w:val="18"/>
                <w:szCs w:val="18"/>
              </w:rPr>
              <w:t>55 195,3</w:t>
            </w:r>
          </w:p>
        </w:tc>
        <w:tc>
          <w:tcPr>
            <w:tcW w:w="993" w:type="dxa"/>
          </w:tcPr>
          <w:p w:rsidR="00B62A31" w:rsidRPr="00460712" w:rsidRDefault="000B2AF9" w:rsidP="005E3FD9">
            <w:pPr>
              <w:widowControl w:val="0"/>
              <w:jc w:val="right"/>
              <w:rPr>
                <w:b/>
                <w:bCs/>
                <w:sz w:val="18"/>
                <w:szCs w:val="18"/>
              </w:rPr>
            </w:pPr>
            <w:r w:rsidRPr="00460712">
              <w:rPr>
                <w:b/>
                <w:bCs/>
                <w:sz w:val="18"/>
                <w:szCs w:val="18"/>
              </w:rPr>
              <w:t>99,9</w:t>
            </w:r>
          </w:p>
        </w:tc>
        <w:tc>
          <w:tcPr>
            <w:tcW w:w="850" w:type="dxa"/>
          </w:tcPr>
          <w:p w:rsidR="00B62A31" w:rsidRPr="00460712" w:rsidRDefault="000E30AF" w:rsidP="005E3FD9">
            <w:pPr>
              <w:widowControl w:val="0"/>
              <w:jc w:val="right"/>
              <w:rPr>
                <w:b/>
                <w:bCs/>
                <w:sz w:val="18"/>
                <w:szCs w:val="18"/>
              </w:rPr>
            </w:pPr>
            <w:r w:rsidRPr="00460712">
              <w:rPr>
                <w:b/>
                <w:bCs/>
                <w:sz w:val="18"/>
                <w:szCs w:val="18"/>
              </w:rPr>
              <w:t>117,1</w:t>
            </w:r>
          </w:p>
        </w:tc>
        <w:tc>
          <w:tcPr>
            <w:tcW w:w="1135" w:type="dxa"/>
          </w:tcPr>
          <w:p w:rsidR="00B62A31" w:rsidRPr="00460712" w:rsidRDefault="00FF3682" w:rsidP="005E3FD9">
            <w:pPr>
              <w:widowControl w:val="0"/>
              <w:jc w:val="right"/>
              <w:rPr>
                <w:b/>
                <w:bCs/>
                <w:sz w:val="18"/>
                <w:szCs w:val="18"/>
              </w:rPr>
            </w:pPr>
            <w:r w:rsidRPr="00460712">
              <w:rPr>
                <w:b/>
                <w:bCs/>
                <w:sz w:val="18"/>
                <w:szCs w:val="18"/>
              </w:rPr>
              <w:t>+8 069,5</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0801</w:t>
            </w:r>
          </w:p>
        </w:tc>
        <w:tc>
          <w:tcPr>
            <w:tcW w:w="3402" w:type="dxa"/>
          </w:tcPr>
          <w:p w:rsidR="00B62A31" w:rsidRPr="00460712" w:rsidRDefault="00B62A31" w:rsidP="005E3FD9">
            <w:pPr>
              <w:widowControl w:val="0"/>
              <w:rPr>
                <w:bCs/>
                <w:sz w:val="18"/>
                <w:szCs w:val="18"/>
              </w:rPr>
            </w:pPr>
            <w:r w:rsidRPr="00460712">
              <w:rPr>
                <w:bCs/>
                <w:sz w:val="18"/>
                <w:szCs w:val="18"/>
              </w:rPr>
              <w:t>Культура</w:t>
            </w:r>
          </w:p>
        </w:tc>
        <w:tc>
          <w:tcPr>
            <w:tcW w:w="1134" w:type="dxa"/>
          </w:tcPr>
          <w:p w:rsidR="00B62A31" w:rsidRPr="00460712" w:rsidRDefault="0026549E" w:rsidP="005E3FD9">
            <w:pPr>
              <w:widowControl w:val="0"/>
              <w:jc w:val="right"/>
              <w:rPr>
                <w:bCs/>
                <w:sz w:val="18"/>
                <w:szCs w:val="18"/>
              </w:rPr>
            </w:pPr>
            <w:r w:rsidRPr="00460712">
              <w:rPr>
                <w:bCs/>
                <w:sz w:val="18"/>
                <w:szCs w:val="18"/>
              </w:rPr>
              <w:t>38 967,4</w:t>
            </w:r>
          </w:p>
        </w:tc>
        <w:tc>
          <w:tcPr>
            <w:tcW w:w="1134" w:type="dxa"/>
          </w:tcPr>
          <w:p w:rsidR="00B62A31" w:rsidRPr="00460712" w:rsidRDefault="00B170FE" w:rsidP="005E3FD9">
            <w:pPr>
              <w:widowControl w:val="0"/>
              <w:jc w:val="right"/>
              <w:rPr>
                <w:bCs/>
                <w:sz w:val="18"/>
                <w:szCs w:val="18"/>
              </w:rPr>
            </w:pPr>
            <w:r w:rsidRPr="00460712">
              <w:rPr>
                <w:bCs/>
                <w:sz w:val="18"/>
                <w:szCs w:val="18"/>
              </w:rPr>
              <w:t>42 530,4</w:t>
            </w:r>
          </w:p>
        </w:tc>
        <w:tc>
          <w:tcPr>
            <w:tcW w:w="1177" w:type="dxa"/>
          </w:tcPr>
          <w:p w:rsidR="00B62A31" w:rsidRPr="00460712" w:rsidRDefault="006B576F" w:rsidP="005E3FD9">
            <w:pPr>
              <w:widowControl w:val="0"/>
              <w:jc w:val="right"/>
              <w:rPr>
                <w:bCs/>
                <w:sz w:val="18"/>
                <w:szCs w:val="18"/>
              </w:rPr>
            </w:pPr>
            <w:r w:rsidRPr="00460712">
              <w:rPr>
                <w:bCs/>
                <w:sz w:val="18"/>
                <w:szCs w:val="18"/>
              </w:rPr>
              <w:t>42 492,1</w:t>
            </w:r>
          </w:p>
        </w:tc>
        <w:tc>
          <w:tcPr>
            <w:tcW w:w="993" w:type="dxa"/>
          </w:tcPr>
          <w:p w:rsidR="00B62A31" w:rsidRPr="00460712" w:rsidRDefault="000B2AF9" w:rsidP="005E3FD9">
            <w:pPr>
              <w:widowControl w:val="0"/>
              <w:jc w:val="right"/>
              <w:rPr>
                <w:bCs/>
                <w:sz w:val="18"/>
                <w:szCs w:val="18"/>
              </w:rPr>
            </w:pPr>
            <w:r w:rsidRPr="00460712">
              <w:rPr>
                <w:bCs/>
                <w:sz w:val="18"/>
                <w:szCs w:val="18"/>
              </w:rPr>
              <w:t>100</w:t>
            </w:r>
          </w:p>
        </w:tc>
        <w:tc>
          <w:tcPr>
            <w:tcW w:w="850" w:type="dxa"/>
          </w:tcPr>
          <w:p w:rsidR="00B62A31" w:rsidRPr="00460712" w:rsidRDefault="000E30AF" w:rsidP="005E3FD9">
            <w:pPr>
              <w:widowControl w:val="0"/>
              <w:jc w:val="right"/>
              <w:rPr>
                <w:bCs/>
                <w:sz w:val="18"/>
                <w:szCs w:val="18"/>
              </w:rPr>
            </w:pPr>
            <w:r w:rsidRPr="00460712">
              <w:rPr>
                <w:bCs/>
                <w:sz w:val="18"/>
                <w:szCs w:val="18"/>
              </w:rPr>
              <w:t>109,0</w:t>
            </w:r>
          </w:p>
        </w:tc>
        <w:tc>
          <w:tcPr>
            <w:tcW w:w="1135" w:type="dxa"/>
          </w:tcPr>
          <w:p w:rsidR="00B62A31" w:rsidRPr="00460712" w:rsidRDefault="00FF3682" w:rsidP="005E3FD9">
            <w:pPr>
              <w:widowControl w:val="0"/>
              <w:jc w:val="right"/>
              <w:rPr>
                <w:bCs/>
                <w:sz w:val="18"/>
                <w:szCs w:val="18"/>
              </w:rPr>
            </w:pPr>
            <w:r w:rsidRPr="00460712">
              <w:rPr>
                <w:bCs/>
                <w:sz w:val="18"/>
                <w:szCs w:val="18"/>
              </w:rPr>
              <w:t>+3 524,7</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0804</w:t>
            </w:r>
          </w:p>
        </w:tc>
        <w:tc>
          <w:tcPr>
            <w:tcW w:w="3402" w:type="dxa"/>
          </w:tcPr>
          <w:p w:rsidR="00B62A31" w:rsidRPr="00460712" w:rsidRDefault="00B62A31" w:rsidP="005E3FD9">
            <w:pPr>
              <w:widowControl w:val="0"/>
              <w:rPr>
                <w:bCs/>
                <w:sz w:val="18"/>
                <w:szCs w:val="18"/>
              </w:rPr>
            </w:pPr>
            <w:r w:rsidRPr="00460712">
              <w:rPr>
                <w:bCs/>
                <w:sz w:val="18"/>
                <w:szCs w:val="18"/>
              </w:rPr>
              <w:t>Другие вопросы в области культуры, кинематографии</w:t>
            </w:r>
          </w:p>
        </w:tc>
        <w:tc>
          <w:tcPr>
            <w:tcW w:w="1134" w:type="dxa"/>
          </w:tcPr>
          <w:p w:rsidR="00B62A31" w:rsidRPr="00460712" w:rsidRDefault="0026549E" w:rsidP="005E3FD9">
            <w:pPr>
              <w:widowControl w:val="0"/>
              <w:jc w:val="right"/>
              <w:rPr>
                <w:bCs/>
                <w:sz w:val="18"/>
                <w:szCs w:val="18"/>
              </w:rPr>
            </w:pPr>
            <w:r w:rsidRPr="00460712">
              <w:rPr>
                <w:bCs/>
                <w:sz w:val="18"/>
                <w:szCs w:val="18"/>
              </w:rPr>
              <w:t>8 158,4</w:t>
            </w:r>
          </w:p>
        </w:tc>
        <w:tc>
          <w:tcPr>
            <w:tcW w:w="1134" w:type="dxa"/>
          </w:tcPr>
          <w:p w:rsidR="00B62A31" w:rsidRPr="00460712" w:rsidRDefault="00B170FE" w:rsidP="005E3FD9">
            <w:pPr>
              <w:widowControl w:val="0"/>
              <w:jc w:val="right"/>
              <w:rPr>
                <w:bCs/>
                <w:sz w:val="18"/>
                <w:szCs w:val="18"/>
              </w:rPr>
            </w:pPr>
            <w:r w:rsidRPr="00460712">
              <w:rPr>
                <w:bCs/>
                <w:sz w:val="18"/>
                <w:szCs w:val="18"/>
              </w:rPr>
              <w:t>12 737,2</w:t>
            </w:r>
          </w:p>
        </w:tc>
        <w:tc>
          <w:tcPr>
            <w:tcW w:w="1177" w:type="dxa"/>
          </w:tcPr>
          <w:p w:rsidR="00B62A31" w:rsidRPr="00460712" w:rsidRDefault="006B576F" w:rsidP="005E3FD9">
            <w:pPr>
              <w:widowControl w:val="0"/>
              <w:jc w:val="right"/>
              <w:rPr>
                <w:bCs/>
                <w:sz w:val="18"/>
                <w:szCs w:val="18"/>
              </w:rPr>
            </w:pPr>
            <w:r w:rsidRPr="00460712">
              <w:rPr>
                <w:bCs/>
                <w:sz w:val="18"/>
                <w:szCs w:val="18"/>
              </w:rPr>
              <w:t>12 703,</w:t>
            </w:r>
            <w:r w:rsidR="00DA5DA8" w:rsidRPr="00460712">
              <w:rPr>
                <w:bCs/>
                <w:sz w:val="18"/>
                <w:szCs w:val="18"/>
              </w:rPr>
              <w:t>2</w:t>
            </w:r>
          </w:p>
        </w:tc>
        <w:tc>
          <w:tcPr>
            <w:tcW w:w="993" w:type="dxa"/>
          </w:tcPr>
          <w:p w:rsidR="00B62A31" w:rsidRPr="00460712" w:rsidRDefault="000B2AF9" w:rsidP="005E3FD9">
            <w:pPr>
              <w:widowControl w:val="0"/>
              <w:jc w:val="right"/>
              <w:rPr>
                <w:bCs/>
                <w:sz w:val="18"/>
                <w:szCs w:val="18"/>
              </w:rPr>
            </w:pPr>
            <w:r w:rsidRPr="00460712">
              <w:rPr>
                <w:bCs/>
                <w:sz w:val="18"/>
                <w:szCs w:val="18"/>
              </w:rPr>
              <w:t>99,7</w:t>
            </w:r>
          </w:p>
        </w:tc>
        <w:tc>
          <w:tcPr>
            <w:tcW w:w="850" w:type="dxa"/>
          </w:tcPr>
          <w:p w:rsidR="00B62A31" w:rsidRPr="00460712" w:rsidRDefault="000E30AF" w:rsidP="005E3FD9">
            <w:pPr>
              <w:widowControl w:val="0"/>
              <w:jc w:val="right"/>
              <w:rPr>
                <w:bCs/>
                <w:sz w:val="18"/>
                <w:szCs w:val="18"/>
              </w:rPr>
            </w:pPr>
            <w:r w:rsidRPr="00460712">
              <w:rPr>
                <w:bCs/>
                <w:sz w:val="18"/>
                <w:szCs w:val="18"/>
              </w:rPr>
              <w:t>155,7</w:t>
            </w:r>
          </w:p>
        </w:tc>
        <w:tc>
          <w:tcPr>
            <w:tcW w:w="1135" w:type="dxa"/>
          </w:tcPr>
          <w:p w:rsidR="00B62A31" w:rsidRPr="00460712" w:rsidRDefault="00FF3682" w:rsidP="005E3FD9">
            <w:pPr>
              <w:widowControl w:val="0"/>
              <w:jc w:val="right"/>
              <w:rPr>
                <w:bCs/>
                <w:sz w:val="18"/>
                <w:szCs w:val="18"/>
              </w:rPr>
            </w:pPr>
            <w:r w:rsidRPr="00460712">
              <w:rPr>
                <w:bCs/>
                <w:sz w:val="18"/>
                <w:szCs w:val="18"/>
              </w:rPr>
              <w:t>+4 544,8</w:t>
            </w:r>
          </w:p>
        </w:tc>
      </w:tr>
      <w:tr w:rsidR="00460712" w:rsidRPr="00460712" w:rsidTr="005E3FD9">
        <w:tc>
          <w:tcPr>
            <w:tcW w:w="675" w:type="dxa"/>
          </w:tcPr>
          <w:p w:rsidR="00B62A31" w:rsidRPr="00460712" w:rsidRDefault="00B62A31" w:rsidP="005E3FD9">
            <w:pPr>
              <w:widowControl w:val="0"/>
              <w:jc w:val="right"/>
              <w:rPr>
                <w:b/>
                <w:bCs/>
                <w:sz w:val="18"/>
                <w:szCs w:val="18"/>
              </w:rPr>
            </w:pPr>
            <w:r w:rsidRPr="00460712">
              <w:rPr>
                <w:b/>
                <w:bCs/>
                <w:sz w:val="18"/>
                <w:szCs w:val="18"/>
              </w:rPr>
              <w:t>1000</w:t>
            </w:r>
          </w:p>
        </w:tc>
        <w:tc>
          <w:tcPr>
            <w:tcW w:w="3402" w:type="dxa"/>
          </w:tcPr>
          <w:p w:rsidR="00B62A31" w:rsidRPr="00460712" w:rsidRDefault="00B62A31" w:rsidP="005E3FD9">
            <w:pPr>
              <w:widowControl w:val="0"/>
              <w:rPr>
                <w:b/>
                <w:bCs/>
                <w:sz w:val="18"/>
                <w:szCs w:val="18"/>
              </w:rPr>
            </w:pPr>
            <w:r w:rsidRPr="00460712">
              <w:rPr>
                <w:b/>
                <w:bCs/>
                <w:sz w:val="18"/>
                <w:szCs w:val="18"/>
              </w:rPr>
              <w:t>СОЦИАЛЬНАЯ ПОЛИТИКА</w:t>
            </w:r>
          </w:p>
        </w:tc>
        <w:tc>
          <w:tcPr>
            <w:tcW w:w="1134" w:type="dxa"/>
          </w:tcPr>
          <w:p w:rsidR="00B62A31" w:rsidRPr="00460712" w:rsidRDefault="0026549E" w:rsidP="005E3FD9">
            <w:pPr>
              <w:widowControl w:val="0"/>
              <w:jc w:val="right"/>
              <w:rPr>
                <w:b/>
                <w:bCs/>
                <w:sz w:val="18"/>
                <w:szCs w:val="18"/>
              </w:rPr>
            </w:pPr>
            <w:r w:rsidRPr="00460712">
              <w:rPr>
                <w:b/>
                <w:bCs/>
                <w:sz w:val="18"/>
                <w:szCs w:val="18"/>
              </w:rPr>
              <w:t>368 701,4</w:t>
            </w:r>
          </w:p>
        </w:tc>
        <w:tc>
          <w:tcPr>
            <w:tcW w:w="1134" w:type="dxa"/>
          </w:tcPr>
          <w:p w:rsidR="00B62A31" w:rsidRPr="00460712" w:rsidRDefault="00B170FE" w:rsidP="005E3FD9">
            <w:pPr>
              <w:widowControl w:val="0"/>
              <w:jc w:val="right"/>
              <w:rPr>
                <w:b/>
                <w:bCs/>
                <w:sz w:val="18"/>
                <w:szCs w:val="18"/>
              </w:rPr>
            </w:pPr>
            <w:r w:rsidRPr="00460712">
              <w:rPr>
                <w:b/>
                <w:bCs/>
                <w:sz w:val="18"/>
                <w:szCs w:val="18"/>
              </w:rPr>
              <w:t>358 255,3</w:t>
            </w:r>
          </w:p>
        </w:tc>
        <w:tc>
          <w:tcPr>
            <w:tcW w:w="1177" w:type="dxa"/>
          </w:tcPr>
          <w:p w:rsidR="00B62A31" w:rsidRPr="00460712" w:rsidRDefault="006B576F" w:rsidP="005E3FD9">
            <w:pPr>
              <w:widowControl w:val="0"/>
              <w:jc w:val="right"/>
              <w:rPr>
                <w:b/>
                <w:bCs/>
                <w:sz w:val="18"/>
                <w:szCs w:val="18"/>
              </w:rPr>
            </w:pPr>
            <w:r w:rsidRPr="00460712">
              <w:rPr>
                <w:b/>
                <w:bCs/>
                <w:sz w:val="18"/>
                <w:szCs w:val="18"/>
              </w:rPr>
              <w:t>353 441,7</w:t>
            </w:r>
          </w:p>
        </w:tc>
        <w:tc>
          <w:tcPr>
            <w:tcW w:w="993" w:type="dxa"/>
          </w:tcPr>
          <w:p w:rsidR="00B62A31" w:rsidRPr="00460712" w:rsidRDefault="001C48C3" w:rsidP="005E3FD9">
            <w:pPr>
              <w:widowControl w:val="0"/>
              <w:jc w:val="right"/>
              <w:rPr>
                <w:b/>
                <w:bCs/>
                <w:sz w:val="18"/>
                <w:szCs w:val="18"/>
              </w:rPr>
            </w:pPr>
            <w:r w:rsidRPr="00460712">
              <w:rPr>
                <w:b/>
                <w:bCs/>
                <w:sz w:val="18"/>
                <w:szCs w:val="18"/>
              </w:rPr>
              <w:t>98,6</w:t>
            </w:r>
          </w:p>
        </w:tc>
        <w:tc>
          <w:tcPr>
            <w:tcW w:w="850" w:type="dxa"/>
          </w:tcPr>
          <w:p w:rsidR="00B62A31" w:rsidRPr="00460712" w:rsidRDefault="000E30AF" w:rsidP="005E3FD9">
            <w:pPr>
              <w:widowControl w:val="0"/>
              <w:jc w:val="right"/>
              <w:rPr>
                <w:b/>
                <w:bCs/>
                <w:sz w:val="18"/>
                <w:szCs w:val="18"/>
              </w:rPr>
            </w:pPr>
            <w:r w:rsidRPr="00460712">
              <w:rPr>
                <w:b/>
                <w:bCs/>
                <w:sz w:val="18"/>
                <w:szCs w:val="18"/>
              </w:rPr>
              <w:t>95,9</w:t>
            </w:r>
          </w:p>
        </w:tc>
        <w:tc>
          <w:tcPr>
            <w:tcW w:w="1135" w:type="dxa"/>
          </w:tcPr>
          <w:p w:rsidR="00B62A31" w:rsidRPr="00460712" w:rsidRDefault="00FF3682" w:rsidP="005E3FD9">
            <w:pPr>
              <w:widowControl w:val="0"/>
              <w:jc w:val="right"/>
              <w:rPr>
                <w:b/>
                <w:bCs/>
                <w:sz w:val="18"/>
                <w:szCs w:val="18"/>
              </w:rPr>
            </w:pPr>
            <w:r w:rsidRPr="00460712">
              <w:rPr>
                <w:b/>
                <w:bCs/>
                <w:sz w:val="18"/>
                <w:szCs w:val="18"/>
              </w:rPr>
              <w:t>-15 259,7</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1001</w:t>
            </w:r>
          </w:p>
        </w:tc>
        <w:tc>
          <w:tcPr>
            <w:tcW w:w="3402" w:type="dxa"/>
          </w:tcPr>
          <w:p w:rsidR="00B62A31" w:rsidRPr="00460712" w:rsidRDefault="00B62A31" w:rsidP="005E3FD9">
            <w:pPr>
              <w:widowControl w:val="0"/>
              <w:rPr>
                <w:bCs/>
                <w:sz w:val="18"/>
                <w:szCs w:val="18"/>
              </w:rPr>
            </w:pPr>
            <w:r w:rsidRPr="00460712">
              <w:rPr>
                <w:bCs/>
                <w:sz w:val="18"/>
                <w:szCs w:val="18"/>
              </w:rPr>
              <w:t>Пенсионное обеспечение</w:t>
            </w:r>
          </w:p>
        </w:tc>
        <w:tc>
          <w:tcPr>
            <w:tcW w:w="1134" w:type="dxa"/>
          </w:tcPr>
          <w:p w:rsidR="00B62A31" w:rsidRPr="00460712" w:rsidRDefault="0026549E" w:rsidP="005E3FD9">
            <w:pPr>
              <w:widowControl w:val="0"/>
              <w:jc w:val="right"/>
              <w:rPr>
                <w:bCs/>
                <w:sz w:val="18"/>
                <w:szCs w:val="18"/>
              </w:rPr>
            </w:pPr>
            <w:r w:rsidRPr="00460712">
              <w:rPr>
                <w:bCs/>
                <w:sz w:val="18"/>
                <w:szCs w:val="18"/>
              </w:rPr>
              <w:t>6 340,7</w:t>
            </w:r>
          </w:p>
        </w:tc>
        <w:tc>
          <w:tcPr>
            <w:tcW w:w="1134" w:type="dxa"/>
          </w:tcPr>
          <w:p w:rsidR="00B62A31" w:rsidRPr="00460712" w:rsidRDefault="00B170FE" w:rsidP="005E3FD9">
            <w:pPr>
              <w:widowControl w:val="0"/>
              <w:jc w:val="right"/>
              <w:rPr>
                <w:bCs/>
                <w:sz w:val="18"/>
                <w:szCs w:val="18"/>
              </w:rPr>
            </w:pPr>
            <w:r w:rsidRPr="00460712">
              <w:rPr>
                <w:bCs/>
                <w:sz w:val="18"/>
                <w:szCs w:val="18"/>
              </w:rPr>
              <w:t>8 845,3</w:t>
            </w:r>
          </w:p>
        </w:tc>
        <w:tc>
          <w:tcPr>
            <w:tcW w:w="1177" w:type="dxa"/>
          </w:tcPr>
          <w:p w:rsidR="00B62A31" w:rsidRPr="00460712" w:rsidRDefault="006B576F" w:rsidP="005E3FD9">
            <w:pPr>
              <w:widowControl w:val="0"/>
              <w:jc w:val="right"/>
              <w:rPr>
                <w:bCs/>
                <w:sz w:val="18"/>
                <w:szCs w:val="18"/>
              </w:rPr>
            </w:pPr>
            <w:r w:rsidRPr="00460712">
              <w:rPr>
                <w:bCs/>
                <w:sz w:val="18"/>
                <w:szCs w:val="18"/>
              </w:rPr>
              <w:t>8 578,5</w:t>
            </w:r>
          </w:p>
        </w:tc>
        <w:tc>
          <w:tcPr>
            <w:tcW w:w="993" w:type="dxa"/>
          </w:tcPr>
          <w:p w:rsidR="00B62A31" w:rsidRPr="00460712" w:rsidRDefault="001C48C3" w:rsidP="005E3FD9">
            <w:pPr>
              <w:widowControl w:val="0"/>
              <w:jc w:val="right"/>
              <w:rPr>
                <w:bCs/>
                <w:sz w:val="18"/>
                <w:szCs w:val="18"/>
              </w:rPr>
            </w:pPr>
            <w:r w:rsidRPr="00460712">
              <w:rPr>
                <w:bCs/>
                <w:sz w:val="18"/>
                <w:szCs w:val="18"/>
              </w:rPr>
              <w:t>97,0</w:t>
            </w:r>
          </w:p>
        </w:tc>
        <w:tc>
          <w:tcPr>
            <w:tcW w:w="850" w:type="dxa"/>
          </w:tcPr>
          <w:p w:rsidR="00B62A31" w:rsidRPr="00460712" w:rsidRDefault="000E30AF" w:rsidP="005E3FD9">
            <w:pPr>
              <w:widowControl w:val="0"/>
              <w:jc w:val="right"/>
              <w:rPr>
                <w:bCs/>
                <w:sz w:val="18"/>
                <w:szCs w:val="18"/>
              </w:rPr>
            </w:pPr>
            <w:r w:rsidRPr="00460712">
              <w:rPr>
                <w:bCs/>
                <w:sz w:val="18"/>
                <w:szCs w:val="18"/>
              </w:rPr>
              <w:t>135,3</w:t>
            </w:r>
          </w:p>
        </w:tc>
        <w:tc>
          <w:tcPr>
            <w:tcW w:w="1135" w:type="dxa"/>
          </w:tcPr>
          <w:p w:rsidR="00B62A31" w:rsidRPr="00460712" w:rsidRDefault="00FF3682" w:rsidP="005E3FD9">
            <w:pPr>
              <w:widowControl w:val="0"/>
              <w:jc w:val="right"/>
              <w:rPr>
                <w:bCs/>
                <w:sz w:val="18"/>
                <w:szCs w:val="18"/>
              </w:rPr>
            </w:pPr>
            <w:r w:rsidRPr="00460712">
              <w:rPr>
                <w:bCs/>
                <w:sz w:val="18"/>
                <w:szCs w:val="18"/>
              </w:rPr>
              <w:t>+2 237,8</w:t>
            </w:r>
          </w:p>
        </w:tc>
      </w:tr>
      <w:tr w:rsidR="00460712" w:rsidRPr="00460712" w:rsidTr="005E3FD9">
        <w:tc>
          <w:tcPr>
            <w:tcW w:w="675" w:type="dxa"/>
          </w:tcPr>
          <w:p w:rsidR="006B576F" w:rsidRPr="00460712" w:rsidRDefault="006B576F" w:rsidP="005E3FD9">
            <w:pPr>
              <w:widowControl w:val="0"/>
              <w:jc w:val="right"/>
              <w:rPr>
                <w:bCs/>
                <w:sz w:val="18"/>
                <w:szCs w:val="18"/>
              </w:rPr>
            </w:pPr>
            <w:r w:rsidRPr="00460712">
              <w:rPr>
                <w:bCs/>
                <w:sz w:val="18"/>
                <w:szCs w:val="18"/>
              </w:rPr>
              <w:t>1003</w:t>
            </w:r>
          </w:p>
        </w:tc>
        <w:tc>
          <w:tcPr>
            <w:tcW w:w="3402" w:type="dxa"/>
          </w:tcPr>
          <w:p w:rsidR="006B576F" w:rsidRPr="00460712" w:rsidRDefault="006B576F" w:rsidP="005E3FD9">
            <w:pPr>
              <w:widowControl w:val="0"/>
              <w:rPr>
                <w:bCs/>
                <w:sz w:val="18"/>
                <w:szCs w:val="18"/>
              </w:rPr>
            </w:pPr>
            <w:r w:rsidRPr="00460712">
              <w:rPr>
                <w:bCs/>
                <w:sz w:val="18"/>
                <w:szCs w:val="18"/>
              </w:rPr>
              <w:t>Социальное обеспечение населения</w:t>
            </w:r>
          </w:p>
        </w:tc>
        <w:tc>
          <w:tcPr>
            <w:tcW w:w="1134" w:type="dxa"/>
          </w:tcPr>
          <w:p w:rsidR="006B576F" w:rsidRPr="00460712" w:rsidRDefault="006B576F" w:rsidP="005E3FD9">
            <w:pPr>
              <w:widowControl w:val="0"/>
              <w:jc w:val="right"/>
              <w:rPr>
                <w:bCs/>
                <w:sz w:val="18"/>
                <w:szCs w:val="18"/>
              </w:rPr>
            </w:pPr>
            <w:r w:rsidRPr="00460712">
              <w:rPr>
                <w:bCs/>
                <w:sz w:val="18"/>
                <w:szCs w:val="18"/>
              </w:rPr>
              <w:t>235 089,0</w:t>
            </w:r>
          </w:p>
        </w:tc>
        <w:tc>
          <w:tcPr>
            <w:tcW w:w="1134" w:type="dxa"/>
          </w:tcPr>
          <w:p w:rsidR="006B576F" w:rsidRPr="00460712" w:rsidRDefault="00B170FE" w:rsidP="005E3FD9">
            <w:pPr>
              <w:widowControl w:val="0"/>
              <w:jc w:val="right"/>
              <w:rPr>
                <w:bCs/>
                <w:sz w:val="18"/>
                <w:szCs w:val="18"/>
              </w:rPr>
            </w:pPr>
            <w:r w:rsidRPr="00460712">
              <w:rPr>
                <w:bCs/>
                <w:sz w:val="18"/>
                <w:szCs w:val="18"/>
              </w:rPr>
              <w:t>218 464,2</w:t>
            </w:r>
          </w:p>
        </w:tc>
        <w:tc>
          <w:tcPr>
            <w:tcW w:w="1177" w:type="dxa"/>
          </w:tcPr>
          <w:p w:rsidR="006B576F" w:rsidRPr="00460712" w:rsidRDefault="006B576F" w:rsidP="005E3FD9">
            <w:pPr>
              <w:widowControl w:val="0"/>
              <w:jc w:val="right"/>
              <w:rPr>
                <w:bCs/>
                <w:sz w:val="18"/>
                <w:szCs w:val="18"/>
              </w:rPr>
            </w:pPr>
            <w:r w:rsidRPr="00460712">
              <w:rPr>
                <w:bCs/>
                <w:sz w:val="18"/>
                <w:szCs w:val="18"/>
              </w:rPr>
              <w:t>215 583,3</w:t>
            </w:r>
          </w:p>
        </w:tc>
        <w:tc>
          <w:tcPr>
            <w:tcW w:w="993" w:type="dxa"/>
          </w:tcPr>
          <w:p w:rsidR="006B576F" w:rsidRPr="00460712" w:rsidRDefault="001C48C3" w:rsidP="005E3FD9">
            <w:pPr>
              <w:widowControl w:val="0"/>
              <w:jc w:val="right"/>
              <w:rPr>
                <w:bCs/>
                <w:sz w:val="18"/>
                <w:szCs w:val="18"/>
              </w:rPr>
            </w:pPr>
            <w:r w:rsidRPr="00460712">
              <w:rPr>
                <w:bCs/>
                <w:sz w:val="18"/>
                <w:szCs w:val="18"/>
              </w:rPr>
              <w:t>98,7</w:t>
            </w:r>
          </w:p>
        </w:tc>
        <w:tc>
          <w:tcPr>
            <w:tcW w:w="850" w:type="dxa"/>
          </w:tcPr>
          <w:p w:rsidR="006B576F" w:rsidRPr="00460712" w:rsidRDefault="00BD21A4" w:rsidP="005E3FD9">
            <w:pPr>
              <w:widowControl w:val="0"/>
              <w:jc w:val="right"/>
              <w:rPr>
                <w:bCs/>
                <w:sz w:val="18"/>
                <w:szCs w:val="18"/>
              </w:rPr>
            </w:pPr>
            <w:r w:rsidRPr="00460712">
              <w:rPr>
                <w:bCs/>
                <w:sz w:val="18"/>
                <w:szCs w:val="18"/>
              </w:rPr>
              <w:t>91,7</w:t>
            </w:r>
          </w:p>
        </w:tc>
        <w:tc>
          <w:tcPr>
            <w:tcW w:w="1135" w:type="dxa"/>
          </w:tcPr>
          <w:p w:rsidR="006B576F" w:rsidRPr="00460712" w:rsidRDefault="00FF3682" w:rsidP="005E3FD9">
            <w:pPr>
              <w:widowControl w:val="0"/>
              <w:jc w:val="right"/>
              <w:rPr>
                <w:bCs/>
                <w:sz w:val="18"/>
                <w:szCs w:val="18"/>
              </w:rPr>
            </w:pPr>
            <w:r w:rsidRPr="00460712">
              <w:rPr>
                <w:bCs/>
                <w:sz w:val="18"/>
                <w:szCs w:val="18"/>
              </w:rPr>
              <w:t>-19 505,7</w:t>
            </w:r>
          </w:p>
        </w:tc>
      </w:tr>
      <w:tr w:rsidR="00460712" w:rsidRPr="00460712" w:rsidTr="005E3FD9">
        <w:tc>
          <w:tcPr>
            <w:tcW w:w="675" w:type="dxa"/>
          </w:tcPr>
          <w:p w:rsidR="006B576F" w:rsidRPr="00460712" w:rsidRDefault="006B576F" w:rsidP="005E3FD9">
            <w:pPr>
              <w:widowControl w:val="0"/>
              <w:jc w:val="right"/>
              <w:rPr>
                <w:bCs/>
                <w:sz w:val="18"/>
                <w:szCs w:val="18"/>
              </w:rPr>
            </w:pPr>
            <w:r w:rsidRPr="00460712">
              <w:rPr>
                <w:bCs/>
                <w:sz w:val="18"/>
                <w:szCs w:val="18"/>
              </w:rPr>
              <w:t>1004</w:t>
            </w:r>
          </w:p>
        </w:tc>
        <w:tc>
          <w:tcPr>
            <w:tcW w:w="3402" w:type="dxa"/>
          </w:tcPr>
          <w:p w:rsidR="006B576F" w:rsidRPr="00460712" w:rsidRDefault="006B576F" w:rsidP="005E3FD9">
            <w:pPr>
              <w:widowControl w:val="0"/>
              <w:rPr>
                <w:bCs/>
                <w:sz w:val="18"/>
                <w:szCs w:val="18"/>
              </w:rPr>
            </w:pPr>
            <w:r w:rsidRPr="00460712">
              <w:rPr>
                <w:bCs/>
                <w:sz w:val="18"/>
                <w:szCs w:val="18"/>
              </w:rPr>
              <w:t>Охрана семьи и детства</w:t>
            </w:r>
          </w:p>
        </w:tc>
        <w:tc>
          <w:tcPr>
            <w:tcW w:w="1134" w:type="dxa"/>
          </w:tcPr>
          <w:p w:rsidR="006B576F" w:rsidRPr="00460712" w:rsidRDefault="006B576F" w:rsidP="005E3FD9">
            <w:pPr>
              <w:widowControl w:val="0"/>
              <w:jc w:val="right"/>
              <w:rPr>
                <w:bCs/>
                <w:sz w:val="18"/>
                <w:szCs w:val="18"/>
              </w:rPr>
            </w:pPr>
            <w:r w:rsidRPr="00460712">
              <w:rPr>
                <w:bCs/>
                <w:sz w:val="18"/>
                <w:szCs w:val="18"/>
              </w:rPr>
              <w:t>114 683,0</w:t>
            </w:r>
          </w:p>
        </w:tc>
        <w:tc>
          <w:tcPr>
            <w:tcW w:w="1134" w:type="dxa"/>
          </w:tcPr>
          <w:p w:rsidR="006B576F" w:rsidRPr="00460712" w:rsidRDefault="00B170FE" w:rsidP="005E3FD9">
            <w:pPr>
              <w:widowControl w:val="0"/>
              <w:jc w:val="right"/>
              <w:rPr>
                <w:bCs/>
                <w:sz w:val="18"/>
                <w:szCs w:val="18"/>
              </w:rPr>
            </w:pPr>
            <w:r w:rsidRPr="00460712">
              <w:rPr>
                <w:bCs/>
                <w:sz w:val="18"/>
                <w:szCs w:val="18"/>
              </w:rPr>
              <w:t>118 131,8</w:t>
            </w:r>
          </w:p>
        </w:tc>
        <w:tc>
          <w:tcPr>
            <w:tcW w:w="1177" w:type="dxa"/>
          </w:tcPr>
          <w:p w:rsidR="006B576F" w:rsidRPr="00460712" w:rsidRDefault="006B576F" w:rsidP="005E3FD9">
            <w:pPr>
              <w:widowControl w:val="0"/>
              <w:jc w:val="right"/>
              <w:rPr>
                <w:bCs/>
                <w:sz w:val="18"/>
                <w:szCs w:val="18"/>
              </w:rPr>
            </w:pPr>
            <w:r w:rsidRPr="00460712">
              <w:rPr>
                <w:bCs/>
                <w:sz w:val="18"/>
                <w:szCs w:val="18"/>
              </w:rPr>
              <w:t>116 523,8</w:t>
            </w:r>
          </w:p>
        </w:tc>
        <w:tc>
          <w:tcPr>
            <w:tcW w:w="993" w:type="dxa"/>
          </w:tcPr>
          <w:p w:rsidR="006B576F" w:rsidRPr="00460712" w:rsidRDefault="001C48C3" w:rsidP="005E3FD9">
            <w:pPr>
              <w:widowControl w:val="0"/>
              <w:jc w:val="right"/>
              <w:rPr>
                <w:bCs/>
                <w:sz w:val="18"/>
                <w:szCs w:val="18"/>
              </w:rPr>
            </w:pPr>
            <w:r w:rsidRPr="00460712">
              <w:rPr>
                <w:bCs/>
                <w:sz w:val="18"/>
                <w:szCs w:val="18"/>
              </w:rPr>
              <w:t>98,6</w:t>
            </w:r>
          </w:p>
        </w:tc>
        <w:tc>
          <w:tcPr>
            <w:tcW w:w="850" w:type="dxa"/>
          </w:tcPr>
          <w:p w:rsidR="006B576F" w:rsidRPr="00460712" w:rsidRDefault="00BD21A4" w:rsidP="005E3FD9">
            <w:pPr>
              <w:widowControl w:val="0"/>
              <w:jc w:val="right"/>
              <w:rPr>
                <w:bCs/>
                <w:sz w:val="18"/>
                <w:szCs w:val="18"/>
              </w:rPr>
            </w:pPr>
            <w:r w:rsidRPr="00460712">
              <w:rPr>
                <w:bCs/>
                <w:sz w:val="18"/>
                <w:szCs w:val="18"/>
              </w:rPr>
              <w:t>101,6</w:t>
            </w:r>
          </w:p>
        </w:tc>
        <w:tc>
          <w:tcPr>
            <w:tcW w:w="1135" w:type="dxa"/>
          </w:tcPr>
          <w:p w:rsidR="006B576F" w:rsidRPr="00460712" w:rsidRDefault="00FF3682" w:rsidP="005E3FD9">
            <w:pPr>
              <w:widowControl w:val="0"/>
              <w:jc w:val="right"/>
              <w:rPr>
                <w:bCs/>
                <w:sz w:val="18"/>
                <w:szCs w:val="18"/>
              </w:rPr>
            </w:pPr>
            <w:r w:rsidRPr="00460712">
              <w:rPr>
                <w:bCs/>
                <w:sz w:val="18"/>
                <w:szCs w:val="18"/>
              </w:rPr>
              <w:t>+1 840,8</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1006</w:t>
            </w:r>
          </w:p>
        </w:tc>
        <w:tc>
          <w:tcPr>
            <w:tcW w:w="3402" w:type="dxa"/>
          </w:tcPr>
          <w:p w:rsidR="00B62A31" w:rsidRPr="00460712" w:rsidRDefault="00B62A31" w:rsidP="005E3FD9">
            <w:pPr>
              <w:widowControl w:val="0"/>
              <w:rPr>
                <w:bCs/>
                <w:sz w:val="18"/>
                <w:szCs w:val="18"/>
              </w:rPr>
            </w:pPr>
            <w:r w:rsidRPr="00460712">
              <w:rPr>
                <w:bCs/>
                <w:sz w:val="18"/>
                <w:szCs w:val="18"/>
              </w:rPr>
              <w:t>Другие вопросы в области социальной политики</w:t>
            </w:r>
          </w:p>
        </w:tc>
        <w:tc>
          <w:tcPr>
            <w:tcW w:w="1134" w:type="dxa"/>
          </w:tcPr>
          <w:p w:rsidR="00B62A31" w:rsidRPr="00460712" w:rsidRDefault="0026549E" w:rsidP="005E3FD9">
            <w:pPr>
              <w:widowControl w:val="0"/>
              <w:jc w:val="right"/>
              <w:rPr>
                <w:bCs/>
                <w:sz w:val="18"/>
                <w:szCs w:val="18"/>
              </w:rPr>
            </w:pPr>
            <w:r w:rsidRPr="00460712">
              <w:rPr>
                <w:bCs/>
                <w:sz w:val="18"/>
                <w:szCs w:val="18"/>
              </w:rPr>
              <w:t>12 588,7</w:t>
            </w:r>
          </w:p>
        </w:tc>
        <w:tc>
          <w:tcPr>
            <w:tcW w:w="1134" w:type="dxa"/>
          </w:tcPr>
          <w:p w:rsidR="00B62A31" w:rsidRPr="00460712" w:rsidRDefault="00B170FE" w:rsidP="005E3FD9">
            <w:pPr>
              <w:widowControl w:val="0"/>
              <w:jc w:val="right"/>
              <w:rPr>
                <w:bCs/>
                <w:sz w:val="18"/>
                <w:szCs w:val="18"/>
              </w:rPr>
            </w:pPr>
            <w:r w:rsidRPr="00460712">
              <w:rPr>
                <w:bCs/>
                <w:sz w:val="18"/>
                <w:szCs w:val="18"/>
              </w:rPr>
              <w:t>12 814,0</w:t>
            </w:r>
          </w:p>
        </w:tc>
        <w:tc>
          <w:tcPr>
            <w:tcW w:w="1177" w:type="dxa"/>
          </w:tcPr>
          <w:p w:rsidR="00B62A31" w:rsidRPr="00460712" w:rsidRDefault="006B576F" w:rsidP="005E3FD9">
            <w:pPr>
              <w:widowControl w:val="0"/>
              <w:jc w:val="right"/>
              <w:rPr>
                <w:bCs/>
                <w:sz w:val="18"/>
                <w:szCs w:val="18"/>
              </w:rPr>
            </w:pPr>
            <w:r w:rsidRPr="00460712">
              <w:rPr>
                <w:bCs/>
                <w:sz w:val="18"/>
                <w:szCs w:val="18"/>
              </w:rPr>
              <w:t>12 756,0</w:t>
            </w:r>
          </w:p>
        </w:tc>
        <w:tc>
          <w:tcPr>
            <w:tcW w:w="993" w:type="dxa"/>
          </w:tcPr>
          <w:p w:rsidR="00B62A31" w:rsidRPr="00460712" w:rsidRDefault="001C48C3" w:rsidP="005E3FD9">
            <w:pPr>
              <w:widowControl w:val="0"/>
              <w:jc w:val="right"/>
              <w:rPr>
                <w:bCs/>
                <w:sz w:val="18"/>
                <w:szCs w:val="18"/>
              </w:rPr>
            </w:pPr>
            <w:r w:rsidRPr="00460712">
              <w:rPr>
                <w:bCs/>
                <w:sz w:val="18"/>
                <w:szCs w:val="18"/>
              </w:rPr>
              <w:t>99,5</w:t>
            </w:r>
          </w:p>
        </w:tc>
        <w:tc>
          <w:tcPr>
            <w:tcW w:w="850" w:type="dxa"/>
          </w:tcPr>
          <w:p w:rsidR="00B62A31" w:rsidRPr="00460712" w:rsidRDefault="00BD21A4" w:rsidP="005E3FD9">
            <w:pPr>
              <w:widowControl w:val="0"/>
              <w:jc w:val="right"/>
              <w:rPr>
                <w:bCs/>
                <w:sz w:val="18"/>
                <w:szCs w:val="18"/>
              </w:rPr>
            </w:pPr>
            <w:r w:rsidRPr="00460712">
              <w:rPr>
                <w:bCs/>
                <w:sz w:val="18"/>
                <w:szCs w:val="18"/>
              </w:rPr>
              <w:t>101,3</w:t>
            </w:r>
          </w:p>
        </w:tc>
        <w:tc>
          <w:tcPr>
            <w:tcW w:w="1135" w:type="dxa"/>
          </w:tcPr>
          <w:p w:rsidR="00B62A31" w:rsidRPr="00460712" w:rsidRDefault="00236767" w:rsidP="005E3FD9">
            <w:pPr>
              <w:widowControl w:val="0"/>
              <w:jc w:val="right"/>
              <w:rPr>
                <w:bCs/>
                <w:sz w:val="18"/>
                <w:szCs w:val="18"/>
              </w:rPr>
            </w:pPr>
            <w:r w:rsidRPr="00460712">
              <w:rPr>
                <w:bCs/>
                <w:sz w:val="18"/>
                <w:szCs w:val="18"/>
              </w:rPr>
              <w:t>+167,3</w:t>
            </w:r>
          </w:p>
        </w:tc>
      </w:tr>
      <w:tr w:rsidR="00460712" w:rsidRPr="00460712" w:rsidTr="005E3FD9">
        <w:tc>
          <w:tcPr>
            <w:tcW w:w="675" w:type="dxa"/>
          </w:tcPr>
          <w:p w:rsidR="00B62A31" w:rsidRPr="00460712" w:rsidRDefault="00B62A31" w:rsidP="005E3FD9">
            <w:pPr>
              <w:widowControl w:val="0"/>
              <w:jc w:val="right"/>
              <w:rPr>
                <w:b/>
                <w:bCs/>
                <w:sz w:val="18"/>
                <w:szCs w:val="18"/>
              </w:rPr>
            </w:pPr>
            <w:r w:rsidRPr="00460712">
              <w:rPr>
                <w:b/>
                <w:bCs/>
                <w:sz w:val="18"/>
                <w:szCs w:val="18"/>
              </w:rPr>
              <w:t>1100</w:t>
            </w:r>
          </w:p>
        </w:tc>
        <w:tc>
          <w:tcPr>
            <w:tcW w:w="3402" w:type="dxa"/>
          </w:tcPr>
          <w:p w:rsidR="00B62A31" w:rsidRPr="00460712" w:rsidRDefault="00B62A31" w:rsidP="005E3FD9">
            <w:pPr>
              <w:widowControl w:val="0"/>
              <w:rPr>
                <w:b/>
                <w:bCs/>
                <w:sz w:val="18"/>
                <w:szCs w:val="18"/>
              </w:rPr>
            </w:pPr>
            <w:r w:rsidRPr="00460712">
              <w:rPr>
                <w:b/>
                <w:bCs/>
                <w:sz w:val="18"/>
                <w:szCs w:val="18"/>
              </w:rPr>
              <w:t>ФИЗИЧЕСКАЯ КУЛЬТУРА И СПОРТ</w:t>
            </w:r>
          </w:p>
        </w:tc>
        <w:tc>
          <w:tcPr>
            <w:tcW w:w="1134" w:type="dxa"/>
          </w:tcPr>
          <w:p w:rsidR="00B62A31" w:rsidRPr="00460712" w:rsidRDefault="0026549E" w:rsidP="005E3FD9">
            <w:pPr>
              <w:widowControl w:val="0"/>
              <w:jc w:val="right"/>
              <w:rPr>
                <w:b/>
                <w:bCs/>
                <w:sz w:val="18"/>
                <w:szCs w:val="18"/>
              </w:rPr>
            </w:pPr>
            <w:r w:rsidRPr="00460712">
              <w:rPr>
                <w:b/>
                <w:bCs/>
                <w:sz w:val="18"/>
                <w:szCs w:val="18"/>
              </w:rPr>
              <w:t>37 080,0</w:t>
            </w:r>
          </w:p>
        </w:tc>
        <w:tc>
          <w:tcPr>
            <w:tcW w:w="1134" w:type="dxa"/>
          </w:tcPr>
          <w:p w:rsidR="00B62A31" w:rsidRPr="00460712" w:rsidRDefault="00B170FE" w:rsidP="005E3FD9">
            <w:pPr>
              <w:widowControl w:val="0"/>
              <w:jc w:val="right"/>
              <w:rPr>
                <w:b/>
                <w:bCs/>
                <w:sz w:val="18"/>
                <w:szCs w:val="18"/>
              </w:rPr>
            </w:pPr>
            <w:r w:rsidRPr="00460712">
              <w:rPr>
                <w:b/>
                <w:bCs/>
                <w:sz w:val="18"/>
                <w:szCs w:val="18"/>
              </w:rPr>
              <w:t>38 853,4</w:t>
            </w:r>
          </w:p>
        </w:tc>
        <w:tc>
          <w:tcPr>
            <w:tcW w:w="1177" w:type="dxa"/>
          </w:tcPr>
          <w:p w:rsidR="00B62A31" w:rsidRPr="00460712" w:rsidRDefault="006B576F" w:rsidP="005E3FD9">
            <w:pPr>
              <w:widowControl w:val="0"/>
              <w:jc w:val="right"/>
              <w:rPr>
                <w:b/>
                <w:bCs/>
                <w:sz w:val="18"/>
                <w:szCs w:val="18"/>
              </w:rPr>
            </w:pPr>
            <w:r w:rsidRPr="00460712">
              <w:rPr>
                <w:b/>
                <w:bCs/>
                <w:sz w:val="18"/>
                <w:szCs w:val="18"/>
              </w:rPr>
              <w:t>38 077,7</w:t>
            </w:r>
          </w:p>
        </w:tc>
        <w:tc>
          <w:tcPr>
            <w:tcW w:w="993" w:type="dxa"/>
          </w:tcPr>
          <w:p w:rsidR="00B62A31" w:rsidRPr="00460712" w:rsidRDefault="001C48C3" w:rsidP="005E3FD9">
            <w:pPr>
              <w:widowControl w:val="0"/>
              <w:jc w:val="right"/>
              <w:rPr>
                <w:b/>
                <w:bCs/>
                <w:sz w:val="18"/>
                <w:szCs w:val="18"/>
              </w:rPr>
            </w:pPr>
            <w:r w:rsidRPr="00460712">
              <w:rPr>
                <w:b/>
                <w:bCs/>
                <w:sz w:val="18"/>
                <w:szCs w:val="18"/>
              </w:rPr>
              <w:t>98,0</w:t>
            </w:r>
          </w:p>
        </w:tc>
        <w:tc>
          <w:tcPr>
            <w:tcW w:w="850" w:type="dxa"/>
          </w:tcPr>
          <w:p w:rsidR="00B62A31" w:rsidRPr="00460712" w:rsidRDefault="00BD21A4" w:rsidP="005E3FD9">
            <w:pPr>
              <w:widowControl w:val="0"/>
              <w:jc w:val="right"/>
              <w:rPr>
                <w:b/>
                <w:bCs/>
                <w:sz w:val="18"/>
                <w:szCs w:val="18"/>
              </w:rPr>
            </w:pPr>
            <w:r w:rsidRPr="00460712">
              <w:rPr>
                <w:b/>
                <w:bCs/>
                <w:sz w:val="18"/>
                <w:szCs w:val="18"/>
              </w:rPr>
              <w:t>102,7</w:t>
            </w:r>
          </w:p>
        </w:tc>
        <w:tc>
          <w:tcPr>
            <w:tcW w:w="1135" w:type="dxa"/>
          </w:tcPr>
          <w:p w:rsidR="00B62A31" w:rsidRPr="00460712" w:rsidRDefault="00236767" w:rsidP="005E3FD9">
            <w:pPr>
              <w:widowControl w:val="0"/>
              <w:jc w:val="right"/>
              <w:rPr>
                <w:b/>
                <w:bCs/>
                <w:sz w:val="18"/>
                <w:szCs w:val="18"/>
              </w:rPr>
            </w:pPr>
            <w:r w:rsidRPr="00460712">
              <w:rPr>
                <w:b/>
                <w:bCs/>
                <w:sz w:val="18"/>
                <w:szCs w:val="18"/>
              </w:rPr>
              <w:t>+997,7</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1101</w:t>
            </w:r>
          </w:p>
        </w:tc>
        <w:tc>
          <w:tcPr>
            <w:tcW w:w="3402" w:type="dxa"/>
          </w:tcPr>
          <w:p w:rsidR="00B62A31" w:rsidRPr="00460712" w:rsidRDefault="00B62A31" w:rsidP="005E3FD9">
            <w:pPr>
              <w:widowControl w:val="0"/>
              <w:rPr>
                <w:bCs/>
                <w:sz w:val="18"/>
                <w:szCs w:val="18"/>
              </w:rPr>
            </w:pPr>
            <w:r w:rsidRPr="00460712">
              <w:rPr>
                <w:bCs/>
                <w:sz w:val="18"/>
                <w:szCs w:val="18"/>
              </w:rPr>
              <w:t>Физическая культура</w:t>
            </w:r>
          </w:p>
        </w:tc>
        <w:tc>
          <w:tcPr>
            <w:tcW w:w="1134" w:type="dxa"/>
          </w:tcPr>
          <w:p w:rsidR="00B62A31" w:rsidRPr="00460712" w:rsidRDefault="0026549E" w:rsidP="005E3FD9">
            <w:pPr>
              <w:widowControl w:val="0"/>
              <w:jc w:val="right"/>
              <w:rPr>
                <w:bCs/>
                <w:sz w:val="18"/>
                <w:szCs w:val="18"/>
              </w:rPr>
            </w:pPr>
            <w:r w:rsidRPr="00460712">
              <w:rPr>
                <w:bCs/>
                <w:sz w:val="18"/>
                <w:szCs w:val="18"/>
              </w:rPr>
              <w:t>33 975,4</w:t>
            </w:r>
          </w:p>
        </w:tc>
        <w:tc>
          <w:tcPr>
            <w:tcW w:w="1134" w:type="dxa"/>
          </w:tcPr>
          <w:p w:rsidR="00B62A31" w:rsidRPr="00460712" w:rsidRDefault="00B170FE" w:rsidP="005E3FD9">
            <w:pPr>
              <w:widowControl w:val="0"/>
              <w:jc w:val="right"/>
              <w:rPr>
                <w:bCs/>
                <w:sz w:val="18"/>
                <w:szCs w:val="18"/>
              </w:rPr>
            </w:pPr>
            <w:r w:rsidRPr="00460712">
              <w:rPr>
                <w:bCs/>
                <w:sz w:val="18"/>
                <w:szCs w:val="18"/>
              </w:rPr>
              <w:t>35 801,8</w:t>
            </w:r>
          </w:p>
        </w:tc>
        <w:tc>
          <w:tcPr>
            <w:tcW w:w="1177" w:type="dxa"/>
          </w:tcPr>
          <w:p w:rsidR="00B62A31" w:rsidRPr="00460712" w:rsidRDefault="006B576F" w:rsidP="005E3FD9">
            <w:pPr>
              <w:widowControl w:val="0"/>
              <w:jc w:val="right"/>
              <w:rPr>
                <w:bCs/>
                <w:sz w:val="18"/>
                <w:szCs w:val="18"/>
              </w:rPr>
            </w:pPr>
            <w:r w:rsidRPr="00460712">
              <w:rPr>
                <w:bCs/>
                <w:sz w:val="18"/>
                <w:szCs w:val="18"/>
              </w:rPr>
              <w:t>35 033,3</w:t>
            </w:r>
          </w:p>
        </w:tc>
        <w:tc>
          <w:tcPr>
            <w:tcW w:w="993" w:type="dxa"/>
          </w:tcPr>
          <w:p w:rsidR="00B62A31" w:rsidRPr="00460712" w:rsidRDefault="00734E9D" w:rsidP="005E3FD9">
            <w:pPr>
              <w:widowControl w:val="0"/>
              <w:jc w:val="right"/>
              <w:rPr>
                <w:bCs/>
                <w:sz w:val="18"/>
                <w:szCs w:val="18"/>
              </w:rPr>
            </w:pPr>
            <w:r w:rsidRPr="00460712">
              <w:rPr>
                <w:bCs/>
                <w:sz w:val="18"/>
                <w:szCs w:val="18"/>
              </w:rPr>
              <w:t>97,8</w:t>
            </w:r>
          </w:p>
        </w:tc>
        <w:tc>
          <w:tcPr>
            <w:tcW w:w="850" w:type="dxa"/>
          </w:tcPr>
          <w:p w:rsidR="00B62A31" w:rsidRPr="00460712" w:rsidRDefault="00BD21A4" w:rsidP="005E3FD9">
            <w:pPr>
              <w:widowControl w:val="0"/>
              <w:jc w:val="right"/>
              <w:rPr>
                <w:bCs/>
                <w:sz w:val="18"/>
                <w:szCs w:val="18"/>
              </w:rPr>
            </w:pPr>
            <w:r w:rsidRPr="00460712">
              <w:rPr>
                <w:bCs/>
                <w:sz w:val="18"/>
                <w:szCs w:val="18"/>
              </w:rPr>
              <w:t>103,1</w:t>
            </w:r>
          </w:p>
        </w:tc>
        <w:tc>
          <w:tcPr>
            <w:tcW w:w="1135" w:type="dxa"/>
          </w:tcPr>
          <w:p w:rsidR="00B62A31" w:rsidRPr="00460712" w:rsidRDefault="00C66F63" w:rsidP="005E3FD9">
            <w:pPr>
              <w:widowControl w:val="0"/>
              <w:jc w:val="right"/>
              <w:rPr>
                <w:bCs/>
                <w:sz w:val="18"/>
                <w:szCs w:val="18"/>
              </w:rPr>
            </w:pPr>
            <w:r w:rsidRPr="00460712">
              <w:rPr>
                <w:bCs/>
                <w:sz w:val="18"/>
                <w:szCs w:val="18"/>
              </w:rPr>
              <w:t>+1 057,9</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1105</w:t>
            </w:r>
          </w:p>
        </w:tc>
        <w:tc>
          <w:tcPr>
            <w:tcW w:w="3402" w:type="dxa"/>
          </w:tcPr>
          <w:p w:rsidR="00B62A31" w:rsidRPr="00460712" w:rsidRDefault="00B62A31" w:rsidP="005E3FD9">
            <w:pPr>
              <w:widowControl w:val="0"/>
              <w:rPr>
                <w:bCs/>
                <w:sz w:val="18"/>
                <w:szCs w:val="18"/>
              </w:rPr>
            </w:pPr>
            <w:r w:rsidRPr="00460712">
              <w:rPr>
                <w:bCs/>
                <w:sz w:val="18"/>
                <w:szCs w:val="18"/>
              </w:rPr>
              <w:t>Другие вопросы в области физической культуры и спорта</w:t>
            </w:r>
          </w:p>
        </w:tc>
        <w:tc>
          <w:tcPr>
            <w:tcW w:w="1134" w:type="dxa"/>
          </w:tcPr>
          <w:p w:rsidR="00B62A31" w:rsidRPr="00460712" w:rsidRDefault="0026549E" w:rsidP="005E3FD9">
            <w:pPr>
              <w:widowControl w:val="0"/>
              <w:jc w:val="right"/>
              <w:rPr>
                <w:bCs/>
                <w:sz w:val="18"/>
                <w:szCs w:val="18"/>
              </w:rPr>
            </w:pPr>
            <w:r w:rsidRPr="00460712">
              <w:rPr>
                <w:bCs/>
                <w:sz w:val="18"/>
                <w:szCs w:val="18"/>
              </w:rPr>
              <w:t>3 104,6</w:t>
            </w:r>
          </w:p>
        </w:tc>
        <w:tc>
          <w:tcPr>
            <w:tcW w:w="1134" w:type="dxa"/>
          </w:tcPr>
          <w:p w:rsidR="00B62A31" w:rsidRPr="00460712" w:rsidRDefault="00DE5DDB" w:rsidP="005E3FD9">
            <w:pPr>
              <w:widowControl w:val="0"/>
              <w:jc w:val="right"/>
              <w:rPr>
                <w:bCs/>
                <w:sz w:val="18"/>
                <w:szCs w:val="18"/>
              </w:rPr>
            </w:pPr>
            <w:r w:rsidRPr="00460712">
              <w:rPr>
                <w:bCs/>
                <w:sz w:val="18"/>
                <w:szCs w:val="18"/>
              </w:rPr>
              <w:t>3 051,6</w:t>
            </w:r>
          </w:p>
        </w:tc>
        <w:tc>
          <w:tcPr>
            <w:tcW w:w="1177" w:type="dxa"/>
          </w:tcPr>
          <w:p w:rsidR="00B62A31" w:rsidRPr="00460712" w:rsidRDefault="006B576F" w:rsidP="005E3FD9">
            <w:pPr>
              <w:widowControl w:val="0"/>
              <w:jc w:val="right"/>
              <w:rPr>
                <w:bCs/>
                <w:sz w:val="18"/>
                <w:szCs w:val="18"/>
              </w:rPr>
            </w:pPr>
            <w:r w:rsidRPr="00460712">
              <w:rPr>
                <w:bCs/>
                <w:sz w:val="18"/>
                <w:szCs w:val="18"/>
              </w:rPr>
              <w:t>3 044,4</w:t>
            </w:r>
          </w:p>
        </w:tc>
        <w:tc>
          <w:tcPr>
            <w:tcW w:w="993" w:type="dxa"/>
          </w:tcPr>
          <w:p w:rsidR="00B62A31" w:rsidRPr="00460712" w:rsidRDefault="00734E9D" w:rsidP="005E3FD9">
            <w:pPr>
              <w:widowControl w:val="0"/>
              <w:jc w:val="right"/>
              <w:rPr>
                <w:bCs/>
                <w:sz w:val="18"/>
                <w:szCs w:val="18"/>
              </w:rPr>
            </w:pPr>
            <w:r w:rsidRPr="00460712">
              <w:rPr>
                <w:bCs/>
                <w:sz w:val="18"/>
                <w:szCs w:val="18"/>
              </w:rPr>
              <w:t>99,8</w:t>
            </w:r>
          </w:p>
        </w:tc>
        <w:tc>
          <w:tcPr>
            <w:tcW w:w="850" w:type="dxa"/>
          </w:tcPr>
          <w:p w:rsidR="00B62A31" w:rsidRPr="00460712" w:rsidRDefault="00BD21A4" w:rsidP="005E3FD9">
            <w:pPr>
              <w:widowControl w:val="0"/>
              <w:jc w:val="right"/>
              <w:rPr>
                <w:bCs/>
                <w:sz w:val="18"/>
                <w:szCs w:val="18"/>
              </w:rPr>
            </w:pPr>
            <w:r w:rsidRPr="00460712">
              <w:rPr>
                <w:bCs/>
                <w:sz w:val="18"/>
                <w:szCs w:val="18"/>
              </w:rPr>
              <w:t>98,1</w:t>
            </w:r>
          </w:p>
        </w:tc>
        <w:tc>
          <w:tcPr>
            <w:tcW w:w="1135" w:type="dxa"/>
          </w:tcPr>
          <w:p w:rsidR="00B62A31" w:rsidRPr="00460712" w:rsidRDefault="00C66F63" w:rsidP="005E3FD9">
            <w:pPr>
              <w:widowControl w:val="0"/>
              <w:jc w:val="right"/>
              <w:rPr>
                <w:bCs/>
                <w:sz w:val="18"/>
                <w:szCs w:val="18"/>
              </w:rPr>
            </w:pPr>
            <w:r w:rsidRPr="00460712">
              <w:rPr>
                <w:bCs/>
                <w:sz w:val="18"/>
                <w:szCs w:val="18"/>
              </w:rPr>
              <w:t>-60,2</w:t>
            </w:r>
          </w:p>
        </w:tc>
      </w:tr>
      <w:tr w:rsidR="00460712" w:rsidRPr="00460712" w:rsidTr="005E3FD9">
        <w:tc>
          <w:tcPr>
            <w:tcW w:w="675" w:type="dxa"/>
          </w:tcPr>
          <w:p w:rsidR="00B62A31" w:rsidRPr="00460712" w:rsidRDefault="00B62A31" w:rsidP="005E3FD9">
            <w:pPr>
              <w:widowControl w:val="0"/>
              <w:jc w:val="right"/>
              <w:rPr>
                <w:b/>
                <w:bCs/>
                <w:sz w:val="18"/>
                <w:szCs w:val="18"/>
              </w:rPr>
            </w:pPr>
            <w:r w:rsidRPr="00460712">
              <w:rPr>
                <w:b/>
                <w:bCs/>
                <w:sz w:val="18"/>
                <w:szCs w:val="18"/>
              </w:rPr>
              <w:t>1200</w:t>
            </w:r>
          </w:p>
        </w:tc>
        <w:tc>
          <w:tcPr>
            <w:tcW w:w="3402" w:type="dxa"/>
          </w:tcPr>
          <w:p w:rsidR="00B62A31" w:rsidRPr="00460712" w:rsidRDefault="00B62A31" w:rsidP="005E3FD9">
            <w:pPr>
              <w:widowControl w:val="0"/>
              <w:rPr>
                <w:b/>
                <w:bCs/>
                <w:sz w:val="18"/>
                <w:szCs w:val="18"/>
              </w:rPr>
            </w:pPr>
            <w:r w:rsidRPr="00460712">
              <w:rPr>
                <w:b/>
                <w:bCs/>
                <w:sz w:val="18"/>
                <w:szCs w:val="18"/>
              </w:rPr>
              <w:t>СРЕДАСТВА МАССОВОЙ ИНФОРМАЦИИ</w:t>
            </w:r>
          </w:p>
        </w:tc>
        <w:tc>
          <w:tcPr>
            <w:tcW w:w="1134" w:type="dxa"/>
          </w:tcPr>
          <w:p w:rsidR="00B62A31" w:rsidRPr="00460712" w:rsidRDefault="0026549E" w:rsidP="005E3FD9">
            <w:pPr>
              <w:widowControl w:val="0"/>
              <w:jc w:val="right"/>
              <w:rPr>
                <w:b/>
                <w:bCs/>
                <w:sz w:val="18"/>
                <w:szCs w:val="18"/>
              </w:rPr>
            </w:pPr>
            <w:r w:rsidRPr="00460712">
              <w:rPr>
                <w:b/>
                <w:bCs/>
                <w:sz w:val="18"/>
                <w:szCs w:val="18"/>
              </w:rPr>
              <w:t>5 200,0</w:t>
            </w:r>
          </w:p>
        </w:tc>
        <w:tc>
          <w:tcPr>
            <w:tcW w:w="1134" w:type="dxa"/>
          </w:tcPr>
          <w:p w:rsidR="00B62A31" w:rsidRPr="00460712" w:rsidRDefault="00DE5DDB" w:rsidP="005E3FD9">
            <w:pPr>
              <w:widowControl w:val="0"/>
              <w:jc w:val="right"/>
              <w:rPr>
                <w:b/>
                <w:bCs/>
                <w:sz w:val="18"/>
                <w:szCs w:val="18"/>
              </w:rPr>
            </w:pPr>
            <w:r w:rsidRPr="00460712">
              <w:rPr>
                <w:b/>
                <w:bCs/>
                <w:sz w:val="18"/>
                <w:szCs w:val="18"/>
              </w:rPr>
              <w:t>5 781,0</w:t>
            </w:r>
          </w:p>
        </w:tc>
        <w:tc>
          <w:tcPr>
            <w:tcW w:w="1177" w:type="dxa"/>
          </w:tcPr>
          <w:p w:rsidR="00B62A31" w:rsidRPr="00460712" w:rsidRDefault="00FC062F" w:rsidP="005E3FD9">
            <w:pPr>
              <w:widowControl w:val="0"/>
              <w:jc w:val="right"/>
              <w:rPr>
                <w:b/>
                <w:bCs/>
                <w:sz w:val="18"/>
                <w:szCs w:val="18"/>
              </w:rPr>
            </w:pPr>
            <w:r w:rsidRPr="00460712">
              <w:rPr>
                <w:b/>
                <w:bCs/>
                <w:sz w:val="18"/>
                <w:szCs w:val="18"/>
              </w:rPr>
              <w:t>5 781,0</w:t>
            </w:r>
          </w:p>
        </w:tc>
        <w:tc>
          <w:tcPr>
            <w:tcW w:w="993" w:type="dxa"/>
          </w:tcPr>
          <w:p w:rsidR="00B62A31" w:rsidRPr="00460712" w:rsidRDefault="00734E9D" w:rsidP="005E3FD9">
            <w:pPr>
              <w:widowControl w:val="0"/>
              <w:jc w:val="right"/>
              <w:rPr>
                <w:b/>
                <w:bCs/>
                <w:sz w:val="18"/>
                <w:szCs w:val="18"/>
              </w:rPr>
            </w:pPr>
            <w:r w:rsidRPr="00460712">
              <w:rPr>
                <w:b/>
                <w:bCs/>
                <w:sz w:val="18"/>
                <w:szCs w:val="18"/>
              </w:rPr>
              <w:t>100</w:t>
            </w:r>
          </w:p>
        </w:tc>
        <w:tc>
          <w:tcPr>
            <w:tcW w:w="850" w:type="dxa"/>
          </w:tcPr>
          <w:p w:rsidR="00B62A31" w:rsidRPr="00460712" w:rsidRDefault="00BD21A4" w:rsidP="005E3FD9">
            <w:pPr>
              <w:widowControl w:val="0"/>
              <w:jc w:val="right"/>
              <w:rPr>
                <w:b/>
                <w:bCs/>
                <w:sz w:val="18"/>
                <w:szCs w:val="18"/>
              </w:rPr>
            </w:pPr>
            <w:r w:rsidRPr="00460712">
              <w:rPr>
                <w:b/>
                <w:bCs/>
                <w:sz w:val="18"/>
                <w:szCs w:val="18"/>
              </w:rPr>
              <w:t>111,2</w:t>
            </w:r>
          </w:p>
        </w:tc>
        <w:tc>
          <w:tcPr>
            <w:tcW w:w="1135" w:type="dxa"/>
          </w:tcPr>
          <w:p w:rsidR="00B62A31" w:rsidRPr="00460712" w:rsidRDefault="00C66F63" w:rsidP="005E3FD9">
            <w:pPr>
              <w:widowControl w:val="0"/>
              <w:jc w:val="right"/>
              <w:rPr>
                <w:b/>
                <w:bCs/>
                <w:sz w:val="18"/>
                <w:szCs w:val="18"/>
              </w:rPr>
            </w:pPr>
            <w:r w:rsidRPr="00460712">
              <w:rPr>
                <w:b/>
                <w:bCs/>
                <w:sz w:val="18"/>
                <w:szCs w:val="18"/>
              </w:rPr>
              <w:t>+581,0</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1202</w:t>
            </w:r>
          </w:p>
        </w:tc>
        <w:tc>
          <w:tcPr>
            <w:tcW w:w="3402" w:type="dxa"/>
          </w:tcPr>
          <w:p w:rsidR="00B62A31" w:rsidRPr="00460712" w:rsidRDefault="00B62A31" w:rsidP="005E3FD9">
            <w:pPr>
              <w:widowControl w:val="0"/>
              <w:rPr>
                <w:bCs/>
                <w:sz w:val="18"/>
                <w:szCs w:val="18"/>
              </w:rPr>
            </w:pPr>
            <w:r w:rsidRPr="00460712">
              <w:rPr>
                <w:bCs/>
                <w:sz w:val="18"/>
                <w:szCs w:val="18"/>
              </w:rPr>
              <w:t>Периодическая печать и издательства</w:t>
            </w:r>
          </w:p>
        </w:tc>
        <w:tc>
          <w:tcPr>
            <w:tcW w:w="1134" w:type="dxa"/>
          </w:tcPr>
          <w:p w:rsidR="00B62A31" w:rsidRPr="00460712" w:rsidRDefault="0026549E" w:rsidP="005E3FD9">
            <w:pPr>
              <w:widowControl w:val="0"/>
              <w:jc w:val="right"/>
              <w:rPr>
                <w:bCs/>
                <w:sz w:val="18"/>
                <w:szCs w:val="18"/>
              </w:rPr>
            </w:pPr>
            <w:r w:rsidRPr="00460712">
              <w:rPr>
                <w:bCs/>
                <w:sz w:val="18"/>
                <w:szCs w:val="18"/>
              </w:rPr>
              <w:t>5 200,0</w:t>
            </w:r>
          </w:p>
        </w:tc>
        <w:tc>
          <w:tcPr>
            <w:tcW w:w="1134" w:type="dxa"/>
          </w:tcPr>
          <w:p w:rsidR="00B62A31" w:rsidRPr="00460712" w:rsidRDefault="00DE5DDB" w:rsidP="005E3FD9">
            <w:pPr>
              <w:widowControl w:val="0"/>
              <w:jc w:val="right"/>
              <w:rPr>
                <w:bCs/>
                <w:sz w:val="18"/>
                <w:szCs w:val="18"/>
              </w:rPr>
            </w:pPr>
            <w:r w:rsidRPr="00460712">
              <w:rPr>
                <w:bCs/>
                <w:sz w:val="18"/>
                <w:szCs w:val="18"/>
              </w:rPr>
              <w:t>5 781,0</w:t>
            </w:r>
          </w:p>
        </w:tc>
        <w:tc>
          <w:tcPr>
            <w:tcW w:w="1177" w:type="dxa"/>
          </w:tcPr>
          <w:p w:rsidR="00B62A31" w:rsidRPr="00460712" w:rsidRDefault="00FC062F" w:rsidP="005E3FD9">
            <w:pPr>
              <w:widowControl w:val="0"/>
              <w:jc w:val="right"/>
              <w:rPr>
                <w:bCs/>
                <w:sz w:val="18"/>
                <w:szCs w:val="18"/>
              </w:rPr>
            </w:pPr>
            <w:r w:rsidRPr="00460712">
              <w:rPr>
                <w:bCs/>
                <w:sz w:val="18"/>
                <w:szCs w:val="18"/>
              </w:rPr>
              <w:t>5 781,0</w:t>
            </w:r>
          </w:p>
        </w:tc>
        <w:tc>
          <w:tcPr>
            <w:tcW w:w="993" w:type="dxa"/>
          </w:tcPr>
          <w:p w:rsidR="00B62A31" w:rsidRPr="00460712" w:rsidRDefault="00734E9D" w:rsidP="005E3FD9">
            <w:pPr>
              <w:widowControl w:val="0"/>
              <w:jc w:val="right"/>
              <w:rPr>
                <w:bCs/>
                <w:sz w:val="18"/>
                <w:szCs w:val="18"/>
              </w:rPr>
            </w:pPr>
            <w:r w:rsidRPr="00460712">
              <w:rPr>
                <w:bCs/>
                <w:sz w:val="18"/>
                <w:szCs w:val="18"/>
              </w:rPr>
              <w:t>100</w:t>
            </w:r>
          </w:p>
        </w:tc>
        <w:tc>
          <w:tcPr>
            <w:tcW w:w="850" w:type="dxa"/>
          </w:tcPr>
          <w:p w:rsidR="00B62A31" w:rsidRPr="00460712" w:rsidRDefault="00BD21A4" w:rsidP="005E3FD9">
            <w:pPr>
              <w:widowControl w:val="0"/>
              <w:jc w:val="right"/>
              <w:rPr>
                <w:bCs/>
                <w:sz w:val="18"/>
                <w:szCs w:val="18"/>
              </w:rPr>
            </w:pPr>
            <w:r w:rsidRPr="00460712">
              <w:rPr>
                <w:bCs/>
                <w:sz w:val="18"/>
                <w:szCs w:val="18"/>
              </w:rPr>
              <w:t>111,2</w:t>
            </w:r>
          </w:p>
        </w:tc>
        <w:tc>
          <w:tcPr>
            <w:tcW w:w="1135" w:type="dxa"/>
          </w:tcPr>
          <w:p w:rsidR="00B62A31" w:rsidRPr="00460712" w:rsidRDefault="00C66F63" w:rsidP="005E3FD9">
            <w:pPr>
              <w:widowControl w:val="0"/>
              <w:jc w:val="right"/>
              <w:rPr>
                <w:bCs/>
                <w:sz w:val="18"/>
                <w:szCs w:val="18"/>
              </w:rPr>
            </w:pPr>
            <w:r w:rsidRPr="00460712">
              <w:rPr>
                <w:bCs/>
                <w:sz w:val="18"/>
                <w:szCs w:val="18"/>
              </w:rPr>
              <w:t>+581,0</w:t>
            </w:r>
          </w:p>
        </w:tc>
      </w:tr>
      <w:tr w:rsidR="00460712" w:rsidRPr="00460712" w:rsidTr="005E3FD9">
        <w:tc>
          <w:tcPr>
            <w:tcW w:w="675" w:type="dxa"/>
          </w:tcPr>
          <w:p w:rsidR="00B62A31" w:rsidRPr="00460712" w:rsidRDefault="00B62A31" w:rsidP="005E3FD9">
            <w:pPr>
              <w:widowControl w:val="0"/>
              <w:jc w:val="right"/>
              <w:rPr>
                <w:b/>
                <w:bCs/>
                <w:sz w:val="18"/>
                <w:szCs w:val="18"/>
              </w:rPr>
            </w:pPr>
            <w:r w:rsidRPr="00460712">
              <w:rPr>
                <w:b/>
                <w:bCs/>
                <w:sz w:val="18"/>
                <w:szCs w:val="18"/>
              </w:rPr>
              <w:t>1300</w:t>
            </w:r>
          </w:p>
        </w:tc>
        <w:tc>
          <w:tcPr>
            <w:tcW w:w="3402" w:type="dxa"/>
          </w:tcPr>
          <w:p w:rsidR="00B62A31" w:rsidRPr="00460712" w:rsidRDefault="00B62A31" w:rsidP="005E3FD9">
            <w:pPr>
              <w:widowControl w:val="0"/>
              <w:rPr>
                <w:b/>
                <w:bCs/>
                <w:sz w:val="18"/>
                <w:szCs w:val="18"/>
              </w:rPr>
            </w:pPr>
            <w:r w:rsidRPr="00460712">
              <w:rPr>
                <w:b/>
                <w:bCs/>
                <w:sz w:val="18"/>
                <w:szCs w:val="18"/>
              </w:rPr>
              <w:t>ОБСЛУЖИВАНИЕ МУНИЦИПАЛЬНОГО ДОЛГА</w:t>
            </w:r>
          </w:p>
        </w:tc>
        <w:tc>
          <w:tcPr>
            <w:tcW w:w="1134" w:type="dxa"/>
          </w:tcPr>
          <w:p w:rsidR="00B62A31" w:rsidRPr="00460712" w:rsidRDefault="0026549E" w:rsidP="005E3FD9">
            <w:pPr>
              <w:widowControl w:val="0"/>
              <w:jc w:val="right"/>
              <w:rPr>
                <w:b/>
                <w:bCs/>
                <w:sz w:val="18"/>
                <w:szCs w:val="18"/>
              </w:rPr>
            </w:pPr>
            <w:r w:rsidRPr="00460712">
              <w:rPr>
                <w:b/>
                <w:bCs/>
                <w:sz w:val="18"/>
                <w:szCs w:val="18"/>
              </w:rPr>
              <w:t>5 994,2</w:t>
            </w:r>
          </w:p>
        </w:tc>
        <w:tc>
          <w:tcPr>
            <w:tcW w:w="1134" w:type="dxa"/>
          </w:tcPr>
          <w:p w:rsidR="00B62A31" w:rsidRPr="00460712" w:rsidRDefault="00DE5DDB" w:rsidP="005E3FD9">
            <w:pPr>
              <w:widowControl w:val="0"/>
              <w:jc w:val="right"/>
              <w:rPr>
                <w:b/>
                <w:bCs/>
                <w:sz w:val="18"/>
                <w:szCs w:val="18"/>
              </w:rPr>
            </w:pPr>
            <w:r w:rsidRPr="00460712">
              <w:rPr>
                <w:b/>
                <w:bCs/>
                <w:sz w:val="18"/>
                <w:szCs w:val="18"/>
              </w:rPr>
              <w:t xml:space="preserve"> 5 603,7</w:t>
            </w:r>
          </w:p>
        </w:tc>
        <w:tc>
          <w:tcPr>
            <w:tcW w:w="1177" w:type="dxa"/>
          </w:tcPr>
          <w:p w:rsidR="00B62A31" w:rsidRPr="00460712" w:rsidRDefault="00FC062F" w:rsidP="005E3FD9">
            <w:pPr>
              <w:widowControl w:val="0"/>
              <w:jc w:val="right"/>
              <w:rPr>
                <w:b/>
                <w:bCs/>
                <w:sz w:val="18"/>
                <w:szCs w:val="18"/>
              </w:rPr>
            </w:pPr>
            <w:r w:rsidRPr="00460712">
              <w:rPr>
                <w:b/>
                <w:bCs/>
                <w:sz w:val="18"/>
                <w:szCs w:val="18"/>
              </w:rPr>
              <w:t>5 603,7</w:t>
            </w:r>
          </w:p>
        </w:tc>
        <w:tc>
          <w:tcPr>
            <w:tcW w:w="993" w:type="dxa"/>
          </w:tcPr>
          <w:p w:rsidR="00B62A31" w:rsidRPr="00460712" w:rsidRDefault="00734E9D" w:rsidP="005E3FD9">
            <w:pPr>
              <w:widowControl w:val="0"/>
              <w:jc w:val="right"/>
              <w:rPr>
                <w:b/>
                <w:bCs/>
                <w:sz w:val="18"/>
                <w:szCs w:val="18"/>
              </w:rPr>
            </w:pPr>
            <w:r w:rsidRPr="00460712">
              <w:rPr>
                <w:b/>
                <w:bCs/>
                <w:sz w:val="18"/>
                <w:szCs w:val="18"/>
              </w:rPr>
              <w:t>100</w:t>
            </w:r>
          </w:p>
        </w:tc>
        <w:tc>
          <w:tcPr>
            <w:tcW w:w="850" w:type="dxa"/>
          </w:tcPr>
          <w:p w:rsidR="00B62A31" w:rsidRPr="00460712" w:rsidRDefault="00BD21A4" w:rsidP="005E3FD9">
            <w:pPr>
              <w:widowControl w:val="0"/>
              <w:jc w:val="right"/>
              <w:rPr>
                <w:b/>
                <w:bCs/>
                <w:sz w:val="18"/>
                <w:szCs w:val="18"/>
              </w:rPr>
            </w:pPr>
            <w:r w:rsidRPr="00460712">
              <w:rPr>
                <w:b/>
                <w:bCs/>
                <w:sz w:val="18"/>
                <w:szCs w:val="18"/>
              </w:rPr>
              <w:t>93,5</w:t>
            </w:r>
          </w:p>
        </w:tc>
        <w:tc>
          <w:tcPr>
            <w:tcW w:w="1135" w:type="dxa"/>
          </w:tcPr>
          <w:p w:rsidR="00B62A31" w:rsidRPr="00460712" w:rsidRDefault="00C66F63" w:rsidP="005E3FD9">
            <w:pPr>
              <w:widowControl w:val="0"/>
              <w:jc w:val="right"/>
              <w:rPr>
                <w:b/>
                <w:bCs/>
                <w:sz w:val="18"/>
                <w:szCs w:val="18"/>
              </w:rPr>
            </w:pPr>
            <w:r w:rsidRPr="00460712">
              <w:rPr>
                <w:b/>
                <w:bCs/>
                <w:sz w:val="18"/>
                <w:szCs w:val="18"/>
              </w:rPr>
              <w:t>-390,5</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1301</w:t>
            </w:r>
          </w:p>
        </w:tc>
        <w:tc>
          <w:tcPr>
            <w:tcW w:w="3402" w:type="dxa"/>
          </w:tcPr>
          <w:p w:rsidR="00B62A31" w:rsidRPr="00460712" w:rsidRDefault="00B62A31" w:rsidP="005E3FD9">
            <w:pPr>
              <w:widowControl w:val="0"/>
              <w:rPr>
                <w:bCs/>
                <w:sz w:val="18"/>
                <w:szCs w:val="18"/>
              </w:rPr>
            </w:pPr>
            <w:r w:rsidRPr="00460712">
              <w:rPr>
                <w:bCs/>
                <w:sz w:val="18"/>
                <w:szCs w:val="18"/>
              </w:rPr>
              <w:t>Обслуживание внутреннего муниципального долга</w:t>
            </w:r>
          </w:p>
        </w:tc>
        <w:tc>
          <w:tcPr>
            <w:tcW w:w="1134" w:type="dxa"/>
          </w:tcPr>
          <w:p w:rsidR="00B62A31" w:rsidRPr="00460712" w:rsidRDefault="0026549E" w:rsidP="005E3FD9">
            <w:pPr>
              <w:widowControl w:val="0"/>
              <w:jc w:val="right"/>
              <w:rPr>
                <w:bCs/>
                <w:sz w:val="18"/>
                <w:szCs w:val="18"/>
              </w:rPr>
            </w:pPr>
            <w:r w:rsidRPr="00460712">
              <w:rPr>
                <w:bCs/>
                <w:sz w:val="18"/>
                <w:szCs w:val="18"/>
              </w:rPr>
              <w:t>5 944,2</w:t>
            </w:r>
          </w:p>
        </w:tc>
        <w:tc>
          <w:tcPr>
            <w:tcW w:w="1134" w:type="dxa"/>
          </w:tcPr>
          <w:p w:rsidR="00B62A31" w:rsidRPr="00460712" w:rsidRDefault="00DE5DDB" w:rsidP="005E3FD9">
            <w:pPr>
              <w:widowControl w:val="0"/>
              <w:jc w:val="right"/>
              <w:rPr>
                <w:bCs/>
                <w:sz w:val="18"/>
                <w:szCs w:val="18"/>
              </w:rPr>
            </w:pPr>
            <w:r w:rsidRPr="00460712">
              <w:rPr>
                <w:bCs/>
                <w:sz w:val="18"/>
                <w:szCs w:val="18"/>
              </w:rPr>
              <w:t>5 603,7</w:t>
            </w:r>
          </w:p>
        </w:tc>
        <w:tc>
          <w:tcPr>
            <w:tcW w:w="1177" w:type="dxa"/>
          </w:tcPr>
          <w:p w:rsidR="00B62A31" w:rsidRPr="00460712" w:rsidRDefault="00FC062F" w:rsidP="005E3FD9">
            <w:pPr>
              <w:widowControl w:val="0"/>
              <w:jc w:val="right"/>
              <w:rPr>
                <w:bCs/>
                <w:sz w:val="18"/>
                <w:szCs w:val="18"/>
              </w:rPr>
            </w:pPr>
            <w:r w:rsidRPr="00460712">
              <w:rPr>
                <w:bCs/>
                <w:sz w:val="18"/>
                <w:szCs w:val="18"/>
              </w:rPr>
              <w:t>5 603,7</w:t>
            </w:r>
          </w:p>
        </w:tc>
        <w:tc>
          <w:tcPr>
            <w:tcW w:w="993" w:type="dxa"/>
          </w:tcPr>
          <w:p w:rsidR="00B62A31" w:rsidRPr="00460712" w:rsidRDefault="00734E9D" w:rsidP="005E3FD9">
            <w:pPr>
              <w:widowControl w:val="0"/>
              <w:jc w:val="right"/>
              <w:rPr>
                <w:bCs/>
                <w:sz w:val="18"/>
                <w:szCs w:val="18"/>
              </w:rPr>
            </w:pPr>
            <w:r w:rsidRPr="00460712">
              <w:rPr>
                <w:bCs/>
                <w:sz w:val="18"/>
                <w:szCs w:val="18"/>
              </w:rPr>
              <w:t>100</w:t>
            </w:r>
          </w:p>
        </w:tc>
        <w:tc>
          <w:tcPr>
            <w:tcW w:w="850" w:type="dxa"/>
          </w:tcPr>
          <w:p w:rsidR="00B62A31" w:rsidRPr="00460712" w:rsidRDefault="00BD21A4" w:rsidP="005E3FD9">
            <w:pPr>
              <w:widowControl w:val="0"/>
              <w:jc w:val="right"/>
              <w:rPr>
                <w:bCs/>
                <w:sz w:val="18"/>
                <w:szCs w:val="18"/>
              </w:rPr>
            </w:pPr>
            <w:r w:rsidRPr="00460712">
              <w:rPr>
                <w:bCs/>
                <w:sz w:val="18"/>
                <w:szCs w:val="18"/>
              </w:rPr>
              <w:t>93,5</w:t>
            </w:r>
          </w:p>
        </w:tc>
        <w:tc>
          <w:tcPr>
            <w:tcW w:w="1135" w:type="dxa"/>
          </w:tcPr>
          <w:p w:rsidR="00B62A31" w:rsidRPr="00460712" w:rsidRDefault="00C66F63" w:rsidP="005E3FD9">
            <w:pPr>
              <w:widowControl w:val="0"/>
              <w:jc w:val="right"/>
              <w:rPr>
                <w:bCs/>
                <w:sz w:val="18"/>
                <w:szCs w:val="18"/>
              </w:rPr>
            </w:pPr>
            <w:r w:rsidRPr="00460712">
              <w:rPr>
                <w:bCs/>
                <w:sz w:val="18"/>
                <w:szCs w:val="18"/>
              </w:rPr>
              <w:t>-390,5</w:t>
            </w:r>
          </w:p>
        </w:tc>
      </w:tr>
      <w:tr w:rsidR="00460712" w:rsidRPr="00460712" w:rsidTr="005E3FD9">
        <w:tc>
          <w:tcPr>
            <w:tcW w:w="675" w:type="dxa"/>
          </w:tcPr>
          <w:p w:rsidR="00B62A31" w:rsidRPr="00460712" w:rsidRDefault="00B62A31" w:rsidP="005E3FD9">
            <w:pPr>
              <w:widowControl w:val="0"/>
              <w:jc w:val="right"/>
              <w:rPr>
                <w:b/>
                <w:bCs/>
                <w:sz w:val="18"/>
                <w:szCs w:val="18"/>
              </w:rPr>
            </w:pPr>
            <w:r w:rsidRPr="00460712">
              <w:rPr>
                <w:b/>
                <w:bCs/>
                <w:sz w:val="18"/>
                <w:szCs w:val="18"/>
              </w:rPr>
              <w:t>1400</w:t>
            </w:r>
          </w:p>
        </w:tc>
        <w:tc>
          <w:tcPr>
            <w:tcW w:w="3402" w:type="dxa"/>
          </w:tcPr>
          <w:p w:rsidR="00B62A31" w:rsidRPr="00460712" w:rsidRDefault="00B62A31" w:rsidP="005E3FD9">
            <w:pPr>
              <w:widowControl w:val="0"/>
              <w:rPr>
                <w:b/>
                <w:bCs/>
                <w:sz w:val="18"/>
                <w:szCs w:val="18"/>
              </w:rPr>
            </w:pPr>
            <w:r w:rsidRPr="00460712">
              <w:rPr>
                <w:b/>
                <w:bCs/>
                <w:sz w:val="18"/>
                <w:szCs w:val="18"/>
              </w:rPr>
              <w:t xml:space="preserve">МЕЖБЮДЖЕТНЫЕ ТРАНСФЕРТЫ ОБЩЕГО ХАРАКТЕРА БЮДЖЕТАМ </w:t>
            </w:r>
            <w:r w:rsidR="00B23284" w:rsidRPr="00460712">
              <w:rPr>
                <w:b/>
                <w:bCs/>
                <w:sz w:val="18"/>
                <w:szCs w:val="18"/>
              </w:rPr>
              <w:t>БЮДЖЕТНОЙ СИСТЕМЫ РОССИЙСКОЙ ФЕДЕРАЦИИ</w:t>
            </w:r>
          </w:p>
        </w:tc>
        <w:tc>
          <w:tcPr>
            <w:tcW w:w="1134" w:type="dxa"/>
          </w:tcPr>
          <w:p w:rsidR="00B62A31" w:rsidRPr="00460712" w:rsidRDefault="0026549E" w:rsidP="005E3FD9">
            <w:pPr>
              <w:widowControl w:val="0"/>
              <w:jc w:val="right"/>
              <w:rPr>
                <w:b/>
                <w:bCs/>
                <w:sz w:val="18"/>
                <w:szCs w:val="18"/>
              </w:rPr>
            </w:pPr>
            <w:r w:rsidRPr="00460712">
              <w:rPr>
                <w:b/>
                <w:bCs/>
                <w:sz w:val="18"/>
                <w:szCs w:val="18"/>
              </w:rPr>
              <w:t>57 617,5</w:t>
            </w:r>
          </w:p>
        </w:tc>
        <w:tc>
          <w:tcPr>
            <w:tcW w:w="1134" w:type="dxa"/>
          </w:tcPr>
          <w:p w:rsidR="00B62A31" w:rsidRPr="00460712" w:rsidRDefault="00DE5DDB" w:rsidP="005E3FD9">
            <w:pPr>
              <w:widowControl w:val="0"/>
              <w:jc w:val="right"/>
              <w:rPr>
                <w:b/>
                <w:bCs/>
                <w:sz w:val="18"/>
                <w:szCs w:val="18"/>
              </w:rPr>
            </w:pPr>
            <w:r w:rsidRPr="00460712">
              <w:rPr>
                <w:b/>
                <w:bCs/>
                <w:sz w:val="18"/>
                <w:szCs w:val="18"/>
              </w:rPr>
              <w:t>77 071,9</w:t>
            </w:r>
          </w:p>
        </w:tc>
        <w:tc>
          <w:tcPr>
            <w:tcW w:w="1177" w:type="dxa"/>
          </w:tcPr>
          <w:p w:rsidR="00B62A31" w:rsidRPr="00460712" w:rsidRDefault="00FC062F" w:rsidP="005E3FD9">
            <w:pPr>
              <w:widowControl w:val="0"/>
              <w:jc w:val="right"/>
              <w:rPr>
                <w:b/>
                <w:bCs/>
                <w:sz w:val="18"/>
                <w:szCs w:val="18"/>
              </w:rPr>
            </w:pPr>
            <w:r w:rsidRPr="00460712">
              <w:rPr>
                <w:b/>
                <w:bCs/>
                <w:sz w:val="18"/>
                <w:szCs w:val="18"/>
              </w:rPr>
              <w:t>77 071,9</w:t>
            </w:r>
          </w:p>
        </w:tc>
        <w:tc>
          <w:tcPr>
            <w:tcW w:w="993" w:type="dxa"/>
          </w:tcPr>
          <w:p w:rsidR="00B62A31" w:rsidRPr="00460712" w:rsidRDefault="00734E9D" w:rsidP="005E3FD9">
            <w:pPr>
              <w:widowControl w:val="0"/>
              <w:jc w:val="right"/>
              <w:rPr>
                <w:b/>
                <w:bCs/>
                <w:sz w:val="18"/>
                <w:szCs w:val="18"/>
              </w:rPr>
            </w:pPr>
            <w:r w:rsidRPr="00460712">
              <w:rPr>
                <w:b/>
                <w:bCs/>
                <w:sz w:val="18"/>
                <w:szCs w:val="18"/>
              </w:rPr>
              <w:t>100</w:t>
            </w:r>
          </w:p>
        </w:tc>
        <w:tc>
          <w:tcPr>
            <w:tcW w:w="850" w:type="dxa"/>
          </w:tcPr>
          <w:p w:rsidR="00B62A31" w:rsidRPr="00460712" w:rsidRDefault="00BD21A4" w:rsidP="005E3FD9">
            <w:pPr>
              <w:widowControl w:val="0"/>
              <w:jc w:val="right"/>
              <w:rPr>
                <w:b/>
                <w:bCs/>
                <w:sz w:val="18"/>
                <w:szCs w:val="18"/>
              </w:rPr>
            </w:pPr>
            <w:r w:rsidRPr="00460712">
              <w:rPr>
                <w:b/>
                <w:bCs/>
                <w:sz w:val="18"/>
                <w:szCs w:val="18"/>
              </w:rPr>
              <w:t>133,8</w:t>
            </w:r>
          </w:p>
        </w:tc>
        <w:tc>
          <w:tcPr>
            <w:tcW w:w="1135" w:type="dxa"/>
          </w:tcPr>
          <w:p w:rsidR="00B62A31" w:rsidRPr="00460712" w:rsidRDefault="00E94380" w:rsidP="005E3FD9">
            <w:pPr>
              <w:widowControl w:val="0"/>
              <w:jc w:val="right"/>
              <w:rPr>
                <w:b/>
                <w:bCs/>
                <w:sz w:val="18"/>
                <w:szCs w:val="18"/>
              </w:rPr>
            </w:pPr>
            <w:r w:rsidRPr="00460712">
              <w:rPr>
                <w:b/>
                <w:bCs/>
                <w:sz w:val="18"/>
                <w:szCs w:val="18"/>
              </w:rPr>
              <w:t>+19 454,4</w:t>
            </w:r>
          </w:p>
        </w:tc>
      </w:tr>
      <w:tr w:rsidR="00460712" w:rsidRPr="00460712" w:rsidTr="005E3FD9">
        <w:tc>
          <w:tcPr>
            <w:tcW w:w="675" w:type="dxa"/>
          </w:tcPr>
          <w:p w:rsidR="00B62A31" w:rsidRPr="00460712" w:rsidRDefault="00B62A31" w:rsidP="005E3FD9">
            <w:pPr>
              <w:widowControl w:val="0"/>
              <w:jc w:val="right"/>
              <w:rPr>
                <w:bCs/>
                <w:sz w:val="18"/>
                <w:szCs w:val="18"/>
              </w:rPr>
            </w:pPr>
            <w:r w:rsidRPr="00460712">
              <w:rPr>
                <w:bCs/>
                <w:sz w:val="18"/>
                <w:szCs w:val="18"/>
              </w:rPr>
              <w:t>1401</w:t>
            </w:r>
          </w:p>
        </w:tc>
        <w:tc>
          <w:tcPr>
            <w:tcW w:w="3402" w:type="dxa"/>
          </w:tcPr>
          <w:p w:rsidR="00B62A31" w:rsidRPr="00460712" w:rsidRDefault="00B62A31" w:rsidP="005E3FD9">
            <w:pPr>
              <w:widowControl w:val="0"/>
              <w:rPr>
                <w:bCs/>
                <w:sz w:val="18"/>
                <w:szCs w:val="18"/>
              </w:rPr>
            </w:pPr>
            <w:r w:rsidRPr="00460712">
              <w:rPr>
                <w:bCs/>
                <w:sz w:val="18"/>
                <w:szCs w:val="18"/>
              </w:rPr>
              <w:t>Дотации на выравнивание бюджетной обеспеченности</w:t>
            </w:r>
          </w:p>
        </w:tc>
        <w:tc>
          <w:tcPr>
            <w:tcW w:w="1134" w:type="dxa"/>
          </w:tcPr>
          <w:p w:rsidR="00B62A31" w:rsidRPr="00460712" w:rsidRDefault="0026549E" w:rsidP="005E3FD9">
            <w:pPr>
              <w:widowControl w:val="0"/>
              <w:jc w:val="right"/>
              <w:rPr>
                <w:bCs/>
                <w:sz w:val="18"/>
                <w:szCs w:val="18"/>
              </w:rPr>
            </w:pPr>
            <w:r w:rsidRPr="00460712">
              <w:rPr>
                <w:bCs/>
                <w:sz w:val="18"/>
                <w:szCs w:val="18"/>
              </w:rPr>
              <w:t>57 617,5</w:t>
            </w:r>
          </w:p>
        </w:tc>
        <w:tc>
          <w:tcPr>
            <w:tcW w:w="1134" w:type="dxa"/>
          </w:tcPr>
          <w:p w:rsidR="00B62A31" w:rsidRPr="00460712" w:rsidRDefault="00DE5DDB" w:rsidP="005E3FD9">
            <w:pPr>
              <w:widowControl w:val="0"/>
              <w:jc w:val="right"/>
              <w:rPr>
                <w:bCs/>
                <w:sz w:val="18"/>
                <w:szCs w:val="18"/>
              </w:rPr>
            </w:pPr>
            <w:r w:rsidRPr="00460712">
              <w:rPr>
                <w:bCs/>
                <w:sz w:val="18"/>
                <w:szCs w:val="18"/>
              </w:rPr>
              <w:t>77 071,9</w:t>
            </w:r>
          </w:p>
        </w:tc>
        <w:tc>
          <w:tcPr>
            <w:tcW w:w="1177" w:type="dxa"/>
          </w:tcPr>
          <w:p w:rsidR="00B62A31" w:rsidRPr="00460712" w:rsidRDefault="00FC062F" w:rsidP="005E3FD9">
            <w:pPr>
              <w:widowControl w:val="0"/>
              <w:jc w:val="right"/>
              <w:rPr>
                <w:bCs/>
                <w:sz w:val="18"/>
                <w:szCs w:val="18"/>
              </w:rPr>
            </w:pPr>
            <w:r w:rsidRPr="00460712">
              <w:rPr>
                <w:bCs/>
                <w:sz w:val="18"/>
                <w:szCs w:val="18"/>
              </w:rPr>
              <w:t>77 071,9</w:t>
            </w:r>
          </w:p>
        </w:tc>
        <w:tc>
          <w:tcPr>
            <w:tcW w:w="993" w:type="dxa"/>
          </w:tcPr>
          <w:p w:rsidR="00B62A31" w:rsidRPr="00460712" w:rsidRDefault="00734E9D" w:rsidP="005E3FD9">
            <w:pPr>
              <w:widowControl w:val="0"/>
              <w:jc w:val="right"/>
              <w:rPr>
                <w:bCs/>
                <w:sz w:val="18"/>
                <w:szCs w:val="18"/>
              </w:rPr>
            </w:pPr>
            <w:r w:rsidRPr="00460712">
              <w:rPr>
                <w:bCs/>
                <w:sz w:val="18"/>
                <w:szCs w:val="18"/>
              </w:rPr>
              <w:t>100</w:t>
            </w:r>
          </w:p>
        </w:tc>
        <w:tc>
          <w:tcPr>
            <w:tcW w:w="850" w:type="dxa"/>
          </w:tcPr>
          <w:p w:rsidR="00B62A31" w:rsidRPr="00460712" w:rsidRDefault="00BD21A4" w:rsidP="005E3FD9">
            <w:pPr>
              <w:widowControl w:val="0"/>
              <w:jc w:val="right"/>
              <w:rPr>
                <w:bCs/>
                <w:sz w:val="18"/>
                <w:szCs w:val="18"/>
              </w:rPr>
            </w:pPr>
            <w:r w:rsidRPr="00460712">
              <w:rPr>
                <w:bCs/>
                <w:sz w:val="18"/>
                <w:szCs w:val="18"/>
              </w:rPr>
              <w:t>133,8</w:t>
            </w:r>
          </w:p>
        </w:tc>
        <w:tc>
          <w:tcPr>
            <w:tcW w:w="1135" w:type="dxa"/>
          </w:tcPr>
          <w:p w:rsidR="00B62A31" w:rsidRPr="00460712" w:rsidRDefault="00E94380" w:rsidP="005E3FD9">
            <w:pPr>
              <w:widowControl w:val="0"/>
              <w:jc w:val="right"/>
              <w:rPr>
                <w:bCs/>
                <w:sz w:val="18"/>
                <w:szCs w:val="18"/>
              </w:rPr>
            </w:pPr>
            <w:r w:rsidRPr="00460712">
              <w:rPr>
                <w:bCs/>
                <w:sz w:val="18"/>
                <w:szCs w:val="18"/>
              </w:rPr>
              <w:t>+19 454,4</w:t>
            </w:r>
          </w:p>
        </w:tc>
      </w:tr>
    </w:tbl>
    <w:p w:rsidR="00B62A31" w:rsidRPr="00460712" w:rsidRDefault="00B62A31" w:rsidP="00B62A31">
      <w:pPr>
        <w:widowControl w:val="0"/>
        <w:jc w:val="both"/>
        <w:rPr>
          <w:b/>
          <w:sz w:val="6"/>
          <w:szCs w:val="26"/>
          <w:highlight w:val="green"/>
        </w:rPr>
      </w:pPr>
    </w:p>
    <w:p w:rsidR="003F4B13" w:rsidRPr="00460712" w:rsidRDefault="003F4B13" w:rsidP="005E3FD9">
      <w:pPr>
        <w:shd w:val="clear" w:color="auto" w:fill="FFFFFF"/>
        <w:ind w:firstLine="709"/>
        <w:jc w:val="both"/>
      </w:pPr>
    </w:p>
    <w:p w:rsidR="00B62A31" w:rsidRPr="00460712" w:rsidRDefault="00B62A31" w:rsidP="005E3FD9">
      <w:pPr>
        <w:shd w:val="clear" w:color="auto" w:fill="FFFFFF"/>
        <w:ind w:firstLine="709"/>
        <w:jc w:val="both"/>
        <w:rPr>
          <w:b/>
        </w:rPr>
      </w:pPr>
      <w:r w:rsidRPr="00460712">
        <w:t>Функциональная структура расходов 201</w:t>
      </w:r>
      <w:r w:rsidR="00E94380" w:rsidRPr="00460712">
        <w:t>7</w:t>
      </w:r>
      <w:r w:rsidRPr="00460712">
        <w:t>-201</w:t>
      </w:r>
      <w:r w:rsidR="00E94380" w:rsidRPr="00460712">
        <w:t>8</w:t>
      </w:r>
      <w:r w:rsidRPr="00460712">
        <w:t xml:space="preserve"> гг. представлена на диаграмме:</w:t>
      </w:r>
    </w:p>
    <w:p w:rsidR="00B62A31" w:rsidRPr="00460712" w:rsidRDefault="00B62A31" w:rsidP="00B62A31">
      <w:pPr>
        <w:keepNext/>
        <w:shd w:val="clear" w:color="auto" w:fill="FFFFFF"/>
        <w:jc w:val="both"/>
      </w:pPr>
      <w:r w:rsidRPr="00460712">
        <w:rPr>
          <w:b/>
          <w:noProof/>
        </w:rPr>
        <w:lastRenderedPageBreak/>
        <w:drawing>
          <wp:inline distT="0" distB="0" distL="0" distR="0">
            <wp:extent cx="6530197" cy="3795623"/>
            <wp:effectExtent l="0" t="0" r="23495" b="1460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F4B13" w:rsidRPr="00460712" w:rsidRDefault="003F4B13" w:rsidP="003A41AC">
      <w:pPr>
        <w:shd w:val="clear" w:color="auto" w:fill="FFFFFF"/>
        <w:ind w:firstLine="709"/>
        <w:jc w:val="both"/>
      </w:pPr>
    </w:p>
    <w:p w:rsidR="00B62A31" w:rsidRPr="00460712" w:rsidRDefault="00B62A31" w:rsidP="003A41AC">
      <w:pPr>
        <w:shd w:val="clear" w:color="auto" w:fill="FFFFFF"/>
        <w:ind w:firstLine="709"/>
        <w:jc w:val="both"/>
      </w:pPr>
      <w:r w:rsidRPr="00460712">
        <w:t>Наибольший удельный вес в структуре бюджета</w:t>
      </w:r>
      <w:r w:rsidR="004E0FB8">
        <w:t xml:space="preserve"> </w:t>
      </w:r>
      <w:r w:rsidRPr="00460712">
        <w:t xml:space="preserve">составляют расходы на  образование – </w:t>
      </w:r>
      <w:r w:rsidR="00571115" w:rsidRPr="00460712">
        <w:t>805 077,0</w:t>
      </w:r>
      <w:r w:rsidRPr="00460712">
        <w:t xml:space="preserve"> тыс. руб. или </w:t>
      </w:r>
      <w:r w:rsidR="00571115" w:rsidRPr="00460712">
        <w:t>53,2</w:t>
      </w:r>
      <w:r w:rsidRPr="00460712">
        <w:t xml:space="preserve">%, социальную политику – </w:t>
      </w:r>
      <w:r w:rsidR="00624035" w:rsidRPr="00460712">
        <w:t>353 441,7</w:t>
      </w:r>
      <w:r w:rsidRPr="00460712">
        <w:t xml:space="preserve"> тыс. руб. или </w:t>
      </w:r>
      <w:r w:rsidR="00624035" w:rsidRPr="00460712">
        <w:t>23,3</w:t>
      </w:r>
      <w:r w:rsidRPr="00460712">
        <w:t xml:space="preserve">%. Остальные расходы составляют </w:t>
      </w:r>
      <w:r w:rsidR="00624035" w:rsidRPr="00460712">
        <w:t>23,5</w:t>
      </w:r>
      <w:r w:rsidRPr="00460712">
        <w:t>% в общем объеме с удельным весом менее 6%.</w:t>
      </w:r>
    </w:p>
    <w:p w:rsidR="00B62A31" w:rsidRPr="00460712" w:rsidRDefault="00B62A31" w:rsidP="001C62F4">
      <w:pPr>
        <w:widowControl w:val="0"/>
        <w:ind w:firstLine="709"/>
        <w:jc w:val="both"/>
      </w:pPr>
      <w:r w:rsidRPr="00460712">
        <w:t>Значительный рост расходов к уровню прошлого года наблюдается:</w:t>
      </w:r>
    </w:p>
    <w:p w:rsidR="00B62A31" w:rsidRPr="00460712" w:rsidRDefault="00B62A31" w:rsidP="00AC123D">
      <w:pPr>
        <w:pStyle w:val="afc"/>
        <w:numPr>
          <w:ilvl w:val="0"/>
          <w:numId w:val="8"/>
        </w:numPr>
        <w:autoSpaceDE w:val="0"/>
        <w:autoSpaceDN w:val="0"/>
        <w:adjustRightInd w:val="0"/>
        <w:ind w:left="0" w:firstLine="709"/>
        <w:jc w:val="both"/>
      </w:pPr>
      <w:r w:rsidRPr="00460712">
        <w:t>по разделу «</w:t>
      </w:r>
      <w:r w:rsidR="005A2BCD" w:rsidRPr="00460712">
        <w:t>Образование</w:t>
      </w:r>
      <w:r w:rsidRPr="00460712">
        <w:t xml:space="preserve">» на </w:t>
      </w:r>
      <w:r w:rsidR="005A2BCD" w:rsidRPr="00460712">
        <w:t>79</w:t>
      </w:r>
      <w:r w:rsidRPr="00460712">
        <w:t xml:space="preserve"> млн. руб., в т.ч.</w:t>
      </w:r>
      <w:r w:rsidR="001B4D1B">
        <w:t xml:space="preserve"> </w:t>
      </w:r>
      <w:r w:rsidR="00143F11" w:rsidRPr="00460712">
        <w:t>за счет увеличения расходов на оплату труда</w:t>
      </w:r>
      <w:r w:rsidR="00F416C4" w:rsidRPr="00460712">
        <w:t xml:space="preserve"> на 43,5 млн. руб.</w:t>
      </w:r>
      <w:r w:rsidR="00367041">
        <w:t>:</w:t>
      </w:r>
      <w:r w:rsidR="00F416C4" w:rsidRPr="00460712">
        <w:t xml:space="preserve"> </w:t>
      </w:r>
      <w:r w:rsidR="001C62F4" w:rsidRPr="00460712">
        <w:t>реализаци</w:t>
      </w:r>
      <w:r w:rsidR="00367041">
        <w:t>я</w:t>
      </w:r>
      <w:r w:rsidR="001C62F4" w:rsidRPr="00460712">
        <w:t xml:space="preserve"> Указа Президента РФ от 07.05.2012 № 597 «О мероприятиях по реализации госуд</w:t>
      </w:r>
      <w:r w:rsidR="004A6E80" w:rsidRPr="00460712">
        <w:t>арственной социальной политики»</w:t>
      </w:r>
      <w:r w:rsidR="00176DF8">
        <w:t xml:space="preserve">, </w:t>
      </w:r>
      <w:r w:rsidR="00176DF8" w:rsidRPr="00460712">
        <w:t xml:space="preserve">увеличение </w:t>
      </w:r>
      <w:r w:rsidR="00176DF8" w:rsidRPr="00460712">
        <w:rPr>
          <w:bCs/>
        </w:rPr>
        <w:t>расходов на оплату труда</w:t>
      </w:r>
      <w:r w:rsidR="00176DF8">
        <w:rPr>
          <w:bCs/>
        </w:rPr>
        <w:t xml:space="preserve"> </w:t>
      </w:r>
      <w:r w:rsidR="00176DF8" w:rsidRPr="00460712">
        <w:rPr>
          <w:bCs/>
        </w:rPr>
        <w:t>муниципальных служащих отдела</w:t>
      </w:r>
      <w:r w:rsidR="00176DF8">
        <w:rPr>
          <w:bCs/>
        </w:rPr>
        <w:t xml:space="preserve"> образования (</w:t>
      </w:r>
      <w:r w:rsidR="00176DF8" w:rsidRPr="00460712">
        <w:t>изменение</w:t>
      </w:r>
      <w:r w:rsidR="00176DF8">
        <w:t xml:space="preserve"> </w:t>
      </w:r>
      <w:r w:rsidR="00176DF8" w:rsidRPr="00460712">
        <w:rPr>
          <w:bCs/>
        </w:rPr>
        <w:t>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утвержденных Постановлением Правительства Калужской области от 02.11.2009 N 446</w:t>
      </w:r>
      <w:r w:rsidR="00176DF8">
        <w:rPr>
          <w:bCs/>
        </w:rPr>
        <w:t>)</w:t>
      </w:r>
      <w:r w:rsidR="004A6E80" w:rsidRPr="00460712">
        <w:t xml:space="preserve">; </w:t>
      </w:r>
      <w:r w:rsidR="00AC123D" w:rsidRPr="00460712">
        <w:t>на закупку товаров, работ, услуг</w:t>
      </w:r>
      <w:r w:rsidR="007E65A4">
        <w:t xml:space="preserve"> </w:t>
      </w:r>
      <w:r w:rsidR="00B12326" w:rsidRPr="00460712">
        <w:t xml:space="preserve">на </w:t>
      </w:r>
      <w:r w:rsidR="00821517" w:rsidRPr="00460712">
        <w:t>35,5</w:t>
      </w:r>
      <w:r w:rsidR="001C62F4" w:rsidRPr="00460712">
        <w:t xml:space="preserve"> млн. руб.</w:t>
      </w:r>
      <w:r w:rsidR="00671B3F">
        <w:t xml:space="preserve"> </w:t>
      </w:r>
      <w:r w:rsidR="00B12326" w:rsidRPr="00460712">
        <w:t>(</w:t>
      </w:r>
      <w:r w:rsidR="00755577" w:rsidRPr="00460712">
        <w:t xml:space="preserve">коммунальные </w:t>
      </w:r>
      <w:r w:rsidR="00AC123D" w:rsidRPr="00460712">
        <w:t>услуги, охрана, питание, текущие ремонты, приобретение основных ср</w:t>
      </w:r>
      <w:r w:rsidR="004A6E80" w:rsidRPr="00460712">
        <w:t>едств, хозяйственных материалов).</w:t>
      </w:r>
    </w:p>
    <w:p w:rsidR="005A2BCD" w:rsidRPr="00460712" w:rsidRDefault="005A2BCD" w:rsidP="003A41AC">
      <w:pPr>
        <w:numPr>
          <w:ilvl w:val="0"/>
          <w:numId w:val="2"/>
        </w:numPr>
        <w:ind w:left="0" w:firstLine="709"/>
        <w:contextualSpacing/>
        <w:jc w:val="both"/>
      </w:pPr>
      <w:r w:rsidRPr="00460712">
        <w:t>по разделу «Межбюджетные трансферты общего характера</w:t>
      </w:r>
      <w:r w:rsidR="00B23284" w:rsidRPr="00460712">
        <w:t xml:space="preserve"> бюджетам </w:t>
      </w:r>
      <w:r w:rsidR="005612AD" w:rsidRPr="00460712">
        <w:t>бюджетной системы РФ» на 19,4 млн. руб.</w:t>
      </w:r>
      <w:r w:rsidR="00345B01" w:rsidRPr="00460712">
        <w:t xml:space="preserve"> увеличена дотация на обеспечение сбалансированности бюджетов.</w:t>
      </w:r>
    </w:p>
    <w:p w:rsidR="00B62A31" w:rsidRPr="00460712" w:rsidRDefault="00B62A31" w:rsidP="00486380">
      <w:pPr>
        <w:pStyle w:val="afc"/>
        <w:numPr>
          <w:ilvl w:val="0"/>
          <w:numId w:val="2"/>
        </w:numPr>
        <w:autoSpaceDE w:val="0"/>
        <w:autoSpaceDN w:val="0"/>
        <w:adjustRightInd w:val="0"/>
        <w:ind w:left="0" w:firstLine="709"/>
        <w:jc w:val="both"/>
        <w:rPr>
          <w:bCs/>
        </w:rPr>
      </w:pPr>
      <w:r w:rsidRPr="00460712">
        <w:t xml:space="preserve">по разделу </w:t>
      </w:r>
      <w:r w:rsidR="005A2BCD" w:rsidRPr="00460712">
        <w:t>«Общегосударственные вопросы» на 14,4 млн. руб.</w:t>
      </w:r>
      <w:r w:rsidR="00345B01" w:rsidRPr="00460712">
        <w:t xml:space="preserve">, в т.ч. </w:t>
      </w:r>
      <w:r w:rsidR="00AD6863" w:rsidRPr="00460712">
        <w:t xml:space="preserve">за счет увеличения </w:t>
      </w:r>
      <w:r w:rsidR="00B2626F" w:rsidRPr="00460712">
        <w:t>на 8,7 млн. руб. расходов на оплату труда</w:t>
      </w:r>
      <w:r w:rsidR="00671B3F">
        <w:t xml:space="preserve"> </w:t>
      </w:r>
      <w:r w:rsidR="00AD6863" w:rsidRPr="00460712">
        <w:t>(</w:t>
      </w:r>
      <w:r w:rsidR="00DC0FC7" w:rsidRPr="00460712">
        <w:t>изменение</w:t>
      </w:r>
      <w:r w:rsidR="001B4D1B">
        <w:t xml:space="preserve"> </w:t>
      </w:r>
      <w:r w:rsidR="00607CE0" w:rsidRPr="00460712">
        <w:rPr>
          <w:bCs/>
        </w:rPr>
        <w:t>нормативов формирования расходов на оплату труда</w:t>
      </w:r>
      <w:r w:rsidR="00176DF8">
        <w:rPr>
          <w:bCs/>
        </w:rPr>
        <w:t xml:space="preserve"> муниципальных служащих</w:t>
      </w:r>
      <w:r w:rsidR="00AD6863" w:rsidRPr="00460712">
        <w:rPr>
          <w:bCs/>
        </w:rPr>
        <w:t>)</w:t>
      </w:r>
      <w:r w:rsidR="00E5189E" w:rsidRPr="00460712">
        <w:rPr>
          <w:bCs/>
        </w:rPr>
        <w:t>; на 5,</w:t>
      </w:r>
      <w:r w:rsidR="004D0E3C" w:rsidRPr="00460712">
        <w:rPr>
          <w:bCs/>
        </w:rPr>
        <w:t>4</w:t>
      </w:r>
      <w:r w:rsidR="00E5189E" w:rsidRPr="00460712">
        <w:rPr>
          <w:bCs/>
        </w:rPr>
        <w:t xml:space="preserve"> млн. руб. </w:t>
      </w:r>
      <w:r w:rsidR="00BB0067" w:rsidRPr="00460712">
        <w:rPr>
          <w:bCs/>
        </w:rPr>
        <w:t xml:space="preserve">расходов на </w:t>
      </w:r>
      <w:r w:rsidR="004D0E3C" w:rsidRPr="00460712">
        <w:rPr>
          <w:bCs/>
        </w:rPr>
        <w:t>закупку товаров, работ,</w:t>
      </w:r>
      <w:r w:rsidR="00BB0067" w:rsidRPr="00460712">
        <w:rPr>
          <w:bCs/>
        </w:rPr>
        <w:t xml:space="preserve"> услуг </w:t>
      </w:r>
      <w:r w:rsidR="002E5A20" w:rsidRPr="00460712">
        <w:rPr>
          <w:bCs/>
        </w:rPr>
        <w:t>(</w:t>
      </w:r>
      <w:r w:rsidR="00E5189E" w:rsidRPr="00460712">
        <w:rPr>
          <w:bCs/>
        </w:rPr>
        <w:t>приобретение</w:t>
      </w:r>
      <w:r w:rsidR="001B4D1B">
        <w:rPr>
          <w:bCs/>
        </w:rPr>
        <w:t xml:space="preserve"> </w:t>
      </w:r>
      <w:r w:rsidR="004D0E3C" w:rsidRPr="00460712">
        <w:rPr>
          <w:bCs/>
        </w:rPr>
        <w:t>трех легковых автомобилей</w:t>
      </w:r>
      <w:r w:rsidR="00BB7322" w:rsidRPr="00460712">
        <w:rPr>
          <w:bCs/>
        </w:rPr>
        <w:t xml:space="preserve"> за счет средств областного бюджета в сумме 2,8 млн. руб., ремонт здания </w:t>
      </w:r>
      <w:r w:rsidR="006F4FFF" w:rsidRPr="00460712">
        <w:rPr>
          <w:bCs/>
        </w:rPr>
        <w:t>по ул. К. Маркса</w:t>
      </w:r>
      <w:r w:rsidR="00914556" w:rsidRPr="00460712">
        <w:rPr>
          <w:bCs/>
        </w:rPr>
        <w:t xml:space="preserve"> –</w:t>
      </w:r>
      <w:r w:rsidR="006F4FFF" w:rsidRPr="00460712">
        <w:rPr>
          <w:bCs/>
        </w:rPr>
        <w:t xml:space="preserve"> 0,7 млн. руб., приобретение </w:t>
      </w:r>
      <w:r w:rsidR="00EA2CD0" w:rsidRPr="00460712">
        <w:rPr>
          <w:bCs/>
        </w:rPr>
        <w:t>компьютерной техники, приобретение и продление</w:t>
      </w:r>
      <w:r w:rsidR="001B4D1B">
        <w:rPr>
          <w:bCs/>
        </w:rPr>
        <w:t xml:space="preserve"> </w:t>
      </w:r>
      <w:r w:rsidR="00EA2CD0" w:rsidRPr="00460712">
        <w:rPr>
          <w:bCs/>
        </w:rPr>
        <w:t>прав на программное обеспечение</w:t>
      </w:r>
      <w:r w:rsidR="00835299" w:rsidRPr="00460712">
        <w:rPr>
          <w:bCs/>
        </w:rPr>
        <w:t xml:space="preserve"> – 1,3 млн. руб.</w:t>
      </w:r>
      <w:r w:rsidR="00914556" w:rsidRPr="00460712">
        <w:rPr>
          <w:bCs/>
        </w:rPr>
        <w:t>,</w:t>
      </w:r>
      <w:r w:rsidR="00BB0067" w:rsidRPr="00460712">
        <w:rPr>
          <w:bCs/>
        </w:rPr>
        <w:t xml:space="preserve"> приобретение </w:t>
      </w:r>
      <w:r w:rsidR="0021721F" w:rsidRPr="00460712">
        <w:rPr>
          <w:bCs/>
        </w:rPr>
        <w:t>вакцины за счет средств резервного фонда</w:t>
      </w:r>
      <w:r w:rsidR="00BB0067" w:rsidRPr="00460712">
        <w:rPr>
          <w:bCs/>
        </w:rPr>
        <w:t xml:space="preserve"> – 0,3 млн. руб.</w:t>
      </w:r>
      <w:r w:rsidR="00DC0FC7" w:rsidRPr="00460712">
        <w:rPr>
          <w:bCs/>
        </w:rPr>
        <w:t xml:space="preserve">, </w:t>
      </w:r>
      <w:r w:rsidR="00E063E1" w:rsidRPr="00460712">
        <w:rPr>
          <w:bCs/>
        </w:rPr>
        <w:t>кадастровые и землеустроительные работы</w:t>
      </w:r>
      <w:r w:rsidR="00E077F0" w:rsidRPr="00460712">
        <w:rPr>
          <w:bCs/>
        </w:rPr>
        <w:t xml:space="preserve"> на 0,3 млн. </w:t>
      </w:r>
      <w:r w:rsidR="004D0E3C" w:rsidRPr="00460712">
        <w:rPr>
          <w:bCs/>
        </w:rPr>
        <w:t>руб.</w:t>
      </w:r>
      <w:r w:rsidR="00821517" w:rsidRPr="00460712">
        <w:rPr>
          <w:bCs/>
        </w:rPr>
        <w:t>)</w:t>
      </w:r>
      <w:r w:rsidR="004D0E3C" w:rsidRPr="00460712">
        <w:rPr>
          <w:bCs/>
        </w:rPr>
        <w:t>; МБТ на</w:t>
      </w:r>
      <w:r w:rsidR="001B4D1B">
        <w:rPr>
          <w:bCs/>
        </w:rPr>
        <w:t xml:space="preserve"> </w:t>
      </w:r>
      <w:r w:rsidR="004D0E3C" w:rsidRPr="00460712">
        <w:rPr>
          <w:bCs/>
        </w:rPr>
        <w:t>стимулирование Глав администраций поселений</w:t>
      </w:r>
      <w:r w:rsidR="008C6248" w:rsidRPr="00460712">
        <w:rPr>
          <w:bCs/>
        </w:rPr>
        <w:t xml:space="preserve"> на 0,3 млн. руб</w:t>
      </w:r>
      <w:r w:rsidR="004D0E3C" w:rsidRPr="00460712">
        <w:rPr>
          <w:bCs/>
        </w:rPr>
        <w:t>.</w:t>
      </w:r>
    </w:p>
    <w:p w:rsidR="008C6248" w:rsidRPr="00460712" w:rsidRDefault="00B62A31" w:rsidP="003A41AC">
      <w:pPr>
        <w:numPr>
          <w:ilvl w:val="0"/>
          <w:numId w:val="2"/>
        </w:numPr>
        <w:ind w:left="0" w:firstLine="709"/>
        <w:contextualSpacing/>
        <w:jc w:val="both"/>
      </w:pPr>
      <w:r w:rsidRPr="00460712">
        <w:t>по разделу «</w:t>
      </w:r>
      <w:r w:rsidR="005612AD" w:rsidRPr="00460712">
        <w:t>Культура, кинематография</w:t>
      </w:r>
      <w:r w:rsidRPr="00460712">
        <w:t xml:space="preserve">» на </w:t>
      </w:r>
      <w:r w:rsidR="00165404" w:rsidRPr="00460712">
        <w:t>8</w:t>
      </w:r>
      <w:r w:rsidRPr="00460712">
        <w:t xml:space="preserve"> млн. руб.</w:t>
      </w:r>
      <w:r w:rsidR="002E5A20" w:rsidRPr="00460712">
        <w:t>,</w:t>
      </w:r>
      <w:r w:rsidRPr="00460712">
        <w:t xml:space="preserve"> в т.ч.</w:t>
      </w:r>
      <w:r w:rsidR="001B4D1B">
        <w:t xml:space="preserve"> </w:t>
      </w:r>
      <w:r w:rsidR="002C7113" w:rsidRPr="00460712">
        <w:t>за счет уве</w:t>
      </w:r>
      <w:r w:rsidR="001E19E6" w:rsidRPr="00460712">
        <w:t>л</w:t>
      </w:r>
      <w:r w:rsidR="002C7113" w:rsidRPr="00460712">
        <w:t xml:space="preserve">ичения </w:t>
      </w:r>
      <w:r w:rsidR="00A71AF2" w:rsidRPr="00460712">
        <w:t xml:space="preserve">на 6,7 млн. руб. </w:t>
      </w:r>
      <w:r w:rsidR="002C7113" w:rsidRPr="00460712">
        <w:t xml:space="preserve">расходов на оплату труда </w:t>
      </w:r>
      <w:r w:rsidR="00020CCA" w:rsidRPr="00460712">
        <w:t>(</w:t>
      </w:r>
      <w:r w:rsidR="002C7113" w:rsidRPr="00460712">
        <w:t>реализаци</w:t>
      </w:r>
      <w:r w:rsidR="00020CCA" w:rsidRPr="00460712">
        <w:t>я</w:t>
      </w:r>
      <w:r w:rsidR="001B4D1B">
        <w:t xml:space="preserve"> </w:t>
      </w:r>
      <w:r w:rsidR="001E19E6" w:rsidRPr="00460712">
        <w:t>Указа Президента РФ № 597</w:t>
      </w:r>
      <w:r w:rsidR="00020CCA" w:rsidRPr="00460712">
        <w:t xml:space="preserve">, </w:t>
      </w:r>
      <w:r w:rsidR="001E19E6" w:rsidRPr="00460712">
        <w:t xml:space="preserve">увеличение </w:t>
      </w:r>
      <w:r w:rsidR="001E19E6" w:rsidRPr="00460712">
        <w:rPr>
          <w:bCs/>
        </w:rPr>
        <w:t>нормативов формирования расходов на оплату труда</w:t>
      </w:r>
      <w:r w:rsidR="001B4D1B">
        <w:rPr>
          <w:bCs/>
        </w:rPr>
        <w:t xml:space="preserve"> </w:t>
      </w:r>
      <w:r w:rsidR="001E19E6" w:rsidRPr="00460712">
        <w:rPr>
          <w:bCs/>
        </w:rPr>
        <w:t>муниципальных служащих</w:t>
      </w:r>
      <w:r w:rsidR="00A71AF2" w:rsidRPr="00460712">
        <w:rPr>
          <w:bCs/>
        </w:rPr>
        <w:t xml:space="preserve"> отдела культуры и туризма</w:t>
      </w:r>
      <w:r w:rsidR="00020CCA" w:rsidRPr="00460712">
        <w:rPr>
          <w:bCs/>
        </w:rPr>
        <w:t xml:space="preserve">), </w:t>
      </w:r>
      <w:r w:rsidR="000534D0" w:rsidRPr="00460712">
        <w:rPr>
          <w:bCs/>
        </w:rPr>
        <w:t xml:space="preserve">увеличения </w:t>
      </w:r>
      <w:r w:rsidR="008C6248" w:rsidRPr="00460712">
        <w:rPr>
          <w:bCs/>
        </w:rPr>
        <w:t>на 1,3 млн. руб.</w:t>
      </w:r>
      <w:r w:rsidR="001B4D1B">
        <w:rPr>
          <w:bCs/>
        </w:rPr>
        <w:t xml:space="preserve"> </w:t>
      </w:r>
      <w:r w:rsidR="000534D0" w:rsidRPr="00460712">
        <w:rPr>
          <w:bCs/>
        </w:rPr>
        <w:t xml:space="preserve">МБТ из бюджетов поселений на </w:t>
      </w:r>
      <w:r w:rsidR="003C2DF5" w:rsidRPr="00460712">
        <w:rPr>
          <w:bCs/>
        </w:rPr>
        <w:t xml:space="preserve">осуществление части переданных полномочий </w:t>
      </w:r>
      <w:r w:rsidR="000534D0" w:rsidRPr="00460712">
        <w:rPr>
          <w:bCs/>
        </w:rPr>
        <w:t>в сфере культуры</w:t>
      </w:r>
      <w:r w:rsidR="008C6248" w:rsidRPr="00460712">
        <w:rPr>
          <w:bCs/>
        </w:rPr>
        <w:t>.</w:t>
      </w:r>
    </w:p>
    <w:p w:rsidR="00B62A31" w:rsidRPr="00460712" w:rsidRDefault="00B62A31" w:rsidP="003A41AC">
      <w:pPr>
        <w:numPr>
          <w:ilvl w:val="0"/>
          <w:numId w:val="2"/>
        </w:numPr>
        <w:ind w:left="0" w:firstLine="709"/>
        <w:contextualSpacing/>
        <w:jc w:val="both"/>
      </w:pPr>
      <w:r w:rsidRPr="00460712">
        <w:lastRenderedPageBreak/>
        <w:t>по разделу «</w:t>
      </w:r>
      <w:r w:rsidR="00165404" w:rsidRPr="00460712">
        <w:t>Жилищно-коммунальное хозяйство</w:t>
      </w:r>
      <w:r w:rsidRPr="00460712">
        <w:t xml:space="preserve">» </w:t>
      </w:r>
      <w:r w:rsidR="00165404" w:rsidRPr="00460712">
        <w:t>на 6,8 млн. руб</w:t>
      </w:r>
      <w:r w:rsidR="00DF3936" w:rsidRPr="00460712">
        <w:t>. за счет средств субсидии из областного бюджета на капитальный ремонт водопроводных сетей городского поселения «Город Малоярославец».</w:t>
      </w:r>
    </w:p>
    <w:p w:rsidR="00043E52" w:rsidRPr="00460712" w:rsidRDefault="00165404" w:rsidP="003A41AC">
      <w:pPr>
        <w:ind w:firstLine="709"/>
        <w:contextualSpacing/>
        <w:jc w:val="both"/>
      </w:pPr>
      <w:r w:rsidRPr="00460712">
        <w:t>Наибольшее с</w:t>
      </w:r>
      <w:r w:rsidR="00B62A31" w:rsidRPr="00460712">
        <w:t xml:space="preserve">нижение к уровню прошлого года: </w:t>
      </w:r>
    </w:p>
    <w:p w:rsidR="00043E52" w:rsidRPr="00460712" w:rsidRDefault="00B62A31" w:rsidP="00043E52">
      <w:pPr>
        <w:pStyle w:val="afc"/>
        <w:numPr>
          <w:ilvl w:val="0"/>
          <w:numId w:val="12"/>
        </w:numPr>
        <w:ind w:left="0" w:firstLine="709"/>
        <w:jc w:val="both"/>
      </w:pPr>
      <w:r w:rsidRPr="00460712">
        <w:t xml:space="preserve">по разделу «Национальная экономика» на </w:t>
      </w:r>
      <w:r w:rsidR="00897173" w:rsidRPr="00460712">
        <w:t>14,7</w:t>
      </w:r>
      <w:r w:rsidRPr="00460712">
        <w:t xml:space="preserve"> млн. руб.</w:t>
      </w:r>
      <w:r w:rsidR="00120425" w:rsidRPr="00460712">
        <w:t xml:space="preserve"> в связи с не освоением средств дорожного фонда</w:t>
      </w:r>
      <w:r w:rsidRPr="00460712">
        <w:t xml:space="preserve">, </w:t>
      </w:r>
    </w:p>
    <w:p w:rsidR="00B62A31" w:rsidRPr="00460712" w:rsidRDefault="00B62A31" w:rsidP="00043E52">
      <w:pPr>
        <w:pStyle w:val="afc"/>
        <w:numPr>
          <w:ilvl w:val="0"/>
          <w:numId w:val="12"/>
        </w:numPr>
        <w:ind w:left="0" w:firstLine="709"/>
        <w:jc w:val="both"/>
      </w:pPr>
      <w:r w:rsidRPr="00460712">
        <w:t>по разделу «</w:t>
      </w:r>
      <w:r w:rsidR="00897173" w:rsidRPr="00460712">
        <w:t>Социальная политика</w:t>
      </w:r>
      <w:r w:rsidRPr="00460712">
        <w:t xml:space="preserve">» на </w:t>
      </w:r>
      <w:r w:rsidR="00897173" w:rsidRPr="00460712">
        <w:t>15,3 млн. руб</w:t>
      </w:r>
      <w:r w:rsidRPr="00460712">
        <w:t xml:space="preserve">. </w:t>
      </w:r>
      <w:r w:rsidR="00213945" w:rsidRPr="00460712">
        <w:t>в связи с</w:t>
      </w:r>
      <w:r w:rsidR="00A41364" w:rsidRPr="00460712">
        <w:t xml:space="preserve">о снижением получателей </w:t>
      </w:r>
      <w:r w:rsidR="001B3DD9" w:rsidRPr="00460712">
        <w:t>социальных пособий, компенсаций детям и семьям с детьми</w:t>
      </w:r>
      <w:r w:rsidR="00041E8F" w:rsidRPr="00460712">
        <w:t>;</w:t>
      </w:r>
      <w:r w:rsidR="001B4D1B">
        <w:t xml:space="preserve"> </w:t>
      </w:r>
      <w:r w:rsidR="00CB2DA1" w:rsidRPr="00460712">
        <w:t>пособий на случай временной нетрудоспособности и в связи с материнством</w:t>
      </w:r>
      <w:r w:rsidR="00041E8F" w:rsidRPr="00460712">
        <w:t>;</w:t>
      </w:r>
      <w:r w:rsidR="00CB2DA1" w:rsidRPr="00460712">
        <w:t xml:space="preserve"> денежных выплат, пособий и компенсаций отдельны</w:t>
      </w:r>
      <w:r w:rsidR="006E62A8" w:rsidRPr="00460712">
        <w:t>м</w:t>
      </w:r>
      <w:r w:rsidR="00CB2DA1" w:rsidRPr="00460712">
        <w:t xml:space="preserve"> категориям граждан в соответствии с региональным законодательством</w:t>
      </w:r>
      <w:r w:rsidR="00041E8F" w:rsidRPr="00460712">
        <w:t>.</w:t>
      </w:r>
    </w:p>
    <w:p w:rsidR="00B62A31" w:rsidRPr="00460712" w:rsidRDefault="00EE7316" w:rsidP="003A41AC">
      <w:pPr>
        <w:shd w:val="clear" w:color="auto" w:fill="FFFFFF"/>
        <w:ind w:firstLine="709"/>
        <w:jc w:val="both"/>
      </w:pPr>
      <w:r w:rsidRPr="00424754">
        <w:t>7.2</w:t>
      </w:r>
      <w:r w:rsidR="00424754">
        <w:rPr>
          <w:b/>
        </w:rPr>
        <w:t xml:space="preserve"> </w:t>
      </w:r>
      <w:r w:rsidR="00B62A31" w:rsidRPr="00460712">
        <w:t>Доля расходов на содержание органов местного самоуправления муниципального района в общей сумме налоговых и неналоговых доходов в 201</w:t>
      </w:r>
      <w:r w:rsidR="00041E8F" w:rsidRPr="00460712">
        <w:t>8</w:t>
      </w:r>
      <w:r w:rsidR="00B62A31" w:rsidRPr="00460712">
        <w:t xml:space="preserve"> году составила 0,</w:t>
      </w:r>
      <w:r w:rsidR="001D773F" w:rsidRPr="00460712">
        <w:t>06</w:t>
      </w:r>
      <w:r w:rsidR="0014194A" w:rsidRPr="00460712">
        <w:t>,</w:t>
      </w:r>
      <w:r w:rsidR="00B62A31" w:rsidRPr="00460712">
        <w:t xml:space="preserve"> что не превышает норматив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на содержание органов местного самоуправления в Калужской области для муниципальных районов утвержденный Постановлением Правительства Калужской области от 02.11.2009 N 446.</w:t>
      </w:r>
    </w:p>
    <w:p w:rsidR="00630AA3" w:rsidRPr="00460712" w:rsidRDefault="00EE7316" w:rsidP="00630AA3">
      <w:pPr>
        <w:autoSpaceDE w:val="0"/>
        <w:autoSpaceDN w:val="0"/>
        <w:adjustRightInd w:val="0"/>
        <w:ind w:firstLine="708"/>
        <w:jc w:val="both"/>
      </w:pPr>
      <w:r w:rsidRPr="00424754">
        <w:t>7.3</w:t>
      </w:r>
      <w:r w:rsidR="00424754">
        <w:t xml:space="preserve"> </w:t>
      </w:r>
      <w:r w:rsidR="00B62A31" w:rsidRPr="00424754">
        <w:t>В</w:t>
      </w:r>
      <w:r w:rsidR="00B62A31" w:rsidRPr="00460712">
        <w:t xml:space="preserve"> составе расходной части бюджета района на 201</w:t>
      </w:r>
      <w:r w:rsidR="00412AF6" w:rsidRPr="00460712">
        <w:t>8</w:t>
      </w:r>
      <w:r w:rsidR="00B62A31" w:rsidRPr="00460712">
        <w:t xml:space="preserve"> год утверждены расходы за счет средств резервного фонда, в сумме 500,0 тыс. </w:t>
      </w:r>
      <w:r w:rsidR="008818CF" w:rsidRPr="00460712">
        <w:t>руб.</w:t>
      </w:r>
      <w:r w:rsidR="00B62A31" w:rsidRPr="00460712">
        <w:t xml:space="preserve"> вся сумма резервный фонд Малоярославецкой районной администрации (0,03% от общего объема запланированных расходов, что соответствует требованиям ст.81 БК РФ). Исполнение резервного фонда составило </w:t>
      </w:r>
      <w:r w:rsidR="00FA6730" w:rsidRPr="00460712">
        <w:t>284,2</w:t>
      </w:r>
      <w:r w:rsidR="00B62A31" w:rsidRPr="00460712">
        <w:t xml:space="preserve"> тыс. </w:t>
      </w:r>
      <w:r w:rsidR="008818CF" w:rsidRPr="00460712">
        <w:t>руб.</w:t>
      </w:r>
      <w:r w:rsidR="0020571C" w:rsidRPr="00460712">
        <w:t xml:space="preserve">, отчет об исполнении </w:t>
      </w:r>
      <w:r w:rsidR="005B5FEA" w:rsidRPr="00460712">
        <w:t>резервного фонда</w:t>
      </w:r>
      <w:r w:rsidR="0020571C" w:rsidRPr="00460712">
        <w:t xml:space="preserve"> представлен одновременно </w:t>
      </w:r>
      <w:r w:rsidR="00630AA3" w:rsidRPr="00460712">
        <w:t>с отчетом об исполнении бюджета.</w:t>
      </w:r>
    </w:p>
    <w:p w:rsidR="00B62A31" w:rsidRPr="00460712" w:rsidRDefault="0037738F" w:rsidP="00630AA3">
      <w:pPr>
        <w:autoSpaceDE w:val="0"/>
        <w:autoSpaceDN w:val="0"/>
        <w:adjustRightInd w:val="0"/>
        <w:ind w:firstLine="708"/>
        <w:jc w:val="both"/>
      </w:pPr>
      <w:r>
        <w:t xml:space="preserve">КСК отмечает, что в </w:t>
      </w:r>
      <w:r w:rsidR="001951FD" w:rsidRPr="00460712">
        <w:t xml:space="preserve"> отчете об использовании бюджетных ассигнований резервного фонда (Приложение № 1 к пояснительной записке </w:t>
      </w:r>
      <w:r w:rsidR="00043E52" w:rsidRPr="00460712">
        <w:t>отчета</w:t>
      </w:r>
      <w:r w:rsidR="001951FD" w:rsidRPr="00460712">
        <w:t xml:space="preserve"> об исполнении бюджета)</w:t>
      </w:r>
      <w:r w:rsidR="001C4F1F">
        <w:t xml:space="preserve"> в графе «</w:t>
      </w:r>
      <w:r w:rsidR="001C4F1F" w:rsidRPr="001C4F1F">
        <w:t>Целевое назначение и получатель средств</w:t>
      </w:r>
      <w:r w:rsidR="001C4F1F">
        <w:t>»</w:t>
      </w:r>
      <w:r w:rsidR="001951FD" w:rsidRPr="00460712">
        <w:t xml:space="preserve"> </w:t>
      </w:r>
      <w:r w:rsidR="00560D86" w:rsidRPr="00460712">
        <w:rPr>
          <w:b/>
        </w:rPr>
        <w:t xml:space="preserve">информация </w:t>
      </w:r>
      <w:r w:rsidRPr="0037738F">
        <w:rPr>
          <w:b/>
        </w:rPr>
        <w:t>о</w:t>
      </w:r>
      <w:r w:rsidRPr="00460712">
        <w:t xml:space="preserve"> </w:t>
      </w:r>
      <w:r w:rsidRPr="00460712">
        <w:rPr>
          <w:b/>
        </w:rPr>
        <w:t>получател</w:t>
      </w:r>
      <w:r>
        <w:rPr>
          <w:b/>
        </w:rPr>
        <w:t>е</w:t>
      </w:r>
      <w:r w:rsidRPr="00460712">
        <w:rPr>
          <w:b/>
        </w:rPr>
        <w:t xml:space="preserve"> средств</w:t>
      </w:r>
      <w:r w:rsidR="0058514F" w:rsidRPr="00460712">
        <w:rPr>
          <w:b/>
        </w:rPr>
        <w:t xml:space="preserve"> </w:t>
      </w:r>
      <w:r w:rsidR="00560D86" w:rsidRPr="00460712">
        <w:rPr>
          <w:b/>
        </w:rPr>
        <w:t>отсутствует</w:t>
      </w:r>
      <w:r w:rsidR="00560D86" w:rsidRPr="00460712">
        <w:t>.</w:t>
      </w:r>
    </w:p>
    <w:p w:rsidR="000422EB" w:rsidRPr="001C4F1F" w:rsidRDefault="0058514F" w:rsidP="000422EB">
      <w:pPr>
        <w:ind w:firstLine="709"/>
        <w:jc w:val="both"/>
        <w:rPr>
          <w:b/>
        </w:rPr>
      </w:pPr>
      <w:r w:rsidRPr="00460712">
        <w:t xml:space="preserve">Кроме того, </w:t>
      </w:r>
      <w:r w:rsidR="000422EB" w:rsidRPr="00460712">
        <w:rPr>
          <w:b/>
        </w:rPr>
        <w:t>Порядок использования бюджетных ассигнований резервного фонда</w:t>
      </w:r>
      <w:r w:rsidR="000422EB" w:rsidRPr="00460712">
        <w:t xml:space="preserve"> Малоярославецкой районной администрации</w:t>
      </w:r>
      <w:r w:rsidR="00234C43" w:rsidRPr="00460712">
        <w:t>,</w:t>
      </w:r>
      <w:r w:rsidR="001B4D1B">
        <w:t xml:space="preserve"> </w:t>
      </w:r>
      <w:r w:rsidR="00234C43" w:rsidRPr="00460712">
        <w:rPr>
          <w:b/>
        </w:rPr>
        <w:t>на основании которого осуществлялось использование средств резервного фонда</w:t>
      </w:r>
      <w:r w:rsidR="000422EB" w:rsidRPr="00460712">
        <w:t xml:space="preserve"> (утв. постановлением администрации от 01.04.2008 № 272</w:t>
      </w:r>
      <w:r w:rsidR="00234C43" w:rsidRPr="00460712">
        <w:t>),</w:t>
      </w:r>
      <w:r w:rsidRPr="00460712">
        <w:rPr>
          <w:b/>
        </w:rPr>
        <w:t>утратил силу</w:t>
      </w:r>
      <w:r w:rsidRPr="00460712">
        <w:t xml:space="preserve"> </w:t>
      </w:r>
      <w:r w:rsidRPr="001C4F1F">
        <w:rPr>
          <w:b/>
        </w:rPr>
        <w:t>с 01.01.2009 г.</w:t>
      </w:r>
      <w:r w:rsidR="00216B12" w:rsidRPr="00460712">
        <w:t xml:space="preserve"> согласно</w:t>
      </w:r>
      <w:r w:rsidR="001B4D1B">
        <w:t xml:space="preserve"> </w:t>
      </w:r>
      <w:r w:rsidR="001C4F1F" w:rsidRPr="00460712">
        <w:t>п</w:t>
      </w:r>
      <w:r w:rsidR="001C4F1F">
        <w:t>ункту</w:t>
      </w:r>
      <w:r w:rsidR="000422EB" w:rsidRPr="00460712">
        <w:t xml:space="preserve"> 2 постановления администрации </w:t>
      </w:r>
      <w:r w:rsidR="000422EB" w:rsidRPr="001C4F1F">
        <w:rPr>
          <w:b/>
        </w:rPr>
        <w:t>от 22.05.2009 № 579 «Об утверждении порядка использования бюджетных ассигнований резервного фонда администрации муниципального района «Малоярославецкий район»</w:t>
      </w:r>
      <w:r w:rsidRPr="001C4F1F">
        <w:rPr>
          <w:b/>
        </w:rPr>
        <w:t>.</w:t>
      </w:r>
    </w:p>
    <w:p w:rsidR="00187715" w:rsidRPr="00460712" w:rsidRDefault="00600944" w:rsidP="00187715">
      <w:pPr>
        <w:autoSpaceDE w:val="0"/>
        <w:autoSpaceDN w:val="0"/>
        <w:adjustRightInd w:val="0"/>
        <w:ind w:firstLine="709"/>
        <w:jc w:val="both"/>
      </w:pPr>
      <w:r w:rsidRPr="008D353D">
        <w:t>7.4</w:t>
      </w:r>
      <w:r w:rsidR="008D353D">
        <w:t xml:space="preserve"> </w:t>
      </w:r>
      <w:r w:rsidR="00777DDF" w:rsidRPr="008D353D">
        <w:t>КСК</w:t>
      </w:r>
      <w:r w:rsidR="00777DDF" w:rsidRPr="00460712">
        <w:t xml:space="preserve"> отмечает </w:t>
      </w:r>
      <w:r w:rsidR="00777DDF" w:rsidRPr="00460712">
        <w:rPr>
          <w:b/>
        </w:rPr>
        <w:t>низкий процент освоения расходов по подразделу «Дорожное хозяйство»</w:t>
      </w:r>
      <w:r w:rsidR="001C4F1F">
        <w:rPr>
          <w:b/>
        </w:rPr>
        <w:t xml:space="preserve">, </w:t>
      </w:r>
      <w:r w:rsidR="00777DDF" w:rsidRPr="00460712">
        <w:t>относительно плановых назначений исполнено</w:t>
      </w:r>
      <w:r w:rsidR="000422EB" w:rsidRPr="00460712">
        <w:t xml:space="preserve"> всего </w:t>
      </w:r>
      <w:r w:rsidR="00777DDF" w:rsidRPr="00460712">
        <w:t>69,1 % (</w:t>
      </w:r>
      <w:r w:rsidR="00644169" w:rsidRPr="00460712">
        <w:t>исполнено 18,4 млн.</w:t>
      </w:r>
      <w:r w:rsidR="000422EB" w:rsidRPr="00460712">
        <w:t xml:space="preserve"> руб.,</w:t>
      </w:r>
      <w:r w:rsidR="001B4D1B">
        <w:t xml:space="preserve"> </w:t>
      </w:r>
      <w:r w:rsidR="00777DDF" w:rsidRPr="00460712">
        <w:t xml:space="preserve">не исполнено 11,3 млн. </w:t>
      </w:r>
      <w:r w:rsidR="008818CF" w:rsidRPr="00460712">
        <w:t>руб.</w:t>
      </w:r>
      <w:r w:rsidR="00777DDF" w:rsidRPr="00460712">
        <w:t>).</w:t>
      </w:r>
    </w:p>
    <w:p w:rsidR="00AD2DA0" w:rsidRPr="00460712" w:rsidRDefault="005856C7" w:rsidP="003A41AC">
      <w:pPr>
        <w:ind w:firstLine="709"/>
        <w:jc w:val="both"/>
      </w:pPr>
      <w:r w:rsidRPr="00460712">
        <w:t xml:space="preserve">Решением </w:t>
      </w:r>
      <w:r w:rsidR="00BF11B3" w:rsidRPr="00460712">
        <w:t xml:space="preserve">о бюджете </w:t>
      </w:r>
      <w:r w:rsidR="00B62A31" w:rsidRPr="00460712">
        <w:t xml:space="preserve">объём бюджетных ассигнований Дорожного фонда </w:t>
      </w:r>
      <w:r w:rsidR="00BF11B3" w:rsidRPr="00460712">
        <w:t xml:space="preserve">на 2018 год  утверждён </w:t>
      </w:r>
      <w:r w:rsidR="00B62A31" w:rsidRPr="00460712">
        <w:t xml:space="preserve">в сумме </w:t>
      </w:r>
      <w:r w:rsidRPr="00460712">
        <w:t>29</w:t>
      </w:r>
      <w:r w:rsidR="00E522CC" w:rsidRPr="00460712">
        <w:t> </w:t>
      </w:r>
      <w:r w:rsidRPr="00460712">
        <w:t>500</w:t>
      </w:r>
      <w:r w:rsidR="00E522CC" w:rsidRPr="00460712">
        <w:t xml:space="preserve">,0 тыс. </w:t>
      </w:r>
      <w:r w:rsidR="00B62A31" w:rsidRPr="00460712">
        <w:t>руб.</w:t>
      </w:r>
      <w:r w:rsidR="001B4D1B">
        <w:t xml:space="preserve"> </w:t>
      </w:r>
      <w:r w:rsidR="00E522CC" w:rsidRPr="00460712">
        <w:t>в</w:t>
      </w:r>
      <w:r w:rsidR="001B4D1B">
        <w:t xml:space="preserve"> </w:t>
      </w:r>
      <w:r w:rsidR="00E522CC" w:rsidRPr="00460712">
        <w:t xml:space="preserve">результате уточнения </w:t>
      </w:r>
      <w:r w:rsidRPr="00460712">
        <w:t>Дорожный фонд</w:t>
      </w:r>
      <w:r w:rsidR="001B4D1B">
        <w:t xml:space="preserve"> </w:t>
      </w:r>
      <w:r w:rsidR="00E522CC" w:rsidRPr="00460712">
        <w:t xml:space="preserve">увеличен на 7 220,5 тыс. </w:t>
      </w:r>
      <w:r w:rsidR="008818CF" w:rsidRPr="00460712">
        <w:t>руб.</w:t>
      </w:r>
      <w:r w:rsidR="00E522CC" w:rsidRPr="00460712">
        <w:t xml:space="preserve"> и составил 36 720,5 тыс. руб.:</w:t>
      </w:r>
    </w:p>
    <w:p w:rsidR="00B62A31" w:rsidRPr="00460712" w:rsidRDefault="00413F67" w:rsidP="007E65A4">
      <w:pPr>
        <w:ind w:firstLine="567"/>
        <w:jc w:val="right"/>
        <w:rPr>
          <w:sz w:val="18"/>
          <w:szCs w:val="18"/>
        </w:rPr>
      </w:pPr>
      <w:r w:rsidRPr="00460712">
        <w:rPr>
          <w:sz w:val="18"/>
          <w:szCs w:val="18"/>
        </w:rPr>
        <w:t>Таблица №</w:t>
      </w:r>
      <w:r w:rsidR="00B06A3D" w:rsidRPr="00460712">
        <w:rPr>
          <w:sz w:val="18"/>
          <w:szCs w:val="18"/>
        </w:rPr>
        <w:t xml:space="preserve"> </w:t>
      </w:r>
      <w:r w:rsidR="007E65A4">
        <w:rPr>
          <w:sz w:val="18"/>
          <w:szCs w:val="18"/>
        </w:rPr>
        <w:t>9</w:t>
      </w:r>
      <w:r w:rsidR="00B62A31" w:rsidRPr="00460712">
        <w:rPr>
          <w:sz w:val="18"/>
          <w:szCs w:val="18"/>
        </w:rPr>
        <w:t xml:space="preserve">  (руб.)</w:t>
      </w:r>
    </w:p>
    <w:tbl>
      <w:tblPr>
        <w:tblStyle w:val="a6"/>
        <w:tblW w:w="10171" w:type="dxa"/>
        <w:tblLayout w:type="fixed"/>
        <w:tblLook w:val="04A0"/>
      </w:tblPr>
      <w:tblGrid>
        <w:gridCol w:w="5920"/>
        <w:gridCol w:w="1417"/>
        <w:gridCol w:w="1417"/>
        <w:gridCol w:w="1417"/>
      </w:tblGrid>
      <w:tr w:rsidR="00460712" w:rsidRPr="00460712" w:rsidTr="00B766ED">
        <w:tc>
          <w:tcPr>
            <w:tcW w:w="5920" w:type="dxa"/>
            <w:vAlign w:val="center"/>
          </w:tcPr>
          <w:p w:rsidR="00E522CC" w:rsidRPr="00460712" w:rsidRDefault="00E522CC" w:rsidP="00B62A31">
            <w:pPr>
              <w:jc w:val="center"/>
              <w:rPr>
                <w:b/>
                <w:sz w:val="20"/>
                <w:szCs w:val="20"/>
              </w:rPr>
            </w:pPr>
            <w:r w:rsidRPr="00460712">
              <w:rPr>
                <w:b/>
                <w:sz w:val="20"/>
                <w:szCs w:val="20"/>
              </w:rPr>
              <w:t>Источники формирования</w:t>
            </w:r>
          </w:p>
        </w:tc>
        <w:tc>
          <w:tcPr>
            <w:tcW w:w="1417" w:type="dxa"/>
          </w:tcPr>
          <w:p w:rsidR="00E522CC" w:rsidRPr="00460712" w:rsidRDefault="0095721B" w:rsidP="0095721B">
            <w:pPr>
              <w:jc w:val="center"/>
              <w:rPr>
                <w:b/>
                <w:sz w:val="20"/>
                <w:szCs w:val="20"/>
              </w:rPr>
            </w:pPr>
            <w:r>
              <w:rPr>
                <w:b/>
                <w:sz w:val="20"/>
                <w:szCs w:val="20"/>
              </w:rPr>
              <w:t xml:space="preserve">Утверждено </w:t>
            </w:r>
            <w:r w:rsidR="00E83334" w:rsidRPr="00460712">
              <w:rPr>
                <w:b/>
                <w:sz w:val="20"/>
                <w:szCs w:val="20"/>
              </w:rPr>
              <w:t>Решение</w:t>
            </w:r>
            <w:r>
              <w:rPr>
                <w:b/>
                <w:sz w:val="20"/>
                <w:szCs w:val="20"/>
              </w:rPr>
              <w:t>м</w:t>
            </w:r>
            <w:r w:rsidR="00E83334" w:rsidRPr="00460712">
              <w:rPr>
                <w:b/>
                <w:sz w:val="20"/>
                <w:szCs w:val="20"/>
              </w:rPr>
              <w:t xml:space="preserve"> </w:t>
            </w:r>
            <w:r>
              <w:rPr>
                <w:b/>
                <w:sz w:val="20"/>
                <w:szCs w:val="20"/>
              </w:rPr>
              <w:t>о бюджете</w:t>
            </w:r>
          </w:p>
        </w:tc>
        <w:tc>
          <w:tcPr>
            <w:tcW w:w="1417" w:type="dxa"/>
          </w:tcPr>
          <w:p w:rsidR="004D3C81" w:rsidRPr="00460712" w:rsidRDefault="0095721B" w:rsidP="00B62A31">
            <w:pPr>
              <w:jc w:val="center"/>
              <w:rPr>
                <w:b/>
                <w:sz w:val="20"/>
                <w:szCs w:val="20"/>
              </w:rPr>
            </w:pPr>
            <w:r>
              <w:rPr>
                <w:b/>
                <w:sz w:val="20"/>
                <w:szCs w:val="20"/>
              </w:rPr>
              <w:t xml:space="preserve">Изменение </w:t>
            </w:r>
            <w:proofErr w:type="spellStart"/>
            <w:r>
              <w:rPr>
                <w:b/>
                <w:sz w:val="20"/>
                <w:szCs w:val="20"/>
              </w:rPr>
              <w:t>реш</w:t>
            </w:r>
            <w:proofErr w:type="spellEnd"/>
            <w:r>
              <w:rPr>
                <w:b/>
                <w:sz w:val="20"/>
                <w:szCs w:val="20"/>
              </w:rPr>
              <w:t xml:space="preserve">. </w:t>
            </w:r>
            <w:r w:rsidR="004D3C81" w:rsidRPr="00460712">
              <w:rPr>
                <w:b/>
                <w:sz w:val="20"/>
                <w:szCs w:val="20"/>
              </w:rPr>
              <w:t xml:space="preserve">от 19.09.2018 </w:t>
            </w:r>
          </w:p>
          <w:p w:rsidR="00E522CC" w:rsidRPr="00460712" w:rsidRDefault="004D3C81" w:rsidP="00B62A31">
            <w:pPr>
              <w:jc w:val="center"/>
              <w:rPr>
                <w:b/>
                <w:sz w:val="20"/>
                <w:szCs w:val="20"/>
              </w:rPr>
            </w:pPr>
            <w:r w:rsidRPr="00460712">
              <w:rPr>
                <w:b/>
                <w:sz w:val="20"/>
                <w:szCs w:val="20"/>
              </w:rPr>
              <w:t>№ 54</w:t>
            </w:r>
          </w:p>
        </w:tc>
        <w:tc>
          <w:tcPr>
            <w:tcW w:w="1417" w:type="dxa"/>
          </w:tcPr>
          <w:p w:rsidR="004D3C81" w:rsidRPr="00460712" w:rsidRDefault="0095721B" w:rsidP="00B62A31">
            <w:pPr>
              <w:jc w:val="center"/>
              <w:rPr>
                <w:b/>
                <w:sz w:val="20"/>
                <w:szCs w:val="20"/>
              </w:rPr>
            </w:pPr>
            <w:r>
              <w:rPr>
                <w:b/>
                <w:sz w:val="20"/>
                <w:szCs w:val="20"/>
              </w:rPr>
              <w:t>Изменение</w:t>
            </w:r>
            <w:r w:rsidR="004D3C81" w:rsidRPr="00460712">
              <w:rPr>
                <w:b/>
                <w:sz w:val="20"/>
                <w:szCs w:val="20"/>
              </w:rPr>
              <w:t xml:space="preserve"> </w:t>
            </w:r>
            <w:proofErr w:type="spellStart"/>
            <w:r>
              <w:rPr>
                <w:b/>
                <w:sz w:val="20"/>
                <w:szCs w:val="20"/>
              </w:rPr>
              <w:t>реш</w:t>
            </w:r>
            <w:proofErr w:type="spellEnd"/>
            <w:r>
              <w:rPr>
                <w:b/>
                <w:sz w:val="20"/>
                <w:szCs w:val="20"/>
              </w:rPr>
              <w:t xml:space="preserve">. </w:t>
            </w:r>
            <w:r w:rsidR="004D3C81" w:rsidRPr="00460712">
              <w:rPr>
                <w:b/>
                <w:sz w:val="20"/>
                <w:szCs w:val="20"/>
              </w:rPr>
              <w:t xml:space="preserve">от  29.12.2018 </w:t>
            </w:r>
          </w:p>
          <w:p w:rsidR="00E522CC" w:rsidRPr="00460712" w:rsidRDefault="004D3C81" w:rsidP="00B62A31">
            <w:pPr>
              <w:jc w:val="center"/>
              <w:rPr>
                <w:b/>
                <w:sz w:val="20"/>
                <w:szCs w:val="20"/>
              </w:rPr>
            </w:pPr>
            <w:r w:rsidRPr="00460712">
              <w:rPr>
                <w:b/>
                <w:sz w:val="20"/>
                <w:szCs w:val="20"/>
              </w:rPr>
              <w:t>№ 95</w:t>
            </w:r>
          </w:p>
        </w:tc>
      </w:tr>
      <w:tr w:rsidR="00460712" w:rsidRPr="00460712" w:rsidTr="00B766ED">
        <w:tc>
          <w:tcPr>
            <w:tcW w:w="5920" w:type="dxa"/>
          </w:tcPr>
          <w:p w:rsidR="00E522CC" w:rsidRPr="00460712" w:rsidRDefault="00E522CC" w:rsidP="00FD71DF">
            <w:pPr>
              <w:jc w:val="both"/>
              <w:rPr>
                <w:sz w:val="20"/>
                <w:szCs w:val="20"/>
              </w:rPr>
            </w:pPr>
            <w:r w:rsidRPr="00460712">
              <w:rPr>
                <w:sz w:val="20"/>
                <w:szCs w:val="20"/>
              </w:rPr>
              <w:t>Объем бюджетных ассигнований Дорожного фонда утвержденных в бюджете в т.ч.:</w:t>
            </w:r>
          </w:p>
        </w:tc>
        <w:tc>
          <w:tcPr>
            <w:tcW w:w="1417" w:type="dxa"/>
          </w:tcPr>
          <w:p w:rsidR="00E522CC" w:rsidRPr="00460712" w:rsidRDefault="00E83334" w:rsidP="00B62A31">
            <w:pPr>
              <w:jc w:val="both"/>
              <w:rPr>
                <w:sz w:val="20"/>
                <w:szCs w:val="20"/>
              </w:rPr>
            </w:pPr>
            <w:r w:rsidRPr="00460712">
              <w:rPr>
                <w:sz w:val="20"/>
                <w:szCs w:val="20"/>
              </w:rPr>
              <w:t>29 500,0</w:t>
            </w:r>
          </w:p>
        </w:tc>
        <w:tc>
          <w:tcPr>
            <w:tcW w:w="1417" w:type="dxa"/>
          </w:tcPr>
          <w:p w:rsidR="00E522CC" w:rsidRPr="00460712" w:rsidRDefault="004D3C81" w:rsidP="00B62A31">
            <w:pPr>
              <w:jc w:val="both"/>
              <w:rPr>
                <w:sz w:val="20"/>
                <w:szCs w:val="20"/>
              </w:rPr>
            </w:pPr>
            <w:r w:rsidRPr="00460712">
              <w:rPr>
                <w:sz w:val="20"/>
                <w:szCs w:val="20"/>
              </w:rPr>
              <w:t>34 500,0</w:t>
            </w:r>
          </w:p>
        </w:tc>
        <w:tc>
          <w:tcPr>
            <w:tcW w:w="1417" w:type="dxa"/>
          </w:tcPr>
          <w:p w:rsidR="00E522CC" w:rsidRPr="00460712" w:rsidRDefault="004D3C81" w:rsidP="00B62A31">
            <w:pPr>
              <w:jc w:val="both"/>
              <w:rPr>
                <w:sz w:val="20"/>
                <w:szCs w:val="20"/>
              </w:rPr>
            </w:pPr>
            <w:r w:rsidRPr="00460712">
              <w:rPr>
                <w:sz w:val="20"/>
                <w:szCs w:val="20"/>
              </w:rPr>
              <w:t>36 720,5</w:t>
            </w:r>
          </w:p>
        </w:tc>
      </w:tr>
      <w:tr w:rsidR="00460712" w:rsidRPr="00460712" w:rsidTr="00B766ED">
        <w:tc>
          <w:tcPr>
            <w:tcW w:w="5920" w:type="dxa"/>
          </w:tcPr>
          <w:p w:rsidR="00E522CC" w:rsidRPr="00460712" w:rsidRDefault="00E522CC" w:rsidP="00B62A31">
            <w:pPr>
              <w:jc w:val="both"/>
              <w:rPr>
                <w:i/>
                <w:sz w:val="20"/>
                <w:szCs w:val="20"/>
              </w:rPr>
            </w:pPr>
            <w:r w:rsidRPr="00460712">
              <w:rPr>
                <w:i/>
                <w:sz w:val="20"/>
                <w:szCs w:val="20"/>
              </w:rPr>
              <w:t>За счет акцизов на автомобильный бензин, прямогонный бензин, дизельное топливо, моторные масла</w:t>
            </w:r>
          </w:p>
        </w:tc>
        <w:tc>
          <w:tcPr>
            <w:tcW w:w="1417" w:type="dxa"/>
          </w:tcPr>
          <w:p w:rsidR="00E522CC" w:rsidRPr="00460712" w:rsidRDefault="004D3C81" w:rsidP="00B62A31">
            <w:pPr>
              <w:jc w:val="both"/>
              <w:rPr>
                <w:i/>
                <w:sz w:val="20"/>
                <w:szCs w:val="20"/>
              </w:rPr>
            </w:pPr>
            <w:r w:rsidRPr="00460712">
              <w:rPr>
                <w:i/>
                <w:sz w:val="20"/>
                <w:szCs w:val="20"/>
              </w:rPr>
              <w:t>23 000,0</w:t>
            </w:r>
          </w:p>
        </w:tc>
        <w:tc>
          <w:tcPr>
            <w:tcW w:w="1417" w:type="dxa"/>
          </w:tcPr>
          <w:p w:rsidR="00E522CC" w:rsidRPr="00460712" w:rsidRDefault="004D3C81" w:rsidP="00B62A31">
            <w:pPr>
              <w:jc w:val="both"/>
              <w:rPr>
                <w:i/>
                <w:sz w:val="20"/>
                <w:szCs w:val="20"/>
              </w:rPr>
            </w:pPr>
            <w:r w:rsidRPr="00460712">
              <w:rPr>
                <w:i/>
                <w:sz w:val="20"/>
                <w:szCs w:val="20"/>
              </w:rPr>
              <w:t>20 669,5</w:t>
            </w:r>
          </w:p>
        </w:tc>
        <w:tc>
          <w:tcPr>
            <w:tcW w:w="1417" w:type="dxa"/>
          </w:tcPr>
          <w:p w:rsidR="00E522CC" w:rsidRPr="00460712" w:rsidRDefault="004D3C81" w:rsidP="00B62A31">
            <w:pPr>
              <w:jc w:val="both"/>
              <w:rPr>
                <w:i/>
                <w:sz w:val="20"/>
                <w:szCs w:val="20"/>
              </w:rPr>
            </w:pPr>
            <w:r w:rsidRPr="00460712">
              <w:rPr>
                <w:i/>
                <w:sz w:val="20"/>
                <w:szCs w:val="20"/>
              </w:rPr>
              <w:t>22 890,0</w:t>
            </w:r>
          </w:p>
        </w:tc>
      </w:tr>
      <w:tr w:rsidR="00460712" w:rsidRPr="00460712" w:rsidTr="00B766ED">
        <w:tc>
          <w:tcPr>
            <w:tcW w:w="5920" w:type="dxa"/>
          </w:tcPr>
          <w:p w:rsidR="00E522CC" w:rsidRPr="00460712" w:rsidRDefault="00E522CC" w:rsidP="00B62A31">
            <w:pPr>
              <w:jc w:val="both"/>
              <w:rPr>
                <w:i/>
                <w:sz w:val="20"/>
                <w:szCs w:val="20"/>
              </w:rPr>
            </w:pPr>
            <w:r w:rsidRPr="00460712">
              <w:rPr>
                <w:i/>
                <w:sz w:val="20"/>
                <w:szCs w:val="20"/>
              </w:rPr>
              <w:t>За счет субсидий из бюджетов бюджетной системы РФ на финансовое обеспечение дорожной деятельности</w:t>
            </w:r>
          </w:p>
        </w:tc>
        <w:tc>
          <w:tcPr>
            <w:tcW w:w="1417" w:type="dxa"/>
          </w:tcPr>
          <w:p w:rsidR="00E522CC" w:rsidRPr="00460712" w:rsidRDefault="004D3C81" w:rsidP="00B62A31">
            <w:pPr>
              <w:jc w:val="both"/>
              <w:rPr>
                <w:i/>
                <w:sz w:val="20"/>
                <w:szCs w:val="20"/>
              </w:rPr>
            </w:pPr>
            <w:r w:rsidRPr="00460712">
              <w:rPr>
                <w:i/>
                <w:sz w:val="20"/>
                <w:szCs w:val="20"/>
              </w:rPr>
              <w:t>2 250,0</w:t>
            </w:r>
          </w:p>
        </w:tc>
        <w:tc>
          <w:tcPr>
            <w:tcW w:w="1417" w:type="dxa"/>
          </w:tcPr>
          <w:p w:rsidR="00E522CC" w:rsidRPr="00460712" w:rsidRDefault="004D3C81" w:rsidP="00B62A31">
            <w:pPr>
              <w:jc w:val="both"/>
              <w:rPr>
                <w:i/>
                <w:sz w:val="20"/>
                <w:szCs w:val="20"/>
              </w:rPr>
            </w:pPr>
            <w:r w:rsidRPr="00460712">
              <w:rPr>
                <w:i/>
                <w:sz w:val="20"/>
                <w:szCs w:val="20"/>
              </w:rPr>
              <w:t>7 250,0</w:t>
            </w:r>
          </w:p>
        </w:tc>
        <w:tc>
          <w:tcPr>
            <w:tcW w:w="1417" w:type="dxa"/>
          </w:tcPr>
          <w:p w:rsidR="00E522CC" w:rsidRPr="00460712" w:rsidRDefault="004D3C81" w:rsidP="00B62A31">
            <w:pPr>
              <w:jc w:val="both"/>
              <w:rPr>
                <w:i/>
                <w:sz w:val="20"/>
                <w:szCs w:val="20"/>
              </w:rPr>
            </w:pPr>
            <w:r w:rsidRPr="00460712">
              <w:rPr>
                <w:i/>
                <w:sz w:val="20"/>
                <w:szCs w:val="20"/>
              </w:rPr>
              <w:t>7 250,0</w:t>
            </w:r>
          </w:p>
        </w:tc>
      </w:tr>
      <w:tr w:rsidR="00E522CC" w:rsidRPr="00460712" w:rsidTr="00B766ED">
        <w:tc>
          <w:tcPr>
            <w:tcW w:w="5920" w:type="dxa"/>
          </w:tcPr>
          <w:p w:rsidR="00E522CC" w:rsidRPr="00460712" w:rsidRDefault="00E522CC" w:rsidP="00B62A31">
            <w:pPr>
              <w:jc w:val="both"/>
              <w:rPr>
                <w:i/>
                <w:sz w:val="20"/>
                <w:szCs w:val="20"/>
              </w:rPr>
            </w:pPr>
            <w:r w:rsidRPr="00460712">
              <w:rPr>
                <w:i/>
                <w:sz w:val="20"/>
                <w:szCs w:val="20"/>
              </w:rPr>
              <w:t>За счет остатка не использованных бюджетных ассигнований</w:t>
            </w:r>
          </w:p>
        </w:tc>
        <w:tc>
          <w:tcPr>
            <w:tcW w:w="1417" w:type="dxa"/>
          </w:tcPr>
          <w:p w:rsidR="00E522CC" w:rsidRPr="00460712" w:rsidRDefault="004D3C81" w:rsidP="00B62A31">
            <w:pPr>
              <w:jc w:val="both"/>
              <w:rPr>
                <w:i/>
                <w:sz w:val="20"/>
                <w:szCs w:val="20"/>
              </w:rPr>
            </w:pPr>
            <w:r w:rsidRPr="00460712">
              <w:rPr>
                <w:i/>
                <w:sz w:val="20"/>
                <w:szCs w:val="20"/>
              </w:rPr>
              <w:t>4 250,0</w:t>
            </w:r>
          </w:p>
        </w:tc>
        <w:tc>
          <w:tcPr>
            <w:tcW w:w="1417" w:type="dxa"/>
          </w:tcPr>
          <w:p w:rsidR="00E522CC" w:rsidRPr="00460712" w:rsidRDefault="004D3C81" w:rsidP="00B62A31">
            <w:pPr>
              <w:jc w:val="both"/>
              <w:rPr>
                <w:i/>
                <w:sz w:val="20"/>
                <w:szCs w:val="20"/>
              </w:rPr>
            </w:pPr>
            <w:r w:rsidRPr="00460712">
              <w:rPr>
                <w:i/>
                <w:sz w:val="20"/>
                <w:szCs w:val="20"/>
              </w:rPr>
              <w:t>6 580,5</w:t>
            </w:r>
          </w:p>
        </w:tc>
        <w:tc>
          <w:tcPr>
            <w:tcW w:w="1417" w:type="dxa"/>
          </w:tcPr>
          <w:p w:rsidR="00E522CC" w:rsidRPr="00460712" w:rsidRDefault="004D3C81" w:rsidP="00B62A31">
            <w:pPr>
              <w:jc w:val="both"/>
              <w:rPr>
                <w:i/>
                <w:sz w:val="20"/>
                <w:szCs w:val="20"/>
              </w:rPr>
            </w:pPr>
            <w:r w:rsidRPr="00460712">
              <w:rPr>
                <w:i/>
                <w:sz w:val="20"/>
                <w:szCs w:val="20"/>
              </w:rPr>
              <w:t>6 580,5</w:t>
            </w:r>
          </w:p>
        </w:tc>
      </w:tr>
    </w:tbl>
    <w:p w:rsidR="00B62A31" w:rsidRPr="00460712" w:rsidRDefault="00B62A31" w:rsidP="00B62A31">
      <w:pPr>
        <w:ind w:firstLine="567"/>
        <w:jc w:val="both"/>
      </w:pPr>
    </w:p>
    <w:p w:rsidR="00454648" w:rsidRPr="00460712" w:rsidRDefault="00454648" w:rsidP="00454648">
      <w:pPr>
        <w:autoSpaceDE w:val="0"/>
        <w:autoSpaceDN w:val="0"/>
        <w:adjustRightInd w:val="0"/>
        <w:ind w:firstLine="709"/>
        <w:jc w:val="both"/>
      </w:pPr>
      <w:r w:rsidRPr="00460712">
        <w:t xml:space="preserve">Остаток Дорожного фонда на 01.01.2018 г. составил 26 597,2 тыс. руб. </w:t>
      </w:r>
      <w:r w:rsidRPr="00460712">
        <w:rPr>
          <w:b/>
        </w:rPr>
        <w:t>В нарушение  п. 5 ст. 179.4 БК РФ, п. 3.3 Порядка</w:t>
      </w:r>
      <w:r w:rsidRPr="00460712">
        <w:rPr>
          <w:b/>
          <w:bCs/>
        </w:rPr>
        <w:t xml:space="preserve"> формирования и использования бюджетных ассигнований дорожного фонда муниципального района «Малоярославецкий район»</w:t>
      </w:r>
      <w:r w:rsidR="0046050D" w:rsidRPr="00460712">
        <w:rPr>
          <w:bCs/>
        </w:rPr>
        <w:t>, утвержденного</w:t>
      </w:r>
      <w:r w:rsidR="007E65A4">
        <w:rPr>
          <w:bCs/>
        </w:rPr>
        <w:t xml:space="preserve"> </w:t>
      </w:r>
      <w:r w:rsidR="0046050D" w:rsidRPr="00460712">
        <w:t>Решением Малоярославецкого районного Собрания депутатов от 27.11.2013 № 49</w:t>
      </w:r>
      <w:r w:rsidR="001C4F1F">
        <w:t xml:space="preserve"> </w:t>
      </w:r>
      <w:r w:rsidR="0046050D" w:rsidRPr="00460712">
        <w:t xml:space="preserve">(далее – </w:t>
      </w:r>
      <w:r w:rsidR="0046050D" w:rsidRPr="00460712">
        <w:lastRenderedPageBreak/>
        <w:t>Порядок),</w:t>
      </w:r>
      <w:r w:rsidR="008D353D">
        <w:t xml:space="preserve"> </w:t>
      </w:r>
      <w:r w:rsidRPr="00460712">
        <w:rPr>
          <w:b/>
        </w:rPr>
        <w:t>остаток не использованных бюджетных ассигнований Дорожного фонда</w:t>
      </w:r>
      <w:r w:rsidR="007E65A4">
        <w:rPr>
          <w:b/>
        </w:rPr>
        <w:t xml:space="preserve"> </w:t>
      </w:r>
      <w:r w:rsidRPr="00460712">
        <w:rPr>
          <w:b/>
        </w:rPr>
        <w:t xml:space="preserve">в сумме 20 016,7 тыс. </w:t>
      </w:r>
      <w:r w:rsidR="008818CF" w:rsidRPr="00460712">
        <w:rPr>
          <w:b/>
        </w:rPr>
        <w:t>руб.</w:t>
      </w:r>
      <w:r w:rsidRPr="00460712">
        <w:t xml:space="preserve"> (26</w:t>
      </w:r>
      <w:r w:rsidR="00F43D1E">
        <w:t xml:space="preserve"> </w:t>
      </w:r>
      <w:r w:rsidRPr="00460712">
        <w:t>597,2</w:t>
      </w:r>
      <w:r w:rsidR="00B1513F">
        <w:t xml:space="preserve"> </w:t>
      </w:r>
      <w:r w:rsidRPr="00460712">
        <w:t>-</w:t>
      </w:r>
      <w:r w:rsidR="00F43D1E">
        <w:t xml:space="preserve"> </w:t>
      </w:r>
      <w:r w:rsidRPr="00460712">
        <w:t>6</w:t>
      </w:r>
      <w:r w:rsidR="00F43D1E">
        <w:t xml:space="preserve"> </w:t>
      </w:r>
      <w:r w:rsidRPr="00460712">
        <w:t>580,5</w:t>
      </w:r>
      <w:r w:rsidR="00F43D1E">
        <w:t xml:space="preserve"> </w:t>
      </w:r>
      <w:r w:rsidRPr="00460712">
        <w:t>=</w:t>
      </w:r>
      <w:r w:rsidR="00F43D1E">
        <w:t xml:space="preserve"> </w:t>
      </w:r>
      <w:r w:rsidRPr="00460712">
        <w:t>20</w:t>
      </w:r>
      <w:r w:rsidR="00F43D1E">
        <w:t xml:space="preserve"> </w:t>
      </w:r>
      <w:r w:rsidRPr="00460712">
        <w:t xml:space="preserve">016,7 тыс. </w:t>
      </w:r>
      <w:r w:rsidR="008818CF" w:rsidRPr="00460712">
        <w:t>руб.</w:t>
      </w:r>
      <w:r w:rsidRPr="00460712">
        <w:t xml:space="preserve">) не направлен </w:t>
      </w:r>
      <w:r w:rsidR="0095721B">
        <w:t xml:space="preserve">в 2018 году </w:t>
      </w:r>
      <w:r w:rsidRPr="00460712">
        <w:t xml:space="preserve">на увеличение </w:t>
      </w:r>
      <w:r w:rsidR="0095721B">
        <w:t xml:space="preserve">бюджетных </w:t>
      </w:r>
      <w:r w:rsidRPr="00460712">
        <w:t xml:space="preserve">ассигнований для осуществления дорожной деятельности. </w:t>
      </w:r>
    </w:p>
    <w:p w:rsidR="0046050D" w:rsidRPr="00460712" w:rsidRDefault="00FB01CB" w:rsidP="00FB01CB">
      <w:pPr>
        <w:autoSpaceDE w:val="0"/>
        <w:autoSpaceDN w:val="0"/>
        <w:adjustRightInd w:val="0"/>
        <w:ind w:firstLine="708"/>
        <w:jc w:val="both"/>
      </w:pPr>
      <w:r w:rsidRPr="00460712">
        <w:t xml:space="preserve">Отчет о расходовании Дорожного фонда муниципального района «Малоярославецкий район» за 2018 год (Приложение № 12 к пояснительной записке отчета) </w:t>
      </w:r>
      <w:r w:rsidRPr="00460712">
        <w:rPr>
          <w:b/>
        </w:rPr>
        <w:t>не содержит  полную информацию об использовании средств фонда</w:t>
      </w:r>
      <w:r w:rsidRPr="00460712">
        <w:t xml:space="preserve">, так в отчете </w:t>
      </w:r>
      <w:r w:rsidRPr="00460712">
        <w:rPr>
          <w:b/>
        </w:rPr>
        <w:t>отсутствуют данные об использовании субсидий из областного бюджета</w:t>
      </w:r>
      <w:r w:rsidRPr="00460712">
        <w:t xml:space="preserve"> на софинансирование дорожной деятельности, которые в соответствии с </w:t>
      </w:r>
      <w:r w:rsidR="0046050D" w:rsidRPr="00460712">
        <w:t>Порядком</w:t>
      </w:r>
      <w:r w:rsidRPr="00460712">
        <w:t xml:space="preserve"> также являются источником формирования Дорожного фонда.</w:t>
      </w:r>
      <w:r w:rsidR="00EB74C0" w:rsidRPr="00460712">
        <w:t xml:space="preserve"> Кроме того, по строке </w:t>
      </w:r>
      <w:r w:rsidR="006752E9" w:rsidRPr="00460712">
        <w:t xml:space="preserve">отчета </w:t>
      </w:r>
      <w:r w:rsidR="00EB74C0" w:rsidRPr="00460712">
        <w:t xml:space="preserve">«Акцизы по подакцизным </w:t>
      </w:r>
      <w:r w:rsidR="006752E9" w:rsidRPr="00460712">
        <w:t xml:space="preserve">товарам (продукции), производимым на территории РФ» </w:t>
      </w:r>
      <w:r w:rsidR="00EB74C0" w:rsidRPr="00460712">
        <w:t>в графе «Поступило денежных средств ДФ за 2018 год»</w:t>
      </w:r>
      <w:r w:rsidR="007E65A4">
        <w:t xml:space="preserve"> </w:t>
      </w:r>
      <w:r w:rsidR="006752E9" w:rsidRPr="00460712">
        <w:rPr>
          <w:b/>
        </w:rPr>
        <w:t>сумма не соответствует фактически поступившим доходам</w:t>
      </w:r>
      <w:r w:rsidR="00731D7C" w:rsidRPr="00460712">
        <w:rPr>
          <w:b/>
        </w:rPr>
        <w:t xml:space="preserve"> </w:t>
      </w:r>
      <w:r w:rsidR="000C61D0" w:rsidRPr="000C61D0">
        <w:t>(указанным в приложении № 1 к отчету)</w:t>
      </w:r>
      <w:r w:rsidR="000C61D0">
        <w:rPr>
          <w:b/>
        </w:rPr>
        <w:t xml:space="preserve"> </w:t>
      </w:r>
      <w:r w:rsidR="00731D7C" w:rsidRPr="00460712">
        <w:rPr>
          <w:b/>
        </w:rPr>
        <w:t>на 3,1 тыс. руб</w:t>
      </w:r>
      <w:r w:rsidR="00731D7C" w:rsidRPr="00460712">
        <w:t>.</w:t>
      </w:r>
    </w:p>
    <w:p w:rsidR="00731D7C" w:rsidRPr="00460712" w:rsidRDefault="00731D7C" w:rsidP="00731D7C">
      <w:pPr>
        <w:ind w:firstLine="709"/>
        <w:contextualSpacing/>
        <w:jc w:val="both"/>
      </w:pPr>
      <w:r w:rsidRPr="00460712">
        <w:t xml:space="preserve">В 2018 г. расходование средств Дорожного фонда осуществлялось в рамках муниципальной программы «Развитие дорожного хозяйства в муниципальном районе «Малоярославецкий район» </w:t>
      </w:r>
      <w:r w:rsidR="004E3313">
        <w:t xml:space="preserve">вся </w:t>
      </w:r>
      <w:r w:rsidR="004E3313" w:rsidRPr="00460712">
        <w:t>информация</w:t>
      </w:r>
      <w:r w:rsidRPr="00460712">
        <w:t xml:space="preserve"> о</w:t>
      </w:r>
      <w:r w:rsidR="00600944" w:rsidRPr="00460712">
        <w:t>б осуществленных</w:t>
      </w:r>
      <w:r w:rsidR="007E65A4">
        <w:t xml:space="preserve"> </w:t>
      </w:r>
      <w:r w:rsidR="00600944" w:rsidRPr="00460712">
        <w:t>расходах</w:t>
      </w:r>
      <w:r w:rsidRPr="00460712">
        <w:t xml:space="preserve"> </w:t>
      </w:r>
      <w:r w:rsidR="004E3313">
        <w:t>по</w:t>
      </w:r>
      <w:r w:rsidRPr="00460712">
        <w:t xml:space="preserve"> данной программ</w:t>
      </w:r>
      <w:r w:rsidR="004E3313">
        <w:t>е</w:t>
      </w:r>
      <w:r w:rsidR="004E3313" w:rsidRPr="004E3313">
        <w:t xml:space="preserve"> </w:t>
      </w:r>
      <w:r w:rsidR="004E3313">
        <w:t xml:space="preserve">отражена </w:t>
      </w:r>
      <w:r w:rsidR="004E3313" w:rsidRPr="00460712">
        <w:t>в пояснительной записке к отчету об исполнении</w:t>
      </w:r>
      <w:r w:rsidRPr="00460712">
        <w:t>.</w:t>
      </w:r>
    </w:p>
    <w:p w:rsidR="00FB01CB" w:rsidRPr="00460712" w:rsidRDefault="0046050D" w:rsidP="00FB01CB">
      <w:pPr>
        <w:autoSpaceDE w:val="0"/>
        <w:autoSpaceDN w:val="0"/>
        <w:adjustRightInd w:val="0"/>
        <w:ind w:firstLine="708"/>
        <w:jc w:val="both"/>
      </w:pPr>
      <w:r w:rsidRPr="00460712">
        <w:t>Исполнение Дорожного фонда представлено таблице:</w:t>
      </w:r>
    </w:p>
    <w:p w:rsidR="00B62A31" w:rsidRPr="00460712" w:rsidRDefault="00B62A31" w:rsidP="00B62A31">
      <w:pPr>
        <w:autoSpaceDE w:val="0"/>
        <w:autoSpaceDN w:val="0"/>
        <w:adjustRightInd w:val="0"/>
        <w:ind w:firstLine="540"/>
        <w:jc w:val="right"/>
        <w:rPr>
          <w:sz w:val="16"/>
          <w:szCs w:val="16"/>
        </w:rPr>
      </w:pPr>
      <w:r w:rsidRPr="00460712">
        <w:rPr>
          <w:sz w:val="16"/>
          <w:szCs w:val="16"/>
        </w:rPr>
        <w:t>Таблица №</w:t>
      </w:r>
      <w:r w:rsidR="00B06A3D" w:rsidRPr="00460712">
        <w:rPr>
          <w:sz w:val="16"/>
          <w:szCs w:val="16"/>
        </w:rPr>
        <w:t xml:space="preserve"> </w:t>
      </w:r>
      <w:r w:rsidR="007E65A4">
        <w:rPr>
          <w:sz w:val="16"/>
          <w:szCs w:val="16"/>
        </w:rPr>
        <w:t>10</w:t>
      </w:r>
      <w:r w:rsidRPr="00460712">
        <w:rPr>
          <w:sz w:val="16"/>
          <w:szCs w:val="16"/>
        </w:rPr>
        <w:t xml:space="preserve"> (тыс. руб.)</w:t>
      </w:r>
    </w:p>
    <w:tbl>
      <w:tblPr>
        <w:tblStyle w:val="a6"/>
        <w:tblW w:w="9960" w:type="dxa"/>
        <w:tblLook w:val="04A0"/>
      </w:tblPr>
      <w:tblGrid>
        <w:gridCol w:w="5920"/>
        <w:gridCol w:w="1418"/>
        <w:gridCol w:w="1312"/>
        <w:gridCol w:w="1310"/>
      </w:tblGrid>
      <w:tr w:rsidR="00460712" w:rsidRPr="00460712" w:rsidTr="00FB7E7B">
        <w:tc>
          <w:tcPr>
            <w:tcW w:w="5920" w:type="dxa"/>
            <w:shd w:val="thinDiagStripe" w:color="auto" w:fill="auto"/>
          </w:tcPr>
          <w:p w:rsidR="00B62A31" w:rsidRPr="00460712" w:rsidRDefault="00B62A31" w:rsidP="00B62A31">
            <w:pPr>
              <w:autoSpaceDE w:val="0"/>
              <w:autoSpaceDN w:val="0"/>
              <w:adjustRightInd w:val="0"/>
              <w:jc w:val="center"/>
              <w:rPr>
                <w:b/>
                <w:sz w:val="20"/>
                <w:szCs w:val="20"/>
              </w:rPr>
            </w:pPr>
          </w:p>
        </w:tc>
        <w:tc>
          <w:tcPr>
            <w:tcW w:w="1418" w:type="dxa"/>
          </w:tcPr>
          <w:p w:rsidR="00B62A31" w:rsidRPr="00460712" w:rsidRDefault="00B62A31" w:rsidP="00454648">
            <w:pPr>
              <w:autoSpaceDE w:val="0"/>
              <w:autoSpaceDN w:val="0"/>
              <w:adjustRightInd w:val="0"/>
              <w:jc w:val="center"/>
              <w:rPr>
                <w:b/>
                <w:sz w:val="20"/>
                <w:szCs w:val="20"/>
              </w:rPr>
            </w:pPr>
            <w:r w:rsidRPr="00460712">
              <w:rPr>
                <w:b/>
                <w:sz w:val="20"/>
                <w:szCs w:val="20"/>
              </w:rPr>
              <w:t>Остаток Дорожного фонда на 01.01.201</w:t>
            </w:r>
            <w:r w:rsidR="00454648" w:rsidRPr="00460712">
              <w:rPr>
                <w:b/>
                <w:sz w:val="20"/>
                <w:szCs w:val="20"/>
              </w:rPr>
              <w:t>8</w:t>
            </w:r>
            <w:r w:rsidRPr="00460712">
              <w:rPr>
                <w:b/>
                <w:sz w:val="20"/>
                <w:szCs w:val="20"/>
              </w:rPr>
              <w:t xml:space="preserve">г. </w:t>
            </w:r>
          </w:p>
        </w:tc>
        <w:tc>
          <w:tcPr>
            <w:tcW w:w="1312" w:type="dxa"/>
          </w:tcPr>
          <w:p w:rsidR="00B62A31" w:rsidRPr="00460712" w:rsidRDefault="00B62A31" w:rsidP="00B62A31">
            <w:pPr>
              <w:tabs>
                <w:tab w:val="left" w:pos="1026"/>
              </w:tabs>
              <w:autoSpaceDE w:val="0"/>
              <w:autoSpaceDN w:val="0"/>
              <w:adjustRightInd w:val="0"/>
              <w:jc w:val="center"/>
              <w:rPr>
                <w:b/>
                <w:sz w:val="20"/>
                <w:szCs w:val="20"/>
              </w:rPr>
            </w:pPr>
            <w:r w:rsidRPr="00460712">
              <w:rPr>
                <w:b/>
                <w:sz w:val="20"/>
                <w:szCs w:val="20"/>
              </w:rPr>
              <w:t xml:space="preserve">Исполнение Дорожного фонда </w:t>
            </w:r>
          </w:p>
          <w:p w:rsidR="00B62A31" w:rsidRPr="00460712" w:rsidRDefault="00B62A31" w:rsidP="00EB0974">
            <w:pPr>
              <w:tabs>
                <w:tab w:val="left" w:pos="1026"/>
              </w:tabs>
              <w:autoSpaceDE w:val="0"/>
              <w:autoSpaceDN w:val="0"/>
              <w:adjustRightInd w:val="0"/>
              <w:jc w:val="center"/>
              <w:rPr>
                <w:b/>
                <w:sz w:val="20"/>
                <w:szCs w:val="20"/>
              </w:rPr>
            </w:pPr>
            <w:r w:rsidRPr="00460712">
              <w:rPr>
                <w:b/>
                <w:sz w:val="20"/>
                <w:szCs w:val="20"/>
              </w:rPr>
              <w:t>201</w:t>
            </w:r>
            <w:r w:rsidR="00EB0974" w:rsidRPr="00460712">
              <w:rPr>
                <w:b/>
                <w:sz w:val="20"/>
                <w:szCs w:val="20"/>
              </w:rPr>
              <w:t>8</w:t>
            </w:r>
            <w:r w:rsidRPr="00460712">
              <w:rPr>
                <w:b/>
                <w:sz w:val="20"/>
                <w:szCs w:val="20"/>
              </w:rPr>
              <w:t xml:space="preserve"> год</w:t>
            </w:r>
          </w:p>
        </w:tc>
        <w:tc>
          <w:tcPr>
            <w:tcW w:w="1310" w:type="dxa"/>
          </w:tcPr>
          <w:p w:rsidR="00B62A31" w:rsidRPr="00460712" w:rsidRDefault="00B62A31" w:rsidP="00506DE0">
            <w:pPr>
              <w:tabs>
                <w:tab w:val="left" w:pos="1026"/>
              </w:tabs>
              <w:autoSpaceDE w:val="0"/>
              <w:autoSpaceDN w:val="0"/>
              <w:adjustRightInd w:val="0"/>
              <w:jc w:val="center"/>
              <w:rPr>
                <w:b/>
                <w:sz w:val="20"/>
                <w:szCs w:val="20"/>
              </w:rPr>
            </w:pPr>
            <w:r w:rsidRPr="00460712">
              <w:rPr>
                <w:b/>
                <w:sz w:val="20"/>
                <w:szCs w:val="20"/>
              </w:rPr>
              <w:t>Остаток Дорожного фонда на 01.01.201</w:t>
            </w:r>
            <w:r w:rsidR="00506DE0" w:rsidRPr="00460712">
              <w:rPr>
                <w:b/>
                <w:sz w:val="20"/>
                <w:szCs w:val="20"/>
              </w:rPr>
              <w:t>9</w:t>
            </w:r>
            <w:r w:rsidRPr="00460712">
              <w:rPr>
                <w:b/>
                <w:sz w:val="20"/>
                <w:szCs w:val="20"/>
              </w:rPr>
              <w:t xml:space="preserve"> г.</w:t>
            </w:r>
          </w:p>
        </w:tc>
      </w:tr>
      <w:tr w:rsidR="00460712" w:rsidRPr="00460712" w:rsidTr="00FB7E7B">
        <w:tc>
          <w:tcPr>
            <w:tcW w:w="5920" w:type="dxa"/>
          </w:tcPr>
          <w:p w:rsidR="00B62A31" w:rsidRPr="00460712" w:rsidRDefault="00B62A31" w:rsidP="00B62A31">
            <w:pPr>
              <w:autoSpaceDE w:val="0"/>
              <w:autoSpaceDN w:val="0"/>
              <w:adjustRightInd w:val="0"/>
              <w:rPr>
                <w:b/>
                <w:sz w:val="20"/>
                <w:szCs w:val="20"/>
              </w:rPr>
            </w:pPr>
            <w:r w:rsidRPr="00460712">
              <w:rPr>
                <w:b/>
                <w:sz w:val="20"/>
                <w:szCs w:val="20"/>
              </w:rPr>
              <w:t>Доходы</w:t>
            </w:r>
            <w:r w:rsidR="00EB0974" w:rsidRPr="00460712">
              <w:rPr>
                <w:b/>
                <w:sz w:val="20"/>
                <w:szCs w:val="20"/>
              </w:rPr>
              <w:t>,</w:t>
            </w:r>
            <w:r w:rsidRPr="00460712">
              <w:rPr>
                <w:b/>
                <w:sz w:val="20"/>
                <w:szCs w:val="20"/>
              </w:rPr>
              <w:t xml:space="preserve"> учитываемые при формировании Дорожного фонда (поступившие)</w:t>
            </w:r>
          </w:p>
        </w:tc>
        <w:tc>
          <w:tcPr>
            <w:tcW w:w="1418" w:type="dxa"/>
            <w:vAlign w:val="bottom"/>
          </w:tcPr>
          <w:p w:rsidR="00B62A31" w:rsidRPr="00460712" w:rsidRDefault="00B62A31" w:rsidP="00B62A31">
            <w:pPr>
              <w:autoSpaceDE w:val="0"/>
              <w:autoSpaceDN w:val="0"/>
              <w:adjustRightInd w:val="0"/>
              <w:jc w:val="right"/>
              <w:rPr>
                <w:b/>
                <w:sz w:val="20"/>
                <w:szCs w:val="20"/>
              </w:rPr>
            </w:pPr>
            <w:r w:rsidRPr="00460712">
              <w:rPr>
                <w:b/>
                <w:sz w:val="20"/>
                <w:szCs w:val="20"/>
              </w:rPr>
              <w:t>х</w:t>
            </w:r>
          </w:p>
        </w:tc>
        <w:tc>
          <w:tcPr>
            <w:tcW w:w="1312" w:type="dxa"/>
          </w:tcPr>
          <w:p w:rsidR="00B62A31" w:rsidRPr="00460712" w:rsidRDefault="00B62A31" w:rsidP="00B62A31">
            <w:pPr>
              <w:tabs>
                <w:tab w:val="left" w:pos="1026"/>
              </w:tabs>
              <w:autoSpaceDE w:val="0"/>
              <w:autoSpaceDN w:val="0"/>
              <w:adjustRightInd w:val="0"/>
              <w:jc w:val="right"/>
              <w:rPr>
                <w:b/>
                <w:sz w:val="20"/>
                <w:szCs w:val="20"/>
              </w:rPr>
            </w:pPr>
          </w:p>
          <w:p w:rsidR="00B62A31" w:rsidRPr="00460712" w:rsidRDefault="00506DE0" w:rsidP="00C97D6B">
            <w:pPr>
              <w:tabs>
                <w:tab w:val="left" w:pos="1026"/>
              </w:tabs>
              <w:autoSpaceDE w:val="0"/>
              <w:autoSpaceDN w:val="0"/>
              <w:adjustRightInd w:val="0"/>
              <w:jc w:val="right"/>
              <w:rPr>
                <w:b/>
                <w:sz w:val="20"/>
                <w:szCs w:val="20"/>
              </w:rPr>
            </w:pPr>
            <w:r w:rsidRPr="00460712">
              <w:rPr>
                <w:b/>
                <w:sz w:val="20"/>
                <w:szCs w:val="20"/>
              </w:rPr>
              <w:t>29</w:t>
            </w:r>
            <w:r w:rsidR="00C97D6B" w:rsidRPr="00460712">
              <w:rPr>
                <w:b/>
                <w:sz w:val="20"/>
                <w:szCs w:val="20"/>
              </w:rPr>
              <w:t> 395,9</w:t>
            </w:r>
          </w:p>
        </w:tc>
        <w:tc>
          <w:tcPr>
            <w:tcW w:w="1310" w:type="dxa"/>
            <w:vAlign w:val="bottom"/>
          </w:tcPr>
          <w:p w:rsidR="00B62A31" w:rsidRPr="00460712" w:rsidRDefault="00B62A31" w:rsidP="00B62A31">
            <w:pPr>
              <w:tabs>
                <w:tab w:val="left" w:pos="1026"/>
              </w:tabs>
              <w:autoSpaceDE w:val="0"/>
              <w:autoSpaceDN w:val="0"/>
              <w:adjustRightInd w:val="0"/>
              <w:jc w:val="right"/>
              <w:rPr>
                <w:b/>
                <w:sz w:val="20"/>
                <w:szCs w:val="20"/>
              </w:rPr>
            </w:pPr>
            <w:r w:rsidRPr="00460712">
              <w:rPr>
                <w:b/>
                <w:sz w:val="20"/>
                <w:szCs w:val="20"/>
              </w:rPr>
              <w:t>х</w:t>
            </w:r>
          </w:p>
        </w:tc>
      </w:tr>
      <w:tr w:rsidR="00460712" w:rsidRPr="00460712" w:rsidTr="00FB7E7B">
        <w:tc>
          <w:tcPr>
            <w:tcW w:w="5920" w:type="dxa"/>
          </w:tcPr>
          <w:p w:rsidR="00B62A31" w:rsidRPr="00460712" w:rsidRDefault="00B62A31" w:rsidP="00B62A31">
            <w:pPr>
              <w:autoSpaceDE w:val="0"/>
              <w:autoSpaceDN w:val="0"/>
              <w:adjustRightInd w:val="0"/>
              <w:rPr>
                <w:sz w:val="20"/>
                <w:szCs w:val="20"/>
              </w:rPr>
            </w:pPr>
            <w:r w:rsidRPr="00460712">
              <w:rPr>
                <w:sz w:val="20"/>
                <w:szCs w:val="20"/>
              </w:rPr>
              <w:t xml:space="preserve">    от акцизов на автомобильный бензин, прямогонный бензин, дизельное топливо, моторные масла </w:t>
            </w:r>
          </w:p>
        </w:tc>
        <w:tc>
          <w:tcPr>
            <w:tcW w:w="1418" w:type="dxa"/>
            <w:vAlign w:val="bottom"/>
          </w:tcPr>
          <w:p w:rsidR="00B62A31" w:rsidRPr="00460712" w:rsidRDefault="00B62A31" w:rsidP="00B62A31">
            <w:pPr>
              <w:autoSpaceDE w:val="0"/>
              <w:autoSpaceDN w:val="0"/>
              <w:adjustRightInd w:val="0"/>
              <w:jc w:val="right"/>
              <w:rPr>
                <w:sz w:val="20"/>
                <w:szCs w:val="20"/>
              </w:rPr>
            </w:pPr>
            <w:r w:rsidRPr="00460712">
              <w:rPr>
                <w:sz w:val="20"/>
                <w:szCs w:val="20"/>
              </w:rPr>
              <w:t>х</w:t>
            </w:r>
          </w:p>
        </w:tc>
        <w:tc>
          <w:tcPr>
            <w:tcW w:w="1312" w:type="dxa"/>
          </w:tcPr>
          <w:p w:rsidR="00B62A31" w:rsidRPr="00460712" w:rsidRDefault="00EB0974" w:rsidP="00B62A31">
            <w:pPr>
              <w:tabs>
                <w:tab w:val="left" w:pos="1026"/>
              </w:tabs>
              <w:autoSpaceDE w:val="0"/>
              <w:autoSpaceDN w:val="0"/>
              <w:adjustRightInd w:val="0"/>
              <w:jc w:val="right"/>
              <w:rPr>
                <w:sz w:val="20"/>
                <w:szCs w:val="20"/>
              </w:rPr>
            </w:pPr>
            <w:r w:rsidRPr="00460712">
              <w:rPr>
                <w:sz w:val="20"/>
                <w:szCs w:val="20"/>
              </w:rPr>
              <w:t>22 202,8</w:t>
            </w:r>
          </w:p>
        </w:tc>
        <w:tc>
          <w:tcPr>
            <w:tcW w:w="1310" w:type="dxa"/>
            <w:vAlign w:val="bottom"/>
          </w:tcPr>
          <w:p w:rsidR="00B62A31" w:rsidRPr="00460712" w:rsidRDefault="00B62A31" w:rsidP="00B62A31">
            <w:pPr>
              <w:tabs>
                <w:tab w:val="left" w:pos="1026"/>
              </w:tabs>
              <w:autoSpaceDE w:val="0"/>
              <w:autoSpaceDN w:val="0"/>
              <w:adjustRightInd w:val="0"/>
              <w:jc w:val="right"/>
              <w:rPr>
                <w:sz w:val="20"/>
                <w:szCs w:val="20"/>
              </w:rPr>
            </w:pPr>
            <w:r w:rsidRPr="00460712">
              <w:rPr>
                <w:sz w:val="20"/>
                <w:szCs w:val="20"/>
              </w:rPr>
              <w:t>х</w:t>
            </w:r>
          </w:p>
        </w:tc>
      </w:tr>
      <w:tr w:rsidR="00460712" w:rsidRPr="00460712" w:rsidTr="00FB7E7B">
        <w:tc>
          <w:tcPr>
            <w:tcW w:w="5920" w:type="dxa"/>
          </w:tcPr>
          <w:p w:rsidR="00B62A31" w:rsidRPr="00460712" w:rsidRDefault="00B62A31" w:rsidP="00B62A31">
            <w:pPr>
              <w:autoSpaceDE w:val="0"/>
              <w:autoSpaceDN w:val="0"/>
              <w:adjustRightInd w:val="0"/>
              <w:rPr>
                <w:sz w:val="20"/>
                <w:szCs w:val="20"/>
              </w:rPr>
            </w:pPr>
            <w:r w:rsidRPr="00460712">
              <w:rPr>
                <w:sz w:val="20"/>
                <w:szCs w:val="20"/>
              </w:rPr>
              <w:t xml:space="preserve">    субсидий из бюджетов бюджетной системы РФ на финансовое обеспечение дорожной деятельности </w:t>
            </w:r>
          </w:p>
        </w:tc>
        <w:tc>
          <w:tcPr>
            <w:tcW w:w="1418" w:type="dxa"/>
            <w:vAlign w:val="bottom"/>
          </w:tcPr>
          <w:p w:rsidR="00B62A31" w:rsidRPr="00460712" w:rsidRDefault="00B62A31" w:rsidP="00B62A31">
            <w:pPr>
              <w:autoSpaceDE w:val="0"/>
              <w:autoSpaceDN w:val="0"/>
              <w:adjustRightInd w:val="0"/>
              <w:jc w:val="right"/>
              <w:rPr>
                <w:sz w:val="20"/>
                <w:szCs w:val="20"/>
              </w:rPr>
            </w:pPr>
            <w:r w:rsidRPr="00460712">
              <w:rPr>
                <w:sz w:val="20"/>
                <w:szCs w:val="20"/>
              </w:rPr>
              <w:t>х</w:t>
            </w:r>
          </w:p>
        </w:tc>
        <w:tc>
          <w:tcPr>
            <w:tcW w:w="1312" w:type="dxa"/>
          </w:tcPr>
          <w:p w:rsidR="00B62A31" w:rsidRPr="00460712" w:rsidRDefault="00B62A31" w:rsidP="00B62A31">
            <w:pPr>
              <w:tabs>
                <w:tab w:val="left" w:pos="1026"/>
              </w:tabs>
              <w:autoSpaceDE w:val="0"/>
              <w:autoSpaceDN w:val="0"/>
              <w:adjustRightInd w:val="0"/>
              <w:jc w:val="right"/>
              <w:rPr>
                <w:sz w:val="20"/>
                <w:szCs w:val="20"/>
              </w:rPr>
            </w:pPr>
          </w:p>
          <w:p w:rsidR="00B62A31" w:rsidRPr="00460712" w:rsidRDefault="00EB0974" w:rsidP="00B62A31">
            <w:pPr>
              <w:tabs>
                <w:tab w:val="left" w:pos="1026"/>
              </w:tabs>
              <w:autoSpaceDE w:val="0"/>
              <w:autoSpaceDN w:val="0"/>
              <w:adjustRightInd w:val="0"/>
              <w:jc w:val="right"/>
              <w:rPr>
                <w:sz w:val="20"/>
                <w:szCs w:val="20"/>
              </w:rPr>
            </w:pPr>
            <w:r w:rsidRPr="00460712">
              <w:rPr>
                <w:sz w:val="20"/>
                <w:szCs w:val="20"/>
              </w:rPr>
              <w:t>7 002,5</w:t>
            </w:r>
          </w:p>
        </w:tc>
        <w:tc>
          <w:tcPr>
            <w:tcW w:w="1310" w:type="dxa"/>
            <w:vAlign w:val="bottom"/>
          </w:tcPr>
          <w:p w:rsidR="00B62A31" w:rsidRPr="00460712" w:rsidRDefault="00B62A31" w:rsidP="00B62A31">
            <w:pPr>
              <w:tabs>
                <w:tab w:val="left" w:pos="1026"/>
              </w:tabs>
              <w:autoSpaceDE w:val="0"/>
              <w:autoSpaceDN w:val="0"/>
              <w:adjustRightInd w:val="0"/>
              <w:jc w:val="right"/>
              <w:rPr>
                <w:sz w:val="20"/>
                <w:szCs w:val="20"/>
              </w:rPr>
            </w:pPr>
            <w:r w:rsidRPr="00460712">
              <w:rPr>
                <w:sz w:val="20"/>
                <w:szCs w:val="20"/>
              </w:rPr>
              <w:t>х</w:t>
            </w:r>
          </w:p>
        </w:tc>
      </w:tr>
      <w:tr w:rsidR="00460712" w:rsidRPr="00460712" w:rsidTr="00FB7E7B">
        <w:tc>
          <w:tcPr>
            <w:tcW w:w="5920" w:type="dxa"/>
          </w:tcPr>
          <w:p w:rsidR="003907F8" w:rsidRPr="00460712" w:rsidRDefault="003907F8" w:rsidP="003907F8">
            <w:pPr>
              <w:autoSpaceDE w:val="0"/>
              <w:autoSpaceDN w:val="0"/>
              <w:adjustRightInd w:val="0"/>
              <w:ind w:firstLine="284"/>
              <w:rPr>
                <w:sz w:val="20"/>
                <w:szCs w:val="20"/>
              </w:rPr>
            </w:pPr>
            <w:r w:rsidRPr="00460712">
              <w:rPr>
                <w:sz w:val="20"/>
                <w:szCs w:val="20"/>
              </w:rPr>
              <w:t>поступление сумм в возмещением ущерба в связи с нарушением исполнителем (подрядчиком) условий муниципальных контрактов, иных договоров, финансируемых за счет средств дорожных фондов, либо в связи с уклонением от заключения таких контрактов, договоров</w:t>
            </w:r>
          </w:p>
        </w:tc>
        <w:tc>
          <w:tcPr>
            <w:tcW w:w="1418" w:type="dxa"/>
            <w:vAlign w:val="bottom"/>
          </w:tcPr>
          <w:p w:rsidR="003907F8" w:rsidRPr="00460712" w:rsidRDefault="00C97D6B" w:rsidP="00B62A31">
            <w:pPr>
              <w:autoSpaceDE w:val="0"/>
              <w:autoSpaceDN w:val="0"/>
              <w:adjustRightInd w:val="0"/>
              <w:jc w:val="right"/>
              <w:rPr>
                <w:sz w:val="20"/>
                <w:szCs w:val="20"/>
              </w:rPr>
            </w:pPr>
            <w:r w:rsidRPr="00460712">
              <w:rPr>
                <w:sz w:val="20"/>
                <w:szCs w:val="20"/>
              </w:rPr>
              <w:t>х</w:t>
            </w:r>
          </w:p>
        </w:tc>
        <w:tc>
          <w:tcPr>
            <w:tcW w:w="1312" w:type="dxa"/>
          </w:tcPr>
          <w:p w:rsidR="003907F8" w:rsidRPr="00460712" w:rsidRDefault="003907F8" w:rsidP="00B62A31">
            <w:pPr>
              <w:tabs>
                <w:tab w:val="left" w:pos="1026"/>
              </w:tabs>
              <w:autoSpaceDE w:val="0"/>
              <w:autoSpaceDN w:val="0"/>
              <w:adjustRightInd w:val="0"/>
              <w:jc w:val="right"/>
              <w:rPr>
                <w:sz w:val="20"/>
                <w:szCs w:val="20"/>
              </w:rPr>
            </w:pPr>
          </w:p>
          <w:p w:rsidR="00C97D6B" w:rsidRPr="00460712" w:rsidRDefault="00C97D6B" w:rsidP="00B62A31">
            <w:pPr>
              <w:tabs>
                <w:tab w:val="left" w:pos="1026"/>
              </w:tabs>
              <w:autoSpaceDE w:val="0"/>
              <w:autoSpaceDN w:val="0"/>
              <w:adjustRightInd w:val="0"/>
              <w:jc w:val="right"/>
              <w:rPr>
                <w:sz w:val="20"/>
                <w:szCs w:val="20"/>
              </w:rPr>
            </w:pPr>
          </w:p>
          <w:p w:rsidR="00C97D6B" w:rsidRPr="00460712" w:rsidRDefault="00C97D6B" w:rsidP="00B62A31">
            <w:pPr>
              <w:tabs>
                <w:tab w:val="left" w:pos="1026"/>
              </w:tabs>
              <w:autoSpaceDE w:val="0"/>
              <w:autoSpaceDN w:val="0"/>
              <w:adjustRightInd w:val="0"/>
              <w:jc w:val="right"/>
              <w:rPr>
                <w:sz w:val="20"/>
                <w:szCs w:val="20"/>
              </w:rPr>
            </w:pPr>
          </w:p>
          <w:p w:rsidR="00C97D6B" w:rsidRPr="00460712" w:rsidRDefault="00C97D6B" w:rsidP="00B62A31">
            <w:pPr>
              <w:tabs>
                <w:tab w:val="left" w:pos="1026"/>
              </w:tabs>
              <w:autoSpaceDE w:val="0"/>
              <w:autoSpaceDN w:val="0"/>
              <w:adjustRightInd w:val="0"/>
              <w:jc w:val="right"/>
              <w:rPr>
                <w:sz w:val="20"/>
                <w:szCs w:val="20"/>
              </w:rPr>
            </w:pPr>
          </w:p>
          <w:p w:rsidR="00C97D6B" w:rsidRPr="00460712" w:rsidRDefault="00C97D6B" w:rsidP="00B62A31">
            <w:pPr>
              <w:tabs>
                <w:tab w:val="left" w:pos="1026"/>
              </w:tabs>
              <w:autoSpaceDE w:val="0"/>
              <w:autoSpaceDN w:val="0"/>
              <w:adjustRightInd w:val="0"/>
              <w:jc w:val="right"/>
              <w:rPr>
                <w:sz w:val="20"/>
                <w:szCs w:val="20"/>
              </w:rPr>
            </w:pPr>
            <w:r w:rsidRPr="00460712">
              <w:rPr>
                <w:sz w:val="20"/>
                <w:szCs w:val="20"/>
              </w:rPr>
              <w:t>190,6</w:t>
            </w:r>
          </w:p>
        </w:tc>
        <w:tc>
          <w:tcPr>
            <w:tcW w:w="1310" w:type="dxa"/>
            <w:vAlign w:val="bottom"/>
          </w:tcPr>
          <w:p w:rsidR="003907F8" w:rsidRPr="00460712" w:rsidRDefault="003907F8" w:rsidP="00B62A31">
            <w:pPr>
              <w:tabs>
                <w:tab w:val="left" w:pos="1026"/>
              </w:tabs>
              <w:autoSpaceDE w:val="0"/>
              <w:autoSpaceDN w:val="0"/>
              <w:adjustRightInd w:val="0"/>
              <w:jc w:val="right"/>
              <w:rPr>
                <w:sz w:val="20"/>
                <w:szCs w:val="20"/>
              </w:rPr>
            </w:pPr>
          </w:p>
        </w:tc>
      </w:tr>
      <w:tr w:rsidR="00460712" w:rsidRPr="00460712" w:rsidTr="00FB7E7B">
        <w:tc>
          <w:tcPr>
            <w:tcW w:w="5920" w:type="dxa"/>
          </w:tcPr>
          <w:p w:rsidR="00B62A31" w:rsidRPr="00460712" w:rsidRDefault="00B62A31" w:rsidP="00B62A31">
            <w:pPr>
              <w:autoSpaceDE w:val="0"/>
              <w:autoSpaceDN w:val="0"/>
              <w:adjustRightInd w:val="0"/>
              <w:rPr>
                <w:b/>
                <w:sz w:val="20"/>
                <w:szCs w:val="20"/>
              </w:rPr>
            </w:pPr>
            <w:r w:rsidRPr="00460712">
              <w:rPr>
                <w:b/>
                <w:sz w:val="20"/>
                <w:szCs w:val="20"/>
              </w:rPr>
              <w:t>Расходы (использование Дорожного фонда)</w:t>
            </w:r>
          </w:p>
        </w:tc>
        <w:tc>
          <w:tcPr>
            <w:tcW w:w="1418" w:type="dxa"/>
            <w:vAlign w:val="bottom"/>
          </w:tcPr>
          <w:p w:rsidR="00B62A31" w:rsidRPr="00460712" w:rsidRDefault="00B62A31" w:rsidP="00B62A31">
            <w:pPr>
              <w:autoSpaceDE w:val="0"/>
              <w:autoSpaceDN w:val="0"/>
              <w:adjustRightInd w:val="0"/>
              <w:jc w:val="right"/>
              <w:rPr>
                <w:b/>
                <w:sz w:val="20"/>
                <w:szCs w:val="20"/>
              </w:rPr>
            </w:pPr>
            <w:r w:rsidRPr="00460712">
              <w:rPr>
                <w:b/>
                <w:sz w:val="20"/>
                <w:szCs w:val="20"/>
              </w:rPr>
              <w:t>х</w:t>
            </w:r>
          </w:p>
        </w:tc>
        <w:tc>
          <w:tcPr>
            <w:tcW w:w="1312" w:type="dxa"/>
          </w:tcPr>
          <w:p w:rsidR="00B62A31" w:rsidRPr="00460712" w:rsidRDefault="00506DE0" w:rsidP="00B62A31">
            <w:pPr>
              <w:tabs>
                <w:tab w:val="left" w:pos="1026"/>
              </w:tabs>
              <w:autoSpaceDE w:val="0"/>
              <w:autoSpaceDN w:val="0"/>
              <w:adjustRightInd w:val="0"/>
              <w:jc w:val="right"/>
              <w:rPr>
                <w:b/>
                <w:sz w:val="20"/>
                <w:szCs w:val="20"/>
              </w:rPr>
            </w:pPr>
            <w:r w:rsidRPr="00460712">
              <w:rPr>
                <w:b/>
                <w:sz w:val="20"/>
                <w:szCs w:val="20"/>
              </w:rPr>
              <w:t>25 391,9</w:t>
            </w:r>
          </w:p>
        </w:tc>
        <w:tc>
          <w:tcPr>
            <w:tcW w:w="1310" w:type="dxa"/>
            <w:vAlign w:val="bottom"/>
          </w:tcPr>
          <w:p w:rsidR="00B62A31" w:rsidRPr="00460712" w:rsidRDefault="00B62A31" w:rsidP="00B62A31">
            <w:pPr>
              <w:tabs>
                <w:tab w:val="left" w:pos="1026"/>
              </w:tabs>
              <w:autoSpaceDE w:val="0"/>
              <w:autoSpaceDN w:val="0"/>
              <w:adjustRightInd w:val="0"/>
              <w:jc w:val="right"/>
              <w:rPr>
                <w:b/>
                <w:sz w:val="20"/>
                <w:szCs w:val="20"/>
              </w:rPr>
            </w:pPr>
            <w:r w:rsidRPr="00460712">
              <w:rPr>
                <w:b/>
                <w:sz w:val="20"/>
                <w:szCs w:val="20"/>
              </w:rPr>
              <w:t>х</w:t>
            </w:r>
          </w:p>
        </w:tc>
      </w:tr>
      <w:tr w:rsidR="00460712" w:rsidRPr="00460712" w:rsidTr="00FB7E7B">
        <w:tc>
          <w:tcPr>
            <w:tcW w:w="5920" w:type="dxa"/>
          </w:tcPr>
          <w:p w:rsidR="00B62A31" w:rsidRPr="00460712" w:rsidRDefault="00B62A31" w:rsidP="00B62A31">
            <w:pPr>
              <w:autoSpaceDE w:val="0"/>
              <w:autoSpaceDN w:val="0"/>
              <w:adjustRightInd w:val="0"/>
              <w:rPr>
                <w:sz w:val="20"/>
                <w:szCs w:val="20"/>
              </w:rPr>
            </w:pPr>
            <w:r w:rsidRPr="00460712">
              <w:rPr>
                <w:sz w:val="20"/>
                <w:szCs w:val="20"/>
              </w:rPr>
              <w:t xml:space="preserve">    за счет средств местного бюджета</w:t>
            </w:r>
          </w:p>
        </w:tc>
        <w:tc>
          <w:tcPr>
            <w:tcW w:w="1418" w:type="dxa"/>
            <w:vAlign w:val="bottom"/>
          </w:tcPr>
          <w:p w:rsidR="00B62A31" w:rsidRPr="00460712" w:rsidRDefault="00B62A31" w:rsidP="00B62A31">
            <w:pPr>
              <w:autoSpaceDE w:val="0"/>
              <w:autoSpaceDN w:val="0"/>
              <w:adjustRightInd w:val="0"/>
              <w:jc w:val="right"/>
              <w:rPr>
                <w:sz w:val="20"/>
                <w:szCs w:val="20"/>
              </w:rPr>
            </w:pPr>
            <w:r w:rsidRPr="00460712">
              <w:rPr>
                <w:sz w:val="20"/>
                <w:szCs w:val="20"/>
              </w:rPr>
              <w:t>х</w:t>
            </w:r>
          </w:p>
        </w:tc>
        <w:tc>
          <w:tcPr>
            <w:tcW w:w="1312" w:type="dxa"/>
          </w:tcPr>
          <w:p w:rsidR="00B62A31" w:rsidRPr="00460712" w:rsidRDefault="00506DE0" w:rsidP="00B62A31">
            <w:pPr>
              <w:tabs>
                <w:tab w:val="left" w:pos="1026"/>
              </w:tabs>
              <w:autoSpaceDE w:val="0"/>
              <w:autoSpaceDN w:val="0"/>
              <w:adjustRightInd w:val="0"/>
              <w:jc w:val="right"/>
              <w:rPr>
                <w:sz w:val="20"/>
                <w:szCs w:val="20"/>
              </w:rPr>
            </w:pPr>
            <w:r w:rsidRPr="00460712">
              <w:rPr>
                <w:sz w:val="20"/>
                <w:szCs w:val="20"/>
              </w:rPr>
              <w:t>18 389,4</w:t>
            </w:r>
          </w:p>
        </w:tc>
        <w:tc>
          <w:tcPr>
            <w:tcW w:w="1310" w:type="dxa"/>
            <w:vAlign w:val="bottom"/>
          </w:tcPr>
          <w:p w:rsidR="00B62A31" w:rsidRPr="00460712" w:rsidRDefault="00B62A31" w:rsidP="00B62A31">
            <w:pPr>
              <w:tabs>
                <w:tab w:val="left" w:pos="1026"/>
              </w:tabs>
              <w:autoSpaceDE w:val="0"/>
              <w:autoSpaceDN w:val="0"/>
              <w:adjustRightInd w:val="0"/>
              <w:jc w:val="right"/>
              <w:rPr>
                <w:sz w:val="20"/>
                <w:szCs w:val="20"/>
              </w:rPr>
            </w:pPr>
            <w:r w:rsidRPr="00460712">
              <w:rPr>
                <w:sz w:val="20"/>
                <w:szCs w:val="20"/>
              </w:rPr>
              <w:t>х</w:t>
            </w:r>
          </w:p>
        </w:tc>
      </w:tr>
      <w:tr w:rsidR="00460712" w:rsidRPr="00460712" w:rsidTr="00FB7E7B">
        <w:tc>
          <w:tcPr>
            <w:tcW w:w="5920" w:type="dxa"/>
          </w:tcPr>
          <w:p w:rsidR="00B62A31" w:rsidRPr="00460712" w:rsidRDefault="00B62A31" w:rsidP="00B62A31">
            <w:pPr>
              <w:autoSpaceDE w:val="0"/>
              <w:autoSpaceDN w:val="0"/>
              <w:adjustRightInd w:val="0"/>
              <w:rPr>
                <w:sz w:val="20"/>
                <w:szCs w:val="20"/>
              </w:rPr>
            </w:pPr>
            <w:r w:rsidRPr="00460712">
              <w:rPr>
                <w:sz w:val="20"/>
                <w:szCs w:val="20"/>
              </w:rPr>
              <w:t xml:space="preserve">    за счет средств МБТ</w:t>
            </w:r>
          </w:p>
        </w:tc>
        <w:tc>
          <w:tcPr>
            <w:tcW w:w="1418" w:type="dxa"/>
            <w:vAlign w:val="bottom"/>
          </w:tcPr>
          <w:p w:rsidR="00B62A31" w:rsidRPr="00460712" w:rsidRDefault="00B62A31" w:rsidP="00B62A31">
            <w:pPr>
              <w:autoSpaceDE w:val="0"/>
              <w:autoSpaceDN w:val="0"/>
              <w:adjustRightInd w:val="0"/>
              <w:jc w:val="right"/>
              <w:rPr>
                <w:sz w:val="20"/>
                <w:szCs w:val="20"/>
              </w:rPr>
            </w:pPr>
            <w:r w:rsidRPr="00460712">
              <w:rPr>
                <w:sz w:val="20"/>
                <w:szCs w:val="20"/>
              </w:rPr>
              <w:t>х</w:t>
            </w:r>
          </w:p>
        </w:tc>
        <w:tc>
          <w:tcPr>
            <w:tcW w:w="1312" w:type="dxa"/>
          </w:tcPr>
          <w:p w:rsidR="00B62A31" w:rsidRPr="00460712" w:rsidRDefault="00EB0974" w:rsidP="00B62A31">
            <w:pPr>
              <w:tabs>
                <w:tab w:val="left" w:pos="1026"/>
              </w:tabs>
              <w:autoSpaceDE w:val="0"/>
              <w:autoSpaceDN w:val="0"/>
              <w:adjustRightInd w:val="0"/>
              <w:jc w:val="right"/>
              <w:rPr>
                <w:sz w:val="20"/>
                <w:szCs w:val="20"/>
              </w:rPr>
            </w:pPr>
            <w:r w:rsidRPr="00460712">
              <w:rPr>
                <w:sz w:val="20"/>
                <w:szCs w:val="20"/>
              </w:rPr>
              <w:t>7 002,5</w:t>
            </w:r>
          </w:p>
        </w:tc>
        <w:tc>
          <w:tcPr>
            <w:tcW w:w="1310" w:type="dxa"/>
            <w:vAlign w:val="bottom"/>
          </w:tcPr>
          <w:p w:rsidR="00B62A31" w:rsidRPr="00460712" w:rsidRDefault="00B62A31" w:rsidP="00B62A31">
            <w:pPr>
              <w:tabs>
                <w:tab w:val="left" w:pos="1026"/>
              </w:tabs>
              <w:autoSpaceDE w:val="0"/>
              <w:autoSpaceDN w:val="0"/>
              <w:adjustRightInd w:val="0"/>
              <w:jc w:val="right"/>
              <w:rPr>
                <w:sz w:val="20"/>
                <w:szCs w:val="20"/>
              </w:rPr>
            </w:pPr>
            <w:r w:rsidRPr="00460712">
              <w:rPr>
                <w:sz w:val="20"/>
                <w:szCs w:val="20"/>
              </w:rPr>
              <w:t>х</w:t>
            </w:r>
          </w:p>
        </w:tc>
      </w:tr>
      <w:tr w:rsidR="00B62A31" w:rsidRPr="00460712" w:rsidTr="00FB7E7B">
        <w:tc>
          <w:tcPr>
            <w:tcW w:w="5920" w:type="dxa"/>
          </w:tcPr>
          <w:p w:rsidR="00B62A31" w:rsidRPr="00460712" w:rsidRDefault="00B62A31" w:rsidP="00B62A31">
            <w:pPr>
              <w:autoSpaceDE w:val="0"/>
              <w:autoSpaceDN w:val="0"/>
              <w:adjustRightInd w:val="0"/>
              <w:rPr>
                <w:b/>
                <w:sz w:val="20"/>
                <w:szCs w:val="20"/>
              </w:rPr>
            </w:pPr>
            <w:r w:rsidRPr="00460712">
              <w:rPr>
                <w:b/>
                <w:sz w:val="20"/>
                <w:szCs w:val="20"/>
              </w:rPr>
              <w:t>Остаток средств Дорожного фонда</w:t>
            </w:r>
          </w:p>
        </w:tc>
        <w:tc>
          <w:tcPr>
            <w:tcW w:w="1418" w:type="dxa"/>
            <w:vAlign w:val="bottom"/>
          </w:tcPr>
          <w:p w:rsidR="00B62A31" w:rsidRPr="00460712" w:rsidRDefault="00B62A31" w:rsidP="00454648">
            <w:pPr>
              <w:autoSpaceDE w:val="0"/>
              <w:autoSpaceDN w:val="0"/>
              <w:adjustRightInd w:val="0"/>
              <w:jc w:val="right"/>
              <w:rPr>
                <w:b/>
                <w:sz w:val="20"/>
                <w:szCs w:val="20"/>
              </w:rPr>
            </w:pPr>
            <w:r w:rsidRPr="00460712">
              <w:rPr>
                <w:b/>
                <w:sz w:val="20"/>
                <w:szCs w:val="20"/>
              </w:rPr>
              <w:t>26</w:t>
            </w:r>
            <w:r w:rsidR="00454648" w:rsidRPr="00460712">
              <w:rPr>
                <w:b/>
                <w:sz w:val="20"/>
                <w:szCs w:val="20"/>
              </w:rPr>
              <w:t> 597,2</w:t>
            </w:r>
          </w:p>
        </w:tc>
        <w:tc>
          <w:tcPr>
            <w:tcW w:w="1312" w:type="dxa"/>
          </w:tcPr>
          <w:p w:rsidR="00B62A31" w:rsidRPr="00460712" w:rsidRDefault="00C97D6B" w:rsidP="00B62A31">
            <w:pPr>
              <w:tabs>
                <w:tab w:val="left" w:pos="1026"/>
              </w:tabs>
              <w:autoSpaceDE w:val="0"/>
              <w:autoSpaceDN w:val="0"/>
              <w:adjustRightInd w:val="0"/>
              <w:jc w:val="right"/>
              <w:rPr>
                <w:b/>
                <w:sz w:val="20"/>
                <w:szCs w:val="20"/>
              </w:rPr>
            </w:pPr>
            <w:r w:rsidRPr="00460712">
              <w:rPr>
                <w:b/>
                <w:sz w:val="20"/>
                <w:szCs w:val="20"/>
              </w:rPr>
              <w:t>4004,0</w:t>
            </w:r>
          </w:p>
        </w:tc>
        <w:tc>
          <w:tcPr>
            <w:tcW w:w="1310" w:type="dxa"/>
            <w:vAlign w:val="bottom"/>
          </w:tcPr>
          <w:p w:rsidR="00B62A31" w:rsidRPr="00460712" w:rsidRDefault="00C97D6B" w:rsidP="00B62A31">
            <w:pPr>
              <w:tabs>
                <w:tab w:val="left" w:pos="1026"/>
              </w:tabs>
              <w:autoSpaceDE w:val="0"/>
              <w:autoSpaceDN w:val="0"/>
              <w:adjustRightInd w:val="0"/>
              <w:jc w:val="right"/>
              <w:rPr>
                <w:b/>
                <w:sz w:val="20"/>
                <w:szCs w:val="20"/>
              </w:rPr>
            </w:pPr>
            <w:r w:rsidRPr="00460712">
              <w:rPr>
                <w:b/>
                <w:sz w:val="20"/>
                <w:szCs w:val="20"/>
              </w:rPr>
              <w:t>30 601,2</w:t>
            </w:r>
          </w:p>
        </w:tc>
      </w:tr>
    </w:tbl>
    <w:p w:rsidR="00B62A31" w:rsidRPr="00460712" w:rsidRDefault="00B62A31" w:rsidP="00B62A31">
      <w:pPr>
        <w:autoSpaceDE w:val="0"/>
        <w:autoSpaceDN w:val="0"/>
        <w:adjustRightInd w:val="0"/>
        <w:ind w:firstLine="540"/>
        <w:jc w:val="both"/>
      </w:pPr>
    </w:p>
    <w:p w:rsidR="00731D7C" w:rsidRPr="00460712" w:rsidRDefault="001E5E17" w:rsidP="00731D7C">
      <w:pPr>
        <w:autoSpaceDE w:val="0"/>
        <w:autoSpaceDN w:val="0"/>
        <w:adjustRightInd w:val="0"/>
        <w:ind w:firstLine="709"/>
        <w:jc w:val="both"/>
      </w:pPr>
      <w:r w:rsidRPr="00460712">
        <w:rPr>
          <w:b/>
        </w:rPr>
        <w:t>О</w:t>
      </w:r>
      <w:r w:rsidR="00731D7C" w:rsidRPr="00460712">
        <w:rPr>
          <w:b/>
        </w:rPr>
        <w:t xml:space="preserve">статок Дорожного фонда на 01.01.2019 г. </w:t>
      </w:r>
      <w:r w:rsidR="00731D7C" w:rsidRPr="00460712">
        <w:t xml:space="preserve">с учетом неиспользованного остатка прошлых лет </w:t>
      </w:r>
      <w:r w:rsidR="00731D7C" w:rsidRPr="00460712">
        <w:rPr>
          <w:b/>
        </w:rPr>
        <w:t xml:space="preserve">составил </w:t>
      </w:r>
      <w:r w:rsidR="00C97D6B" w:rsidRPr="00460712">
        <w:rPr>
          <w:b/>
        </w:rPr>
        <w:t>30 601,2</w:t>
      </w:r>
      <w:r w:rsidR="00731D7C" w:rsidRPr="00460712">
        <w:rPr>
          <w:b/>
        </w:rPr>
        <w:t xml:space="preserve"> тыс. руб</w:t>
      </w:r>
      <w:r w:rsidR="00731D7C" w:rsidRPr="00460712">
        <w:t>.</w:t>
      </w:r>
    </w:p>
    <w:p w:rsidR="00B62A31" w:rsidRPr="00460712" w:rsidRDefault="00EE7316" w:rsidP="00FB7E7B">
      <w:pPr>
        <w:autoSpaceDE w:val="0"/>
        <w:autoSpaceDN w:val="0"/>
        <w:adjustRightInd w:val="0"/>
        <w:ind w:firstLine="709"/>
        <w:jc w:val="both"/>
        <w:rPr>
          <w:iCs/>
        </w:rPr>
      </w:pPr>
      <w:r w:rsidRPr="000C61D0">
        <w:t>7.</w:t>
      </w:r>
      <w:r w:rsidR="001E5E17" w:rsidRPr="000C61D0">
        <w:t>5</w:t>
      </w:r>
      <w:r w:rsidR="000C61D0">
        <w:t xml:space="preserve"> </w:t>
      </w:r>
      <w:r w:rsidR="002264E2" w:rsidRPr="000C61D0">
        <w:t>Р</w:t>
      </w:r>
      <w:r w:rsidR="00B62A31" w:rsidRPr="000C61D0">
        <w:t>асходы</w:t>
      </w:r>
      <w:r w:rsidR="00B62A31" w:rsidRPr="00460712">
        <w:t xml:space="preserve"> в рамках программных мероприятий составили </w:t>
      </w:r>
      <w:r w:rsidR="006146E3" w:rsidRPr="00460712">
        <w:t>1 496 877,8</w:t>
      </w:r>
      <w:r w:rsidR="00B62A31" w:rsidRPr="00460712">
        <w:rPr>
          <w:iCs/>
        </w:rPr>
        <w:t xml:space="preserve"> тыс. руб</w:t>
      </w:r>
      <w:r w:rsidR="00040458" w:rsidRPr="00460712">
        <w:rPr>
          <w:iCs/>
        </w:rPr>
        <w:t>.</w:t>
      </w:r>
      <w:r w:rsidR="00B62A31" w:rsidRPr="00460712">
        <w:rPr>
          <w:iCs/>
        </w:rPr>
        <w:t xml:space="preserve">, удельный вес в общем объеме расходов </w:t>
      </w:r>
      <w:r w:rsidR="005F15DB" w:rsidRPr="00460712">
        <w:rPr>
          <w:iCs/>
        </w:rPr>
        <w:t>99</w:t>
      </w:r>
      <w:r w:rsidR="00B62A31" w:rsidRPr="00460712">
        <w:rPr>
          <w:iCs/>
        </w:rPr>
        <w:t xml:space="preserve"> %. Исполнение целев</w:t>
      </w:r>
      <w:r w:rsidR="002264E2" w:rsidRPr="00460712">
        <w:rPr>
          <w:iCs/>
        </w:rPr>
        <w:t>ых программ приведено в таблице</w:t>
      </w:r>
      <w:r w:rsidR="00B62A31" w:rsidRPr="00460712">
        <w:rPr>
          <w:iCs/>
        </w:rPr>
        <w:t>:</w:t>
      </w:r>
    </w:p>
    <w:p w:rsidR="00B62A31" w:rsidRPr="00460712" w:rsidRDefault="00B62A31" w:rsidP="00B62A31">
      <w:pPr>
        <w:ind w:firstLine="567"/>
        <w:contextualSpacing/>
        <w:jc w:val="right"/>
        <w:rPr>
          <w:iCs/>
          <w:sz w:val="20"/>
          <w:szCs w:val="20"/>
        </w:rPr>
      </w:pPr>
      <w:r w:rsidRPr="00460712">
        <w:rPr>
          <w:iCs/>
          <w:sz w:val="20"/>
          <w:szCs w:val="20"/>
        </w:rPr>
        <w:t xml:space="preserve">(тыс. руб.) Таблица № </w:t>
      </w:r>
      <w:r w:rsidR="00413F67" w:rsidRPr="00460712">
        <w:rPr>
          <w:iCs/>
          <w:sz w:val="20"/>
          <w:szCs w:val="20"/>
        </w:rPr>
        <w:t>1</w:t>
      </w:r>
      <w:r w:rsidR="007E65A4">
        <w:rPr>
          <w:iCs/>
          <w:sz w:val="20"/>
          <w:szCs w:val="20"/>
        </w:rPr>
        <w:t>1</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3402"/>
        <w:gridCol w:w="1276"/>
        <w:gridCol w:w="1344"/>
        <w:gridCol w:w="1349"/>
        <w:gridCol w:w="886"/>
        <w:gridCol w:w="1247"/>
      </w:tblGrid>
      <w:tr w:rsidR="00460712" w:rsidRPr="00460712" w:rsidTr="00A40E90">
        <w:trPr>
          <w:tblHeader/>
        </w:trPr>
        <w:tc>
          <w:tcPr>
            <w:tcW w:w="426" w:type="dxa"/>
            <w:vMerge w:val="restart"/>
            <w:shd w:val="clear" w:color="auto" w:fill="auto"/>
            <w:vAlign w:val="center"/>
          </w:tcPr>
          <w:p w:rsidR="00B62A31" w:rsidRPr="00460712" w:rsidRDefault="00B62A31" w:rsidP="00B62A31">
            <w:pPr>
              <w:jc w:val="center"/>
              <w:rPr>
                <w:b/>
                <w:bCs/>
                <w:sz w:val="20"/>
                <w:szCs w:val="20"/>
              </w:rPr>
            </w:pPr>
            <w:r w:rsidRPr="00460712">
              <w:rPr>
                <w:b/>
                <w:bCs/>
                <w:sz w:val="20"/>
                <w:szCs w:val="20"/>
              </w:rPr>
              <w:t>№</w:t>
            </w:r>
          </w:p>
          <w:p w:rsidR="00B62A31" w:rsidRPr="00460712" w:rsidRDefault="00B62A31" w:rsidP="00B62A31">
            <w:pPr>
              <w:jc w:val="center"/>
              <w:rPr>
                <w:b/>
                <w:bCs/>
                <w:sz w:val="20"/>
                <w:szCs w:val="20"/>
              </w:rPr>
            </w:pPr>
            <w:r w:rsidRPr="00460712">
              <w:rPr>
                <w:b/>
                <w:bCs/>
                <w:sz w:val="20"/>
                <w:szCs w:val="20"/>
              </w:rPr>
              <w:t>п/п</w:t>
            </w:r>
          </w:p>
          <w:p w:rsidR="00B62A31" w:rsidRPr="00460712" w:rsidRDefault="00B62A31" w:rsidP="00B62A31">
            <w:pPr>
              <w:jc w:val="center"/>
              <w:rPr>
                <w:b/>
                <w:bCs/>
                <w:sz w:val="20"/>
                <w:szCs w:val="20"/>
              </w:rPr>
            </w:pPr>
          </w:p>
        </w:tc>
        <w:tc>
          <w:tcPr>
            <w:tcW w:w="3402" w:type="dxa"/>
            <w:vMerge w:val="restart"/>
            <w:shd w:val="clear" w:color="auto" w:fill="auto"/>
            <w:vAlign w:val="center"/>
          </w:tcPr>
          <w:p w:rsidR="00B62A31" w:rsidRPr="00460712" w:rsidRDefault="00B62A31" w:rsidP="00B62A31">
            <w:pPr>
              <w:jc w:val="center"/>
              <w:rPr>
                <w:b/>
                <w:bCs/>
                <w:sz w:val="20"/>
                <w:szCs w:val="20"/>
              </w:rPr>
            </w:pPr>
            <w:r w:rsidRPr="00460712">
              <w:rPr>
                <w:b/>
                <w:bCs/>
                <w:sz w:val="20"/>
                <w:szCs w:val="20"/>
              </w:rPr>
              <w:t>Наименование программы</w:t>
            </w:r>
          </w:p>
          <w:p w:rsidR="00B62A31" w:rsidRPr="00460712" w:rsidRDefault="00B62A31" w:rsidP="00B62A31">
            <w:pPr>
              <w:jc w:val="center"/>
              <w:rPr>
                <w:b/>
                <w:bCs/>
                <w:sz w:val="20"/>
                <w:szCs w:val="20"/>
              </w:rPr>
            </w:pPr>
          </w:p>
        </w:tc>
        <w:tc>
          <w:tcPr>
            <w:tcW w:w="1276" w:type="dxa"/>
            <w:vMerge w:val="restart"/>
          </w:tcPr>
          <w:p w:rsidR="00B62A31" w:rsidRPr="00460712" w:rsidRDefault="00B62A31" w:rsidP="00B62A31">
            <w:pPr>
              <w:jc w:val="center"/>
              <w:rPr>
                <w:b/>
                <w:bCs/>
                <w:sz w:val="20"/>
                <w:szCs w:val="20"/>
              </w:rPr>
            </w:pPr>
            <w:r w:rsidRPr="00460712">
              <w:rPr>
                <w:b/>
                <w:bCs/>
                <w:sz w:val="20"/>
                <w:szCs w:val="20"/>
              </w:rPr>
              <w:t xml:space="preserve">Исполнено </w:t>
            </w:r>
          </w:p>
          <w:p w:rsidR="00B62A31" w:rsidRPr="00460712" w:rsidRDefault="00B62A31" w:rsidP="005F15DB">
            <w:pPr>
              <w:jc w:val="center"/>
              <w:rPr>
                <w:b/>
                <w:bCs/>
                <w:sz w:val="20"/>
                <w:szCs w:val="20"/>
              </w:rPr>
            </w:pPr>
            <w:r w:rsidRPr="00460712">
              <w:rPr>
                <w:b/>
                <w:bCs/>
                <w:sz w:val="20"/>
                <w:szCs w:val="20"/>
              </w:rPr>
              <w:t>в 201</w:t>
            </w:r>
            <w:r w:rsidR="005F15DB" w:rsidRPr="00460712">
              <w:rPr>
                <w:b/>
                <w:bCs/>
                <w:sz w:val="20"/>
                <w:szCs w:val="20"/>
              </w:rPr>
              <w:t>7</w:t>
            </w:r>
            <w:r w:rsidRPr="00460712">
              <w:rPr>
                <w:b/>
                <w:bCs/>
                <w:sz w:val="20"/>
                <w:szCs w:val="20"/>
              </w:rPr>
              <w:t xml:space="preserve"> г.</w:t>
            </w:r>
          </w:p>
        </w:tc>
        <w:tc>
          <w:tcPr>
            <w:tcW w:w="4826" w:type="dxa"/>
            <w:gridSpan w:val="4"/>
            <w:shd w:val="clear" w:color="auto" w:fill="auto"/>
            <w:vAlign w:val="center"/>
          </w:tcPr>
          <w:p w:rsidR="00B62A31" w:rsidRPr="00460712" w:rsidRDefault="00B62A31" w:rsidP="005F15DB">
            <w:pPr>
              <w:contextualSpacing/>
              <w:jc w:val="center"/>
              <w:rPr>
                <w:b/>
              </w:rPr>
            </w:pPr>
            <w:r w:rsidRPr="00460712">
              <w:rPr>
                <w:b/>
                <w:bCs/>
                <w:sz w:val="20"/>
                <w:szCs w:val="20"/>
              </w:rPr>
              <w:t>201</w:t>
            </w:r>
            <w:r w:rsidR="005F15DB" w:rsidRPr="00460712">
              <w:rPr>
                <w:b/>
                <w:bCs/>
                <w:sz w:val="20"/>
                <w:szCs w:val="20"/>
              </w:rPr>
              <w:t>8</w:t>
            </w:r>
            <w:r w:rsidRPr="00460712">
              <w:rPr>
                <w:b/>
                <w:bCs/>
                <w:sz w:val="20"/>
                <w:szCs w:val="20"/>
              </w:rPr>
              <w:t xml:space="preserve"> г.</w:t>
            </w:r>
          </w:p>
        </w:tc>
      </w:tr>
      <w:tr w:rsidR="00460712" w:rsidRPr="00460712" w:rsidTr="00A40E90">
        <w:trPr>
          <w:tblHeader/>
        </w:trPr>
        <w:tc>
          <w:tcPr>
            <w:tcW w:w="426" w:type="dxa"/>
            <w:vMerge/>
            <w:shd w:val="clear" w:color="auto" w:fill="auto"/>
            <w:vAlign w:val="center"/>
          </w:tcPr>
          <w:p w:rsidR="00B62A31" w:rsidRPr="00460712" w:rsidRDefault="00B62A31" w:rsidP="00B62A31">
            <w:pPr>
              <w:jc w:val="center"/>
              <w:rPr>
                <w:b/>
                <w:bCs/>
              </w:rPr>
            </w:pPr>
          </w:p>
        </w:tc>
        <w:tc>
          <w:tcPr>
            <w:tcW w:w="3402" w:type="dxa"/>
            <w:vMerge/>
            <w:shd w:val="clear" w:color="auto" w:fill="auto"/>
            <w:vAlign w:val="center"/>
          </w:tcPr>
          <w:p w:rsidR="00B62A31" w:rsidRPr="00460712" w:rsidRDefault="00B62A31" w:rsidP="00B62A31">
            <w:pPr>
              <w:jc w:val="center"/>
              <w:rPr>
                <w:b/>
                <w:bCs/>
              </w:rPr>
            </w:pPr>
          </w:p>
        </w:tc>
        <w:tc>
          <w:tcPr>
            <w:tcW w:w="1276" w:type="dxa"/>
            <w:vMerge/>
          </w:tcPr>
          <w:p w:rsidR="00B62A31" w:rsidRPr="00460712" w:rsidRDefault="00B62A31" w:rsidP="00B62A31">
            <w:pPr>
              <w:contextualSpacing/>
              <w:jc w:val="center"/>
              <w:rPr>
                <w:b/>
                <w:sz w:val="20"/>
                <w:szCs w:val="20"/>
              </w:rPr>
            </w:pPr>
          </w:p>
        </w:tc>
        <w:tc>
          <w:tcPr>
            <w:tcW w:w="1344" w:type="dxa"/>
            <w:shd w:val="clear" w:color="auto" w:fill="auto"/>
            <w:vAlign w:val="center"/>
          </w:tcPr>
          <w:p w:rsidR="00B62A31" w:rsidRPr="00460712" w:rsidRDefault="00B62A31" w:rsidP="00B62A31">
            <w:pPr>
              <w:contextualSpacing/>
              <w:jc w:val="center"/>
              <w:rPr>
                <w:b/>
                <w:sz w:val="20"/>
                <w:szCs w:val="20"/>
              </w:rPr>
            </w:pPr>
            <w:r w:rsidRPr="00460712">
              <w:rPr>
                <w:b/>
                <w:sz w:val="20"/>
                <w:szCs w:val="20"/>
              </w:rPr>
              <w:t>уточненный план</w:t>
            </w:r>
          </w:p>
        </w:tc>
        <w:tc>
          <w:tcPr>
            <w:tcW w:w="1349" w:type="dxa"/>
            <w:shd w:val="clear" w:color="auto" w:fill="auto"/>
            <w:vAlign w:val="center"/>
          </w:tcPr>
          <w:p w:rsidR="00B62A31" w:rsidRPr="00460712" w:rsidRDefault="00B62A31" w:rsidP="00B62A31">
            <w:pPr>
              <w:contextualSpacing/>
              <w:jc w:val="center"/>
              <w:rPr>
                <w:b/>
                <w:sz w:val="20"/>
                <w:szCs w:val="20"/>
              </w:rPr>
            </w:pPr>
            <w:r w:rsidRPr="00460712">
              <w:rPr>
                <w:b/>
                <w:sz w:val="20"/>
                <w:szCs w:val="20"/>
              </w:rPr>
              <w:t>исполнено</w:t>
            </w:r>
          </w:p>
        </w:tc>
        <w:tc>
          <w:tcPr>
            <w:tcW w:w="886" w:type="dxa"/>
            <w:shd w:val="clear" w:color="auto" w:fill="auto"/>
          </w:tcPr>
          <w:p w:rsidR="00B62A31" w:rsidRPr="00460712" w:rsidRDefault="00B62A31" w:rsidP="00B62A31">
            <w:pPr>
              <w:ind w:left="-107" w:right="-108"/>
              <w:contextualSpacing/>
              <w:jc w:val="center"/>
              <w:rPr>
                <w:b/>
                <w:sz w:val="20"/>
                <w:szCs w:val="20"/>
              </w:rPr>
            </w:pPr>
            <w:r w:rsidRPr="00460712">
              <w:rPr>
                <w:b/>
                <w:sz w:val="20"/>
                <w:szCs w:val="20"/>
              </w:rPr>
              <w:t xml:space="preserve">% </w:t>
            </w:r>
            <w:proofErr w:type="spellStart"/>
            <w:r w:rsidRPr="00460712">
              <w:rPr>
                <w:b/>
                <w:sz w:val="20"/>
                <w:szCs w:val="20"/>
              </w:rPr>
              <w:t>испоне</w:t>
            </w:r>
            <w:proofErr w:type="spellEnd"/>
            <w:r w:rsidRPr="00460712">
              <w:rPr>
                <w:b/>
                <w:sz w:val="20"/>
                <w:szCs w:val="20"/>
              </w:rPr>
              <w:t>-</w:t>
            </w:r>
          </w:p>
          <w:p w:rsidR="00B62A31" w:rsidRPr="00460712" w:rsidRDefault="00B62A31" w:rsidP="00B62A31">
            <w:pPr>
              <w:ind w:left="-107" w:right="-108"/>
              <w:contextualSpacing/>
              <w:jc w:val="center"/>
              <w:rPr>
                <w:b/>
              </w:rPr>
            </w:pPr>
            <w:proofErr w:type="spellStart"/>
            <w:r w:rsidRPr="00460712">
              <w:rPr>
                <w:b/>
                <w:sz w:val="20"/>
                <w:szCs w:val="20"/>
              </w:rPr>
              <w:t>ния</w:t>
            </w:r>
            <w:proofErr w:type="spellEnd"/>
            <w:r w:rsidRPr="00460712">
              <w:rPr>
                <w:b/>
                <w:sz w:val="20"/>
                <w:szCs w:val="20"/>
              </w:rPr>
              <w:t xml:space="preserve"> к </w:t>
            </w:r>
            <w:proofErr w:type="spellStart"/>
            <w:r w:rsidRPr="00460712">
              <w:rPr>
                <w:b/>
                <w:sz w:val="20"/>
                <w:szCs w:val="20"/>
              </w:rPr>
              <w:t>уточн</w:t>
            </w:r>
            <w:proofErr w:type="spellEnd"/>
            <w:r w:rsidRPr="00460712">
              <w:rPr>
                <w:b/>
                <w:sz w:val="20"/>
                <w:szCs w:val="20"/>
              </w:rPr>
              <w:t>. плану</w:t>
            </w:r>
          </w:p>
        </w:tc>
        <w:tc>
          <w:tcPr>
            <w:tcW w:w="1247" w:type="dxa"/>
          </w:tcPr>
          <w:p w:rsidR="00B62A31" w:rsidRPr="00460712" w:rsidRDefault="00B62A31" w:rsidP="00C8621C">
            <w:pPr>
              <w:ind w:left="-108"/>
              <w:contextualSpacing/>
              <w:jc w:val="center"/>
              <w:rPr>
                <w:b/>
                <w:sz w:val="20"/>
                <w:szCs w:val="20"/>
              </w:rPr>
            </w:pPr>
            <w:r w:rsidRPr="00460712">
              <w:rPr>
                <w:b/>
                <w:sz w:val="20"/>
                <w:szCs w:val="20"/>
              </w:rPr>
              <w:t>Снижение «-», рост «+» к уровню 201</w:t>
            </w:r>
            <w:r w:rsidR="00C8621C" w:rsidRPr="00460712">
              <w:rPr>
                <w:b/>
                <w:sz w:val="20"/>
                <w:szCs w:val="20"/>
              </w:rPr>
              <w:t>7</w:t>
            </w:r>
          </w:p>
        </w:tc>
      </w:tr>
      <w:tr w:rsidR="00460712" w:rsidRPr="00460712" w:rsidTr="00A40E90">
        <w:trPr>
          <w:tblHeader/>
        </w:trPr>
        <w:tc>
          <w:tcPr>
            <w:tcW w:w="426" w:type="dxa"/>
            <w:shd w:val="clear" w:color="auto" w:fill="auto"/>
            <w:vAlign w:val="center"/>
          </w:tcPr>
          <w:p w:rsidR="00B62A31" w:rsidRPr="00460712" w:rsidRDefault="00B62A31" w:rsidP="00B62A31">
            <w:pPr>
              <w:jc w:val="center"/>
              <w:rPr>
                <w:sz w:val="20"/>
                <w:szCs w:val="20"/>
              </w:rPr>
            </w:pPr>
            <w:r w:rsidRPr="00460712">
              <w:rPr>
                <w:sz w:val="20"/>
                <w:szCs w:val="20"/>
              </w:rPr>
              <w:t>1</w:t>
            </w:r>
          </w:p>
        </w:tc>
        <w:tc>
          <w:tcPr>
            <w:tcW w:w="3402" w:type="dxa"/>
            <w:shd w:val="clear" w:color="auto" w:fill="auto"/>
            <w:vAlign w:val="center"/>
          </w:tcPr>
          <w:p w:rsidR="00B62A31" w:rsidRPr="00460712" w:rsidRDefault="00B62A31" w:rsidP="00B62A31">
            <w:pPr>
              <w:jc w:val="center"/>
              <w:rPr>
                <w:sz w:val="20"/>
                <w:szCs w:val="20"/>
              </w:rPr>
            </w:pPr>
            <w:r w:rsidRPr="00460712">
              <w:rPr>
                <w:sz w:val="20"/>
                <w:szCs w:val="20"/>
              </w:rPr>
              <w:t>2</w:t>
            </w:r>
          </w:p>
        </w:tc>
        <w:tc>
          <w:tcPr>
            <w:tcW w:w="1276" w:type="dxa"/>
          </w:tcPr>
          <w:p w:rsidR="00B62A31" w:rsidRPr="00460712" w:rsidRDefault="00B62A31" w:rsidP="00B62A31">
            <w:pPr>
              <w:contextualSpacing/>
              <w:jc w:val="center"/>
              <w:rPr>
                <w:sz w:val="20"/>
                <w:szCs w:val="20"/>
              </w:rPr>
            </w:pPr>
            <w:r w:rsidRPr="00460712">
              <w:rPr>
                <w:sz w:val="20"/>
                <w:szCs w:val="20"/>
              </w:rPr>
              <w:t>3</w:t>
            </w:r>
          </w:p>
        </w:tc>
        <w:tc>
          <w:tcPr>
            <w:tcW w:w="1344" w:type="dxa"/>
            <w:shd w:val="clear" w:color="auto" w:fill="auto"/>
            <w:vAlign w:val="center"/>
          </w:tcPr>
          <w:p w:rsidR="00B62A31" w:rsidRPr="00460712" w:rsidRDefault="00B62A31" w:rsidP="00B62A31">
            <w:pPr>
              <w:contextualSpacing/>
              <w:jc w:val="center"/>
              <w:rPr>
                <w:sz w:val="20"/>
                <w:szCs w:val="20"/>
              </w:rPr>
            </w:pPr>
            <w:r w:rsidRPr="00460712">
              <w:rPr>
                <w:sz w:val="20"/>
                <w:szCs w:val="20"/>
              </w:rPr>
              <w:t>4</w:t>
            </w:r>
          </w:p>
        </w:tc>
        <w:tc>
          <w:tcPr>
            <w:tcW w:w="1349" w:type="dxa"/>
            <w:shd w:val="clear" w:color="auto" w:fill="auto"/>
            <w:vAlign w:val="center"/>
          </w:tcPr>
          <w:p w:rsidR="00B62A31" w:rsidRPr="00460712" w:rsidRDefault="00B62A31" w:rsidP="00B62A31">
            <w:pPr>
              <w:contextualSpacing/>
              <w:jc w:val="center"/>
              <w:rPr>
                <w:sz w:val="20"/>
                <w:szCs w:val="20"/>
              </w:rPr>
            </w:pPr>
            <w:r w:rsidRPr="00460712">
              <w:rPr>
                <w:sz w:val="20"/>
                <w:szCs w:val="20"/>
              </w:rPr>
              <w:t>5</w:t>
            </w:r>
          </w:p>
        </w:tc>
        <w:tc>
          <w:tcPr>
            <w:tcW w:w="886" w:type="dxa"/>
            <w:shd w:val="clear" w:color="auto" w:fill="auto"/>
            <w:vAlign w:val="center"/>
          </w:tcPr>
          <w:p w:rsidR="00B62A31" w:rsidRPr="00460712" w:rsidRDefault="00B62A31" w:rsidP="00B62A31">
            <w:pPr>
              <w:contextualSpacing/>
              <w:jc w:val="center"/>
              <w:rPr>
                <w:sz w:val="20"/>
                <w:szCs w:val="20"/>
              </w:rPr>
            </w:pPr>
            <w:r w:rsidRPr="00460712">
              <w:rPr>
                <w:sz w:val="20"/>
                <w:szCs w:val="20"/>
              </w:rPr>
              <w:t>6</w:t>
            </w:r>
          </w:p>
        </w:tc>
        <w:tc>
          <w:tcPr>
            <w:tcW w:w="1247" w:type="dxa"/>
          </w:tcPr>
          <w:p w:rsidR="00B62A31" w:rsidRPr="00460712" w:rsidRDefault="00B62A31" w:rsidP="00B62A31">
            <w:pPr>
              <w:contextualSpacing/>
              <w:jc w:val="center"/>
              <w:rPr>
                <w:sz w:val="20"/>
                <w:szCs w:val="20"/>
              </w:rPr>
            </w:pPr>
            <w:r w:rsidRPr="00460712">
              <w:rPr>
                <w:sz w:val="20"/>
                <w:szCs w:val="20"/>
              </w:rPr>
              <w:t>7</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t>1</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Развитие образования в муниципальном районе «Малоярославецкий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t>672 537,6</w:t>
            </w:r>
          </w:p>
        </w:tc>
        <w:tc>
          <w:tcPr>
            <w:tcW w:w="1344" w:type="dxa"/>
            <w:shd w:val="clear" w:color="auto" w:fill="auto"/>
            <w:vAlign w:val="bottom"/>
          </w:tcPr>
          <w:p w:rsidR="00C8621C" w:rsidRPr="00460712" w:rsidRDefault="00C8621C" w:rsidP="00B62A31">
            <w:pPr>
              <w:contextualSpacing/>
              <w:jc w:val="center"/>
              <w:rPr>
                <w:sz w:val="20"/>
                <w:szCs w:val="20"/>
              </w:rPr>
            </w:pPr>
            <w:r w:rsidRPr="00460712">
              <w:rPr>
                <w:sz w:val="20"/>
                <w:szCs w:val="20"/>
              </w:rPr>
              <w:t>768 685,3</w:t>
            </w:r>
          </w:p>
        </w:tc>
        <w:tc>
          <w:tcPr>
            <w:tcW w:w="1349" w:type="dxa"/>
            <w:shd w:val="clear" w:color="auto" w:fill="auto"/>
            <w:vAlign w:val="bottom"/>
          </w:tcPr>
          <w:p w:rsidR="00C8621C" w:rsidRPr="00460712" w:rsidRDefault="00C8621C" w:rsidP="00016110">
            <w:pPr>
              <w:contextualSpacing/>
              <w:jc w:val="center"/>
              <w:rPr>
                <w:sz w:val="20"/>
                <w:szCs w:val="20"/>
              </w:rPr>
            </w:pPr>
            <w:r w:rsidRPr="00460712">
              <w:rPr>
                <w:sz w:val="20"/>
                <w:szCs w:val="20"/>
              </w:rPr>
              <w:t>750 801,</w:t>
            </w:r>
            <w:r w:rsidR="00016110" w:rsidRPr="00460712">
              <w:rPr>
                <w:sz w:val="20"/>
                <w:szCs w:val="20"/>
              </w:rPr>
              <w:t>5</w:t>
            </w:r>
          </w:p>
        </w:tc>
        <w:tc>
          <w:tcPr>
            <w:tcW w:w="886" w:type="dxa"/>
            <w:shd w:val="clear" w:color="auto" w:fill="auto"/>
            <w:vAlign w:val="bottom"/>
          </w:tcPr>
          <w:p w:rsidR="00C8621C" w:rsidRPr="00460712" w:rsidRDefault="00A40E90" w:rsidP="00B62A31">
            <w:pPr>
              <w:contextualSpacing/>
              <w:jc w:val="center"/>
              <w:rPr>
                <w:sz w:val="20"/>
                <w:szCs w:val="20"/>
              </w:rPr>
            </w:pPr>
            <w:r w:rsidRPr="00460712">
              <w:rPr>
                <w:sz w:val="20"/>
                <w:szCs w:val="20"/>
              </w:rPr>
              <w:t>97,7</w:t>
            </w:r>
          </w:p>
        </w:tc>
        <w:tc>
          <w:tcPr>
            <w:tcW w:w="1247" w:type="dxa"/>
            <w:vAlign w:val="bottom"/>
          </w:tcPr>
          <w:p w:rsidR="00C8621C" w:rsidRPr="00460712" w:rsidRDefault="00402C0F" w:rsidP="00B62A31">
            <w:pPr>
              <w:contextualSpacing/>
              <w:jc w:val="center"/>
              <w:rPr>
                <w:sz w:val="20"/>
                <w:szCs w:val="20"/>
              </w:rPr>
            </w:pPr>
            <w:r w:rsidRPr="00460712">
              <w:rPr>
                <w:sz w:val="20"/>
                <w:szCs w:val="20"/>
              </w:rPr>
              <w:t>+78 263,9</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t>2</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Развитие культуры в муниципальном районе «Малоярославецкий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t>67 817,6</w:t>
            </w:r>
          </w:p>
        </w:tc>
        <w:tc>
          <w:tcPr>
            <w:tcW w:w="1344" w:type="dxa"/>
            <w:shd w:val="clear" w:color="auto" w:fill="auto"/>
            <w:vAlign w:val="bottom"/>
          </w:tcPr>
          <w:p w:rsidR="00C8621C" w:rsidRPr="00460712" w:rsidRDefault="007A5028" w:rsidP="00B62A31">
            <w:pPr>
              <w:contextualSpacing/>
              <w:jc w:val="center"/>
              <w:rPr>
                <w:sz w:val="20"/>
                <w:szCs w:val="20"/>
              </w:rPr>
            </w:pPr>
            <w:r w:rsidRPr="00460712">
              <w:rPr>
                <w:sz w:val="20"/>
                <w:szCs w:val="20"/>
              </w:rPr>
              <w:t>98 328,5</w:t>
            </w:r>
          </w:p>
        </w:tc>
        <w:tc>
          <w:tcPr>
            <w:tcW w:w="1349" w:type="dxa"/>
            <w:shd w:val="clear" w:color="auto" w:fill="auto"/>
            <w:vAlign w:val="bottom"/>
          </w:tcPr>
          <w:p w:rsidR="00C8621C" w:rsidRPr="00460712" w:rsidRDefault="007A5028" w:rsidP="00B62A31">
            <w:pPr>
              <w:contextualSpacing/>
              <w:jc w:val="center"/>
              <w:rPr>
                <w:sz w:val="20"/>
                <w:szCs w:val="20"/>
              </w:rPr>
            </w:pPr>
            <w:r w:rsidRPr="00460712">
              <w:rPr>
                <w:sz w:val="20"/>
                <w:szCs w:val="20"/>
              </w:rPr>
              <w:t>97 999,9</w:t>
            </w:r>
          </w:p>
        </w:tc>
        <w:tc>
          <w:tcPr>
            <w:tcW w:w="886" w:type="dxa"/>
            <w:shd w:val="clear" w:color="auto" w:fill="auto"/>
            <w:vAlign w:val="bottom"/>
          </w:tcPr>
          <w:p w:rsidR="00C8621C" w:rsidRPr="00460712" w:rsidRDefault="00A40E90" w:rsidP="00B62A31">
            <w:pPr>
              <w:contextualSpacing/>
              <w:jc w:val="center"/>
              <w:rPr>
                <w:sz w:val="20"/>
                <w:szCs w:val="20"/>
              </w:rPr>
            </w:pPr>
            <w:r w:rsidRPr="00460712">
              <w:rPr>
                <w:sz w:val="20"/>
                <w:szCs w:val="20"/>
              </w:rPr>
              <w:t>99,7</w:t>
            </w:r>
          </w:p>
        </w:tc>
        <w:tc>
          <w:tcPr>
            <w:tcW w:w="1247" w:type="dxa"/>
            <w:vAlign w:val="bottom"/>
          </w:tcPr>
          <w:p w:rsidR="00C8621C" w:rsidRPr="00460712" w:rsidRDefault="00402C0F" w:rsidP="00B62A31">
            <w:pPr>
              <w:contextualSpacing/>
              <w:jc w:val="center"/>
              <w:rPr>
                <w:sz w:val="20"/>
                <w:szCs w:val="20"/>
              </w:rPr>
            </w:pPr>
            <w:r w:rsidRPr="00460712">
              <w:rPr>
                <w:sz w:val="20"/>
                <w:szCs w:val="20"/>
              </w:rPr>
              <w:t>+30 182,3</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t>3</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Развитие физической культуры и спорта в муниципальном районе «Малоярославецкий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t>33 782,3</w:t>
            </w:r>
          </w:p>
        </w:tc>
        <w:tc>
          <w:tcPr>
            <w:tcW w:w="1344" w:type="dxa"/>
            <w:shd w:val="clear" w:color="auto" w:fill="auto"/>
            <w:vAlign w:val="bottom"/>
          </w:tcPr>
          <w:p w:rsidR="00C8621C" w:rsidRPr="00460712" w:rsidRDefault="007A5028" w:rsidP="00B62A31">
            <w:pPr>
              <w:contextualSpacing/>
              <w:jc w:val="center"/>
              <w:rPr>
                <w:sz w:val="20"/>
                <w:szCs w:val="20"/>
              </w:rPr>
            </w:pPr>
            <w:r w:rsidRPr="00460712">
              <w:rPr>
                <w:sz w:val="20"/>
                <w:szCs w:val="20"/>
              </w:rPr>
              <w:t>38 479,3</w:t>
            </w:r>
          </w:p>
        </w:tc>
        <w:tc>
          <w:tcPr>
            <w:tcW w:w="1349" w:type="dxa"/>
            <w:shd w:val="clear" w:color="auto" w:fill="auto"/>
            <w:vAlign w:val="bottom"/>
          </w:tcPr>
          <w:p w:rsidR="007A5028" w:rsidRPr="00460712" w:rsidRDefault="007A5028" w:rsidP="007A5028">
            <w:pPr>
              <w:contextualSpacing/>
              <w:jc w:val="center"/>
              <w:rPr>
                <w:sz w:val="20"/>
                <w:szCs w:val="20"/>
              </w:rPr>
            </w:pPr>
            <w:r w:rsidRPr="00460712">
              <w:rPr>
                <w:sz w:val="20"/>
                <w:szCs w:val="20"/>
              </w:rPr>
              <w:t>37 703,7</w:t>
            </w:r>
          </w:p>
        </w:tc>
        <w:tc>
          <w:tcPr>
            <w:tcW w:w="886" w:type="dxa"/>
            <w:shd w:val="clear" w:color="auto" w:fill="auto"/>
            <w:vAlign w:val="bottom"/>
          </w:tcPr>
          <w:p w:rsidR="00C8621C" w:rsidRPr="00460712" w:rsidRDefault="00A40E90" w:rsidP="00B62A31">
            <w:pPr>
              <w:contextualSpacing/>
              <w:jc w:val="center"/>
              <w:rPr>
                <w:sz w:val="20"/>
                <w:szCs w:val="20"/>
              </w:rPr>
            </w:pPr>
            <w:r w:rsidRPr="00460712">
              <w:rPr>
                <w:sz w:val="20"/>
                <w:szCs w:val="20"/>
              </w:rPr>
              <w:t>98,0</w:t>
            </w:r>
          </w:p>
        </w:tc>
        <w:tc>
          <w:tcPr>
            <w:tcW w:w="1247" w:type="dxa"/>
            <w:vAlign w:val="bottom"/>
          </w:tcPr>
          <w:p w:rsidR="00C8621C" w:rsidRPr="00460712" w:rsidRDefault="00402C0F" w:rsidP="00B62A31">
            <w:pPr>
              <w:contextualSpacing/>
              <w:jc w:val="center"/>
              <w:rPr>
                <w:sz w:val="20"/>
                <w:szCs w:val="20"/>
              </w:rPr>
            </w:pPr>
            <w:r w:rsidRPr="00460712">
              <w:rPr>
                <w:sz w:val="20"/>
                <w:szCs w:val="20"/>
              </w:rPr>
              <w:t>+3 921,4</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lastRenderedPageBreak/>
              <w:t>4</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Развитие дорожного хозяйства в муниципальном районе «Малоярославецкий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t>43 531,1</w:t>
            </w:r>
          </w:p>
        </w:tc>
        <w:tc>
          <w:tcPr>
            <w:tcW w:w="1344" w:type="dxa"/>
            <w:shd w:val="clear" w:color="auto" w:fill="auto"/>
            <w:vAlign w:val="bottom"/>
          </w:tcPr>
          <w:p w:rsidR="00C8621C" w:rsidRPr="00460712" w:rsidRDefault="007A5028" w:rsidP="00A865BE">
            <w:pPr>
              <w:contextualSpacing/>
              <w:jc w:val="center"/>
              <w:rPr>
                <w:sz w:val="20"/>
                <w:szCs w:val="20"/>
              </w:rPr>
            </w:pPr>
            <w:r w:rsidRPr="00460712">
              <w:rPr>
                <w:sz w:val="20"/>
                <w:szCs w:val="20"/>
              </w:rPr>
              <w:t>36 720,</w:t>
            </w:r>
            <w:r w:rsidR="00A865BE" w:rsidRPr="00460712">
              <w:rPr>
                <w:sz w:val="20"/>
                <w:szCs w:val="20"/>
              </w:rPr>
              <w:t>4</w:t>
            </w:r>
          </w:p>
        </w:tc>
        <w:tc>
          <w:tcPr>
            <w:tcW w:w="1349" w:type="dxa"/>
            <w:shd w:val="clear" w:color="auto" w:fill="auto"/>
            <w:vAlign w:val="bottom"/>
          </w:tcPr>
          <w:p w:rsidR="00C8621C" w:rsidRPr="00460712" w:rsidRDefault="007A5028" w:rsidP="00B62A31">
            <w:pPr>
              <w:contextualSpacing/>
              <w:jc w:val="center"/>
              <w:rPr>
                <w:sz w:val="20"/>
                <w:szCs w:val="20"/>
              </w:rPr>
            </w:pPr>
            <w:r w:rsidRPr="00460712">
              <w:rPr>
                <w:sz w:val="20"/>
                <w:szCs w:val="20"/>
              </w:rPr>
              <w:t>25 391,9</w:t>
            </w:r>
          </w:p>
        </w:tc>
        <w:tc>
          <w:tcPr>
            <w:tcW w:w="886" w:type="dxa"/>
            <w:shd w:val="clear" w:color="auto" w:fill="auto"/>
            <w:vAlign w:val="bottom"/>
          </w:tcPr>
          <w:p w:rsidR="00C8621C" w:rsidRPr="00460712" w:rsidRDefault="00A40E90" w:rsidP="00B62A31">
            <w:pPr>
              <w:contextualSpacing/>
              <w:jc w:val="center"/>
              <w:rPr>
                <w:sz w:val="20"/>
                <w:szCs w:val="20"/>
              </w:rPr>
            </w:pPr>
            <w:r w:rsidRPr="00460712">
              <w:rPr>
                <w:sz w:val="20"/>
                <w:szCs w:val="20"/>
              </w:rPr>
              <w:t>69,1</w:t>
            </w:r>
          </w:p>
        </w:tc>
        <w:tc>
          <w:tcPr>
            <w:tcW w:w="1247" w:type="dxa"/>
            <w:vAlign w:val="bottom"/>
          </w:tcPr>
          <w:p w:rsidR="00C8621C" w:rsidRPr="00460712" w:rsidRDefault="00402C0F" w:rsidP="00B62A31">
            <w:pPr>
              <w:contextualSpacing/>
              <w:jc w:val="center"/>
              <w:rPr>
                <w:sz w:val="20"/>
                <w:szCs w:val="20"/>
              </w:rPr>
            </w:pPr>
            <w:r w:rsidRPr="00460712">
              <w:rPr>
                <w:sz w:val="20"/>
                <w:szCs w:val="20"/>
              </w:rPr>
              <w:t>-18 139,2</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t>5</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Обеспечение доступным и комфортным жильем и коммунальными услугами населения муниципального района «Малоярославецкий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t>17 540,6</w:t>
            </w:r>
          </w:p>
        </w:tc>
        <w:tc>
          <w:tcPr>
            <w:tcW w:w="1344" w:type="dxa"/>
            <w:shd w:val="clear" w:color="auto" w:fill="auto"/>
            <w:vAlign w:val="bottom"/>
          </w:tcPr>
          <w:p w:rsidR="00C8621C" w:rsidRPr="00460712" w:rsidRDefault="007A5028" w:rsidP="00B62A31">
            <w:pPr>
              <w:contextualSpacing/>
              <w:jc w:val="center"/>
              <w:rPr>
                <w:sz w:val="20"/>
                <w:szCs w:val="20"/>
              </w:rPr>
            </w:pPr>
            <w:r w:rsidRPr="00460712">
              <w:rPr>
                <w:sz w:val="20"/>
                <w:szCs w:val="20"/>
              </w:rPr>
              <w:t>14 465,8</w:t>
            </w:r>
          </w:p>
        </w:tc>
        <w:tc>
          <w:tcPr>
            <w:tcW w:w="1349" w:type="dxa"/>
            <w:shd w:val="clear" w:color="auto" w:fill="auto"/>
            <w:vAlign w:val="bottom"/>
          </w:tcPr>
          <w:p w:rsidR="00C8621C" w:rsidRPr="00460712" w:rsidRDefault="007A5028" w:rsidP="00B62A31">
            <w:pPr>
              <w:contextualSpacing/>
              <w:jc w:val="center"/>
              <w:rPr>
                <w:sz w:val="20"/>
                <w:szCs w:val="20"/>
              </w:rPr>
            </w:pPr>
            <w:r w:rsidRPr="00460712">
              <w:rPr>
                <w:sz w:val="20"/>
                <w:szCs w:val="20"/>
              </w:rPr>
              <w:t>14 216,4</w:t>
            </w:r>
          </w:p>
        </w:tc>
        <w:tc>
          <w:tcPr>
            <w:tcW w:w="886" w:type="dxa"/>
            <w:shd w:val="clear" w:color="auto" w:fill="auto"/>
            <w:vAlign w:val="bottom"/>
          </w:tcPr>
          <w:p w:rsidR="00C8621C" w:rsidRPr="00460712" w:rsidRDefault="00A40E90" w:rsidP="00B62A31">
            <w:pPr>
              <w:contextualSpacing/>
              <w:jc w:val="center"/>
              <w:rPr>
                <w:sz w:val="20"/>
                <w:szCs w:val="20"/>
              </w:rPr>
            </w:pPr>
            <w:r w:rsidRPr="00460712">
              <w:rPr>
                <w:sz w:val="20"/>
                <w:szCs w:val="20"/>
              </w:rPr>
              <w:t>98,3</w:t>
            </w:r>
          </w:p>
        </w:tc>
        <w:tc>
          <w:tcPr>
            <w:tcW w:w="1247" w:type="dxa"/>
            <w:vAlign w:val="bottom"/>
          </w:tcPr>
          <w:p w:rsidR="00C8621C" w:rsidRPr="00460712" w:rsidRDefault="00402C0F" w:rsidP="00B62A31">
            <w:pPr>
              <w:contextualSpacing/>
              <w:jc w:val="center"/>
              <w:rPr>
                <w:sz w:val="20"/>
                <w:szCs w:val="20"/>
              </w:rPr>
            </w:pPr>
            <w:r w:rsidRPr="00460712">
              <w:rPr>
                <w:sz w:val="20"/>
                <w:szCs w:val="20"/>
              </w:rPr>
              <w:t>-3 324,2</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t>6</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 xml:space="preserve">Временная занятость несовершеннолетних граждан в свободное от учебы время </w:t>
            </w:r>
          </w:p>
        </w:tc>
        <w:tc>
          <w:tcPr>
            <w:tcW w:w="1276" w:type="dxa"/>
            <w:vAlign w:val="bottom"/>
          </w:tcPr>
          <w:p w:rsidR="00C8621C" w:rsidRPr="00460712" w:rsidRDefault="00C8621C" w:rsidP="00380FD8">
            <w:pPr>
              <w:contextualSpacing/>
              <w:jc w:val="center"/>
              <w:rPr>
                <w:sz w:val="20"/>
                <w:szCs w:val="20"/>
              </w:rPr>
            </w:pPr>
            <w:r w:rsidRPr="00460712">
              <w:rPr>
                <w:sz w:val="20"/>
                <w:szCs w:val="20"/>
              </w:rPr>
              <w:t>347,0</w:t>
            </w:r>
          </w:p>
        </w:tc>
        <w:tc>
          <w:tcPr>
            <w:tcW w:w="1344" w:type="dxa"/>
            <w:shd w:val="clear" w:color="auto" w:fill="auto"/>
            <w:vAlign w:val="bottom"/>
          </w:tcPr>
          <w:p w:rsidR="00C8621C" w:rsidRPr="00460712" w:rsidRDefault="007A5028" w:rsidP="00B62A31">
            <w:pPr>
              <w:contextualSpacing/>
              <w:jc w:val="center"/>
              <w:rPr>
                <w:sz w:val="20"/>
                <w:szCs w:val="20"/>
              </w:rPr>
            </w:pPr>
            <w:r w:rsidRPr="00460712">
              <w:rPr>
                <w:sz w:val="20"/>
                <w:szCs w:val="20"/>
              </w:rPr>
              <w:t>399,3</w:t>
            </w:r>
          </w:p>
        </w:tc>
        <w:tc>
          <w:tcPr>
            <w:tcW w:w="1349" w:type="dxa"/>
            <w:shd w:val="clear" w:color="auto" w:fill="auto"/>
            <w:vAlign w:val="bottom"/>
          </w:tcPr>
          <w:p w:rsidR="00C8621C" w:rsidRPr="00460712" w:rsidRDefault="007A5028" w:rsidP="00B62A31">
            <w:pPr>
              <w:contextualSpacing/>
              <w:jc w:val="center"/>
              <w:rPr>
                <w:sz w:val="20"/>
                <w:szCs w:val="20"/>
              </w:rPr>
            </w:pPr>
            <w:r w:rsidRPr="00460712">
              <w:rPr>
                <w:sz w:val="20"/>
                <w:szCs w:val="20"/>
              </w:rPr>
              <w:t>397,5</w:t>
            </w:r>
          </w:p>
        </w:tc>
        <w:tc>
          <w:tcPr>
            <w:tcW w:w="886" w:type="dxa"/>
            <w:shd w:val="clear" w:color="auto" w:fill="auto"/>
            <w:vAlign w:val="bottom"/>
          </w:tcPr>
          <w:p w:rsidR="00C8621C" w:rsidRPr="00460712" w:rsidRDefault="000524E9" w:rsidP="00B62A31">
            <w:pPr>
              <w:contextualSpacing/>
              <w:jc w:val="center"/>
              <w:rPr>
                <w:sz w:val="20"/>
                <w:szCs w:val="20"/>
              </w:rPr>
            </w:pPr>
            <w:r w:rsidRPr="00460712">
              <w:rPr>
                <w:sz w:val="20"/>
                <w:szCs w:val="20"/>
              </w:rPr>
              <w:t>99,5</w:t>
            </w:r>
          </w:p>
        </w:tc>
        <w:tc>
          <w:tcPr>
            <w:tcW w:w="1247" w:type="dxa"/>
            <w:vAlign w:val="bottom"/>
          </w:tcPr>
          <w:p w:rsidR="00C8621C" w:rsidRPr="00460712" w:rsidRDefault="00402C0F" w:rsidP="00B62A31">
            <w:pPr>
              <w:contextualSpacing/>
              <w:jc w:val="center"/>
              <w:rPr>
                <w:sz w:val="20"/>
                <w:szCs w:val="20"/>
              </w:rPr>
            </w:pPr>
            <w:r w:rsidRPr="00460712">
              <w:rPr>
                <w:sz w:val="20"/>
                <w:szCs w:val="20"/>
              </w:rPr>
              <w:t>+50,5</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t>7</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Развитие малого  и среднего предпринимательства в муниципальном районе «Малоярославецкий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t>222,9</w:t>
            </w:r>
          </w:p>
        </w:tc>
        <w:tc>
          <w:tcPr>
            <w:tcW w:w="1344" w:type="dxa"/>
            <w:shd w:val="clear" w:color="auto" w:fill="auto"/>
            <w:vAlign w:val="bottom"/>
          </w:tcPr>
          <w:p w:rsidR="00C8621C" w:rsidRPr="00460712" w:rsidRDefault="007A5028" w:rsidP="00B62A31">
            <w:pPr>
              <w:contextualSpacing/>
              <w:jc w:val="center"/>
              <w:rPr>
                <w:sz w:val="20"/>
                <w:szCs w:val="20"/>
              </w:rPr>
            </w:pPr>
            <w:r w:rsidRPr="00460712">
              <w:rPr>
                <w:sz w:val="20"/>
                <w:szCs w:val="20"/>
              </w:rPr>
              <w:t>1 348,7</w:t>
            </w:r>
          </w:p>
        </w:tc>
        <w:tc>
          <w:tcPr>
            <w:tcW w:w="1349" w:type="dxa"/>
            <w:shd w:val="clear" w:color="auto" w:fill="auto"/>
            <w:vAlign w:val="bottom"/>
          </w:tcPr>
          <w:p w:rsidR="00C8621C" w:rsidRPr="00460712" w:rsidRDefault="007A5028" w:rsidP="00B62A31">
            <w:pPr>
              <w:contextualSpacing/>
              <w:jc w:val="center"/>
              <w:rPr>
                <w:sz w:val="20"/>
                <w:szCs w:val="20"/>
              </w:rPr>
            </w:pPr>
            <w:r w:rsidRPr="00460712">
              <w:rPr>
                <w:sz w:val="20"/>
                <w:szCs w:val="20"/>
              </w:rPr>
              <w:t>1 348,7</w:t>
            </w:r>
          </w:p>
        </w:tc>
        <w:tc>
          <w:tcPr>
            <w:tcW w:w="886" w:type="dxa"/>
            <w:shd w:val="clear" w:color="auto" w:fill="auto"/>
            <w:vAlign w:val="bottom"/>
          </w:tcPr>
          <w:p w:rsidR="00C8621C" w:rsidRPr="00460712" w:rsidRDefault="000524E9" w:rsidP="00B62A31">
            <w:pPr>
              <w:contextualSpacing/>
              <w:jc w:val="center"/>
              <w:rPr>
                <w:sz w:val="20"/>
                <w:szCs w:val="20"/>
              </w:rPr>
            </w:pPr>
            <w:r w:rsidRPr="00460712">
              <w:rPr>
                <w:sz w:val="20"/>
                <w:szCs w:val="20"/>
              </w:rPr>
              <w:t>100</w:t>
            </w:r>
          </w:p>
        </w:tc>
        <w:tc>
          <w:tcPr>
            <w:tcW w:w="1247" w:type="dxa"/>
            <w:vAlign w:val="bottom"/>
          </w:tcPr>
          <w:p w:rsidR="00C8621C" w:rsidRPr="00460712" w:rsidRDefault="00402C0F" w:rsidP="00B62A31">
            <w:pPr>
              <w:contextualSpacing/>
              <w:jc w:val="center"/>
              <w:rPr>
                <w:sz w:val="20"/>
                <w:szCs w:val="20"/>
              </w:rPr>
            </w:pPr>
            <w:r w:rsidRPr="00460712">
              <w:rPr>
                <w:sz w:val="20"/>
                <w:szCs w:val="20"/>
              </w:rPr>
              <w:t>+1 125,8</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t>8</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Развитие сельского хозяйства и регулирование рынков сельскохозяйственной продукции, сырья и продовольствия  в муниципальном районе «Малоярославецкий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t>10 044,8</w:t>
            </w:r>
          </w:p>
        </w:tc>
        <w:tc>
          <w:tcPr>
            <w:tcW w:w="1344" w:type="dxa"/>
            <w:shd w:val="clear" w:color="auto" w:fill="auto"/>
            <w:vAlign w:val="bottom"/>
          </w:tcPr>
          <w:p w:rsidR="00C8621C" w:rsidRPr="00460712" w:rsidRDefault="00380FD8" w:rsidP="00B62A31">
            <w:pPr>
              <w:contextualSpacing/>
              <w:jc w:val="center"/>
              <w:rPr>
                <w:sz w:val="20"/>
                <w:szCs w:val="20"/>
              </w:rPr>
            </w:pPr>
            <w:r w:rsidRPr="00460712">
              <w:rPr>
                <w:sz w:val="20"/>
                <w:szCs w:val="20"/>
              </w:rPr>
              <w:t>13 466,5</w:t>
            </w:r>
          </w:p>
        </w:tc>
        <w:tc>
          <w:tcPr>
            <w:tcW w:w="1349" w:type="dxa"/>
            <w:shd w:val="clear" w:color="auto" w:fill="auto"/>
            <w:vAlign w:val="bottom"/>
          </w:tcPr>
          <w:p w:rsidR="00C8621C" w:rsidRPr="00460712" w:rsidRDefault="00380FD8" w:rsidP="00B62A31">
            <w:pPr>
              <w:contextualSpacing/>
              <w:jc w:val="center"/>
              <w:rPr>
                <w:sz w:val="20"/>
                <w:szCs w:val="20"/>
              </w:rPr>
            </w:pPr>
            <w:r w:rsidRPr="00460712">
              <w:rPr>
                <w:sz w:val="20"/>
                <w:szCs w:val="20"/>
              </w:rPr>
              <w:t>13 466,5</w:t>
            </w:r>
          </w:p>
        </w:tc>
        <w:tc>
          <w:tcPr>
            <w:tcW w:w="886" w:type="dxa"/>
            <w:shd w:val="clear" w:color="auto" w:fill="auto"/>
            <w:vAlign w:val="bottom"/>
          </w:tcPr>
          <w:p w:rsidR="00C8621C" w:rsidRPr="00460712" w:rsidRDefault="000524E9" w:rsidP="00B62A31">
            <w:pPr>
              <w:contextualSpacing/>
              <w:jc w:val="center"/>
              <w:rPr>
                <w:sz w:val="20"/>
                <w:szCs w:val="20"/>
              </w:rPr>
            </w:pPr>
            <w:r w:rsidRPr="00460712">
              <w:rPr>
                <w:sz w:val="20"/>
                <w:szCs w:val="20"/>
              </w:rPr>
              <w:t>100</w:t>
            </w:r>
          </w:p>
        </w:tc>
        <w:tc>
          <w:tcPr>
            <w:tcW w:w="1247" w:type="dxa"/>
            <w:vAlign w:val="bottom"/>
          </w:tcPr>
          <w:p w:rsidR="00C8621C" w:rsidRPr="00460712" w:rsidRDefault="00E91EEF" w:rsidP="00B62A31">
            <w:pPr>
              <w:contextualSpacing/>
              <w:jc w:val="center"/>
              <w:rPr>
                <w:sz w:val="20"/>
                <w:szCs w:val="20"/>
              </w:rPr>
            </w:pPr>
            <w:r w:rsidRPr="00460712">
              <w:rPr>
                <w:sz w:val="20"/>
                <w:szCs w:val="20"/>
              </w:rPr>
              <w:t>+3 421,7</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t>9</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Экономическое развитие муниципального района «Малоярославецкий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t>2 400,0</w:t>
            </w:r>
          </w:p>
        </w:tc>
        <w:tc>
          <w:tcPr>
            <w:tcW w:w="1344" w:type="dxa"/>
            <w:shd w:val="clear" w:color="auto" w:fill="auto"/>
            <w:vAlign w:val="bottom"/>
          </w:tcPr>
          <w:p w:rsidR="00C8621C" w:rsidRPr="00460712" w:rsidRDefault="00380FD8" w:rsidP="00B62A31">
            <w:pPr>
              <w:contextualSpacing/>
              <w:jc w:val="center"/>
              <w:rPr>
                <w:sz w:val="20"/>
                <w:szCs w:val="20"/>
              </w:rPr>
            </w:pPr>
            <w:r w:rsidRPr="00460712">
              <w:rPr>
                <w:sz w:val="20"/>
                <w:szCs w:val="20"/>
              </w:rPr>
              <w:t>1 950,0</w:t>
            </w:r>
          </w:p>
        </w:tc>
        <w:tc>
          <w:tcPr>
            <w:tcW w:w="1349" w:type="dxa"/>
            <w:shd w:val="clear" w:color="auto" w:fill="auto"/>
            <w:vAlign w:val="bottom"/>
          </w:tcPr>
          <w:p w:rsidR="00C8621C" w:rsidRPr="00460712" w:rsidRDefault="00380FD8" w:rsidP="00B62A31">
            <w:pPr>
              <w:contextualSpacing/>
              <w:jc w:val="center"/>
              <w:rPr>
                <w:sz w:val="20"/>
                <w:szCs w:val="20"/>
              </w:rPr>
            </w:pPr>
            <w:r w:rsidRPr="00460712">
              <w:rPr>
                <w:sz w:val="20"/>
                <w:szCs w:val="20"/>
              </w:rPr>
              <w:t>1 801,7</w:t>
            </w:r>
          </w:p>
        </w:tc>
        <w:tc>
          <w:tcPr>
            <w:tcW w:w="886" w:type="dxa"/>
            <w:shd w:val="clear" w:color="auto" w:fill="auto"/>
            <w:vAlign w:val="bottom"/>
          </w:tcPr>
          <w:p w:rsidR="00C8621C" w:rsidRPr="00460712" w:rsidRDefault="000524E9" w:rsidP="00B62A31">
            <w:pPr>
              <w:contextualSpacing/>
              <w:jc w:val="center"/>
              <w:rPr>
                <w:sz w:val="20"/>
                <w:szCs w:val="20"/>
              </w:rPr>
            </w:pPr>
            <w:r w:rsidRPr="00460712">
              <w:rPr>
                <w:sz w:val="20"/>
                <w:szCs w:val="20"/>
              </w:rPr>
              <w:t>92,4</w:t>
            </w:r>
          </w:p>
        </w:tc>
        <w:tc>
          <w:tcPr>
            <w:tcW w:w="1247" w:type="dxa"/>
            <w:vAlign w:val="bottom"/>
          </w:tcPr>
          <w:p w:rsidR="00C8621C" w:rsidRPr="00460712" w:rsidRDefault="00E91EEF" w:rsidP="00B62A31">
            <w:pPr>
              <w:contextualSpacing/>
              <w:jc w:val="center"/>
              <w:rPr>
                <w:sz w:val="20"/>
                <w:szCs w:val="20"/>
              </w:rPr>
            </w:pPr>
            <w:r w:rsidRPr="00460712">
              <w:rPr>
                <w:sz w:val="20"/>
                <w:szCs w:val="20"/>
              </w:rPr>
              <w:t>-598,3</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t>10</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 xml:space="preserve">Энергосбережение и повышение </w:t>
            </w:r>
            <w:proofErr w:type="spellStart"/>
            <w:r w:rsidRPr="00460712">
              <w:rPr>
                <w:bCs/>
                <w:sz w:val="20"/>
                <w:szCs w:val="20"/>
              </w:rPr>
              <w:t>энергоэффективности</w:t>
            </w:r>
            <w:proofErr w:type="spellEnd"/>
            <w:r w:rsidRPr="00460712">
              <w:rPr>
                <w:bCs/>
                <w:sz w:val="20"/>
                <w:szCs w:val="20"/>
              </w:rPr>
              <w:t xml:space="preserve"> в муниципальном районе «Малоярославецкий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t>29 444,7</w:t>
            </w:r>
          </w:p>
        </w:tc>
        <w:tc>
          <w:tcPr>
            <w:tcW w:w="1344" w:type="dxa"/>
            <w:shd w:val="clear" w:color="auto" w:fill="auto"/>
            <w:vAlign w:val="bottom"/>
          </w:tcPr>
          <w:p w:rsidR="00C8621C" w:rsidRPr="00460712" w:rsidRDefault="00380FD8" w:rsidP="00B62A31">
            <w:pPr>
              <w:contextualSpacing/>
              <w:jc w:val="center"/>
              <w:rPr>
                <w:sz w:val="20"/>
                <w:szCs w:val="20"/>
              </w:rPr>
            </w:pPr>
            <w:r w:rsidRPr="00460712">
              <w:rPr>
                <w:sz w:val="20"/>
                <w:szCs w:val="20"/>
              </w:rPr>
              <w:t>26 195,7</w:t>
            </w:r>
          </w:p>
        </w:tc>
        <w:tc>
          <w:tcPr>
            <w:tcW w:w="1349" w:type="dxa"/>
            <w:shd w:val="clear" w:color="auto" w:fill="auto"/>
            <w:vAlign w:val="bottom"/>
          </w:tcPr>
          <w:p w:rsidR="00C8621C" w:rsidRPr="00460712" w:rsidRDefault="00380FD8" w:rsidP="00B62A31">
            <w:pPr>
              <w:contextualSpacing/>
              <w:jc w:val="center"/>
              <w:rPr>
                <w:sz w:val="20"/>
                <w:szCs w:val="20"/>
              </w:rPr>
            </w:pPr>
            <w:r w:rsidRPr="00460712">
              <w:rPr>
                <w:sz w:val="20"/>
                <w:szCs w:val="20"/>
              </w:rPr>
              <w:t>23 489,3</w:t>
            </w:r>
          </w:p>
        </w:tc>
        <w:tc>
          <w:tcPr>
            <w:tcW w:w="886" w:type="dxa"/>
            <w:shd w:val="clear" w:color="auto" w:fill="auto"/>
            <w:vAlign w:val="bottom"/>
          </w:tcPr>
          <w:p w:rsidR="00C8621C" w:rsidRPr="00460712" w:rsidRDefault="000524E9" w:rsidP="00B62A31">
            <w:pPr>
              <w:contextualSpacing/>
              <w:jc w:val="center"/>
              <w:rPr>
                <w:sz w:val="20"/>
                <w:szCs w:val="20"/>
              </w:rPr>
            </w:pPr>
            <w:r w:rsidRPr="00460712">
              <w:rPr>
                <w:sz w:val="20"/>
                <w:szCs w:val="20"/>
              </w:rPr>
              <w:t>89,7</w:t>
            </w:r>
          </w:p>
        </w:tc>
        <w:tc>
          <w:tcPr>
            <w:tcW w:w="1247" w:type="dxa"/>
            <w:vAlign w:val="bottom"/>
          </w:tcPr>
          <w:p w:rsidR="00C8621C" w:rsidRPr="00460712" w:rsidRDefault="00E91EEF" w:rsidP="00B62A31">
            <w:pPr>
              <w:contextualSpacing/>
              <w:jc w:val="center"/>
              <w:rPr>
                <w:sz w:val="20"/>
                <w:szCs w:val="20"/>
              </w:rPr>
            </w:pPr>
            <w:r w:rsidRPr="00460712">
              <w:rPr>
                <w:sz w:val="20"/>
                <w:szCs w:val="20"/>
              </w:rPr>
              <w:t>-5 955,4</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t>11</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Развитие туризма в муниципальном районе «Малоярославецкий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t>66,4</w:t>
            </w:r>
          </w:p>
        </w:tc>
        <w:tc>
          <w:tcPr>
            <w:tcW w:w="1344" w:type="dxa"/>
            <w:shd w:val="clear" w:color="auto" w:fill="auto"/>
            <w:vAlign w:val="bottom"/>
          </w:tcPr>
          <w:p w:rsidR="00C8621C" w:rsidRPr="00460712" w:rsidRDefault="00380FD8" w:rsidP="00A865BE">
            <w:pPr>
              <w:contextualSpacing/>
              <w:jc w:val="center"/>
              <w:rPr>
                <w:sz w:val="20"/>
                <w:szCs w:val="20"/>
              </w:rPr>
            </w:pPr>
            <w:r w:rsidRPr="00460712">
              <w:rPr>
                <w:sz w:val="20"/>
                <w:szCs w:val="20"/>
              </w:rPr>
              <w:t>49,</w:t>
            </w:r>
            <w:r w:rsidR="00A865BE" w:rsidRPr="00460712">
              <w:rPr>
                <w:sz w:val="20"/>
                <w:szCs w:val="20"/>
              </w:rPr>
              <w:t>2</w:t>
            </w:r>
          </w:p>
        </w:tc>
        <w:tc>
          <w:tcPr>
            <w:tcW w:w="1349" w:type="dxa"/>
            <w:shd w:val="clear" w:color="auto" w:fill="auto"/>
            <w:vAlign w:val="bottom"/>
          </w:tcPr>
          <w:p w:rsidR="00C8621C" w:rsidRPr="00460712" w:rsidRDefault="00380FD8" w:rsidP="00A865BE">
            <w:pPr>
              <w:contextualSpacing/>
              <w:jc w:val="center"/>
              <w:rPr>
                <w:sz w:val="20"/>
                <w:szCs w:val="20"/>
              </w:rPr>
            </w:pPr>
            <w:r w:rsidRPr="00460712">
              <w:rPr>
                <w:sz w:val="20"/>
                <w:szCs w:val="20"/>
              </w:rPr>
              <w:t>49,</w:t>
            </w:r>
            <w:r w:rsidR="00A865BE" w:rsidRPr="00460712">
              <w:rPr>
                <w:sz w:val="20"/>
                <w:szCs w:val="20"/>
              </w:rPr>
              <w:t>2</w:t>
            </w:r>
          </w:p>
        </w:tc>
        <w:tc>
          <w:tcPr>
            <w:tcW w:w="886" w:type="dxa"/>
            <w:shd w:val="clear" w:color="auto" w:fill="auto"/>
            <w:vAlign w:val="bottom"/>
          </w:tcPr>
          <w:p w:rsidR="00C8621C" w:rsidRPr="00460712" w:rsidRDefault="000524E9" w:rsidP="00B62A31">
            <w:pPr>
              <w:contextualSpacing/>
              <w:jc w:val="center"/>
              <w:rPr>
                <w:sz w:val="20"/>
                <w:szCs w:val="20"/>
              </w:rPr>
            </w:pPr>
            <w:r w:rsidRPr="00460712">
              <w:rPr>
                <w:sz w:val="20"/>
                <w:szCs w:val="20"/>
              </w:rPr>
              <w:t>100</w:t>
            </w:r>
          </w:p>
        </w:tc>
        <w:tc>
          <w:tcPr>
            <w:tcW w:w="1247" w:type="dxa"/>
            <w:vAlign w:val="bottom"/>
          </w:tcPr>
          <w:p w:rsidR="00C8621C" w:rsidRPr="00460712" w:rsidRDefault="00E91EEF" w:rsidP="00B62A31">
            <w:pPr>
              <w:contextualSpacing/>
              <w:jc w:val="center"/>
              <w:rPr>
                <w:sz w:val="20"/>
                <w:szCs w:val="20"/>
              </w:rPr>
            </w:pPr>
            <w:r w:rsidRPr="00460712">
              <w:rPr>
                <w:sz w:val="20"/>
                <w:szCs w:val="20"/>
              </w:rPr>
              <w:t>-17,2</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t>12</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Семья и дети  в муниципальном районе «Малоярославецкий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t>93 395,3</w:t>
            </w:r>
          </w:p>
        </w:tc>
        <w:tc>
          <w:tcPr>
            <w:tcW w:w="1344" w:type="dxa"/>
            <w:shd w:val="clear" w:color="auto" w:fill="auto"/>
            <w:vAlign w:val="bottom"/>
          </w:tcPr>
          <w:p w:rsidR="00C8621C" w:rsidRPr="00460712" w:rsidRDefault="00380FD8" w:rsidP="00B62A31">
            <w:pPr>
              <w:contextualSpacing/>
              <w:jc w:val="center"/>
              <w:rPr>
                <w:sz w:val="20"/>
                <w:szCs w:val="20"/>
              </w:rPr>
            </w:pPr>
            <w:r w:rsidRPr="00460712">
              <w:rPr>
                <w:sz w:val="20"/>
                <w:szCs w:val="20"/>
              </w:rPr>
              <w:t>84 709,6</w:t>
            </w:r>
          </w:p>
        </w:tc>
        <w:tc>
          <w:tcPr>
            <w:tcW w:w="1349" w:type="dxa"/>
            <w:shd w:val="clear" w:color="auto" w:fill="auto"/>
            <w:vAlign w:val="bottom"/>
          </w:tcPr>
          <w:p w:rsidR="00C8621C" w:rsidRPr="00460712" w:rsidRDefault="00380FD8" w:rsidP="000524E9">
            <w:pPr>
              <w:contextualSpacing/>
              <w:jc w:val="center"/>
              <w:rPr>
                <w:sz w:val="20"/>
                <w:szCs w:val="20"/>
              </w:rPr>
            </w:pPr>
            <w:r w:rsidRPr="00460712">
              <w:rPr>
                <w:sz w:val="20"/>
                <w:szCs w:val="20"/>
              </w:rPr>
              <w:t>8</w:t>
            </w:r>
            <w:r w:rsidR="000524E9" w:rsidRPr="00460712">
              <w:rPr>
                <w:sz w:val="20"/>
                <w:szCs w:val="20"/>
              </w:rPr>
              <w:t>4</w:t>
            </w:r>
            <w:r w:rsidRPr="00460712">
              <w:rPr>
                <w:sz w:val="20"/>
                <w:szCs w:val="20"/>
              </w:rPr>
              <w:t> 649,8</w:t>
            </w:r>
          </w:p>
        </w:tc>
        <w:tc>
          <w:tcPr>
            <w:tcW w:w="886" w:type="dxa"/>
            <w:shd w:val="clear" w:color="auto" w:fill="auto"/>
            <w:vAlign w:val="bottom"/>
          </w:tcPr>
          <w:p w:rsidR="00C8621C" w:rsidRPr="00460712" w:rsidRDefault="000524E9" w:rsidP="00B62A31">
            <w:pPr>
              <w:contextualSpacing/>
              <w:jc w:val="center"/>
              <w:rPr>
                <w:sz w:val="20"/>
                <w:szCs w:val="20"/>
              </w:rPr>
            </w:pPr>
            <w:r w:rsidRPr="00460712">
              <w:rPr>
                <w:sz w:val="20"/>
                <w:szCs w:val="20"/>
              </w:rPr>
              <w:t>99,9</w:t>
            </w:r>
          </w:p>
        </w:tc>
        <w:tc>
          <w:tcPr>
            <w:tcW w:w="1247" w:type="dxa"/>
            <w:vAlign w:val="bottom"/>
          </w:tcPr>
          <w:p w:rsidR="00C8621C" w:rsidRPr="00460712" w:rsidRDefault="00E91EEF" w:rsidP="00B62A31">
            <w:pPr>
              <w:contextualSpacing/>
              <w:jc w:val="center"/>
              <w:rPr>
                <w:sz w:val="20"/>
                <w:szCs w:val="20"/>
              </w:rPr>
            </w:pPr>
            <w:r w:rsidRPr="00460712">
              <w:rPr>
                <w:sz w:val="20"/>
                <w:szCs w:val="20"/>
              </w:rPr>
              <w:t>-8 745,5</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t>13</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Работа с молодёжью в муниципальном районе «Малоярославецкий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t>198,5</w:t>
            </w:r>
          </w:p>
        </w:tc>
        <w:tc>
          <w:tcPr>
            <w:tcW w:w="1344" w:type="dxa"/>
            <w:shd w:val="clear" w:color="auto" w:fill="auto"/>
            <w:vAlign w:val="bottom"/>
          </w:tcPr>
          <w:p w:rsidR="00C8621C" w:rsidRPr="00460712" w:rsidRDefault="00380FD8" w:rsidP="00B62A31">
            <w:pPr>
              <w:contextualSpacing/>
              <w:jc w:val="center"/>
              <w:rPr>
                <w:sz w:val="20"/>
                <w:szCs w:val="20"/>
              </w:rPr>
            </w:pPr>
            <w:r w:rsidRPr="00460712">
              <w:rPr>
                <w:sz w:val="20"/>
                <w:szCs w:val="20"/>
              </w:rPr>
              <w:t>200,0</w:t>
            </w:r>
          </w:p>
        </w:tc>
        <w:tc>
          <w:tcPr>
            <w:tcW w:w="1349" w:type="dxa"/>
            <w:shd w:val="clear" w:color="auto" w:fill="auto"/>
            <w:vAlign w:val="bottom"/>
          </w:tcPr>
          <w:p w:rsidR="00C8621C" w:rsidRPr="00460712" w:rsidRDefault="00380FD8" w:rsidP="00B62A31">
            <w:pPr>
              <w:contextualSpacing/>
              <w:jc w:val="center"/>
              <w:rPr>
                <w:sz w:val="20"/>
                <w:szCs w:val="20"/>
              </w:rPr>
            </w:pPr>
            <w:r w:rsidRPr="00460712">
              <w:rPr>
                <w:sz w:val="20"/>
                <w:szCs w:val="20"/>
              </w:rPr>
              <w:t>198,7</w:t>
            </w:r>
          </w:p>
        </w:tc>
        <w:tc>
          <w:tcPr>
            <w:tcW w:w="886" w:type="dxa"/>
            <w:shd w:val="clear" w:color="auto" w:fill="auto"/>
            <w:vAlign w:val="bottom"/>
          </w:tcPr>
          <w:p w:rsidR="00C8621C" w:rsidRPr="00460712" w:rsidRDefault="000524E9" w:rsidP="00B62A31">
            <w:pPr>
              <w:contextualSpacing/>
              <w:jc w:val="center"/>
              <w:rPr>
                <w:sz w:val="20"/>
                <w:szCs w:val="20"/>
              </w:rPr>
            </w:pPr>
            <w:r w:rsidRPr="00460712">
              <w:rPr>
                <w:sz w:val="20"/>
                <w:szCs w:val="20"/>
              </w:rPr>
              <w:t>99,4</w:t>
            </w:r>
          </w:p>
        </w:tc>
        <w:tc>
          <w:tcPr>
            <w:tcW w:w="1247" w:type="dxa"/>
            <w:vAlign w:val="bottom"/>
          </w:tcPr>
          <w:p w:rsidR="00C8621C" w:rsidRPr="00460712" w:rsidRDefault="00E91EEF" w:rsidP="00B62A31">
            <w:pPr>
              <w:contextualSpacing/>
              <w:jc w:val="center"/>
              <w:rPr>
                <w:sz w:val="20"/>
                <w:szCs w:val="20"/>
              </w:rPr>
            </w:pPr>
            <w:r w:rsidRPr="00460712">
              <w:rPr>
                <w:sz w:val="20"/>
                <w:szCs w:val="20"/>
              </w:rPr>
              <w:t>+0,2</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t>14</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Управление имущественным комплексом муниципального района «Малоярославецкий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t>2 863,2</w:t>
            </w:r>
          </w:p>
        </w:tc>
        <w:tc>
          <w:tcPr>
            <w:tcW w:w="1344" w:type="dxa"/>
            <w:shd w:val="clear" w:color="auto" w:fill="auto"/>
            <w:vAlign w:val="bottom"/>
          </w:tcPr>
          <w:p w:rsidR="00C8621C" w:rsidRPr="00460712" w:rsidRDefault="00380FD8" w:rsidP="00B62A31">
            <w:pPr>
              <w:contextualSpacing/>
              <w:jc w:val="center"/>
              <w:rPr>
                <w:sz w:val="20"/>
                <w:szCs w:val="20"/>
              </w:rPr>
            </w:pPr>
            <w:r w:rsidRPr="00460712">
              <w:rPr>
                <w:sz w:val="20"/>
                <w:szCs w:val="20"/>
              </w:rPr>
              <w:t>5 614,7</w:t>
            </w:r>
          </w:p>
        </w:tc>
        <w:tc>
          <w:tcPr>
            <w:tcW w:w="1349" w:type="dxa"/>
            <w:shd w:val="clear" w:color="auto" w:fill="auto"/>
            <w:vAlign w:val="bottom"/>
          </w:tcPr>
          <w:p w:rsidR="00C8621C" w:rsidRPr="00460712" w:rsidRDefault="00380FD8" w:rsidP="00B62A31">
            <w:pPr>
              <w:contextualSpacing/>
              <w:jc w:val="center"/>
              <w:rPr>
                <w:sz w:val="20"/>
                <w:szCs w:val="20"/>
              </w:rPr>
            </w:pPr>
            <w:r w:rsidRPr="00460712">
              <w:rPr>
                <w:sz w:val="20"/>
                <w:szCs w:val="20"/>
              </w:rPr>
              <w:t>5 093,8</w:t>
            </w:r>
          </w:p>
        </w:tc>
        <w:tc>
          <w:tcPr>
            <w:tcW w:w="886" w:type="dxa"/>
            <w:shd w:val="clear" w:color="auto" w:fill="auto"/>
            <w:vAlign w:val="bottom"/>
          </w:tcPr>
          <w:p w:rsidR="00C8621C" w:rsidRPr="00460712" w:rsidRDefault="000524E9" w:rsidP="00B62A31">
            <w:pPr>
              <w:contextualSpacing/>
              <w:jc w:val="center"/>
              <w:rPr>
                <w:sz w:val="20"/>
                <w:szCs w:val="20"/>
              </w:rPr>
            </w:pPr>
            <w:r w:rsidRPr="00460712">
              <w:rPr>
                <w:sz w:val="20"/>
                <w:szCs w:val="20"/>
              </w:rPr>
              <w:t>90,7</w:t>
            </w:r>
          </w:p>
        </w:tc>
        <w:tc>
          <w:tcPr>
            <w:tcW w:w="1247" w:type="dxa"/>
            <w:vAlign w:val="bottom"/>
          </w:tcPr>
          <w:p w:rsidR="00C8621C" w:rsidRPr="00460712" w:rsidRDefault="00E91EEF" w:rsidP="00B62A31">
            <w:pPr>
              <w:contextualSpacing/>
              <w:jc w:val="center"/>
              <w:rPr>
                <w:sz w:val="20"/>
                <w:szCs w:val="20"/>
              </w:rPr>
            </w:pPr>
            <w:r w:rsidRPr="00460712">
              <w:rPr>
                <w:sz w:val="20"/>
                <w:szCs w:val="20"/>
              </w:rPr>
              <w:t>+2 230,6</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t>15</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Безопасность жизнедеятельности на территории муниципального района «Малоярославецкий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t>4 502,4</w:t>
            </w:r>
          </w:p>
        </w:tc>
        <w:tc>
          <w:tcPr>
            <w:tcW w:w="1344" w:type="dxa"/>
            <w:shd w:val="clear" w:color="auto" w:fill="auto"/>
            <w:vAlign w:val="bottom"/>
          </w:tcPr>
          <w:p w:rsidR="00C8621C" w:rsidRPr="00460712" w:rsidRDefault="00380FD8" w:rsidP="00B62A31">
            <w:pPr>
              <w:contextualSpacing/>
              <w:jc w:val="center"/>
              <w:rPr>
                <w:sz w:val="20"/>
                <w:szCs w:val="20"/>
              </w:rPr>
            </w:pPr>
            <w:r w:rsidRPr="00460712">
              <w:rPr>
                <w:sz w:val="20"/>
                <w:szCs w:val="20"/>
              </w:rPr>
              <w:t>4 968,9</w:t>
            </w:r>
          </w:p>
        </w:tc>
        <w:tc>
          <w:tcPr>
            <w:tcW w:w="1349" w:type="dxa"/>
            <w:shd w:val="clear" w:color="auto" w:fill="auto"/>
            <w:vAlign w:val="bottom"/>
          </w:tcPr>
          <w:p w:rsidR="00C8621C" w:rsidRPr="00460712" w:rsidRDefault="00380FD8" w:rsidP="00B62A31">
            <w:pPr>
              <w:contextualSpacing/>
              <w:jc w:val="center"/>
              <w:rPr>
                <w:sz w:val="20"/>
                <w:szCs w:val="20"/>
              </w:rPr>
            </w:pPr>
            <w:r w:rsidRPr="00460712">
              <w:rPr>
                <w:sz w:val="20"/>
                <w:szCs w:val="20"/>
              </w:rPr>
              <w:t>4 920,4</w:t>
            </w:r>
          </w:p>
        </w:tc>
        <w:tc>
          <w:tcPr>
            <w:tcW w:w="886" w:type="dxa"/>
            <w:shd w:val="clear" w:color="auto" w:fill="auto"/>
            <w:vAlign w:val="bottom"/>
          </w:tcPr>
          <w:p w:rsidR="00C8621C" w:rsidRPr="00460712" w:rsidRDefault="000524E9" w:rsidP="00B62A31">
            <w:pPr>
              <w:contextualSpacing/>
              <w:jc w:val="center"/>
              <w:rPr>
                <w:sz w:val="20"/>
                <w:szCs w:val="20"/>
              </w:rPr>
            </w:pPr>
            <w:r w:rsidRPr="00460712">
              <w:rPr>
                <w:sz w:val="20"/>
                <w:szCs w:val="20"/>
              </w:rPr>
              <w:t>99,0</w:t>
            </w:r>
          </w:p>
        </w:tc>
        <w:tc>
          <w:tcPr>
            <w:tcW w:w="1247" w:type="dxa"/>
            <w:vAlign w:val="bottom"/>
          </w:tcPr>
          <w:p w:rsidR="00C8621C" w:rsidRPr="00460712" w:rsidRDefault="00E91EEF" w:rsidP="00B62A31">
            <w:pPr>
              <w:contextualSpacing/>
              <w:jc w:val="center"/>
              <w:rPr>
                <w:sz w:val="20"/>
                <w:szCs w:val="20"/>
              </w:rPr>
            </w:pPr>
            <w:r w:rsidRPr="00460712">
              <w:rPr>
                <w:sz w:val="20"/>
                <w:szCs w:val="20"/>
              </w:rPr>
              <w:t>+418,0</w:t>
            </w:r>
          </w:p>
        </w:tc>
      </w:tr>
      <w:tr w:rsidR="00460712" w:rsidRPr="00460712" w:rsidTr="00A40E90">
        <w:trPr>
          <w:trHeight w:val="1080"/>
        </w:trPr>
        <w:tc>
          <w:tcPr>
            <w:tcW w:w="426" w:type="dxa"/>
            <w:shd w:val="clear" w:color="auto" w:fill="auto"/>
            <w:vAlign w:val="bottom"/>
          </w:tcPr>
          <w:p w:rsidR="00C8621C" w:rsidRPr="00460712" w:rsidRDefault="00C8621C" w:rsidP="00B62A31">
            <w:pPr>
              <w:rPr>
                <w:bCs/>
                <w:sz w:val="20"/>
                <w:szCs w:val="20"/>
              </w:rPr>
            </w:pPr>
            <w:r w:rsidRPr="00460712">
              <w:rPr>
                <w:bCs/>
                <w:sz w:val="20"/>
                <w:szCs w:val="20"/>
              </w:rPr>
              <w:t>16</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Совершенствование системы управления общественными финансами муниципального района «Малоярославецкий район» (ведомственная программа)</w:t>
            </w:r>
          </w:p>
        </w:tc>
        <w:tc>
          <w:tcPr>
            <w:tcW w:w="1276" w:type="dxa"/>
            <w:vAlign w:val="bottom"/>
          </w:tcPr>
          <w:p w:rsidR="00C8621C" w:rsidRPr="00460712" w:rsidRDefault="00C8621C" w:rsidP="00380FD8">
            <w:pPr>
              <w:contextualSpacing/>
              <w:jc w:val="center"/>
              <w:rPr>
                <w:sz w:val="20"/>
                <w:szCs w:val="20"/>
              </w:rPr>
            </w:pPr>
            <w:r w:rsidRPr="00460712">
              <w:rPr>
                <w:sz w:val="20"/>
                <w:szCs w:val="20"/>
              </w:rPr>
              <w:t>119 331,0</w:t>
            </w:r>
          </w:p>
        </w:tc>
        <w:tc>
          <w:tcPr>
            <w:tcW w:w="1344" w:type="dxa"/>
            <w:shd w:val="clear" w:color="auto" w:fill="auto"/>
            <w:vAlign w:val="bottom"/>
          </w:tcPr>
          <w:p w:rsidR="00C8621C" w:rsidRPr="00460712" w:rsidRDefault="00380FD8" w:rsidP="00B62A31">
            <w:pPr>
              <w:contextualSpacing/>
              <w:jc w:val="center"/>
              <w:rPr>
                <w:sz w:val="20"/>
                <w:szCs w:val="20"/>
              </w:rPr>
            </w:pPr>
            <w:r w:rsidRPr="00460712">
              <w:rPr>
                <w:sz w:val="20"/>
                <w:szCs w:val="20"/>
              </w:rPr>
              <w:t>116 367,9</w:t>
            </w:r>
          </w:p>
        </w:tc>
        <w:tc>
          <w:tcPr>
            <w:tcW w:w="1349" w:type="dxa"/>
            <w:shd w:val="clear" w:color="auto" w:fill="auto"/>
            <w:vAlign w:val="bottom"/>
          </w:tcPr>
          <w:p w:rsidR="00C8621C" w:rsidRPr="00460712" w:rsidRDefault="00380FD8" w:rsidP="00B62A31">
            <w:pPr>
              <w:contextualSpacing/>
              <w:jc w:val="center"/>
              <w:rPr>
                <w:sz w:val="20"/>
                <w:szCs w:val="20"/>
              </w:rPr>
            </w:pPr>
            <w:r w:rsidRPr="00460712">
              <w:rPr>
                <w:sz w:val="20"/>
                <w:szCs w:val="20"/>
              </w:rPr>
              <w:t>114 224,6</w:t>
            </w:r>
          </w:p>
        </w:tc>
        <w:tc>
          <w:tcPr>
            <w:tcW w:w="886" w:type="dxa"/>
            <w:shd w:val="clear" w:color="auto" w:fill="auto"/>
            <w:vAlign w:val="bottom"/>
          </w:tcPr>
          <w:p w:rsidR="00C8621C" w:rsidRPr="00460712" w:rsidRDefault="000524E9" w:rsidP="00B62A31">
            <w:pPr>
              <w:contextualSpacing/>
              <w:jc w:val="center"/>
              <w:rPr>
                <w:sz w:val="20"/>
                <w:szCs w:val="20"/>
              </w:rPr>
            </w:pPr>
            <w:r w:rsidRPr="00460712">
              <w:rPr>
                <w:sz w:val="20"/>
                <w:szCs w:val="20"/>
              </w:rPr>
              <w:t>98,2</w:t>
            </w:r>
          </w:p>
        </w:tc>
        <w:tc>
          <w:tcPr>
            <w:tcW w:w="1247" w:type="dxa"/>
            <w:vAlign w:val="bottom"/>
          </w:tcPr>
          <w:p w:rsidR="00C8621C" w:rsidRPr="00460712" w:rsidRDefault="00E91EEF" w:rsidP="00B62A31">
            <w:pPr>
              <w:contextualSpacing/>
              <w:jc w:val="center"/>
              <w:rPr>
                <w:sz w:val="20"/>
                <w:szCs w:val="20"/>
              </w:rPr>
            </w:pPr>
            <w:r w:rsidRPr="00460712">
              <w:rPr>
                <w:sz w:val="20"/>
                <w:szCs w:val="20"/>
              </w:rPr>
              <w:t>-5 106,4</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t>17</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Развитие муниципальной  службы муниципального района «Малоярославецкий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t>48 598,6</w:t>
            </w:r>
          </w:p>
        </w:tc>
        <w:tc>
          <w:tcPr>
            <w:tcW w:w="1344" w:type="dxa"/>
            <w:shd w:val="clear" w:color="auto" w:fill="auto"/>
            <w:vAlign w:val="bottom"/>
          </w:tcPr>
          <w:p w:rsidR="00C8621C" w:rsidRPr="00460712" w:rsidRDefault="00307D74" w:rsidP="00B62A31">
            <w:pPr>
              <w:contextualSpacing/>
              <w:jc w:val="center"/>
              <w:rPr>
                <w:sz w:val="20"/>
                <w:szCs w:val="20"/>
              </w:rPr>
            </w:pPr>
            <w:r w:rsidRPr="00460712">
              <w:rPr>
                <w:sz w:val="20"/>
                <w:szCs w:val="20"/>
              </w:rPr>
              <w:t>59 180,7</w:t>
            </w:r>
          </w:p>
        </w:tc>
        <w:tc>
          <w:tcPr>
            <w:tcW w:w="1349" w:type="dxa"/>
            <w:shd w:val="clear" w:color="auto" w:fill="auto"/>
            <w:vAlign w:val="bottom"/>
          </w:tcPr>
          <w:p w:rsidR="00C8621C" w:rsidRPr="00460712" w:rsidRDefault="00307D74" w:rsidP="00B62A31">
            <w:pPr>
              <w:contextualSpacing/>
              <w:jc w:val="center"/>
              <w:rPr>
                <w:sz w:val="20"/>
                <w:szCs w:val="20"/>
              </w:rPr>
            </w:pPr>
            <w:r w:rsidRPr="00460712">
              <w:rPr>
                <w:sz w:val="20"/>
                <w:szCs w:val="20"/>
              </w:rPr>
              <w:t>56 694,5</w:t>
            </w:r>
          </w:p>
        </w:tc>
        <w:tc>
          <w:tcPr>
            <w:tcW w:w="886" w:type="dxa"/>
            <w:shd w:val="clear" w:color="auto" w:fill="auto"/>
            <w:vAlign w:val="bottom"/>
          </w:tcPr>
          <w:p w:rsidR="00C8621C" w:rsidRPr="00460712" w:rsidRDefault="000524E9" w:rsidP="00B62A31">
            <w:pPr>
              <w:contextualSpacing/>
              <w:jc w:val="center"/>
              <w:rPr>
                <w:sz w:val="20"/>
                <w:szCs w:val="20"/>
              </w:rPr>
            </w:pPr>
            <w:r w:rsidRPr="00460712">
              <w:rPr>
                <w:sz w:val="20"/>
                <w:szCs w:val="20"/>
              </w:rPr>
              <w:t>95,8</w:t>
            </w:r>
          </w:p>
        </w:tc>
        <w:tc>
          <w:tcPr>
            <w:tcW w:w="1247" w:type="dxa"/>
            <w:vAlign w:val="bottom"/>
          </w:tcPr>
          <w:p w:rsidR="00C8621C" w:rsidRPr="00460712" w:rsidRDefault="00E91EEF" w:rsidP="00B62A31">
            <w:pPr>
              <w:contextualSpacing/>
              <w:jc w:val="center"/>
              <w:rPr>
                <w:sz w:val="20"/>
                <w:szCs w:val="20"/>
              </w:rPr>
            </w:pPr>
            <w:r w:rsidRPr="00460712">
              <w:rPr>
                <w:sz w:val="20"/>
                <w:szCs w:val="20"/>
              </w:rPr>
              <w:t>+8 095,9</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t>18</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Социальная поддержка граждан в муниципальном районе «Малоярославецкий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t>243 478,9</w:t>
            </w:r>
          </w:p>
        </w:tc>
        <w:tc>
          <w:tcPr>
            <w:tcW w:w="1344" w:type="dxa"/>
            <w:shd w:val="clear" w:color="auto" w:fill="auto"/>
            <w:vAlign w:val="bottom"/>
          </w:tcPr>
          <w:p w:rsidR="00C8621C" w:rsidRPr="00460712" w:rsidRDefault="00307D74" w:rsidP="00B62A31">
            <w:pPr>
              <w:contextualSpacing/>
              <w:jc w:val="center"/>
              <w:rPr>
                <w:sz w:val="20"/>
                <w:szCs w:val="20"/>
              </w:rPr>
            </w:pPr>
            <w:r w:rsidRPr="00460712">
              <w:rPr>
                <w:sz w:val="20"/>
                <w:szCs w:val="20"/>
              </w:rPr>
              <w:t>247 932,9</w:t>
            </w:r>
          </w:p>
        </w:tc>
        <w:tc>
          <w:tcPr>
            <w:tcW w:w="1349" w:type="dxa"/>
            <w:shd w:val="clear" w:color="auto" w:fill="auto"/>
            <w:vAlign w:val="bottom"/>
          </w:tcPr>
          <w:p w:rsidR="00C8621C" w:rsidRPr="00460712" w:rsidRDefault="00307D74" w:rsidP="00B62A31">
            <w:pPr>
              <w:contextualSpacing/>
              <w:jc w:val="center"/>
              <w:rPr>
                <w:sz w:val="20"/>
                <w:szCs w:val="20"/>
              </w:rPr>
            </w:pPr>
            <w:r w:rsidRPr="00460712">
              <w:rPr>
                <w:sz w:val="20"/>
                <w:szCs w:val="20"/>
              </w:rPr>
              <w:t>243 471,3</w:t>
            </w:r>
          </w:p>
        </w:tc>
        <w:tc>
          <w:tcPr>
            <w:tcW w:w="886" w:type="dxa"/>
            <w:shd w:val="clear" w:color="auto" w:fill="auto"/>
            <w:vAlign w:val="bottom"/>
          </w:tcPr>
          <w:p w:rsidR="00C8621C" w:rsidRPr="00460712" w:rsidRDefault="000524E9" w:rsidP="00B62A31">
            <w:pPr>
              <w:contextualSpacing/>
              <w:jc w:val="center"/>
              <w:rPr>
                <w:sz w:val="20"/>
                <w:szCs w:val="20"/>
              </w:rPr>
            </w:pPr>
            <w:r w:rsidRPr="00460712">
              <w:rPr>
                <w:sz w:val="20"/>
                <w:szCs w:val="20"/>
              </w:rPr>
              <w:t>98,2</w:t>
            </w:r>
          </w:p>
        </w:tc>
        <w:tc>
          <w:tcPr>
            <w:tcW w:w="1247" w:type="dxa"/>
            <w:vAlign w:val="bottom"/>
          </w:tcPr>
          <w:p w:rsidR="00C8621C" w:rsidRPr="00460712" w:rsidRDefault="007D12BD" w:rsidP="00B62A31">
            <w:pPr>
              <w:contextualSpacing/>
              <w:jc w:val="center"/>
              <w:rPr>
                <w:sz w:val="20"/>
                <w:szCs w:val="20"/>
              </w:rPr>
            </w:pPr>
            <w:r w:rsidRPr="00460712">
              <w:rPr>
                <w:sz w:val="20"/>
                <w:szCs w:val="20"/>
              </w:rPr>
              <w:t>-7,6</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t>19</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 xml:space="preserve">Профилактика правонарушений в сфере обеспечения правопорядка на территории муниципального района </w:t>
            </w:r>
            <w:r w:rsidRPr="00460712">
              <w:rPr>
                <w:bCs/>
                <w:sz w:val="20"/>
                <w:szCs w:val="20"/>
              </w:rPr>
              <w:lastRenderedPageBreak/>
              <w:t>«Малоярославецкий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lastRenderedPageBreak/>
              <w:t>0,0</w:t>
            </w:r>
          </w:p>
        </w:tc>
        <w:tc>
          <w:tcPr>
            <w:tcW w:w="1344" w:type="dxa"/>
            <w:shd w:val="clear" w:color="auto" w:fill="auto"/>
            <w:vAlign w:val="bottom"/>
          </w:tcPr>
          <w:p w:rsidR="00C8621C" w:rsidRPr="00460712" w:rsidRDefault="00307D74" w:rsidP="00B62A31">
            <w:pPr>
              <w:contextualSpacing/>
              <w:jc w:val="center"/>
              <w:rPr>
                <w:sz w:val="20"/>
                <w:szCs w:val="20"/>
              </w:rPr>
            </w:pPr>
            <w:r w:rsidRPr="00460712">
              <w:rPr>
                <w:sz w:val="20"/>
                <w:szCs w:val="20"/>
              </w:rPr>
              <w:t>30,0</w:t>
            </w:r>
          </w:p>
        </w:tc>
        <w:tc>
          <w:tcPr>
            <w:tcW w:w="1349" w:type="dxa"/>
            <w:shd w:val="clear" w:color="auto" w:fill="auto"/>
            <w:vAlign w:val="bottom"/>
          </w:tcPr>
          <w:p w:rsidR="00C8621C" w:rsidRPr="00460712" w:rsidRDefault="00307D74" w:rsidP="00B62A31">
            <w:pPr>
              <w:contextualSpacing/>
              <w:jc w:val="center"/>
              <w:rPr>
                <w:sz w:val="20"/>
                <w:szCs w:val="20"/>
              </w:rPr>
            </w:pPr>
            <w:r w:rsidRPr="00460712">
              <w:rPr>
                <w:sz w:val="20"/>
                <w:szCs w:val="20"/>
              </w:rPr>
              <w:t>30,0</w:t>
            </w:r>
          </w:p>
        </w:tc>
        <w:tc>
          <w:tcPr>
            <w:tcW w:w="886" w:type="dxa"/>
            <w:shd w:val="clear" w:color="auto" w:fill="auto"/>
            <w:vAlign w:val="bottom"/>
          </w:tcPr>
          <w:p w:rsidR="00C8621C" w:rsidRPr="00460712" w:rsidRDefault="000524E9" w:rsidP="00B62A31">
            <w:pPr>
              <w:contextualSpacing/>
              <w:jc w:val="center"/>
              <w:rPr>
                <w:sz w:val="20"/>
                <w:szCs w:val="20"/>
              </w:rPr>
            </w:pPr>
            <w:r w:rsidRPr="00460712">
              <w:rPr>
                <w:sz w:val="20"/>
                <w:szCs w:val="20"/>
              </w:rPr>
              <w:t>100</w:t>
            </w:r>
          </w:p>
        </w:tc>
        <w:tc>
          <w:tcPr>
            <w:tcW w:w="1247" w:type="dxa"/>
            <w:vAlign w:val="bottom"/>
          </w:tcPr>
          <w:p w:rsidR="00C8621C" w:rsidRPr="00460712" w:rsidRDefault="007D12BD" w:rsidP="00B62A31">
            <w:pPr>
              <w:contextualSpacing/>
              <w:jc w:val="center"/>
              <w:rPr>
                <w:sz w:val="20"/>
                <w:szCs w:val="20"/>
              </w:rPr>
            </w:pPr>
            <w:r w:rsidRPr="00460712">
              <w:rPr>
                <w:sz w:val="20"/>
                <w:szCs w:val="20"/>
              </w:rPr>
              <w:t>+30,0</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lastRenderedPageBreak/>
              <w:t>20</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 xml:space="preserve">Поддержка развития УМП «Редакция газеты «Маяк» </w:t>
            </w:r>
          </w:p>
        </w:tc>
        <w:tc>
          <w:tcPr>
            <w:tcW w:w="1276" w:type="dxa"/>
            <w:vAlign w:val="bottom"/>
          </w:tcPr>
          <w:p w:rsidR="00C8621C" w:rsidRPr="00460712" w:rsidRDefault="00C8621C" w:rsidP="00380FD8">
            <w:pPr>
              <w:contextualSpacing/>
              <w:jc w:val="center"/>
              <w:rPr>
                <w:sz w:val="20"/>
                <w:szCs w:val="20"/>
              </w:rPr>
            </w:pPr>
            <w:r w:rsidRPr="00460712">
              <w:rPr>
                <w:sz w:val="20"/>
                <w:szCs w:val="20"/>
              </w:rPr>
              <w:t>5 200,0</w:t>
            </w:r>
          </w:p>
        </w:tc>
        <w:tc>
          <w:tcPr>
            <w:tcW w:w="1344" w:type="dxa"/>
            <w:shd w:val="clear" w:color="auto" w:fill="auto"/>
            <w:vAlign w:val="bottom"/>
          </w:tcPr>
          <w:p w:rsidR="00C8621C" w:rsidRPr="00460712" w:rsidRDefault="00307D74" w:rsidP="00B62A31">
            <w:pPr>
              <w:contextualSpacing/>
              <w:jc w:val="center"/>
              <w:rPr>
                <w:sz w:val="20"/>
                <w:szCs w:val="20"/>
              </w:rPr>
            </w:pPr>
            <w:r w:rsidRPr="00460712">
              <w:rPr>
                <w:sz w:val="20"/>
                <w:szCs w:val="20"/>
              </w:rPr>
              <w:t>5781,0</w:t>
            </w:r>
          </w:p>
        </w:tc>
        <w:tc>
          <w:tcPr>
            <w:tcW w:w="1349" w:type="dxa"/>
            <w:shd w:val="clear" w:color="auto" w:fill="auto"/>
            <w:vAlign w:val="bottom"/>
          </w:tcPr>
          <w:p w:rsidR="00C8621C" w:rsidRPr="00460712" w:rsidRDefault="00307D74" w:rsidP="00B62A31">
            <w:pPr>
              <w:contextualSpacing/>
              <w:jc w:val="center"/>
              <w:rPr>
                <w:sz w:val="20"/>
                <w:szCs w:val="20"/>
              </w:rPr>
            </w:pPr>
            <w:r w:rsidRPr="00460712">
              <w:rPr>
                <w:sz w:val="20"/>
                <w:szCs w:val="20"/>
              </w:rPr>
              <w:t>5 781,0</w:t>
            </w:r>
          </w:p>
        </w:tc>
        <w:tc>
          <w:tcPr>
            <w:tcW w:w="886" w:type="dxa"/>
            <w:shd w:val="clear" w:color="auto" w:fill="auto"/>
            <w:vAlign w:val="bottom"/>
          </w:tcPr>
          <w:p w:rsidR="00C8621C" w:rsidRPr="00460712" w:rsidRDefault="000524E9" w:rsidP="00B62A31">
            <w:pPr>
              <w:contextualSpacing/>
              <w:jc w:val="center"/>
              <w:rPr>
                <w:sz w:val="20"/>
                <w:szCs w:val="20"/>
              </w:rPr>
            </w:pPr>
            <w:r w:rsidRPr="00460712">
              <w:rPr>
                <w:sz w:val="20"/>
                <w:szCs w:val="20"/>
              </w:rPr>
              <w:t>100</w:t>
            </w:r>
          </w:p>
        </w:tc>
        <w:tc>
          <w:tcPr>
            <w:tcW w:w="1247" w:type="dxa"/>
            <w:vAlign w:val="bottom"/>
          </w:tcPr>
          <w:p w:rsidR="00C8621C" w:rsidRPr="00460712" w:rsidRDefault="007D12BD" w:rsidP="00B62A31">
            <w:pPr>
              <w:contextualSpacing/>
              <w:jc w:val="center"/>
              <w:rPr>
                <w:sz w:val="20"/>
                <w:szCs w:val="20"/>
              </w:rPr>
            </w:pPr>
            <w:r w:rsidRPr="00460712">
              <w:rPr>
                <w:sz w:val="20"/>
                <w:szCs w:val="20"/>
              </w:rPr>
              <w:t>+581,0</w:t>
            </w:r>
          </w:p>
        </w:tc>
      </w:tr>
      <w:tr w:rsidR="00460712" w:rsidRPr="00460712" w:rsidTr="00A40E90">
        <w:tc>
          <w:tcPr>
            <w:tcW w:w="426" w:type="dxa"/>
            <w:shd w:val="clear" w:color="auto" w:fill="auto"/>
            <w:vAlign w:val="bottom"/>
          </w:tcPr>
          <w:p w:rsidR="00C8621C" w:rsidRPr="00460712" w:rsidRDefault="00C8621C" w:rsidP="00B62A31">
            <w:pPr>
              <w:rPr>
                <w:bCs/>
                <w:sz w:val="20"/>
                <w:szCs w:val="20"/>
              </w:rPr>
            </w:pPr>
            <w:r w:rsidRPr="00460712">
              <w:rPr>
                <w:bCs/>
                <w:sz w:val="20"/>
                <w:szCs w:val="20"/>
              </w:rPr>
              <w:t>21</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Развитие жилищно-коммунального хозяйства и благоустройства в муниципальном районе «Малоярославецкий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t>1 458,4</w:t>
            </w:r>
          </w:p>
        </w:tc>
        <w:tc>
          <w:tcPr>
            <w:tcW w:w="1344" w:type="dxa"/>
            <w:shd w:val="clear" w:color="auto" w:fill="auto"/>
            <w:vAlign w:val="bottom"/>
          </w:tcPr>
          <w:p w:rsidR="00C8621C" w:rsidRPr="00460712" w:rsidRDefault="00307D74" w:rsidP="00B62A31">
            <w:pPr>
              <w:contextualSpacing/>
              <w:jc w:val="center"/>
              <w:rPr>
                <w:sz w:val="20"/>
                <w:szCs w:val="20"/>
              </w:rPr>
            </w:pPr>
            <w:r w:rsidRPr="00460712">
              <w:rPr>
                <w:sz w:val="20"/>
                <w:szCs w:val="20"/>
              </w:rPr>
              <w:t>1 532,2</w:t>
            </w:r>
          </w:p>
        </w:tc>
        <w:tc>
          <w:tcPr>
            <w:tcW w:w="1349" w:type="dxa"/>
            <w:shd w:val="clear" w:color="auto" w:fill="auto"/>
            <w:vAlign w:val="bottom"/>
          </w:tcPr>
          <w:p w:rsidR="00C8621C" w:rsidRPr="00460712" w:rsidRDefault="00307D74" w:rsidP="00B62A31">
            <w:pPr>
              <w:contextualSpacing/>
              <w:jc w:val="center"/>
              <w:rPr>
                <w:sz w:val="20"/>
                <w:szCs w:val="20"/>
              </w:rPr>
            </w:pPr>
            <w:r w:rsidRPr="00460712">
              <w:rPr>
                <w:sz w:val="20"/>
                <w:szCs w:val="20"/>
              </w:rPr>
              <w:t>1 315,5</w:t>
            </w:r>
          </w:p>
        </w:tc>
        <w:tc>
          <w:tcPr>
            <w:tcW w:w="886" w:type="dxa"/>
            <w:shd w:val="clear" w:color="auto" w:fill="auto"/>
            <w:vAlign w:val="bottom"/>
          </w:tcPr>
          <w:p w:rsidR="00C8621C" w:rsidRPr="00460712" w:rsidRDefault="000524E9" w:rsidP="00B62A31">
            <w:pPr>
              <w:contextualSpacing/>
              <w:jc w:val="center"/>
              <w:rPr>
                <w:sz w:val="20"/>
                <w:szCs w:val="20"/>
              </w:rPr>
            </w:pPr>
            <w:r w:rsidRPr="00460712">
              <w:rPr>
                <w:sz w:val="20"/>
                <w:szCs w:val="20"/>
              </w:rPr>
              <w:t>85,9</w:t>
            </w:r>
          </w:p>
        </w:tc>
        <w:tc>
          <w:tcPr>
            <w:tcW w:w="1247" w:type="dxa"/>
            <w:vAlign w:val="bottom"/>
          </w:tcPr>
          <w:p w:rsidR="00C8621C" w:rsidRPr="00460712" w:rsidRDefault="00465817" w:rsidP="00B62A31">
            <w:pPr>
              <w:contextualSpacing/>
              <w:jc w:val="center"/>
              <w:rPr>
                <w:sz w:val="20"/>
                <w:szCs w:val="20"/>
              </w:rPr>
            </w:pPr>
            <w:r w:rsidRPr="00460712">
              <w:rPr>
                <w:sz w:val="20"/>
                <w:szCs w:val="20"/>
              </w:rPr>
              <w:t>-142,9</w:t>
            </w:r>
          </w:p>
        </w:tc>
      </w:tr>
      <w:tr w:rsidR="00460712" w:rsidRPr="00460712" w:rsidTr="00A40E90">
        <w:tc>
          <w:tcPr>
            <w:tcW w:w="426" w:type="dxa"/>
            <w:shd w:val="clear" w:color="auto" w:fill="auto"/>
            <w:vAlign w:val="bottom"/>
          </w:tcPr>
          <w:p w:rsidR="00C8621C" w:rsidRPr="00460712" w:rsidRDefault="00C8621C" w:rsidP="00C4503B">
            <w:pPr>
              <w:rPr>
                <w:bCs/>
                <w:sz w:val="20"/>
                <w:szCs w:val="20"/>
              </w:rPr>
            </w:pPr>
            <w:r w:rsidRPr="00460712">
              <w:rPr>
                <w:bCs/>
                <w:sz w:val="20"/>
                <w:szCs w:val="20"/>
              </w:rPr>
              <w:t>2</w:t>
            </w:r>
            <w:r w:rsidR="00C4503B" w:rsidRPr="00460712">
              <w:rPr>
                <w:bCs/>
                <w:sz w:val="20"/>
                <w:szCs w:val="20"/>
              </w:rPr>
              <w:t>2</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Развитие газификации в муниципальном районе «Малоярославецкий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t>229,6</w:t>
            </w:r>
          </w:p>
        </w:tc>
        <w:tc>
          <w:tcPr>
            <w:tcW w:w="1344" w:type="dxa"/>
            <w:shd w:val="clear" w:color="auto" w:fill="auto"/>
            <w:vAlign w:val="bottom"/>
          </w:tcPr>
          <w:p w:rsidR="00C8621C" w:rsidRPr="00460712" w:rsidRDefault="00307D74" w:rsidP="00B62A31">
            <w:pPr>
              <w:contextualSpacing/>
              <w:jc w:val="center"/>
              <w:rPr>
                <w:sz w:val="20"/>
                <w:szCs w:val="20"/>
              </w:rPr>
            </w:pPr>
            <w:r w:rsidRPr="00460712">
              <w:rPr>
                <w:sz w:val="20"/>
                <w:szCs w:val="20"/>
              </w:rPr>
              <w:t>652,6</w:t>
            </w:r>
          </w:p>
        </w:tc>
        <w:tc>
          <w:tcPr>
            <w:tcW w:w="1349" w:type="dxa"/>
            <w:shd w:val="clear" w:color="auto" w:fill="auto"/>
            <w:vAlign w:val="bottom"/>
          </w:tcPr>
          <w:p w:rsidR="00C8621C" w:rsidRPr="00460712" w:rsidRDefault="00307D74" w:rsidP="00B62A31">
            <w:pPr>
              <w:contextualSpacing/>
              <w:jc w:val="center"/>
              <w:rPr>
                <w:sz w:val="20"/>
                <w:szCs w:val="20"/>
              </w:rPr>
            </w:pPr>
            <w:r w:rsidRPr="00460712">
              <w:rPr>
                <w:sz w:val="20"/>
                <w:szCs w:val="20"/>
              </w:rPr>
              <w:t>652,6</w:t>
            </w:r>
          </w:p>
        </w:tc>
        <w:tc>
          <w:tcPr>
            <w:tcW w:w="886" w:type="dxa"/>
            <w:shd w:val="clear" w:color="auto" w:fill="auto"/>
            <w:vAlign w:val="bottom"/>
          </w:tcPr>
          <w:p w:rsidR="00C8621C" w:rsidRPr="00460712" w:rsidRDefault="00C4503B" w:rsidP="00B62A31">
            <w:pPr>
              <w:contextualSpacing/>
              <w:jc w:val="center"/>
              <w:rPr>
                <w:sz w:val="20"/>
                <w:szCs w:val="20"/>
              </w:rPr>
            </w:pPr>
            <w:r w:rsidRPr="00460712">
              <w:rPr>
                <w:sz w:val="20"/>
                <w:szCs w:val="20"/>
              </w:rPr>
              <w:t>100</w:t>
            </w:r>
          </w:p>
        </w:tc>
        <w:tc>
          <w:tcPr>
            <w:tcW w:w="1247" w:type="dxa"/>
            <w:vAlign w:val="bottom"/>
          </w:tcPr>
          <w:p w:rsidR="00C8621C" w:rsidRPr="00460712" w:rsidRDefault="007D12BD" w:rsidP="00B62A31">
            <w:pPr>
              <w:contextualSpacing/>
              <w:jc w:val="center"/>
              <w:rPr>
                <w:sz w:val="20"/>
                <w:szCs w:val="20"/>
              </w:rPr>
            </w:pPr>
            <w:r w:rsidRPr="00460712">
              <w:rPr>
                <w:sz w:val="20"/>
                <w:szCs w:val="20"/>
              </w:rPr>
              <w:t>+423,0</w:t>
            </w:r>
          </w:p>
        </w:tc>
      </w:tr>
      <w:tr w:rsidR="00460712" w:rsidRPr="00460712" w:rsidTr="00A40E90">
        <w:tc>
          <w:tcPr>
            <w:tcW w:w="426" w:type="dxa"/>
            <w:shd w:val="clear" w:color="auto" w:fill="auto"/>
            <w:vAlign w:val="bottom"/>
          </w:tcPr>
          <w:p w:rsidR="00C8621C" w:rsidRPr="00460712" w:rsidRDefault="00C8621C" w:rsidP="00C4503B">
            <w:pPr>
              <w:rPr>
                <w:bCs/>
                <w:sz w:val="20"/>
                <w:szCs w:val="20"/>
              </w:rPr>
            </w:pPr>
            <w:r w:rsidRPr="00460712">
              <w:rPr>
                <w:bCs/>
                <w:sz w:val="20"/>
                <w:szCs w:val="20"/>
              </w:rPr>
              <w:t>2</w:t>
            </w:r>
            <w:r w:rsidR="00C4503B" w:rsidRPr="00460712">
              <w:rPr>
                <w:bCs/>
                <w:sz w:val="20"/>
                <w:szCs w:val="20"/>
              </w:rPr>
              <w:t>3</w:t>
            </w:r>
          </w:p>
        </w:tc>
        <w:tc>
          <w:tcPr>
            <w:tcW w:w="3402" w:type="dxa"/>
            <w:shd w:val="clear" w:color="auto" w:fill="auto"/>
            <w:vAlign w:val="center"/>
          </w:tcPr>
          <w:p w:rsidR="00C8621C" w:rsidRPr="00460712" w:rsidRDefault="00C8621C" w:rsidP="00B62A31">
            <w:pPr>
              <w:rPr>
                <w:bCs/>
                <w:sz w:val="20"/>
                <w:szCs w:val="20"/>
              </w:rPr>
            </w:pPr>
            <w:r w:rsidRPr="00460712">
              <w:rPr>
                <w:bCs/>
                <w:sz w:val="20"/>
                <w:szCs w:val="20"/>
              </w:rPr>
              <w:t>Чистая вода в муниципальном районе «Малоярославецкий район»</w:t>
            </w:r>
          </w:p>
        </w:tc>
        <w:tc>
          <w:tcPr>
            <w:tcW w:w="1276" w:type="dxa"/>
            <w:vAlign w:val="bottom"/>
          </w:tcPr>
          <w:p w:rsidR="00C8621C" w:rsidRPr="00460712" w:rsidRDefault="00C8621C" w:rsidP="00380FD8">
            <w:pPr>
              <w:contextualSpacing/>
              <w:jc w:val="center"/>
              <w:rPr>
                <w:sz w:val="20"/>
                <w:szCs w:val="20"/>
              </w:rPr>
            </w:pPr>
            <w:r w:rsidRPr="00460712">
              <w:rPr>
                <w:sz w:val="20"/>
                <w:szCs w:val="20"/>
              </w:rPr>
              <w:t>99,8</w:t>
            </w:r>
          </w:p>
        </w:tc>
        <w:tc>
          <w:tcPr>
            <w:tcW w:w="1344" w:type="dxa"/>
            <w:shd w:val="clear" w:color="auto" w:fill="auto"/>
            <w:vAlign w:val="bottom"/>
          </w:tcPr>
          <w:p w:rsidR="00C8621C" w:rsidRPr="00460712" w:rsidRDefault="00307D74" w:rsidP="00B62A31">
            <w:pPr>
              <w:contextualSpacing/>
              <w:jc w:val="center"/>
              <w:rPr>
                <w:sz w:val="20"/>
                <w:szCs w:val="20"/>
              </w:rPr>
            </w:pPr>
            <w:r w:rsidRPr="00460712">
              <w:rPr>
                <w:sz w:val="20"/>
                <w:szCs w:val="20"/>
              </w:rPr>
              <w:t>13 700,6</w:t>
            </w:r>
          </w:p>
        </w:tc>
        <w:tc>
          <w:tcPr>
            <w:tcW w:w="1349" w:type="dxa"/>
            <w:shd w:val="clear" w:color="auto" w:fill="auto"/>
            <w:vAlign w:val="bottom"/>
          </w:tcPr>
          <w:p w:rsidR="00C8621C" w:rsidRPr="00460712" w:rsidRDefault="00307D74" w:rsidP="00B62A31">
            <w:pPr>
              <w:contextualSpacing/>
              <w:jc w:val="center"/>
              <w:rPr>
                <w:sz w:val="20"/>
                <w:szCs w:val="20"/>
              </w:rPr>
            </w:pPr>
            <w:r w:rsidRPr="00460712">
              <w:rPr>
                <w:sz w:val="20"/>
                <w:szCs w:val="20"/>
              </w:rPr>
              <w:t>13 179,1</w:t>
            </w:r>
          </w:p>
        </w:tc>
        <w:tc>
          <w:tcPr>
            <w:tcW w:w="886" w:type="dxa"/>
            <w:shd w:val="clear" w:color="auto" w:fill="auto"/>
            <w:vAlign w:val="bottom"/>
          </w:tcPr>
          <w:p w:rsidR="00C8621C" w:rsidRPr="00460712" w:rsidRDefault="00C4503B" w:rsidP="00B62A31">
            <w:pPr>
              <w:contextualSpacing/>
              <w:jc w:val="center"/>
              <w:rPr>
                <w:sz w:val="20"/>
                <w:szCs w:val="20"/>
              </w:rPr>
            </w:pPr>
            <w:r w:rsidRPr="00460712">
              <w:rPr>
                <w:sz w:val="20"/>
                <w:szCs w:val="20"/>
              </w:rPr>
              <w:t>96,2</w:t>
            </w:r>
          </w:p>
        </w:tc>
        <w:tc>
          <w:tcPr>
            <w:tcW w:w="1247" w:type="dxa"/>
            <w:vAlign w:val="bottom"/>
          </w:tcPr>
          <w:p w:rsidR="00C8621C" w:rsidRPr="00460712" w:rsidRDefault="007D12BD" w:rsidP="00B62A31">
            <w:pPr>
              <w:contextualSpacing/>
              <w:jc w:val="center"/>
              <w:rPr>
                <w:sz w:val="20"/>
                <w:szCs w:val="20"/>
              </w:rPr>
            </w:pPr>
            <w:r w:rsidRPr="00460712">
              <w:rPr>
                <w:sz w:val="20"/>
                <w:szCs w:val="20"/>
              </w:rPr>
              <w:t>+13 079,3</w:t>
            </w:r>
          </w:p>
        </w:tc>
      </w:tr>
      <w:tr w:rsidR="00460712" w:rsidRPr="00460712" w:rsidTr="00A40E90">
        <w:tc>
          <w:tcPr>
            <w:tcW w:w="426" w:type="dxa"/>
            <w:shd w:val="clear" w:color="auto" w:fill="auto"/>
          </w:tcPr>
          <w:p w:rsidR="00C8621C" w:rsidRPr="00460712" w:rsidRDefault="00C8621C" w:rsidP="00B62A31">
            <w:pPr>
              <w:jc w:val="center"/>
              <w:rPr>
                <w:bCs/>
                <w:sz w:val="20"/>
                <w:szCs w:val="20"/>
              </w:rPr>
            </w:pPr>
          </w:p>
        </w:tc>
        <w:tc>
          <w:tcPr>
            <w:tcW w:w="3402" w:type="dxa"/>
            <w:shd w:val="clear" w:color="auto" w:fill="auto"/>
          </w:tcPr>
          <w:p w:rsidR="00C8621C" w:rsidRPr="00460712" w:rsidRDefault="00C8621C" w:rsidP="00B62A31">
            <w:pPr>
              <w:jc w:val="both"/>
              <w:rPr>
                <w:bCs/>
                <w:sz w:val="20"/>
                <w:szCs w:val="20"/>
              </w:rPr>
            </w:pPr>
            <w:r w:rsidRPr="00460712">
              <w:rPr>
                <w:bCs/>
                <w:sz w:val="20"/>
                <w:szCs w:val="20"/>
              </w:rPr>
              <w:t>Всего</w:t>
            </w:r>
          </w:p>
        </w:tc>
        <w:tc>
          <w:tcPr>
            <w:tcW w:w="1276" w:type="dxa"/>
            <w:vAlign w:val="bottom"/>
          </w:tcPr>
          <w:p w:rsidR="00C8621C" w:rsidRPr="00460712" w:rsidRDefault="00C8621C" w:rsidP="00380FD8">
            <w:pPr>
              <w:contextualSpacing/>
              <w:jc w:val="center"/>
              <w:rPr>
                <w:sz w:val="20"/>
                <w:szCs w:val="20"/>
              </w:rPr>
            </w:pPr>
            <w:r w:rsidRPr="00460712">
              <w:rPr>
                <w:sz w:val="20"/>
                <w:szCs w:val="20"/>
              </w:rPr>
              <w:t>1 397 090,7</w:t>
            </w:r>
          </w:p>
        </w:tc>
        <w:tc>
          <w:tcPr>
            <w:tcW w:w="1344" w:type="dxa"/>
            <w:shd w:val="clear" w:color="auto" w:fill="auto"/>
            <w:vAlign w:val="bottom"/>
          </w:tcPr>
          <w:p w:rsidR="00C8621C" w:rsidRPr="00460712" w:rsidRDefault="004B3BB2" w:rsidP="00A865BE">
            <w:pPr>
              <w:contextualSpacing/>
              <w:jc w:val="center"/>
              <w:rPr>
                <w:sz w:val="20"/>
                <w:szCs w:val="20"/>
              </w:rPr>
            </w:pPr>
            <w:r w:rsidRPr="00460712">
              <w:rPr>
                <w:sz w:val="20"/>
                <w:szCs w:val="20"/>
              </w:rPr>
              <w:t>1 540</w:t>
            </w:r>
            <w:r w:rsidR="00A865BE" w:rsidRPr="00460712">
              <w:rPr>
                <w:sz w:val="20"/>
                <w:szCs w:val="20"/>
              </w:rPr>
              <w:t> 759,8</w:t>
            </w:r>
          </w:p>
        </w:tc>
        <w:tc>
          <w:tcPr>
            <w:tcW w:w="1349" w:type="dxa"/>
            <w:shd w:val="clear" w:color="auto" w:fill="auto"/>
            <w:vAlign w:val="bottom"/>
          </w:tcPr>
          <w:p w:rsidR="00C8621C" w:rsidRPr="00460712" w:rsidRDefault="00A40E90" w:rsidP="00A40E90">
            <w:pPr>
              <w:contextualSpacing/>
              <w:jc w:val="center"/>
              <w:rPr>
                <w:sz w:val="20"/>
                <w:szCs w:val="20"/>
              </w:rPr>
            </w:pPr>
            <w:r w:rsidRPr="00460712">
              <w:rPr>
                <w:sz w:val="20"/>
                <w:szCs w:val="20"/>
              </w:rPr>
              <w:t>1 496 877,8</w:t>
            </w:r>
          </w:p>
        </w:tc>
        <w:tc>
          <w:tcPr>
            <w:tcW w:w="886" w:type="dxa"/>
            <w:shd w:val="clear" w:color="auto" w:fill="auto"/>
            <w:vAlign w:val="bottom"/>
          </w:tcPr>
          <w:p w:rsidR="00C8621C" w:rsidRPr="00460712" w:rsidRDefault="00016110" w:rsidP="00B62A31">
            <w:pPr>
              <w:contextualSpacing/>
              <w:jc w:val="center"/>
              <w:rPr>
                <w:sz w:val="20"/>
                <w:szCs w:val="20"/>
              </w:rPr>
            </w:pPr>
            <w:r w:rsidRPr="00460712">
              <w:rPr>
                <w:sz w:val="20"/>
                <w:szCs w:val="20"/>
              </w:rPr>
              <w:t>97,2</w:t>
            </w:r>
          </w:p>
        </w:tc>
        <w:tc>
          <w:tcPr>
            <w:tcW w:w="1247" w:type="dxa"/>
            <w:vAlign w:val="bottom"/>
          </w:tcPr>
          <w:p w:rsidR="00C8621C" w:rsidRPr="00460712" w:rsidRDefault="007D12BD" w:rsidP="00B62A31">
            <w:pPr>
              <w:contextualSpacing/>
              <w:jc w:val="center"/>
              <w:rPr>
                <w:sz w:val="20"/>
                <w:szCs w:val="20"/>
              </w:rPr>
            </w:pPr>
            <w:r w:rsidRPr="00460712">
              <w:rPr>
                <w:sz w:val="20"/>
                <w:szCs w:val="20"/>
              </w:rPr>
              <w:t>+99 787,1</w:t>
            </w:r>
          </w:p>
        </w:tc>
      </w:tr>
    </w:tbl>
    <w:p w:rsidR="00B62A31" w:rsidRPr="00460712" w:rsidRDefault="00B62A31" w:rsidP="00B62A31">
      <w:pPr>
        <w:autoSpaceDE w:val="0"/>
        <w:autoSpaceDN w:val="0"/>
        <w:adjustRightInd w:val="0"/>
        <w:ind w:firstLine="540"/>
        <w:jc w:val="both"/>
      </w:pPr>
    </w:p>
    <w:p w:rsidR="00B766ED" w:rsidRPr="00460712" w:rsidRDefault="009B75B1" w:rsidP="009B75B1">
      <w:pPr>
        <w:tabs>
          <w:tab w:val="left" w:pos="-6663"/>
        </w:tabs>
        <w:jc w:val="both"/>
      </w:pPr>
      <w:r w:rsidRPr="00460712">
        <w:tab/>
      </w:r>
      <w:r w:rsidR="00D04F47" w:rsidRPr="00460712">
        <w:t>С</w:t>
      </w:r>
      <w:r w:rsidR="00424F51" w:rsidRPr="00460712">
        <w:t>водный доклад о ходе реализации и оценке эффективности муниципальных программ за 2018 год размещен на официальном сайте Малоярославецкой районной администрации</w:t>
      </w:r>
      <w:r w:rsidR="007E65A4">
        <w:t xml:space="preserve"> </w:t>
      </w:r>
      <w:r w:rsidR="00D04F47" w:rsidRPr="00460712">
        <w:t xml:space="preserve">в соответствии с </w:t>
      </w:r>
      <w:r w:rsidRPr="00460712">
        <w:t>Порядком принятия решения</w:t>
      </w:r>
      <w:r w:rsidR="007E65A4">
        <w:t xml:space="preserve"> </w:t>
      </w:r>
      <w:r w:rsidRPr="00460712">
        <w:t>о разработке  муниципальных  программ  муниципального района «Малоярославецкий район», их формирования и реализации</w:t>
      </w:r>
      <w:r w:rsidR="00614787">
        <w:t>,</w:t>
      </w:r>
      <w:r w:rsidRPr="00460712">
        <w:t xml:space="preserve"> утвержденным </w:t>
      </w:r>
      <w:r w:rsidR="00D04F47" w:rsidRPr="00460712">
        <w:t>Постановлением администрации от 19.08.2013 № 1396</w:t>
      </w:r>
      <w:r w:rsidRPr="00460712">
        <w:t xml:space="preserve"> (далее – Порядок</w:t>
      </w:r>
      <w:r w:rsidR="000F3E49" w:rsidRPr="00460712">
        <w:t xml:space="preserve"> разработки МП</w:t>
      </w:r>
      <w:r w:rsidRPr="00460712">
        <w:t>)</w:t>
      </w:r>
      <w:r w:rsidR="00424F51" w:rsidRPr="00460712">
        <w:t>.</w:t>
      </w:r>
    </w:p>
    <w:p w:rsidR="000D43AC" w:rsidRPr="00460712" w:rsidRDefault="0035720D" w:rsidP="00AA34D5">
      <w:pPr>
        <w:pStyle w:val="af3"/>
        <w:shd w:val="clear" w:color="auto" w:fill="FFFFFF"/>
        <w:spacing w:before="0" w:beforeAutospacing="0" w:after="0" w:afterAutospacing="0"/>
        <w:ind w:firstLine="601"/>
        <w:jc w:val="both"/>
        <w:rPr>
          <w:rFonts w:ascii="Roboto-Regular" w:hAnsi="Roboto-Regular"/>
          <w:sz w:val="23"/>
          <w:szCs w:val="23"/>
        </w:rPr>
      </w:pPr>
      <w:r w:rsidRPr="00460712">
        <w:rPr>
          <w:rFonts w:ascii="Roboto-Regular" w:hAnsi="Roboto-Regular"/>
          <w:sz w:val="23"/>
          <w:szCs w:val="23"/>
          <w:shd w:val="clear" w:color="auto" w:fill="FFFFFF"/>
        </w:rPr>
        <w:t xml:space="preserve">Анализ муниципальных </w:t>
      </w:r>
      <w:r w:rsidR="000A6B31" w:rsidRPr="00460712">
        <w:rPr>
          <w:rFonts w:ascii="Roboto-Regular" w:hAnsi="Roboto-Regular"/>
          <w:sz w:val="23"/>
          <w:szCs w:val="23"/>
          <w:shd w:val="clear" w:color="auto" w:fill="FFFFFF"/>
        </w:rPr>
        <w:t>программ,</w:t>
      </w:r>
      <w:r w:rsidR="007E65A4">
        <w:rPr>
          <w:rFonts w:ascii="Roboto-Regular" w:hAnsi="Roboto-Regular"/>
          <w:sz w:val="23"/>
          <w:szCs w:val="23"/>
          <w:shd w:val="clear" w:color="auto" w:fill="FFFFFF"/>
        </w:rPr>
        <w:t xml:space="preserve"> </w:t>
      </w:r>
      <w:r w:rsidRPr="00460712">
        <w:t>проведенный в ходе контрольных мероприятий</w:t>
      </w:r>
      <w:r w:rsidR="000A6B31" w:rsidRPr="00460712">
        <w:rPr>
          <w:rFonts w:ascii="Roboto-Regular" w:hAnsi="Roboto-Regular"/>
          <w:shd w:val="clear" w:color="auto" w:fill="FFFFFF"/>
        </w:rPr>
        <w:t xml:space="preserve">, </w:t>
      </w:r>
      <w:r w:rsidR="00AD78C9">
        <w:rPr>
          <w:rFonts w:ascii="Roboto-Regular" w:hAnsi="Roboto-Regular"/>
          <w:shd w:val="clear" w:color="auto" w:fill="FFFFFF"/>
        </w:rPr>
        <w:t xml:space="preserve">проведенных в 2018 году, </w:t>
      </w:r>
      <w:r w:rsidRPr="00460712">
        <w:rPr>
          <w:rFonts w:ascii="Roboto-Regular" w:hAnsi="Roboto-Regular"/>
          <w:sz w:val="23"/>
          <w:szCs w:val="23"/>
          <w:shd w:val="clear" w:color="auto" w:fill="FFFFFF"/>
        </w:rPr>
        <w:t>позволил выявить значительные проблемы на этапе их разработки:</w:t>
      </w:r>
      <w:r w:rsidR="007E65A4">
        <w:rPr>
          <w:rFonts w:ascii="Roboto-Regular" w:hAnsi="Roboto-Regular"/>
          <w:sz w:val="23"/>
          <w:szCs w:val="23"/>
          <w:shd w:val="clear" w:color="auto" w:fill="FFFFFF"/>
        </w:rPr>
        <w:t xml:space="preserve"> </w:t>
      </w:r>
      <w:r w:rsidR="006B6D79" w:rsidRPr="00460712">
        <w:rPr>
          <w:rFonts w:ascii="Roboto-Regular" w:hAnsi="Roboto-Regular"/>
          <w:sz w:val="23"/>
          <w:szCs w:val="23"/>
        </w:rPr>
        <w:t xml:space="preserve">цели </w:t>
      </w:r>
      <w:r w:rsidR="000A6B31" w:rsidRPr="00460712">
        <w:rPr>
          <w:rFonts w:ascii="Roboto-Regular" w:hAnsi="Roboto-Regular"/>
          <w:sz w:val="23"/>
          <w:szCs w:val="23"/>
        </w:rPr>
        <w:t>программ</w:t>
      </w:r>
      <w:r w:rsidR="006B6D79" w:rsidRPr="00460712">
        <w:rPr>
          <w:rFonts w:ascii="Roboto-Regular" w:hAnsi="Roboto-Regular"/>
          <w:sz w:val="23"/>
          <w:szCs w:val="23"/>
        </w:rPr>
        <w:t>,</w:t>
      </w:r>
      <w:r w:rsidR="007E65A4">
        <w:rPr>
          <w:rFonts w:ascii="Roboto-Regular" w:hAnsi="Roboto-Regular"/>
          <w:sz w:val="23"/>
          <w:szCs w:val="23"/>
        </w:rPr>
        <w:t xml:space="preserve"> </w:t>
      </w:r>
      <w:r w:rsidR="006B6D79" w:rsidRPr="00460712">
        <w:rPr>
          <w:rFonts w:ascii="Roboto-Regular" w:hAnsi="Roboto-Regular"/>
          <w:sz w:val="23"/>
          <w:szCs w:val="23"/>
        </w:rPr>
        <w:t xml:space="preserve">как правило, </w:t>
      </w:r>
      <w:r w:rsidR="003643AB" w:rsidRPr="00460712">
        <w:rPr>
          <w:rFonts w:ascii="Roboto-Regular" w:hAnsi="Roboto-Regular"/>
          <w:sz w:val="23"/>
          <w:szCs w:val="23"/>
        </w:rPr>
        <w:t>абстрактны</w:t>
      </w:r>
      <w:r w:rsidR="008A6363" w:rsidRPr="00460712">
        <w:rPr>
          <w:rFonts w:ascii="Roboto-Regular" w:hAnsi="Roboto-Regular"/>
          <w:sz w:val="23"/>
          <w:szCs w:val="23"/>
        </w:rPr>
        <w:t xml:space="preserve"> и </w:t>
      </w:r>
      <w:r w:rsidRPr="00460712">
        <w:rPr>
          <w:rFonts w:ascii="Roboto-Regular" w:hAnsi="Roboto-Regular"/>
          <w:sz w:val="23"/>
          <w:szCs w:val="23"/>
        </w:rPr>
        <w:t xml:space="preserve">не </w:t>
      </w:r>
      <w:r w:rsidR="003643AB" w:rsidRPr="00460712">
        <w:rPr>
          <w:rFonts w:ascii="Roboto-Regular" w:hAnsi="Roboto-Regular"/>
          <w:sz w:val="23"/>
          <w:szCs w:val="23"/>
        </w:rPr>
        <w:t>связаны</w:t>
      </w:r>
      <w:r w:rsidRPr="00460712">
        <w:rPr>
          <w:rFonts w:ascii="Roboto-Regular" w:hAnsi="Roboto-Regular"/>
          <w:sz w:val="23"/>
          <w:szCs w:val="23"/>
        </w:rPr>
        <w:t xml:space="preserve"> с выявленными проблемами, перечень задач не </w:t>
      </w:r>
      <w:r w:rsidR="008A6363" w:rsidRPr="00460712">
        <w:rPr>
          <w:rFonts w:ascii="Roboto-Regular" w:hAnsi="Roboto-Regular"/>
          <w:sz w:val="23"/>
          <w:szCs w:val="23"/>
        </w:rPr>
        <w:t>обеспечивает</w:t>
      </w:r>
      <w:r w:rsidRPr="00460712">
        <w:rPr>
          <w:rFonts w:ascii="Roboto-Regular" w:hAnsi="Roboto-Regular"/>
          <w:sz w:val="23"/>
          <w:szCs w:val="23"/>
        </w:rPr>
        <w:t xml:space="preserve"> достижени</w:t>
      </w:r>
      <w:r w:rsidR="008A6363" w:rsidRPr="00460712">
        <w:rPr>
          <w:rFonts w:ascii="Roboto-Regular" w:hAnsi="Roboto-Regular"/>
          <w:sz w:val="23"/>
          <w:szCs w:val="23"/>
        </w:rPr>
        <w:t>я</w:t>
      </w:r>
      <w:r w:rsidRPr="00460712">
        <w:rPr>
          <w:rFonts w:ascii="Roboto-Regular" w:hAnsi="Roboto-Regular"/>
          <w:sz w:val="23"/>
          <w:szCs w:val="23"/>
        </w:rPr>
        <w:t xml:space="preserve"> цел</w:t>
      </w:r>
      <w:r w:rsidR="000A6B31" w:rsidRPr="00460712">
        <w:rPr>
          <w:rFonts w:ascii="Roboto-Regular" w:hAnsi="Roboto-Regular"/>
          <w:sz w:val="23"/>
          <w:szCs w:val="23"/>
        </w:rPr>
        <w:t>ей</w:t>
      </w:r>
      <w:r w:rsidR="00312B02" w:rsidRPr="00460712">
        <w:rPr>
          <w:rFonts w:ascii="Roboto-Regular" w:hAnsi="Roboto-Regular"/>
          <w:sz w:val="23"/>
          <w:szCs w:val="23"/>
        </w:rPr>
        <w:t xml:space="preserve">, </w:t>
      </w:r>
      <w:r w:rsidR="003643AB" w:rsidRPr="00460712">
        <w:rPr>
          <w:rFonts w:ascii="Roboto-Regular" w:hAnsi="Roboto-Regular"/>
          <w:sz w:val="23"/>
          <w:szCs w:val="23"/>
        </w:rPr>
        <w:t xml:space="preserve">ожидаемые результаты </w:t>
      </w:r>
      <w:r w:rsidR="000A6B31" w:rsidRPr="00460712">
        <w:rPr>
          <w:rFonts w:ascii="Roboto-Regular" w:hAnsi="Roboto-Regular"/>
          <w:sz w:val="23"/>
          <w:szCs w:val="23"/>
        </w:rPr>
        <w:t>не измеримы</w:t>
      </w:r>
      <w:r w:rsidR="003643AB" w:rsidRPr="00460712">
        <w:rPr>
          <w:rFonts w:ascii="Roboto-Regular" w:hAnsi="Roboto-Regular"/>
          <w:sz w:val="23"/>
          <w:szCs w:val="23"/>
        </w:rPr>
        <w:t>,</w:t>
      </w:r>
      <w:r w:rsidR="007E65A4">
        <w:rPr>
          <w:rFonts w:ascii="Roboto-Regular" w:hAnsi="Roboto-Regular"/>
          <w:sz w:val="23"/>
          <w:szCs w:val="23"/>
        </w:rPr>
        <w:t xml:space="preserve"> </w:t>
      </w:r>
      <w:r w:rsidR="003643AB" w:rsidRPr="00460712">
        <w:rPr>
          <w:rFonts w:ascii="Roboto-Regular" w:hAnsi="Roboto-Regular"/>
          <w:sz w:val="23"/>
          <w:szCs w:val="23"/>
        </w:rPr>
        <w:t>показатели не характеризуют достижение целей</w:t>
      </w:r>
      <w:r w:rsidR="003A34DC" w:rsidRPr="00460712">
        <w:rPr>
          <w:rFonts w:ascii="Roboto-Regular" w:hAnsi="Roboto-Regular"/>
          <w:sz w:val="23"/>
          <w:szCs w:val="23"/>
        </w:rPr>
        <w:t xml:space="preserve"> и т.д. </w:t>
      </w:r>
    </w:p>
    <w:p w:rsidR="00770B21" w:rsidRPr="00460712" w:rsidRDefault="003A34DC" w:rsidP="00AA34D5">
      <w:pPr>
        <w:pStyle w:val="af3"/>
        <w:shd w:val="clear" w:color="auto" w:fill="FFFFFF"/>
        <w:spacing w:before="0" w:beforeAutospacing="0" w:after="0" w:afterAutospacing="0"/>
        <w:ind w:firstLine="601"/>
        <w:jc w:val="both"/>
        <w:rPr>
          <w:rFonts w:ascii="Roboto-Regular" w:hAnsi="Roboto-Regular"/>
          <w:sz w:val="23"/>
          <w:szCs w:val="23"/>
        </w:rPr>
      </w:pPr>
      <w:r w:rsidRPr="00460712">
        <w:rPr>
          <w:rFonts w:ascii="Roboto-Regular" w:hAnsi="Roboto-Regular"/>
          <w:sz w:val="23"/>
          <w:szCs w:val="23"/>
        </w:rPr>
        <w:t>Для устранения обозначенных проблем на этапе разработки следует проводить экспертизу муниципальных программ</w:t>
      </w:r>
      <w:r w:rsidR="00E367AA" w:rsidRPr="00460712">
        <w:rPr>
          <w:rFonts w:ascii="Roboto-Regular" w:hAnsi="Roboto-Regular"/>
          <w:sz w:val="23"/>
          <w:szCs w:val="23"/>
        </w:rPr>
        <w:t xml:space="preserve">. </w:t>
      </w:r>
      <w:r w:rsidR="00E367AA" w:rsidRPr="00460712">
        <w:rPr>
          <w:rFonts w:ascii="Roboto-Regular" w:hAnsi="Roboto-Regular"/>
          <w:b/>
          <w:sz w:val="23"/>
          <w:szCs w:val="23"/>
        </w:rPr>
        <w:t>КСК</w:t>
      </w:r>
      <w:r w:rsidR="00B31B0E" w:rsidRPr="00460712">
        <w:rPr>
          <w:rFonts w:ascii="Roboto-Regular" w:hAnsi="Roboto-Regular"/>
          <w:b/>
          <w:sz w:val="23"/>
          <w:szCs w:val="23"/>
        </w:rPr>
        <w:t xml:space="preserve"> </w:t>
      </w:r>
      <w:r w:rsidR="00E367AA" w:rsidRPr="00460712">
        <w:rPr>
          <w:rFonts w:ascii="Roboto-Regular" w:hAnsi="Roboto-Regular"/>
          <w:b/>
          <w:sz w:val="23"/>
          <w:szCs w:val="23"/>
        </w:rPr>
        <w:t>рекомендует</w:t>
      </w:r>
      <w:r w:rsidR="00B31B0E" w:rsidRPr="00460712">
        <w:rPr>
          <w:rFonts w:ascii="Roboto-Regular" w:hAnsi="Roboto-Regular"/>
          <w:b/>
          <w:sz w:val="23"/>
          <w:szCs w:val="23"/>
        </w:rPr>
        <w:t xml:space="preserve"> </w:t>
      </w:r>
      <w:r w:rsidR="00682E50" w:rsidRPr="00460712">
        <w:rPr>
          <w:rFonts w:ascii="Roboto-Regular" w:hAnsi="Roboto-Regular"/>
          <w:sz w:val="23"/>
          <w:szCs w:val="23"/>
        </w:rPr>
        <w:t>предусмотреть в</w:t>
      </w:r>
      <w:r w:rsidR="009B75B1" w:rsidRPr="00460712">
        <w:rPr>
          <w:rFonts w:ascii="Roboto-Regular" w:hAnsi="Roboto-Regular"/>
          <w:sz w:val="23"/>
          <w:szCs w:val="23"/>
        </w:rPr>
        <w:t xml:space="preserve"> Поряд</w:t>
      </w:r>
      <w:r w:rsidR="00682E50" w:rsidRPr="00460712">
        <w:rPr>
          <w:rFonts w:ascii="Roboto-Regular" w:hAnsi="Roboto-Regular"/>
          <w:sz w:val="23"/>
          <w:szCs w:val="23"/>
        </w:rPr>
        <w:t>ке</w:t>
      </w:r>
      <w:r w:rsidR="000F3E49" w:rsidRPr="00460712">
        <w:rPr>
          <w:rFonts w:ascii="Roboto-Regular" w:hAnsi="Roboto-Regular"/>
          <w:sz w:val="23"/>
          <w:szCs w:val="23"/>
        </w:rPr>
        <w:t xml:space="preserve"> разработки </w:t>
      </w:r>
      <w:r w:rsidR="00AD78C9">
        <w:rPr>
          <w:rFonts w:ascii="Roboto-Regular" w:hAnsi="Roboto-Regular"/>
          <w:sz w:val="23"/>
          <w:szCs w:val="23"/>
        </w:rPr>
        <w:t xml:space="preserve">МП </w:t>
      </w:r>
      <w:r w:rsidR="009B75B1" w:rsidRPr="00460712">
        <w:rPr>
          <w:rFonts w:ascii="Roboto-Regular" w:hAnsi="Roboto-Regular"/>
          <w:sz w:val="23"/>
          <w:szCs w:val="23"/>
        </w:rPr>
        <w:t>проведени</w:t>
      </w:r>
      <w:r w:rsidR="003D4E04" w:rsidRPr="00460712">
        <w:rPr>
          <w:rFonts w:ascii="Roboto-Regular" w:hAnsi="Roboto-Regular"/>
          <w:sz w:val="23"/>
          <w:szCs w:val="23"/>
        </w:rPr>
        <w:t>е</w:t>
      </w:r>
      <w:r w:rsidR="009B75B1" w:rsidRPr="00460712">
        <w:rPr>
          <w:rFonts w:ascii="Roboto-Regular" w:hAnsi="Roboto-Regular"/>
          <w:sz w:val="23"/>
          <w:szCs w:val="23"/>
        </w:rPr>
        <w:t xml:space="preserve"> экспертизы </w:t>
      </w:r>
      <w:r w:rsidR="00B31B0E" w:rsidRPr="00460712">
        <w:rPr>
          <w:rFonts w:ascii="Roboto-Regular" w:hAnsi="Roboto-Regular"/>
          <w:sz w:val="23"/>
          <w:szCs w:val="23"/>
        </w:rPr>
        <w:t xml:space="preserve">проектов данных программ </w:t>
      </w:r>
      <w:r w:rsidR="003D4E04" w:rsidRPr="00460712">
        <w:rPr>
          <w:rFonts w:ascii="Roboto-Regular" w:hAnsi="Roboto-Regular"/>
          <w:sz w:val="23"/>
          <w:szCs w:val="23"/>
        </w:rPr>
        <w:t xml:space="preserve">на соответствие требованиям Порядка разработки МП </w:t>
      </w:r>
      <w:r w:rsidR="00682E50" w:rsidRPr="00460712">
        <w:rPr>
          <w:rFonts w:ascii="Roboto-Regular" w:hAnsi="Roboto-Regular"/>
          <w:sz w:val="23"/>
          <w:szCs w:val="23"/>
        </w:rPr>
        <w:t>уполномоченным отделом администрации</w:t>
      </w:r>
      <w:r w:rsidR="00693D8F" w:rsidRPr="00460712">
        <w:rPr>
          <w:rFonts w:ascii="Roboto-Regular" w:hAnsi="Roboto-Regular"/>
          <w:sz w:val="23"/>
          <w:szCs w:val="23"/>
        </w:rPr>
        <w:t xml:space="preserve"> и </w:t>
      </w:r>
      <w:r w:rsidR="00B8220A">
        <w:rPr>
          <w:rFonts w:ascii="Roboto-Regular" w:hAnsi="Roboto-Regular"/>
          <w:sz w:val="23"/>
          <w:szCs w:val="23"/>
        </w:rPr>
        <w:t xml:space="preserve">проведение </w:t>
      </w:r>
      <w:r w:rsidR="00E86DDD" w:rsidRPr="00460712">
        <w:rPr>
          <w:rFonts w:ascii="Roboto-Regular" w:hAnsi="Roboto-Regular"/>
          <w:sz w:val="23"/>
          <w:szCs w:val="23"/>
        </w:rPr>
        <w:t xml:space="preserve">финансово-экономической экспертизы </w:t>
      </w:r>
      <w:r w:rsidR="006B6D79" w:rsidRPr="00460712">
        <w:rPr>
          <w:rFonts w:ascii="Roboto-Regular" w:hAnsi="Roboto-Regular"/>
          <w:sz w:val="23"/>
          <w:szCs w:val="23"/>
        </w:rPr>
        <w:t xml:space="preserve">контрольно-счетной комиссией </w:t>
      </w:r>
      <w:r w:rsidR="00693D8F" w:rsidRPr="00460712">
        <w:rPr>
          <w:rFonts w:ascii="Roboto-Regular" w:hAnsi="Roboto-Regular"/>
          <w:sz w:val="23"/>
          <w:szCs w:val="23"/>
        </w:rPr>
        <w:t>в соответствии со ст. 157 БК РФ</w:t>
      </w:r>
      <w:r w:rsidR="00E82A9B" w:rsidRPr="00460712">
        <w:rPr>
          <w:rFonts w:ascii="Roboto-Regular" w:hAnsi="Roboto-Regular"/>
          <w:sz w:val="23"/>
          <w:szCs w:val="23"/>
        </w:rPr>
        <w:t>.</w:t>
      </w:r>
    </w:p>
    <w:p w:rsidR="00B62A31" w:rsidRPr="00460712" w:rsidRDefault="00EE7316" w:rsidP="00770B21">
      <w:pPr>
        <w:pStyle w:val="af3"/>
        <w:shd w:val="clear" w:color="auto" w:fill="FFFFFF"/>
        <w:spacing w:before="0" w:beforeAutospacing="0" w:after="285" w:afterAutospacing="0"/>
        <w:ind w:firstLine="600"/>
        <w:jc w:val="both"/>
      </w:pPr>
      <w:r w:rsidRPr="00AD78C9">
        <w:t>7.</w:t>
      </w:r>
      <w:r w:rsidR="001E5E17" w:rsidRPr="00AD78C9">
        <w:t>6</w:t>
      </w:r>
      <w:r w:rsidR="00B31B0E" w:rsidRPr="00460712">
        <w:rPr>
          <w:b/>
        </w:rPr>
        <w:t xml:space="preserve"> </w:t>
      </w:r>
      <w:r w:rsidR="00B62A31" w:rsidRPr="00460712">
        <w:t>Структура по видам расходов бюджета представлена на диаграмме:</w:t>
      </w:r>
    </w:p>
    <w:p w:rsidR="00B62A31" w:rsidRPr="00460712" w:rsidRDefault="00B62A31" w:rsidP="00B62A31">
      <w:pPr>
        <w:autoSpaceDE w:val="0"/>
        <w:autoSpaceDN w:val="0"/>
        <w:adjustRightInd w:val="0"/>
        <w:spacing w:line="156" w:lineRule="auto"/>
        <w:ind w:firstLine="601"/>
        <w:jc w:val="both"/>
      </w:pPr>
      <w:r w:rsidRPr="00460712">
        <w:rPr>
          <w:noProof/>
        </w:rPr>
        <w:drawing>
          <wp:inline distT="0" distB="0" distL="0" distR="0">
            <wp:extent cx="5339751" cy="2803585"/>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62A31" w:rsidRPr="00460712" w:rsidRDefault="00B62A31" w:rsidP="00B62A31">
      <w:pPr>
        <w:autoSpaceDE w:val="0"/>
        <w:autoSpaceDN w:val="0"/>
        <w:adjustRightInd w:val="0"/>
        <w:ind w:firstLine="600"/>
        <w:jc w:val="both"/>
        <w:rPr>
          <w:sz w:val="20"/>
          <w:szCs w:val="20"/>
        </w:rPr>
      </w:pPr>
      <w:r w:rsidRPr="00460712">
        <w:t>*</w:t>
      </w:r>
      <w:r w:rsidRPr="00460712">
        <w:rPr>
          <w:sz w:val="20"/>
          <w:szCs w:val="20"/>
        </w:rPr>
        <w:t>Расшифровка Прочих расходов:</w:t>
      </w:r>
    </w:p>
    <w:p w:rsidR="00B62A31" w:rsidRPr="00460712" w:rsidRDefault="00B62A31" w:rsidP="00B62A31">
      <w:pPr>
        <w:autoSpaceDE w:val="0"/>
        <w:autoSpaceDN w:val="0"/>
        <w:adjustRightInd w:val="0"/>
        <w:ind w:firstLine="600"/>
        <w:jc w:val="both"/>
        <w:rPr>
          <w:sz w:val="20"/>
          <w:szCs w:val="20"/>
        </w:rPr>
      </w:pPr>
      <w:r w:rsidRPr="00460712">
        <w:rPr>
          <w:sz w:val="20"/>
          <w:szCs w:val="20"/>
        </w:rPr>
        <w:lastRenderedPageBreak/>
        <w:t>0,9% (</w:t>
      </w:r>
      <w:r w:rsidR="006C6A63" w:rsidRPr="00460712">
        <w:rPr>
          <w:sz w:val="20"/>
          <w:szCs w:val="20"/>
        </w:rPr>
        <w:t>13,2</w:t>
      </w:r>
      <w:r w:rsidRPr="00460712">
        <w:rPr>
          <w:sz w:val="20"/>
          <w:szCs w:val="20"/>
        </w:rPr>
        <w:t xml:space="preserve"> млн. руб.) – субсидии юр.лицам (кроме некоммерческих), ИП, физ.лицам – производителям товаров, работ, услуг.</w:t>
      </w:r>
    </w:p>
    <w:p w:rsidR="00B62A31" w:rsidRPr="00460712" w:rsidRDefault="00B62A31" w:rsidP="00B62A31">
      <w:pPr>
        <w:autoSpaceDE w:val="0"/>
        <w:autoSpaceDN w:val="0"/>
        <w:adjustRightInd w:val="0"/>
        <w:ind w:firstLine="600"/>
        <w:jc w:val="both"/>
        <w:rPr>
          <w:sz w:val="20"/>
          <w:szCs w:val="20"/>
        </w:rPr>
      </w:pPr>
      <w:r w:rsidRPr="00460712">
        <w:rPr>
          <w:sz w:val="20"/>
          <w:szCs w:val="20"/>
        </w:rPr>
        <w:t>0,</w:t>
      </w:r>
      <w:r w:rsidR="00852353" w:rsidRPr="00460712">
        <w:rPr>
          <w:sz w:val="20"/>
          <w:szCs w:val="20"/>
        </w:rPr>
        <w:t>7</w:t>
      </w:r>
      <w:r w:rsidRPr="00460712">
        <w:rPr>
          <w:sz w:val="20"/>
          <w:szCs w:val="20"/>
        </w:rPr>
        <w:t>% (</w:t>
      </w:r>
      <w:r w:rsidR="00852353" w:rsidRPr="00460712">
        <w:rPr>
          <w:sz w:val="20"/>
          <w:szCs w:val="20"/>
        </w:rPr>
        <w:t>10,1</w:t>
      </w:r>
      <w:r w:rsidRPr="00460712">
        <w:rPr>
          <w:sz w:val="20"/>
          <w:szCs w:val="20"/>
        </w:rPr>
        <w:t xml:space="preserve"> млн. руб.) – субсидии некоммерческим организациям, за исключением муниципальных учреждений;</w:t>
      </w:r>
    </w:p>
    <w:p w:rsidR="00B62A31" w:rsidRPr="00460712" w:rsidRDefault="00B62A31" w:rsidP="00B62A31">
      <w:pPr>
        <w:autoSpaceDE w:val="0"/>
        <w:autoSpaceDN w:val="0"/>
        <w:adjustRightInd w:val="0"/>
        <w:ind w:firstLine="600"/>
        <w:jc w:val="both"/>
        <w:rPr>
          <w:sz w:val="20"/>
          <w:szCs w:val="20"/>
        </w:rPr>
      </w:pPr>
      <w:r w:rsidRPr="00460712">
        <w:rPr>
          <w:sz w:val="20"/>
          <w:szCs w:val="20"/>
        </w:rPr>
        <w:t>0,4 % (</w:t>
      </w:r>
      <w:r w:rsidR="00852353" w:rsidRPr="00460712">
        <w:rPr>
          <w:sz w:val="20"/>
          <w:szCs w:val="20"/>
        </w:rPr>
        <w:t>5,6</w:t>
      </w:r>
      <w:r w:rsidRPr="00460712">
        <w:rPr>
          <w:sz w:val="20"/>
          <w:szCs w:val="20"/>
        </w:rPr>
        <w:t xml:space="preserve"> млн. руб.) – обслуживание муниципального долга;</w:t>
      </w:r>
    </w:p>
    <w:p w:rsidR="00B62A31" w:rsidRPr="00460712" w:rsidRDefault="00B62A31" w:rsidP="00B62A31">
      <w:pPr>
        <w:autoSpaceDE w:val="0"/>
        <w:autoSpaceDN w:val="0"/>
        <w:adjustRightInd w:val="0"/>
        <w:ind w:firstLine="600"/>
        <w:jc w:val="both"/>
        <w:rPr>
          <w:sz w:val="20"/>
          <w:szCs w:val="20"/>
        </w:rPr>
      </w:pPr>
      <w:r w:rsidRPr="00460712">
        <w:rPr>
          <w:sz w:val="20"/>
          <w:szCs w:val="20"/>
        </w:rPr>
        <w:t>0,</w:t>
      </w:r>
      <w:r w:rsidR="006C6A63" w:rsidRPr="00460712">
        <w:rPr>
          <w:sz w:val="20"/>
          <w:szCs w:val="20"/>
        </w:rPr>
        <w:t>05</w:t>
      </w:r>
      <w:r w:rsidRPr="00460712">
        <w:rPr>
          <w:sz w:val="20"/>
          <w:szCs w:val="20"/>
        </w:rPr>
        <w:t xml:space="preserve"> % (</w:t>
      </w:r>
      <w:r w:rsidR="006C6A63" w:rsidRPr="00460712">
        <w:rPr>
          <w:sz w:val="20"/>
          <w:szCs w:val="20"/>
        </w:rPr>
        <w:t>0,7</w:t>
      </w:r>
      <w:r w:rsidRPr="00460712">
        <w:rPr>
          <w:sz w:val="20"/>
          <w:szCs w:val="20"/>
        </w:rPr>
        <w:t xml:space="preserve"> млн. руб.) – исполнение судебных актов;</w:t>
      </w:r>
    </w:p>
    <w:p w:rsidR="00B62A31" w:rsidRPr="00460712" w:rsidRDefault="00B62A31" w:rsidP="00B62A31">
      <w:pPr>
        <w:autoSpaceDE w:val="0"/>
        <w:autoSpaceDN w:val="0"/>
        <w:adjustRightInd w:val="0"/>
        <w:ind w:firstLine="600"/>
        <w:jc w:val="both"/>
        <w:rPr>
          <w:sz w:val="20"/>
          <w:szCs w:val="20"/>
        </w:rPr>
      </w:pPr>
      <w:r w:rsidRPr="00460712">
        <w:rPr>
          <w:sz w:val="20"/>
          <w:szCs w:val="20"/>
        </w:rPr>
        <w:t>0,</w:t>
      </w:r>
      <w:r w:rsidR="00852353" w:rsidRPr="00460712">
        <w:rPr>
          <w:sz w:val="20"/>
          <w:szCs w:val="20"/>
        </w:rPr>
        <w:t>6</w:t>
      </w:r>
      <w:r w:rsidRPr="00460712">
        <w:rPr>
          <w:sz w:val="20"/>
          <w:szCs w:val="20"/>
        </w:rPr>
        <w:t xml:space="preserve"> % (</w:t>
      </w:r>
      <w:r w:rsidR="00852353" w:rsidRPr="00460712">
        <w:rPr>
          <w:sz w:val="20"/>
          <w:szCs w:val="20"/>
        </w:rPr>
        <w:t>9,4</w:t>
      </w:r>
      <w:r w:rsidRPr="00460712">
        <w:rPr>
          <w:sz w:val="20"/>
          <w:szCs w:val="20"/>
        </w:rPr>
        <w:t xml:space="preserve"> млн. руб.) – бюджетные инвестиции в объекты </w:t>
      </w:r>
      <w:proofErr w:type="spellStart"/>
      <w:r w:rsidRPr="00460712">
        <w:rPr>
          <w:sz w:val="20"/>
          <w:szCs w:val="20"/>
        </w:rPr>
        <w:t>кап.строительства</w:t>
      </w:r>
      <w:proofErr w:type="spellEnd"/>
      <w:r w:rsidRPr="00460712">
        <w:rPr>
          <w:sz w:val="20"/>
          <w:szCs w:val="20"/>
        </w:rPr>
        <w:t xml:space="preserve"> муниципальной собственности;</w:t>
      </w:r>
    </w:p>
    <w:p w:rsidR="00B62A31" w:rsidRPr="00460712" w:rsidRDefault="006C6A63" w:rsidP="00B62A31">
      <w:pPr>
        <w:autoSpaceDE w:val="0"/>
        <w:autoSpaceDN w:val="0"/>
        <w:adjustRightInd w:val="0"/>
        <w:ind w:firstLine="600"/>
        <w:jc w:val="both"/>
        <w:rPr>
          <w:sz w:val="20"/>
          <w:szCs w:val="20"/>
        </w:rPr>
      </w:pPr>
      <w:r w:rsidRPr="00460712">
        <w:rPr>
          <w:sz w:val="20"/>
          <w:szCs w:val="20"/>
        </w:rPr>
        <w:t>0,2</w:t>
      </w:r>
      <w:r w:rsidR="00B62A31" w:rsidRPr="00460712">
        <w:rPr>
          <w:sz w:val="20"/>
          <w:szCs w:val="20"/>
        </w:rPr>
        <w:t xml:space="preserve"> % (</w:t>
      </w:r>
      <w:r w:rsidRPr="00460712">
        <w:rPr>
          <w:sz w:val="20"/>
          <w:szCs w:val="20"/>
        </w:rPr>
        <w:t>3,5</w:t>
      </w:r>
      <w:r w:rsidR="00B62A31" w:rsidRPr="00460712">
        <w:rPr>
          <w:sz w:val="20"/>
          <w:szCs w:val="20"/>
        </w:rPr>
        <w:t xml:space="preserve"> млн. руб.) -  уплата налогов, сборов и иных платежей</w:t>
      </w:r>
    </w:p>
    <w:p w:rsidR="006B6D79" w:rsidRPr="00460712" w:rsidRDefault="006B6D79" w:rsidP="00B62A31">
      <w:pPr>
        <w:autoSpaceDE w:val="0"/>
        <w:autoSpaceDN w:val="0"/>
        <w:adjustRightInd w:val="0"/>
        <w:ind w:firstLine="600"/>
        <w:jc w:val="both"/>
        <w:rPr>
          <w:sz w:val="20"/>
          <w:szCs w:val="20"/>
        </w:rPr>
      </w:pPr>
    </w:p>
    <w:p w:rsidR="000601A6" w:rsidRPr="00460712" w:rsidRDefault="000601A6" w:rsidP="000601A6">
      <w:pPr>
        <w:shd w:val="clear" w:color="auto" w:fill="FFFFFF"/>
        <w:ind w:firstLine="600"/>
        <w:jc w:val="both"/>
      </w:pPr>
      <w:r w:rsidRPr="00460712">
        <w:t>Экономическая структура расходов бюджета выглядит следующим образом:</w:t>
      </w:r>
    </w:p>
    <w:p w:rsidR="000601A6" w:rsidRPr="00460712" w:rsidRDefault="000601A6" w:rsidP="000601A6">
      <w:pPr>
        <w:shd w:val="clear" w:color="auto" w:fill="FFFFFF"/>
        <w:jc w:val="center"/>
      </w:pPr>
      <w:r w:rsidRPr="00460712">
        <w:rPr>
          <w:noProof/>
        </w:rPr>
        <w:drawing>
          <wp:inline distT="0" distB="0" distL="0" distR="0">
            <wp:extent cx="6219645" cy="4201064"/>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601A6" w:rsidRPr="00460712" w:rsidRDefault="000601A6" w:rsidP="000601A6">
      <w:pPr>
        <w:ind w:left="720"/>
        <w:contextualSpacing/>
        <w:jc w:val="both"/>
        <w:rPr>
          <w:sz w:val="18"/>
          <w:szCs w:val="18"/>
        </w:rPr>
      </w:pPr>
      <w:r w:rsidRPr="00460712">
        <w:rPr>
          <w:sz w:val="18"/>
          <w:szCs w:val="18"/>
        </w:rPr>
        <w:t>*Расшифровка Прочих расходов:</w:t>
      </w:r>
    </w:p>
    <w:p w:rsidR="000601A6" w:rsidRPr="00460712" w:rsidRDefault="000601A6" w:rsidP="000601A6">
      <w:pPr>
        <w:ind w:firstLine="567"/>
        <w:jc w:val="both"/>
        <w:rPr>
          <w:sz w:val="18"/>
          <w:szCs w:val="18"/>
        </w:rPr>
      </w:pPr>
      <w:r w:rsidRPr="00460712">
        <w:rPr>
          <w:sz w:val="18"/>
          <w:szCs w:val="18"/>
        </w:rPr>
        <w:t>14,2 млн. руб. или 0,9 % - безвозмездные перечисления организациям, за исключением государственных и муниципальных организаций;</w:t>
      </w:r>
    </w:p>
    <w:p w:rsidR="000601A6" w:rsidRPr="00460712" w:rsidRDefault="000601A6" w:rsidP="000601A6">
      <w:pPr>
        <w:autoSpaceDE w:val="0"/>
        <w:autoSpaceDN w:val="0"/>
        <w:adjustRightInd w:val="0"/>
        <w:ind w:firstLine="567"/>
        <w:jc w:val="both"/>
        <w:rPr>
          <w:sz w:val="18"/>
          <w:szCs w:val="18"/>
        </w:rPr>
      </w:pPr>
      <w:r w:rsidRPr="00460712">
        <w:rPr>
          <w:sz w:val="18"/>
          <w:szCs w:val="18"/>
        </w:rPr>
        <w:t xml:space="preserve">6,4 млн. руб. или 0,4 % - прочие расходы на оплату налогов, </w:t>
      </w:r>
      <w:r w:rsidRPr="00460712">
        <w:rPr>
          <w:bCs/>
          <w:sz w:val="18"/>
          <w:szCs w:val="18"/>
        </w:rPr>
        <w:t>государственной пошлины разного рода платежей в бюджеты всех уровней, уплата штрафов, пеней, иные расходы</w:t>
      </w:r>
      <w:r w:rsidRPr="00460712">
        <w:rPr>
          <w:sz w:val="18"/>
          <w:szCs w:val="18"/>
        </w:rPr>
        <w:t>.</w:t>
      </w:r>
    </w:p>
    <w:p w:rsidR="000601A6" w:rsidRPr="00460712" w:rsidRDefault="000601A6" w:rsidP="000601A6">
      <w:pPr>
        <w:ind w:firstLine="567"/>
        <w:jc w:val="both"/>
        <w:rPr>
          <w:sz w:val="18"/>
          <w:szCs w:val="18"/>
        </w:rPr>
      </w:pPr>
      <w:r w:rsidRPr="00460712">
        <w:rPr>
          <w:sz w:val="18"/>
          <w:szCs w:val="18"/>
        </w:rPr>
        <w:t>5,6 млн. руб. или 0,4% - обслуживание внутреннего долга (оплата процентов):</w:t>
      </w:r>
    </w:p>
    <w:p w:rsidR="000601A6" w:rsidRPr="00460712" w:rsidRDefault="000601A6" w:rsidP="000601A6">
      <w:pPr>
        <w:ind w:firstLine="567"/>
        <w:jc w:val="both"/>
        <w:rPr>
          <w:sz w:val="18"/>
          <w:szCs w:val="18"/>
        </w:rPr>
      </w:pPr>
      <w:r w:rsidRPr="00460712">
        <w:rPr>
          <w:sz w:val="18"/>
          <w:szCs w:val="18"/>
        </w:rPr>
        <w:t>3,9 млн. руб. или 0,3% - расходы на оплату услуг связи, транспортные услуги;</w:t>
      </w:r>
    </w:p>
    <w:p w:rsidR="000601A6" w:rsidRPr="00460712" w:rsidRDefault="000601A6" w:rsidP="000601A6">
      <w:pPr>
        <w:ind w:firstLine="567"/>
        <w:jc w:val="both"/>
        <w:rPr>
          <w:sz w:val="18"/>
          <w:szCs w:val="18"/>
        </w:rPr>
      </w:pPr>
      <w:r w:rsidRPr="00460712">
        <w:rPr>
          <w:sz w:val="18"/>
          <w:szCs w:val="18"/>
        </w:rPr>
        <w:t>8,5 млн. руб. или 0,6% - доплаты к пенсиям муниципальных служащих.</w:t>
      </w:r>
    </w:p>
    <w:p w:rsidR="006B6D79" w:rsidRPr="00460712" w:rsidRDefault="006B6D79" w:rsidP="000601A6">
      <w:pPr>
        <w:autoSpaceDE w:val="0"/>
        <w:autoSpaceDN w:val="0"/>
        <w:adjustRightInd w:val="0"/>
        <w:ind w:firstLine="709"/>
        <w:jc w:val="both"/>
      </w:pPr>
    </w:p>
    <w:p w:rsidR="000601A6" w:rsidRDefault="000601A6" w:rsidP="000601A6">
      <w:pPr>
        <w:autoSpaceDE w:val="0"/>
        <w:autoSpaceDN w:val="0"/>
        <w:adjustRightInd w:val="0"/>
        <w:ind w:firstLine="709"/>
        <w:jc w:val="both"/>
      </w:pPr>
      <w:r w:rsidRPr="00460712">
        <w:rPr>
          <w:b/>
        </w:rPr>
        <w:t xml:space="preserve">В нарушение Приказа Минфина России от 01.07.2013 N 65н </w:t>
      </w:r>
      <w:r w:rsidRPr="00460712">
        <w:t>«Об утверждении Указаний о порядке применения бюджетной классификации Российской Федерации» КОСГУ 290 не детализирована на подстатьи.</w:t>
      </w:r>
    </w:p>
    <w:p w:rsidR="00AD78C9" w:rsidRPr="00460712" w:rsidRDefault="00AD78C9" w:rsidP="000601A6">
      <w:pPr>
        <w:autoSpaceDE w:val="0"/>
        <w:autoSpaceDN w:val="0"/>
        <w:adjustRightInd w:val="0"/>
        <w:ind w:firstLine="709"/>
        <w:jc w:val="both"/>
      </w:pPr>
    </w:p>
    <w:p w:rsidR="00B804D5" w:rsidRPr="00460712" w:rsidRDefault="00EE7316" w:rsidP="00B62A31">
      <w:pPr>
        <w:shd w:val="clear" w:color="auto" w:fill="FFFFFF"/>
        <w:ind w:firstLine="600"/>
        <w:jc w:val="both"/>
      </w:pPr>
      <w:r w:rsidRPr="00AD78C9">
        <w:t>7.</w:t>
      </w:r>
      <w:r w:rsidR="001E5E17" w:rsidRPr="00AD78C9">
        <w:t>7</w:t>
      </w:r>
      <w:r w:rsidR="007E65A4">
        <w:rPr>
          <w:b/>
        </w:rPr>
        <w:t xml:space="preserve"> </w:t>
      </w:r>
      <w:r w:rsidR="000E1FD0" w:rsidRPr="00460712">
        <w:t>Пунктом</w:t>
      </w:r>
      <w:r w:rsidR="00CB5036" w:rsidRPr="00460712">
        <w:t xml:space="preserve"> 13 </w:t>
      </w:r>
      <w:r w:rsidR="00E86F96" w:rsidRPr="00460712">
        <w:t>Решения о бюджете</w:t>
      </w:r>
      <w:r w:rsidR="007E65A4">
        <w:t xml:space="preserve"> </w:t>
      </w:r>
      <w:r w:rsidR="00FE03F1" w:rsidRPr="00460712">
        <w:t xml:space="preserve">утвержден </w:t>
      </w:r>
      <w:r w:rsidR="00DA5F67" w:rsidRPr="00460712">
        <w:t>общий</w:t>
      </w:r>
      <w:r w:rsidR="00FE03F1" w:rsidRPr="00460712">
        <w:t xml:space="preserve"> объём бюджетных ассигнований на исполнение публичных нормативных обязательств </w:t>
      </w:r>
      <w:r w:rsidR="00DA5F67" w:rsidRPr="00460712">
        <w:t xml:space="preserve">(далее – ПНО) </w:t>
      </w:r>
      <w:r w:rsidR="00FE03F1" w:rsidRPr="00460712">
        <w:t>на 2018 год в сумме 312</w:t>
      </w:r>
      <w:r w:rsidR="00C409BC">
        <w:t> </w:t>
      </w:r>
      <w:r w:rsidR="00FE03F1" w:rsidRPr="00460712">
        <w:t>763</w:t>
      </w:r>
      <w:r w:rsidR="00C409BC">
        <w:t>,</w:t>
      </w:r>
      <w:r w:rsidR="00FE03F1" w:rsidRPr="00460712">
        <w:t xml:space="preserve"> </w:t>
      </w:r>
      <w:r w:rsidR="00C409BC">
        <w:t xml:space="preserve">3 тыс. </w:t>
      </w:r>
      <w:r w:rsidR="00FE03F1" w:rsidRPr="00460712">
        <w:t>руб.</w:t>
      </w:r>
      <w:r w:rsidR="00C409BC">
        <w:t xml:space="preserve"> </w:t>
      </w:r>
      <w:r w:rsidR="00FE03F1" w:rsidRPr="00460712">
        <w:rPr>
          <w:b/>
        </w:rPr>
        <w:t>В нарушение ст. 184.1 БК РФ</w:t>
      </w:r>
      <w:r w:rsidR="00FE03F1" w:rsidRPr="00460712">
        <w:t xml:space="preserve"> при </w:t>
      </w:r>
      <w:r w:rsidR="00DA5F67" w:rsidRPr="00460712">
        <w:t>уточнении</w:t>
      </w:r>
      <w:r w:rsidR="007E65A4">
        <w:t xml:space="preserve"> </w:t>
      </w:r>
      <w:r w:rsidR="00DA5F67" w:rsidRPr="00460712">
        <w:t xml:space="preserve">объема ассигнований на исполнение ПНО </w:t>
      </w:r>
      <w:r w:rsidR="000E1FD0" w:rsidRPr="00460712">
        <w:t xml:space="preserve">не внесены изменения в пункт 13 </w:t>
      </w:r>
      <w:r w:rsidR="00E86F96" w:rsidRPr="00460712">
        <w:t>Р</w:t>
      </w:r>
      <w:r w:rsidR="000E1FD0" w:rsidRPr="00460712">
        <w:t>ешения</w:t>
      </w:r>
      <w:r w:rsidR="00E86F96" w:rsidRPr="00460712">
        <w:t xml:space="preserve"> о бюджете</w:t>
      </w:r>
      <w:r w:rsidR="000E1FD0" w:rsidRPr="00460712">
        <w:t>.</w:t>
      </w:r>
      <w:r w:rsidR="007E65A4">
        <w:t xml:space="preserve"> </w:t>
      </w:r>
      <w:r w:rsidR="000E1FD0" w:rsidRPr="00460712">
        <w:t>В результате внесенных изменений плановый объем бюджетных ассигнований на исполнение ПНО утвержден в сумме 302 469,7 тыс. руб., объем</w:t>
      </w:r>
      <w:r w:rsidR="00B804D5" w:rsidRPr="00460712">
        <w:t xml:space="preserve"> средств </w:t>
      </w:r>
      <w:r w:rsidR="000E1FD0" w:rsidRPr="00460712">
        <w:t xml:space="preserve">направленных </w:t>
      </w:r>
      <w:r w:rsidR="00B804D5" w:rsidRPr="00460712">
        <w:t xml:space="preserve">на исполнение </w:t>
      </w:r>
      <w:r w:rsidR="00C409BC">
        <w:t>ПНО</w:t>
      </w:r>
      <w:r w:rsidR="00B804D5" w:rsidRPr="00460712">
        <w:t xml:space="preserve"> составил </w:t>
      </w:r>
      <w:r w:rsidR="00C509C4" w:rsidRPr="00460712">
        <w:t>298 810,8 тыс. руб</w:t>
      </w:r>
      <w:r w:rsidR="0098496A" w:rsidRPr="00460712">
        <w:t>. или 19,7% в общем объеме расходов.</w:t>
      </w:r>
    </w:p>
    <w:p w:rsidR="000D7F5B" w:rsidRPr="00460712" w:rsidRDefault="00EE7316" w:rsidP="00B62A31">
      <w:pPr>
        <w:shd w:val="clear" w:color="auto" w:fill="FFFFFF"/>
        <w:ind w:firstLine="600"/>
        <w:jc w:val="both"/>
      </w:pPr>
      <w:r w:rsidRPr="00C409BC">
        <w:t>7.</w:t>
      </w:r>
      <w:r w:rsidR="001E5E17" w:rsidRPr="00C409BC">
        <w:t>8</w:t>
      </w:r>
      <w:r w:rsidR="007E65A4">
        <w:rPr>
          <w:b/>
        </w:rPr>
        <w:t xml:space="preserve"> </w:t>
      </w:r>
      <w:r w:rsidR="0039207B" w:rsidRPr="00460712">
        <w:t>В соответствии с п</w:t>
      </w:r>
      <w:r w:rsidR="0022655B" w:rsidRPr="00460712">
        <w:t>унктами 8, 9, 18, 20 Решения о бюджете утверждены объемы МБТ</w:t>
      </w:r>
      <w:r w:rsidR="00C409BC">
        <w:t xml:space="preserve"> </w:t>
      </w:r>
      <w:r w:rsidR="0039207B" w:rsidRPr="00460712">
        <w:t xml:space="preserve">передаваемых </w:t>
      </w:r>
      <w:r w:rsidR="0039348E" w:rsidRPr="00460712">
        <w:t>из бюджета муниципального района бюджетам поселений</w:t>
      </w:r>
      <w:r w:rsidR="000D7F5B" w:rsidRPr="00460712">
        <w:t xml:space="preserve"> </w:t>
      </w:r>
      <w:r w:rsidR="000A35CC">
        <w:t xml:space="preserve">в сумме 85 893,0 тыс. </w:t>
      </w:r>
      <w:r w:rsidR="000A35CC">
        <w:lastRenderedPageBreak/>
        <w:t xml:space="preserve">руб., в результате уточнения объем МБТ составил 103 561,6 тыс. руб., исполнено 102 845,4 тыс. руб. или 99,3 %. </w:t>
      </w:r>
      <w:r w:rsidR="000D7F5B" w:rsidRPr="00460712">
        <w:t xml:space="preserve">КСК проведен анализ </w:t>
      </w:r>
      <w:r w:rsidR="000A35CC">
        <w:t>предоставленных МБТ по источникам</w:t>
      </w:r>
      <w:r w:rsidR="007457D6">
        <w:t xml:space="preserve"> формирования</w:t>
      </w:r>
      <w:r w:rsidR="000D7F5B" w:rsidRPr="00460712">
        <w:t>:</w:t>
      </w:r>
    </w:p>
    <w:p w:rsidR="00B06A3D" w:rsidRPr="00460712" w:rsidRDefault="00B06A3D" w:rsidP="00B62A31">
      <w:pPr>
        <w:shd w:val="clear" w:color="auto" w:fill="FFFFFF"/>
        <w:ind w:firstLine="600"/>
        <w:jc w:val="both"/>
        <w:rPr>
          <w:sz w:val="20"/>
          <w:szCs w:val="20"/>
        </w:rPr>
      </w:pPr>
      <w:r w:rsidRPr="00460712">
        <w:t xml:space="preserve">                                                                                                                     </w:t>
      </w:r>
      <w:r w:rsidRPr="00460712">
        <w:rPr>
          <w:sz w:val="20"/>
          <w:szCs w:val="20"/>
        </w:rPr>
        <w:t xml:space="preserve"> Таблица № 1</w:t>
      </w:r>
      <w:r w:rsidR="007E65A4">
        <w:rPr>
          <w:sz w:val="20"/>
          <w:szCs w:val="20"/>
        </w:rPr>
        <w:t>2</w:t>
      </w:r>
      <w:r w:rsidRPr="00460712">
        <w:rPr>
          <w:sz w:val="20"/>
          <w:szCs w:val="20"/>
        </w:rPr>
        <w:t xml:space="preserve"> (тыс.руб.)</w:t>
      </w:r>
    </w:p>
    <w:tbl>
      <w:tblPr>
        <w:tblStyle w:val="a6"/>
        <w:tblW w:w="10461" w:type="dxa"/>
        <w:tblLayout w:type="fixed"/>
        <w:tblLook w:val="04A0"/>
      </w:tblPr>
      <w:tblGrid>
        <w:gridCol w:w="675"/>
        <w:gridCol w:w="4424"/>
        <w:gridCol w:w="1535"/>
        <w:gridCol w:w="1417"/>
        <w:gridCol w:w="1276"/>
        <w:gridCol w:w="1134"/>
      </w:tblGrid>
      <w:tr w:rsidR="00460712" w:rsidRPr="00460712" w:rsidTr="008F054E">
        <w:trPr>
          <w:tblHeader/>
        </w:trPr>
        <w:tc>
          <w:tcPr>
            <w:tcW w:w="675" w:type="dxa"/>
          </w:tcPr>
          <w:p w:rsidR="00544C9E" w:rsidRPr="00460712" w:rsidRDefault="00544C9E" w:rsidP="007D2056">
            <w:pPr>
              <w:jc w:val="center"/>
              <w:rPr>
                <w:b/>
                <w:sz w:val="20"/>
                <w:szCs w:val="20"/>
              </w:rPr>
            </w:pPr>
            <w:r w:rsidRPr="00460712">
              <w:rPr>
                <w:b/>
                <w:sz w:val="20"/>
                <w:szCs w:val="20"/>
              </w:rPr>
              <w:t>№ п/п</w:t>
            </w:r>
          </w:p>
        </w:tc>
        <w:tc>
          <w:tcPr>
            <w:tcW w:w="4424" w:type="dxa"/>
            <w:vAlign w:val="center"/>
          </w:tcPr>
          <w:p w:rsidR="00544C9E" w:rsidRPr="00460712" w:rsidRDefault="00544C9E" w:rsidP="007D2056">
            <w:pPr>
              <w:jc w:val="center"/>
              <w:rPr>
                <w:b/>
                <w:sz w:val="20"/>
                <w:szCs w:val="20"/>
              </w:rPr>
            </w:pPr>
            <w:r w:rsidRPr="00460712">
              <w:rPr>
                <w:b/>
                <w:sz w:val="20"/>
                <w:szCs w:val="20"/>
              </w:rPr>
              <w:t>Наименование показателя</w:t>
            </w:r>
          </w:p>
        </w:tc>
        <w:tc>
          <w:tcPr>
            <w:tcW w:w="1535" w:type="dxa"/>
            <w:vAlign w:val="center"/>
          </w:tcPr>
          <w:p w:rsidR="00544C9E" w:rsidRPr="00460712" w:rsidRDefault="00544C9E" w:rsidP="004D0957">
            <w:pPr>
              <w:jc w:val="center"/>
              <w:rPr>
                <w:b/>
                <w:sz w:val="20"/>
                <w:szCs w:val="20"/>
              </w:rPr>
            </w:pPr>
            <w:r w:rsidRPr="00460712">
              <w:rPr>
                <w:b/>
                <w:sz w:val="20"/>
                <w:szCs w:val="20"/>
              </w:rPr>
              <w:t xml:space="preserve">Утверждено </w:t>
            </w:r>
            <w:r w:rsidR="004D0957" w:rsidRPr="00460712">
              <w:rPr>
                <w:b/>
                <w:sz w:val="20"/>
                <w:szCs w:val="20"/>
              </w:rPr>
              <w:t>Р</w:t>
            </w:r>
            <w:r w:rsidRPr="00460712">
              <w:rPr>
                <w:b/>
                <w:sz w:val="20"/>
                <w:szCs w:val="20"/>
              </w:rPr>
              <w:t>ешением о бюджете</w:t>
            </w:r>
          </w:p>
        </w:tc>
        <w:tc>
          <w:tcPr>
            <w:tcW w:w="1417" w:type="dxa"/>
            <w:vAlign w:val="center"/>
          </w:tcPr>
          <w:p w:rsidR="00544C9E" w:rsidRPr="00460712" w:rsidRDefault="00544C9E" w:rsidP="007D2056">
            <w:pPr>
              <w:jc w:val="center"/>
              <w:rPr>
                <w:b/>
                <w:sz w:val="20"/>
                <w:szCs w:val="20"/>
              </w:rPr>
            </w:pPr>
            <w:r w:rsidRPr="00460712">
              <w:rPr>
                <w:b/>
                <w:sz w:val="20"/>
                <w:szCs w:val="20"/>
              </w:rPr>
              <w:t>Уточнено</w:t>
            </w:r>
          </w:p>
        </w:tc>
        <w:tc>
          <w:tcPr>
            <w:tcW w:w="1276" w:type="dxa"/>
            <w:vAlign w:val="center"/>
          </w:tcPr>
          <w:p w:rsidR="00544C9E" w:rsidRPr="00460712" w:rsidRDefault="00544C9E" w:rsidP="007D2056">
            <w:pPr>
              <w:jc w:val="center"/>
              <w:rPr>
                <w:b/>
                <w:sz w:val="20"/>
                <w:szCs w:val="20"/>
              </w:rPr>
            </w:pPr>
            <w:r w:rsidRPr="00460712">
              <w:rPr>
                <w:b/>
                <w:sz w:val="20"/>
                <w:szCs w:val="20"/>
              </w:rPr>
              <w:t>Исполнено</w:t>
            </w:r>
          </w:p>
        </w:tc>
        <w:tc>
          <w:tcPr>
            <w:tcW w:w="1134" w:type="dxa"/>
            <w:vAlign w:val="center"/>
          </w:tcPr>
          <w:p w:rsidR="00544C9E" w:rsidRPr="00460712" w:rsidRDefault="00544C9E" w:rsidP="007D2056">
            <w:pPr>
              <w:jc w:val="center"/>
              <w:rPr>
                <w:b/>
                <w:sz w:val="20"/>
                <w:szCs w:val="20"/>
              </w:rPr>
            </w:pPr>
            <w:r w:rsidRPr="00460712">
              <w:rPr>
                <w:b/>
                <w:sz w:val="20"/>
                <w:szCs w:val="20"/>
              </w:rPr>
              <w:t>% исполнения</w:t>
            </w:r>
          </w:p>
        </w:tc>
      </w:tr>
      <w:tr w:rsidR="00460712" w:rsidRPr="00460712" w:rsidTr="008818CF">
        <w:tc>
          <w:tcPr>
            <w:tcW w:w="675" w:type="dxa"/>
          </w:tcPr>
          <w:p w:rsidR="00FD5ED5" w:rsidRPr="00460712" w:rsidRDefault="00FD5ED5" w:rsidP="008818CF">
            <w:pPr>
              <w:jc w:val="both"/>
              <w:rPr>
                <w:b/>
                <w:sz w:val="20"/>
                <w:szCs w:val="20"/>
              </w:rPr>
            </w:pPr>
          </w:p>
        </w:tc>
        <w:tc>
          <w:tcPr>
            <w:tcW w:w="4424" w:type="dxa"/>
          </w:tcPr>
          <w:p w:rsidR="00FD5ED5" w:rsidRPr="00460712" w:rsidRDefault="00FD5ED5" w:rsidP="008818CF">
            <w:pPr>
              <w:jc w:val="both"/>
              <w:rPr>
                <w:b/>
                <w:sz w:val="20"/>
                <w:szCs w:val="20"/>
              </w:rPr>
            </w:pPr>
            <w:r w:rsidRPr="00460712">
              <w:rPr>
                <w:b/>
                <w:sz w:val="20"/>
                <w:szCs w:val="20"/>
              </w:rPr>
              <w:t>ИТОГО</w:t>
            </w:r>
          </w:p>
        </w:tc>
        <w:tc>
          <w:tcPr>
            <w:tcW w:w="1535" w:type="dxa"/>
            <w:vAlign w:val="center"/>
          </w:tcPr>
          <w:p w:rsidR="00FD5ED5" w:rsidRPr="00460712" w:rsidRDefault="00FD5ED5" w:rsidP="008818CF">
            <w:pPr>
              <w:jc w:val="right"/>
              <w:rPr>
                <w:b/>
                <w:sz w:val="20"/>
                <w:szCs w:val="20"/>
              </w:rPr>
            </w:pPr>
            <w:r w:rsidRPr="00460712">
              <w:rPr>
                <w:b/>
                <w:sz w:val="20"/>
                <w:szCs w:val="20"/>
              </w:rPr>
              <w:t>85 893,0</w:t>
            </w:r>
          </w:p>
        </w:tc>
        <w:tc>
          <w:tcPr>
            <w:tcW w:w="1417" w:type="dxa"/>
            <w:vAlign w:val="center"/>
          </w:tcPr>
          <w:p w:rsidR="00FD5ED5" w:rsidRPr="00460712" w:rsidRDefault="00FD5ED5" w:rsidP="008818CF">
            <w:pPr>
              <w:jc w:val="right"/>
              <w:rPr>
                <w:b/>
                <w:sz w:val="20"/>
                <w:szCs w:val="20"/>
              </w:rPr>
            </w:pPr>
            <w:r w:rsidRPr="00460712">
              <w:rPr>
                <w:b/>
                <w:sz w:val="20"/>
                <w:szCs w:val="20"/>
              </w:rPr>
              <w:t>103 561,6</w:t>
            </w:r>
          </w:p>
        </w:tc>
        <w:tc>
          <w:tcPr>
            <w:tcW w:w="1276" w:type="dxa"/>
            <w:vAlign w:val="center"/>
          </w:tcPr>
          <w:p w:rsidR="00FD5ED5" w:rsidRPr="00460712" w:rsidRDefault="00FD5ED5" w:rsidP="008818CF">
            <w:pPr>
              <w:jc w:val="right"/>
              <w:rPr>
                <w:b/>
                <w:sz w:val="20"/>
                <w:szCs w:val="20"/>
              </w:rPr>
            </w:pPr>
            <w:r w:rsidRPr="00460712">
              <w:rPr>
                <w:b/>
                <w:sz w:val="20"/>
                <w:szCs w:val="20"/>
              </w:rPr>
              <w:t>102 845,4</w:t>
            </w:r>
          </w:p>
        </w:tc>
        <w:tc>
          <w:tcPr>
            <w:tcW w:w="1134" w:type="dxa"/>
            <w:vAlign w:val="center"/>
          </w:tcPr>
          <w:p w:rsidR="00FD5ED5" w:rsidRPr="00460712" w:rsidRDefault="00FD5ED5" w:rsidP="008818CF">
            <w:pPr>
              <w:jc w:val="right"/>
              <w:rPr>
                <w:b/>
                <w:sz w:val="20"/>
                <w:szCs w:val="20"/>
              </w:rPr>
            </w:pPr>
            <w:r w:rsidRPr="00460712">
              <w:rPr>
                <w:b/>
                <w:sz w:val="20"/>
                <w:szCs w:val="20"/>
              </w:rPr>
              <w:t>99,3</w:t>
            </w:r>
          </w:p>
        </w:tc>
      </w:tr>
      <w:tr w:rsidR="00460712" w:rsidRPr="00460712" w:rsidTr="008F054E">
        <w:tc>
          <w:tcPr>
            <w:tcW w:w="675" w:type="dxa"/>
          </w:tcPr>
          <w:p w:rsidR="00544C9E" w:rsidRPr="00460712" w:rsidRDefault="00544C9E" w:rsidP="00802491">
            <w:pPr>
              <w:jc w:val="both"/>
              <w:rPr>
                <w:b/>
                <w:sz w:val="20"/>
                <w:szCs w:val="20"/>
              </w:rPr>
            </w:pPr>
            <w:r w:rsidRPr="00460712">
              <w:rPr>
                <w:b/>
                <w:sz w:val="20"/>
                <w:szCs w:val="20"/>
              </w:rPr>
              <w:t>1.</w:t>
            </w:r>
          </w:p>
        </w:tc>
        <w:tc>
          <w:tcPr>
            <w:tcW w:w="4424" w:type="dxa"/>
          </w:tcPr>
          <w:p w:rsidR="00544C9E" w:rsidRPr="00460712" w:rsidRDefault="00544C9E" w:rsidP="007457D6">
            <w:pPr>
              <w:jc w:val="both"/>
              <w:rPr>
                <w:b/>
                <w:sz w:val="20"/>
                <w:szCs w:val="20"/>
              </w:rPr>
            </w:pPr>
            <w:r w:rsidRPr="00460712">
              <w:rPr>
                <w:b/>
                <w:sz w:val="20"/>
                <w:szCs w:val="20"/>
              </w:rPr>
              <w:t xml:space="preserve">МБТ </w:t>
            </w:r>
            <w:r w:rsidR="007457D6">
              <w:rPr>
                <w:b/>
                <w:sz w:val="20"/>
                <w:szCs w:val="20"/>
              </w:rPr>
              <w:t>за счет средств</w:t>
            </w:r>
            <w:r w:rsidRPr="00460712">
              <w:rPr>
                <w:b/>
                <w:sz w:val="20"/>
                <w:szCs w:val="20"/>
              </w:rPr>
              <w:t xml:space="preserve"> областного и федерального бюджетов:</w:t>
            </w:r>
          </w:p>
        </w:tc>
        <w:tc>
          <w:tcPr>
            <w:tcW w:w="1535" w:type="dxa"/>
            <w:vAlign w:val="center"/>
          </w:tcPr>
          <w:p w:rsidR="00544C9E" w:rsidRPr="00460712" w:rsidRDefault="00544C9E" w:rsidP="007D2056">
            <w:pPr>
              <w:jc w:val="right"/>
              <w:rPr>
                <w:b/>
                <w:sz w:val="20"/>
                <w:szCs w:val="20"/>
              </w:rPr>
            </w:pPr>
            <w:r w:rsidRPr="00460712">
              <w:rPr>
                <w:b/>
                <w:sz w:val="20"/>
                <w:szCs w:val="20"/>
              </w:rPr>
              <w:t>73 851,6</w:t>
            </w:r>
          </w:p>
        </w:tc>
        <w:tc>
          <w:tcPr>
            <w:tcW w:w="1417" w:type="dxa"/>
            <w:vAlign w:val="center"/>
          </w:tcPr>
          <w:p w:rsidR="00544C9E" w:rsidRPr="00460712" w:rsidRDefault="00773DD0" w:rsidP="007D2056">
            <w:pPr>
              <w:jc w:val="right"/>
              <w:rPr>
                <w:b/>
                <w:sz w:val="20"/>
                <w:szCs w:val="20"/>
              </w:rPr>
            </w:pPr>
            <w:r w:rsidRPr="00460712">
              <w:rPr>
                <w:b/>
                <w:sz w:val="20"/>
                <w:szCs w:val="20"/>
              </w:rPr>
              <w:t>88 041,4</w:t>
            </w:r>
          </w:p>
        </w:tc>
        <w:tc>
          <w:tcPr>
            <w:tcW w:w="1276" w:type="dxa"/>
            <w:vAlign w:val="center"/>
          </w:tcPr>
          <w:p w:rsidR="00544C9E" w:rsidRPr="00460712" w:rsidRDefault="00773DD0" w:rsidP="007D2056">
            <w:pPr>
              <w:jc w:val="right"/>
              <w:rPr>
                <w:b/>
                <w:sz w:val="20"/>
                <w:szCs w:val="20"/>
              </w:rPr>
            </w:pPr>
            <w:r w:rsidRPr="00460712">
              <w:rPr>
                <w:b/>
                <w:sz w:val="20"/>
                <w:szCs w:val="20"/>
              </w:rPr>
              <w:t>87 848,4</w:t>
            </w:r>
          </w:p>
        </w:tc>
        <w:tc>
          <w:tcPr>
            <w:tcW w:w="1134" w:type="dxa"/>
            <w:vAlign w:val="center"/>
          </w:tcPr>
          <w:p w:rsidR="00544C9E" w:rsidRPr="00460712" w:rsidRDefault="00544C9E" w:rsidP="007D2056">
            <w:pPr>
              <w:jc w:val="right"/>
              <w:rPr>
                <w:b/>
                <w:sz w:val="20"/>
                <w:szCs w:val="20"/>
              </w:rPr>
            </w:pPr>
            <w:r w:rsidRPr="00460712">
              <w:rPr>
                <w:b/>
                <w:sz w:val="20"/>
                <w:szCs w:val="20"/>
              </w:rPr>
              <w:t>99,8</w:t>
            </w:r>
          </w:p>
        </w:tc>
      </w:tr>
      <w:tr w:rsidR="00460712" w:rsidRPr="00460712" w:rsidTr="008F054E">
        <w:tc>
          <w:tcPr>
            <w:tcW w:w="675" w:type="dxa"/>
          </w:tcPr>
          <w:p w:rsidR="00544C9E" w:rsidRPr="00460712" w:rsidRDefault="00544C9E" w:rsidP="00802491">
            <w:pPr>
              <w:jc w:val="both"/>
              <w:rPr>
                <w:sz w:val="20"/>
                <w:szCs w:val="20"/>
              </w:rPr>
            </w:pPr>
            <w:r w:rsidRPr="00460712">
              <w:rPr>
                <w:sz w:val="20"/>
                <w:szCs w:val="20"/>
              </w:rPr>
              <w:t>1.1</w:t>
            </w:r>
          </w:p>
        </w:tc>
        <w:tc>
          <w:tcPr>
            <w:tcW w:w="4424" w:type="dxa"/>
          </w:tcPr>
          <w:p w:rsidR="00544C9E" w:rsidRPr="00460712" w:rsidRDefault="00544C9E" w:rsidP="00802491">
            <w:pPr>
              <w:jc w:val="both"/>
              <w:rPr>
                <w:sz w:val="20"/>
                <w:szCs w:val="20"/>
              </w:rPr>
            </w:pPr>
            <w:r w:rsidRPr="00460712">
              <w:rPr>
                <w:sz w:val="20"/>
                <w:szCs w:val="20"/>
              </w:rPr>
              <w:t>Дотации на выравнивание бюджетной обеспеченности (областной бюджет)</w:t>
            </w:r>
          </w:p>
        </w:tc>
        <w:tc>
          <w:tcPr>
            <w:tcW w:w="1535" w:type="dxa"/>
            <w:vAlign w:val="center"/>
          </w:tcPr>
          <w:p w:rsidR="00544C9E" w:rsidRPr="00460712" w:rsidRDefault="00544C9E" w:rsidP="007D2056">
            <w:pPr>
              <w:jc w:val="right"/>
              <w:rPr>
                <w:sz w:val="20"/>
                <w:szCs w:val="20"/>
              </w:rPr>
            </w:pPr>
            <w:r w:rsidRPr="00460712">
              <w:rPr>
                <w:sz w:val="20"/>
                <w:szCs w:val="20"/>
              </w:rPr>
              <w:t>71 837,1</w:t>
            </w:r>
          </w:p>
        </w:tc>
        <w:tc>
          <w:tcPr>
            <w:tcW w:w="1417" w:type="dxa"/>
            <w:vAlign w:val="center"/>
          </w:tcPr>
          <w:p w:rsidR="00544C9E" w:rsidRPr="00460712" w:rsidRDefault="00544C9E" w:rsidP="007D2056">
            <w:pPr>
              <w:jc w:val="right"/>
              <w:rPr>
                <w:sz w:val="20"/>
                <w:szCs w:val="20"/>
              </w:rPr>
            </w:pPr>
            <w:r w:rsidRPr="00460712">
              <w:rPr>
                <w:sz w:val="20"/>
                <w:szCs w:val="20"/>
              </w:rPr>
              <w:t>77 071,9</w:t>
            </w:r>
          </w:p>
        </w:tc>
        <w:tc>
          <w:tcPr>
            <w:tcW w:w="1276" w:type="dxa"/>
            <w:vAlign w:val="center"/>
          </w:tcPr>
          <w:p w:rsidR="00544C9E" w:rsidRPr="00460712" w:rsidRDefault="00544C9E" w:rsidP="007D2056">
            <w:pPr>
              <w:jc w:val="right"/>
              <w:rPr>
                <w:sz w:val="20"/>
                <w:szCs w:val="20"/>
              </w:rPr>
            </w:pPr>
            <w:r w:rsidRPr="00460712">
              <w:rPr>
                <w:sz w:val="20"/>
                <w:szCs w:val="20"/>
              </w:rPr>
              <w:t>77 071,9</w:t>
            </w:r>
          </w:p>
        </w:tc>
        <w:tc>
          <w:tcPr>
            <w:tcW w:w="1134" w:type="dxa"/>
            <w:vAlign w:val="center"/>
          </w:tcPr>
          <w:p w:rsidR="00544C9E" w:rsidRPr="00460712" w:rsidRDefault="00544C9E" w:rsidP="007D2056">
            <w:pPr>
              <w:jc w:val="right"/>
              <w:rPr>
                <w:sz w:val="20"/>
                <w:szCs w:val="20"/>
              </w:rPr>
            </w:pPr>
            <w:r w:rsidRPr="00460712">
              <w:rPr>
                <w:sz w:val="20"/>
                <w:szCs w:val="20"/>
              </w:rPr>
              <w:t>100</w:t>
            </w:r>
          </w:p>
        </w:tc>
      </w:tr>
      <w:tr w:rsidR="00460712" w:rsidRPr="00460712" w:rsidTr="008F054E">
        <w:tc>
          <w:tcPr>
            <w:tcW w:w="675" w:type="dxa"/>
          </w:tcPr>
          <w:p w:rsidR="00544C9E" w:rsidRPr="00460712" w:rsidRDefault="00544C9E" w:rsidP="00877604">
            <w:pPr>
              <w:jc w:val="both"/>
              <w:rPr>
                <w:sz w:val="20"/>
                <w:szCs w:val="20"/>
              </w:rPr>
            </w:pPr>
            <w:r w:rsidRPr="00460712">
              <w:rPr>
                <w:sz w:val="20"/>
                <w:szCs w:val="20"/>
              </w:rPr>
              <w:t>1.2</w:t>
            </w:r>
          </w:p>
        </w:tc>
        <w:tc>
          <w:tcPr>
            <w:tcW w:w="4424" w:type="dxa"/>
          </w:tcPr>
          <w:p w:rsidR="00544C9E" w:rsidRPr="00460712" w:rsidRDefault="00544C9E" w:rsidP="00877604">
            <w:pPr>
              <w:jc w:val="both"/>
              <w:rPr>
                <w:sz w:val="20"/>
                <w:szCs w:val="20"/>
              </w:rPr>
            </w:pPr>
            <w:r w:rsidRPr="00460712">
              <w:rPr>
                <w:sz w:val="20"/>
                <w:szCs w:val="20"/>
              </w:rPr>
              <w:t>Субсидии из областного бюджета  (областной бюджет)</w:t>
            </w:r>
          </w:p>
        </w:tc>
        <w:tc>
          <w:tcPr>
            <w:tcW w:w="1535" w:type="dxa"/>
            <w:vAlign w:val="center"/>
          </w:tcPr>
          <w:p w:rsidR="00544C9E" w:rsidRPr="00460712" w:rsidRDefault="008F054E" w:rsidP="007D2056">
            <w:pPr>
              <w:jc w:val="right"/>
              <w:rPr>
                <w:sz w:val="20"/>
                <w:szCs w:val="20"/>
              </w:rPr>
            </w:pPr>
            <w:r w:rsidRPr="00460712">
              <w:rPr>
                <w:sz w:val="20"/>
                <w:szCs w:val="20"/>
              </w:rPr>
              <w:t>-</w:t>
            </w:r>
          </w:p>
        </w:tc>
        <w:tc>
          <w:tcPr>
            <w:tcW w:w="1417" w:type="dxa"/>
            <w:vAlign w:val="center"/>
          </w:tcPr>
          <w:p w:rsidR="00544C9E" w:rsidRPr="00460712" w:rsidRDefault="00544C9E" w:rsidP="007D2056">
            <w:pPr>
              <w:jc w:val="right"/>
              <w:rPr>
                <w:sz w:val="20"/>
                <w:szCs w:val="20"/>
              </w:rPr>
            </w:pPr>
            <w:r w:rsidRPr="00460712">
              <w:rPr>
                <w:sz w:val="20"/>
                <w:szCs w:val="20"/>
              </w:rPr>
              <w:t>8 455,0</w:t>
            </w:r>
          </w:p>
        </w:tc>
        <w:tc>
          <w:tcPr>
            <w:tcW w:w="1276" w:type="dxa"/>
            <w:vAlign w:val="center"/>
          </w:tcPr>
          <w:p w:rsidR="00544C9E" w:rsidRPr="00460712" w:rsidRDefault="00544C9E" w:rsidP="007D2056">
            <w:pPr>
              <w:jc w:val="right"/>
              <w:rPr>
                <w:sz w:val="20"/>
                <w:szCs w:val="20"/>
              </w:rPr>
            </w:pPr>
            <w:r w:rsidRPr="00460712">
              <w:rPr>
                <w:sz w:val="20"/>
                <w:szCs w:val="20"/>
              </w:rPr>
              <w:t>8 262,0</w:t>
            </w:r>
          </w:p>
        </w:tc>
        <w:tc>
          <w:tcPr>
            <w:tcW w:w="1134" w:type="dxa"/>
            <w:vAlign w:val="center"/>
          </w:tcPr>
          <w:p w:rsidR="00544C9E" w:rsidRPr="00460712" w:rsidRDefault="00544C9E" w:rsidP="007D2056">
            <w:pPr>
              <w:jc w:val="right"/>
              <w:rPr>
                <w:sz w:val="20"/>
                <w:szCs w:val="20"/>
              </w:rPr>
            </w:pPr>
            <w:r w:rsidRPr="00460712">
              <w:rPr>
                <w:sz w:val="20"/>
                <w:szCs w:val="20"/>
              </w:rPr>
              <w:t>97,7</w:t>
            </w:r>
          </w:p>
        </w:tc>
      </w:tr>
      <w:tr w:rsidR="00460712" w:rsidRPr="00460712" w:rsidTr="008F054E">
        <w:tc>
          <w:tcPr>
            <w:tcW w:w="675" w:type="dxa"/>
          </w:tcPr>
          <w:p w:rsidR="00544C9E" w:rsidRPr="00460712" w:rsidRDefault="00544C9E" w:rsidP="00802491">
            <w:pPr>
              <w:rPr>
                <w:sz w:val="20"/>
                <w:szCs w:val="20"/>
              </w:rPr>
            </w:pPr>
            <w:r w:rsidRPr="00460712">
              <w:rPr>
                <w:sz w:val="20"/>
                <w:szCs w:val="20"/>
              </w:rPr>
              <w:t>1.3</w:t>
            </w:r>
          </w:p>
        </w:tc>
        <w:tc>
          <w:tcPr>
            <w:tcW w:w="4424" w:type="dxa"/>
          </w:tcPr>
          <w:p w:rsidR="00544C9E" w:rsidRPr="00460712" w:rsidRDefault="00544C9E" w:rsidP="00802491">
            <w:pPr>
              <w:rPr>
                <w:sz w:val="20"/>
                <w:szCs w:val="20"/>
              </w:rPr>
            </w:pPr>
            <w:r w:rsidRPr="00460712">
              <w:rPr>
                <w:sz w:val="20"/>
                <w:szCs w:val="20"/>
              </w:rPr>
              <w:t>Субвенции на осуществление воинского учета (федеральный бюджет)</w:t>
            </w:r>
          </w:p>
        </w:tc>
        <w:tc>
          <w:tcPr>
            <w:tcW w:w="1535" w:type="dxa"/>
            <w:vAlign w:val="center"/>
          </w:tcPr>
          <w:p w:rsidR="00544C9E" w:rsidRPr="00460712" w:rsidRDefault="00544C9E" w:rsidP="007D2056">
            <w:pPr>
              <w:jc w:val="right"/>
              <w:rPr>
                <w:sz w:val="20"/>
                <w:szCs w:val="20"/>
              </w:rPr>
            </w:pPr>
            <w:r w:rsidRPr="00460712">
              <w:rPr>
                <w:sz w:val="20"/>
                <w:szCs w:val="20"/>
              </w:rPr>
              <w:t>2 014,5</w:t>
            </w:r>
          </w:p>
        </w:tc>
        <w:tc>
          <w:tcPr>
            <w:tcW w:w="1417" w:type="dxa"/>
            <w:vAlign w:val="center"/>
          </w:tcPr>
          <w:p w:rsidR="00544C9E" w:rsidRPr="00460712" w:rsidRDefault="00544C9E" w:rsidP="007D2056">
            <w:pPr>
              <w:jc w:val="right"/>
              <w:rPr>
                <w:sz w:val="20"/>
                <w:szCs w:val="20"/>
              </w:rPr>
            </w:pPr>
            <w:r w:rsidRPr="00460712">
              <w:rPr>
                <w:sz w:val="20"/>
                <w:szCs w:val="20"/>
              </w:rPr>
              <w:t>2 014,5</w:t>
            </w:r>
          </w:p>
        </w:tc>
        <w:tc>
          <w:tcPr>
            <w:tcW w:w="1276" w:type="dxa"/>
            <w:vAlign w:val="center"/>
          </w:tcPr>
          <w:p w:rsidR="00544C9E" w:rsidRPr="00460712" w:rsidRDefault="00544C9E" w:rsidP="007D2056">
            <w:pPr>
              <w:jc w:val="right"/>
              <w:rPr>
                <w:sz w:val="20"/>
                <w:szCs w:val="20"/>
              </w:rPr>
            </w:pPr>
            <w:r w:rsidRPr="00460712">
              <w:rPr>
                <w:sz w:val="20"/>
                <w:szCs w:val="20"/>
              </w:rPr>
              <w:t>2 014,5</w:t>
            </w:r>
          </w:p>
        </w:tc>
        <w:tc>
          <w:tcPr>
            <w:tcW w:w="1134" w:type="dxa"/>
            <w:vAlign w:val="center"/>
          </w:tcPr>
          <w:p w:rsidR="00544C9E" w:rsidRPr="00460712" w:rsidRDefault="00544C9E" w:rsidP="007D2056">
            <w:pPr>
              <w:jc w:val="right"/>
              <w:rPr>
                <w:sz w:val="20"/>
                <w:szCs w:val="20"/>
              </w:rPr>
            </w:pPr>
            <w:r w:rsidRPr="00460712">
              <w:rPr>
                <w:sz w:val="20"/>
                <w:szCs w:val="20"/>
              </w:rPr>
              <w:t>100</w:t>
            </w:r>
          </w:p>
        </w:tc>
      </w:tr>
      <w:tr w:rsidR="00460712" w:rsidRPr="00460712" w:rsidTr="008F054E">
        <w:tc>
          <w:tcPr>
            <w:tcW w:w="675" w:type="dxa"/>
          </w:tcPr>
          <w:p w:rsidR="009524DF" w:rsidRPr="00460712" w:rsidRDefault="009524DF" w:rsidP="00802491">
            <w:pPr>
              <w:rPr>
                <w:sz w:val="20"/>
                <w:szCs w:val="20"/>
              </w:rPr>
            </w:pPr>
            <w:r w:rsidRPr="00460712">
              <w:rPr>
                <w:sz w:val="20"/>
                <w:szCs w:val="20"/>
              </w:rPr>
              <w:t>1.4</w:t>
            </w:r>
          </w:p>
        </w:tc>
        <w:tc>
          <w:tcPr>
            <w:tcW w:w="4424" w:type="dxa"/>
          </w:tcPr>
          <w:p w:rsidR="009524DF" w:rsidRPr="00460712" w:rsidRDefault="009524DF" w:rsidP="00802491">
            <w:pPr>
              <w:rPr>
                <w:sz w:val="20"/>
                <w:szCs w:val="20"/>
              </w:rPr>
            </w:pPr>
            <w:r w:rsidRPr="00460712">
              <w:rPr>
                <w:sz w:val="20"/>
                <w:szCs w:val="20"/>
              </w:rPr>
              <w:t>Иной межбюджетный трансферт на содействие достижению и (или) поощрение достижения наилучших значений показателей деятельности ОМС</w:t>
            </w:r>
            <w:r w:rsidR="00773DD0" w:rsidRPr="00460712">
              <w:rPr>
                <w:sz w:val="20"/>
                <w:szCs w:val="20"/>
              </w:rPr>
              <w:t xml:space="preserve"> (областной бюджет)</w:t>
            </w:r>
          </w:p>
        </w:tc>
        <w:tc>
          <w:tcPr>
            <w:tcW w:w="1535" w:type="dxa"/>
            <w:vAlign w:val="center"/>
          </w:tcPr>
          <w:p w:rsidR="009524DF" w:rsidRPr="00460712" w:rsidRDefault="008F054E" w:rsidP="007D2056">
            <w:pPr>
              <w:jc w:val="right"/>
              <w:rPr>
                <w:sz w:val="20"/>
                <w:szCs w:val="20"/>
              </w:rPr>
            </w:pPr>
            <w:r w:rsidRPr="00460712">
              <w:rPr>
                <w:sz w:val="20"/>
                <w:szCs w:val="20"/>
              </w:rPr>
              <w:t>-</w:t>
            </w:r>
          </w:p>
        </w:tc>
        <w:tc>
          <w:tcPr>
            <w:tcW w:w="1417" w:type="dxa"/>
            <w:vAlign w:val="center"/>
          </w:tcPr>
          <w:p w:rsidR="009524DF" w:rsidRPr="00460712" w:rsidRDefault="009524DF" w:rsidP="007D2056">
            <w:pPr>
              <w:jc w:val="right"/>
              <w:rPr>
                <w:sz w:val="20"/>
                <w:szCs w:val="20"/>
              </w:rPr>
            </w:pPr>
            <w:r w:rsidRPr="00460712">
              <w:rPr>
                <w:sz w:val="20"/>
                <w:szCs w:val="20"/>
              </w:rPr>
              <w:t>500,0</w:t>
            </w:r>
          </w:p>
        </w:tc>
        <w:tc>
          <w:tcPr>
            <w:tcW w:w="1276" w:type="dxa"/>
            <w:vAlign w:val="center"/>
          </w:tcPr>
          <w:p w:rsidR="009524DF" w:rsidRPr="00460712" w:rsidRDefault="009524DF" w:rsidP="007D2056">
            <w:pPr>
              <w:jc w:val="right"/>
              <w:rPr>
                <w:sz w:val="20"/>
                <w:szCs w:val="20"/>
              </w:rPr>
            </w:pPr>
            <w:r w:rsidRPr="00460712">
              <w:rPr>
                <w:sz w:val="20"/>
                <w:szCs w:val="20"/>
              </w:rPr>
              <w:t>500,0</w:t>
            </w:r>
          </w:p>
        </w:tc>
        <w:tc>
          <w:tcPr>
            <w:tcW w:w="1134" w:type="dxa"/>
            <w:vAlign w:val="center"/>
          </w:tcPr>
          <w:p w:rsidR="009524DF" w:rsidRPr="00460712" w:rsidRDefault="00773DD0" w:rsidP="007D2056">
            <w:pPr>
              <w:jc w:val="right"/>
              <w:rPr>
                <w:sz w:val="20"/>
                <w:szCs w:val="20"/>
              </w:rPr>
            </w:pPr>
            <w:r w:rsidRPr="00460712">
              <w:rPr>
                <w:sz w:val="20"/>
                <w:szCs w:val="20"/>
              </w:rPr>
              <w:t>100</w:t>
            </w:r>
          </w:p>
        </w:tc>
      </w:tr>
      <w:tr w:rsidR="00460712" w:rsidRPr="00460712" w:rsidTr="008F054E">
        <w:tc>
          <w:tcPr>
            <w:tcW w:w="675" w:type="dxa"/>
          </w:tcPr>
          <w:p w:rsidR="00544C9E" w:rsidRPr="00460712" w:rsidRDefault="00544C9E" w:rsidP="00B62A31">
            <w:pPr>
              <w:jc w:val="both"/>
              <w:rPr>
                <w:b/>
                <w:sz w:val="20"/>
                <w:szCs w:val="20"/>
              </w:rPr>
            </w:pPr>
            <w:r w:rsidRPr="00460712">
              <w:rPr>
                <w:b/>
                <w:sz w:val="20"/>
                <w:szCs w:val="20"/>
              </w:rPr>
              <w:t>2</w:t>
            </w:r>
          </w:p>
        </w:tc>
        <w:tc>
          <w:tcPr>
            <w:tcW w:w="4424" w:type="dxa"/>
          </w:tcPr>
          <w:p w:rsidR="00544C9E" w:rsidRPr="00460712" w:rsidRDefault="00544C9E" w:rsidP="00544C9E">
            <w:pPr>
              <w:rPr>
                <w:b/>
                <w:sz w:val="20"/>
                <w:szCs w:val="20"/>
              </w:rPr>
            </w:pPr>
            <w:r w:rsidRPr="00460712">
              <w:rPr>
                <w:b/>
                <w:sz w:val="20"/>
                <w:szCs w:val="20"/>
              </w:rPr>
              <w:t>МБТ из бюджета муниципального района</w:t>
            </w:r>
          </w:p>
        </w:tc>
        <w:tc>
          <w:tcPr>
            <w:tcW w:w="1535" w:type="dxa"/>
            <w:vAlign w:val="center"/>
          </w:tcPr>
          <w:p w:rsidR="00544C9E" w:rsidRPr="00460712" w:rsidRDefault="00544C9E" w:rsidP="007D2056">
            <w:pPr>
              <w:jc w:val="right"/>
              <w:rPr>
                <w:b/>
                <w:sz w:val="20"/>
                <w:szCs w:val="20"/>
              </w:rPr>
            </w:pPr>
            <w:r w:rsidRPr="00460712">
              <w:rPr>
                <w:b/>
                <w:sz w:val="20"/>
                <w:szCs w:val="20"/>
              </w:rPr>
              <w:t>12 041,4</w:t>
            </w:r>
          </w:p>
        </w:tc>
        <w:tc>
          <w:tcPr>
            <w:tcW w:w="1417" w:type="dxa"/>
            <w:vAlign w:val="center"/>
          </w:tcPr>
          <w:p w:rsidR="00544C9E" w:rsidRPr="00460712" w:rsidRDefault="00C852CC" w:rsidP="00C852CC">
            <w:pPr>
              <w:jc w:val="right"/>
              <w:rPr>
                <w:b/>
                <w:sz w:val="20"/>
                <w:szCs w:val="20"/>
              </w:rPr>
            </w:pPr>
            <w:r w:rsidRPr="00460712">
              <w:rPr>
                <w:b/>
                <w:sz w:val="20"/>
                <w:szCs w:val="20"/>
              </w:rPr>
              <w:t>15 520,2</w:t>
            </w:r>
          </w:p>
        </w:tc>
        <w:tc>
          <w:tcPr>
            <w:tcW w:w="1276" w:type="dxa"/>
            <w:vAlign w:val="center"/>
          </w:tcPr>
          <w:p w:rsidR="00544C9E" w:rsidRPr="00460712" w:rsidRDefault="008F054E" w:rsidP="007D2056">
            <w:pPr>
              <w:jc w:val="right"/>
              <w:rPr>
                <w:b/>
                <w:sz w:val="20"/>
                <w:szCs w:val="20"/>
              </w:rPr>
            </w:pPr>
            <w:r w:rsidRPr="00460712">
              <w:rPr>
                <w:b/>
                <w:sz w:val="20"/>
                <w:szCs w:val="20"/>
              </w:rPr>
              <w:t>14 997,0</w:t>
            </w:r>
          </w:p>
        </w:tc>
        <w:tc>
          <w:tcPr>
            <w:tcW w:w="1134" w:type="dxa"/>
            <w:vAlign w:val="center"/>
          </w:tcPr>
          <w:p w:rsidR="00544C9E" w:rsidRPr="00460712" w:rsidRDefault="00544C9E" w:rsidP="007D2056">
            <w:pPr>
              <w:jc w:val="right"/>
              <w:rPr>
                <w:b/>
                <w:sz w:val="20"/>
                <w:szCs w:val="20"/>
              </w:rPr>
            </w:pPr>
            <w:r w:rsidRPr="00460712">
              <w:rPr>
                <w:b/>
                <w:sz w:val="20"/>
                <w:szCs w:val="20"/>
              </w:rPr>
              <w:t>96,7</w:t>
            </w:r>
          </w:p>
        </w:tc>
      </w:tr>
      <w:tr w:rsidR="00460712" w:rsidRPr="00460712" w:rsidTr="008F054E">
        <w:tc>
          <w:tcPr>
            <w:tcW w:w="675" w:type="dxa"/>
          </w:tcPr>
          <w:p w:rsidR="00544C9E" w:rsidRPr="00460712" w:rsidRDefault="00420888" w:rsidP="00D94884">
            <w:pPr>
              <w:jc w:val="both"/>
              <w:rPr>
                <w:sz w:val="20"/>
                <w:szCs w:val="20"/>
              </w:rPr>
            </w:pPr>
            <w:r w:rsidRPr="00460712">
              <w:rPr>
                <w:sz w:val="20"/>
                <w:szCs w:val="20"/>
              </w:rPr>
              <w:t>2.1</w:t>
            </w:r>
          </w:p>
        </w:tc>
        <w:tc>
          <w:tcPr>
            <w:tcW w:w="4424" w:type="dxa"/>
          </w:tcPr>
          <w:p w:rsidR="00544C9E" w:rsidRPr="00460712" w:rsidRDefault="00791B0F" w:rsidP="00D94884">
            <w:pPr>
              <w:jc w:val="both"/>
              <w:rPr>
                <w:sz w:val="20"/>
                <w:szCs w:val="20"/>
              </w:rPr>
            </w:pPr>
            <w:r w:rsidRPr="00460712">
              <w:rPr>
                <w:sz w:val="20"/>
                <w:szCs w:val="20"/>
              </w:rPr>
              <w:t>На стимулирование</w:t>
            </w:r>
            <w:r w:rsidR="00935A8C" w:rsidRPr="00460712">
              <w:rPr>
                <w:sz w:val="20"/>
                <w:szCs w:val="20"/>
              </w:rPr>
              <w:t xml:space="preserve"> Глав </w:t>
            </w:r>
            <w:r w:rsidR="00420888" w:rsidRPr="00460712">
              <w:rPr>
                <w:sz w:val="20"/>
                <w:szCs w:val="20"/>
              </w:rPr>
              <w:t xml:space="preserve">администраций сельских </w:t>
            </w:r>
            <w:r w:rsidR="00935A8C" w:rsidRPr="00460712">
              <w:rPr>
                <w:sz w:val="20"/>
                <w:szCs w:val="20"/>
              </w:rPr>
              <w:t>поселений</w:t>
            </w:r>
          </w:p>
        </w:tc>
        <w:tc>
          <w:tcPr>
            <w:tcW w:w="1535" w:type="dxa"/>
            <w:vAlign w:val="center"/>
          </w:tcPr>
          <w:p w:rsidR="00544C9E" w:rsidRPr="00460712" w:rsidRDefault="00153F5C" w:rsidP="007D2056">
            <w:pPr>
              <w:jc w:val="right"/>
              <w:rPr>
                <w:sz w:val="20"/>
                <w:szCs w:val="20"/>
              </w:rPr>
            </w:pPr>
            <w:r w:rsidRPr="00460712">
              <w:rPr>
                <w:sz w:val="20"/>
                <w:szCs w:val="20"/>
              </w:rPr>
              <w:t>1 200,0</w:t>
            </w:r>
          </w:p>
        </w:tc>
        <w:tc>
          <w:tcPr>
            <w:tcW w:w="1417" w:type="dxa"/>
            <w:vAlign w:val="center"/>
          </w:tcPr>
          <w:p w:rsidR="00544C9E" w:rsidRPr="00460712" w:rsidRDefault="00D67C96" w:rsidP="007D2056">
            <w:pPr>
              <w:jc w:val="right"/>
              <w:rPr>
                <w:sz w:val="20"/>
                <w:szCs w:val="20"/>
              </w:rPr>
            </w:pPr>
            <w:r w:rsidRPr="00460712">
              <w:rPr>
                <w:sz w:val="20"/>
                <w:szCs w:val="20"/>
              </w:rPr>
              <w:t>1 634,9</w:t>
            </w:r>
          </w:p>
        </w:tc>
        <w:tc>
          <w:tcPr>
            <w:tcW w:w="1276" w:type="dxa"/>
            <w:vAlign w:val="center"/>
          </w:tcPr>
          <w:p w:rsidR="00544C9E" w:rsidRPr="00460712" w:rsidRDefault="00D67C96" w:rsidP="007D2056">
            <w:pPr>
              <w:jc w:val="right"/>
              <w:rPr>
                <w:sz w:val="20"/>
                <w:szCs w:val="20"/>
              </w:rPr>
            </w:pPr>
            <w:r w:rsidRPr="00460712">
              <w:rPr>
                <w:sz w:val="20"/>
                <w:szCs w:val="20"/>
              </w:rPr>
              <w:t>1 111,7</w:t>
            </w:r>
          </w:p>
        </w:tc>
        <w:tc>
          <w:tcPr>
            <w:tcW w:w="1134" w:type="dxa"/>
            <w:vAlign w:val="center"/>
          </w:tcPr>
          <w:p w:rsidR="00544C9E" w:rsidRPr="00460712" w:rsidRDefault="008F054E" w:rsidP="007D2056">
            <w:pPr>
              <w:jc w:val="right"/>
              <w:rPr>
                <w:sz w:val="20"/>
                <w:szCs w:val="20"/>
              </w:rPr>
            </w:pPr>
            <w:r w:rsidRPr="00460712">
              <w:rPr>
                <w:sz w:val="20"/>
                <w:szCs w:val="20"/>
              </w:rPr>
              <w:t>68</w:t>
            </w:r>
          </w:p>
        </w:tc>
      </w:tr>
      <w:tr w:rsidR="00460712" w:rsidRPr="00460712" w:rsidTr="008F054E">
        <w:tc>
          <w:tcPr>
            <w:tcW w:w="675" w:type="dxa"/>
          </w:tcPr>
          <w:p w:rsidR="00544C9E" w:rsidRPr="00460712" w:rsidRDefault="00420888" w:rsidP="00D94884">
            <w:pPr>
              <w:jc w:val="both"/>
              <w:rPr>
                <w:sz w:val="20"/>
                <w:szCs w:val="20"/>
              </w:rPr>
            </w:pPr>
            <w:r w:rsidRPr="00460712">
              <w:rPr>
                <w:sz w:val="20"/>
                <w:szCs w:val="20"/>
              </w:rPr>
              <w:t>2.2</w:t>
            </w:r>
          </w:p>
        </w:tc>
        <w:tc>
          <w:tcPr>
            <w:tcW w:w="4424" w:type="dxa"/>
          </w:tcPr>
          <w:p w:rsidR="00544C9E" w:rsidRPr="00460712" w:rsidRDefault="00791B0F" w:rsidP="00791B0F">
            <w:pPr>
              <w:jc w:val="both"/>
              <w:rPr>
                <w:sz w:val="20"/>
                <w:szCs w:val="20"/>
              </w:rPr>
            </w:pPr>
            <w:r w:rsidRPr="00460712">
              <w:rPr>
                <w:sz w:val="20"/>
                <w:szCs w:val="20"/>
              </w:rPr>
              <w:t>На о</w:t>
            </w:r>
            <w:r w:rsidR="008372CA" w:rsidRPr="00460712">
              <w:rPr>
                <w:sz w:val="20"/>
                <w:szCs w:val="20"/>
              </w:rPr>
              <w:t>рганизаци</w:t>
            </w:r>
            <w:r w:rsidRPr="00460712">
              <w:rPr>
                <w:sz w:val="20"/>
                <w:szCs w:val="20"/>
              </w:rPr>
              <w:t>ю</w:t>
            </w:r>
            <w:r w:rsidR="008372CA" w:rsidRPr="00460712">
              <w:rPr>
                <w:sz w:val="20"/>
                <w:szCs w:val="20"/>
              </w:rPr>
              <w:t xml:space="preserve"> библиотечного обслуживания</w:t>
            </w:r>
          </w:p>
        </w:tc>
        <w:tc>
          <w:tcPr>
            <w:tcW w:w="1535" w:type="dxa"/>
            <w:vAlign w:val="center"/>
          </w:tcPr>
          <w:p w:rsidR="00544C9E" w:rsidRPr="00460712" w:rsidRDefault="008372CA" w:rsidP="007D2056">
            <w:pPr>
              <w:jc w:val="right"/>
              <w:rPr>
                <w:sz w:val="20"/>
                <w:szCs w:val="20"/>
              </w:rPr>
            </w:pPr>
            <w:r w:rsidRPr="00460712">
              <w:rPr>
                <w:sz w:val="20"/>
                <w:szCs w:val="20"/>
              </w:rPr>
              <w:t>1 917,0</w:t>
            </w:r>
          </w:p>
        </w:tc>
        <w:tc>
          <w:tcPr>
            <w:tcW w:w="1417" w:type="dxa"/>
            <w:vAlign w:val="center"/>
          </w:tcPr>
          <w:p w:rsidR="00544C9E" w:rsidRPr="00460712" w:rsidRDefault="008372CA" w:rsidP="007D2056">
            <w:pPr>
              <w:jc w:val="right"/>
              <w:rPr>
                <w:sz w:val="20"/>
                <w:szCs w:val="20"/>
              </w:rPr>
            </w:pPr>
            <w:r w:rsidRPr="00460712">
              <w:rPr>
                <w:sz w:val="20"/>
                <w:szCs w:val="20"/>
              </w:rPr>
              <w:t>1 917,0</w:t>
            </w:r>
          </w:p>
        </w:tc>
        <w:tc>
          <w:tcPr>
            <w:tcW w:w="1276" w:type="dxa"/>
            <w:vAlign w:val="center"/>
          </w:tcPr>
          <w:p w:rsidR="00544C9E" w:rsidRPr="00460712" w:rsidRDefault="008372CA" w:rsidP="007D2056">
            <w:pPr>
              <w:jc w:val="right"/>
              <w:rPr>
                <w:sz w:val="20"/>
                <w:szCs w:val="20"/>
              </w:rPr>
            </w:pPr>
            <w:r w:rsidRPr="00460712">
              <w:rPr>
                <w:sz w:val="20"/>
                <w:szCs w:val="20"/>
              </w:rPr>
              <w:t>1 917,0</w:t>
            </w:r>
          </w:p>
        </w:tc>
        <w:tc>
          <w:tcPr>
            <w:tcW w:w="1134" w:type="dxa"/>
            <w:vAlign w:val="center"/>
          </w:tcPr>
          <w:p w:rsidR="00544C9E" w:rsidRPr="00460712" w:rsidRDefault="008372CA" w:rsidP="007D2056">
            <w:pPr>
              <w:jc w:val="right"/>
              <w:rPr>
                <w:sz w:val="20"/>
                <w:szCs w:val="20"/>
              </w:rPr>
            </w:pPr>
            <w:r w:rsidRPr="00460712">
              <w:rPr>
                <w:sz w:val="20"/>
                <w:szCs w:val="20"/>
              </w:rPr>
              <w:t>100</w:t>
            </w:r>
          </w:p>
        </w:tc>
      </w:tr>
      <w:tr w:rsidR="00460712" w:rsidRPr="00460712" w:rsidTr="008F054E">
        <w:tc>
          <w:tcPr>
            <w:tcW w:w="675" w:type="dxa"/>
          </w:tcPr>
          <w:p w:rsidR="00544C9E" w:rsidRPr="00460712" w:rsidRDefault="00420888" w:rsidP="00D94884">
            <w:pPr>
              <w:jc w:val="both"/>
              <w:rPr>
                <w:sz w:val="20"/>
                <w:szCs w:val="20"/>
              </w:rPr>
            </w:pPr>
            <w:r w:rsidRPr="00460712">
              <w:rPr>
                <w:sz w:val="20"/>
                <w:szCs w:val="20"/>
              </w:rPr>
              <w:t>2.3</w:t>
            </w:r>
          </w:p>
          <w:p w:rsidR="00544C9E" w:rsidRPr="00460712" w:rsidRDefault="00544C9E" w:rsidP="00D94884">
            <w:pPr>
              <w:jc w:val="both"/>
              <w:rPr>
                <w:sz w:val="20"/>
                <w:szCs w:val="20"/>
              </w:rPr>
            </w:pPr>
          </w:p>
        </w:tc>
        <w:tc>
          <w:tcPr>
            <w:tcW w:w="4424" w:type="dxa"/>
          </w:tcPr>
          <w:p w:rsidR="00544C9E" w:rsidRPr="00460712" w:rsidRDefault="008372CA" w:rsidP="00D94884">
            <w:pPr>
              <w:jc w:val="both"/>
              <w:rPr>
                <w:sz w:val="20"/>
                <w:szCs w:val="20"/>
              </w:rPr>
            </w:pPr>
            <w:r w:rsidRPr="00460712">
              <w:rPr>
                <w:sz w:val="20"/>
                <w:szCs w:val="20"/>
              </w:rPr>
              <w:t>На содержание, капитальный ремонт и ремонт дорог муниципального значения</w:t>
            </w:r>
          </w:p>
        </w:tc>
        <w:tc>
          <w:tcPr>
            <w:tcW w:w="1535" w:type="dxa"/>
            <w:vAlign w:val="center"/>
          </w:tcPr>
          <w:p w:rsidR="00544C9E" w:rsidRPr="00460712" w:rsidRDefault="00AA0FAD" w:rsidP="007D2056">
            <w:pPr>
              <w:jc w:val="right"/>
              <w:rPr>
                <w:sz w:val="20"/>
                <w:szCs w:val="20"/>
              </w:rPr>
            </w:pPr>
            <w:r w:rsidRPr="00460712">
              <w:rPr>
                <w:sz w:val="20"/>
                <w:szCs w:val="20"/>
              </w:rPr>
              <w:t>5 364,4</w:t>
            </w:r>
          </w:p>
        </w:tc>
        <w:tc>
          <w:tcPr>
            <w:tcW w:w="1417" w:type="dxa"/>
            <w:vAlign w:val="center"/>
          </w:tcPr>
          <w:p w:rsidR="00544C9E" w:rsidRPr="00460712" w:rsidRDefault="008372CA" w:rsidP="007D2056">
            <w:pPr>
              <w:jc w:val="right"/>
              <w:rPr>
                <w:sz w:val="20"/>
                <w:szCs w:val="20"/>
              </w:rPr>
            </w:pPr>
            <w:r w:rsidRPr="00460712">
              <w:rPr>
                <w:sz w:val="20"/>
                <w:szCs w:val="20"/>
              </w:rPr>
              <w:t>5 364,4</w:t>
            </w:r>
          </w:p>
        </w:tc>
        <w:tc>
          <w:tcPr>
            <w:tcW w:w="1276" w:type="dxa"/>
            <w:vAlign w:val="center"/>
          </w:tcPr>
          <w:p w:rsidR="00544C9E" w:rsidRPr="00460712" w:rsidRDefault="005E4CD6" w:rsidP="007D2056">
            <w:pPr>
              <w:jc w:val="right"/>
              <w:rPr>
                <w:sz w:val="20"/>
                <w:szCs w:val="20"/>
              </w:rPr>
            </w:pPr>
            <w:r w:rsidRPr="00460712">
              <w:rPr>
                <w:sz w:val="20"/>
                <w:szCs w:val="20"/>
              </w:rPr>
              <w:t>5 364,4</w:t>
            </w:r>
          </w:p>
        </w:tc>
        <w:tc>
          <w:tcPr>
            <w:tcW w:w="1134" w:type="dxa"/>
            <w:vAlign w:val="center"/>
          </w:tcPr>
          <w:p w:rsidR="00544C9E" w:rsidRPr="00460712" w:rsidRDefault="008F054E" w:rsidP="007D2056">
            <w:pPr>
              <w:jc w:val="right"/>
              <w:rPr>
                <w:sz w:val="20"/>
                <w:szCs w:val="20"/>
              </w:rPr>
            </w:pPr>
            <w:r w:rsidRPr="00460712">
              <w:rPr>
                <w:sz w:val="20"/>
                <w:szCs w:val="20"/>
              </w:rPr>
              <w:t>100</w:t>
            </w:r>
          </w:p>
        </w:tc>
      </w:tr>
      <w:tr w:rsidR="00460712" w:rsidRPr="00460712" w:rsidTr="008F054E">
        <w:tc>
          <w:tcPr>
            <w:tcW w:w="675" w:type="dxa"/>
          </w:tcPr>
          <w:p w:rsidR="00544C9E" w:rsidRPr="00460712" w:rsidRDefault="005E4CD6" w:rsidP="00D94884">
            <w:pPr>
              <w:jc w:val="both"/>
              <w:rPr>
                <w:sz w:val="20"/>
                <w:szCs w:val="20"/>
              </w:rPr>
            </w:pPr>
            <w:r w:rsidRPr="00460712">
              <w:rPr>
                <w:sz w:val="20"/>
                <w:szCs w:val="20"/>
              </w:rPr>
              <w:t>2.4</w:t>
            </w:r>
          </w:p>
        </w:tc>
        <w:tc>
          <w:tcPr>
            <w:tcW w:w="4424" w:type="dxa"/>
          </w:tcPr>
          <w:p w:rsidR="00544C9E" w:rsidRPr="00460712" w:rsidRDefault="005E4CD6" w:rsidP="00D94884">
            <w:pPr>
              <w:jc w:val="both"/>
              <w:rPr>
                <w:sz w:val="20"/>
                <w:szCs w:val="20"/>
              </w:rPr>
            </w:pPr>
            <w:r w:rsidRPr="00460712">
              <w:rPr>
                <w:sz w:val="20"/>
                <w:szCs w:val="20"/>
              </w:rPr>
              <w:t>На утверждение генеральных планов поселений, правил землепользования и застройки</w:t>
            </w:r>
          </w:p>
        </w:tc>
        <w:tc>
          <w:tcPr>
            <w:tcW w:w="1535" w:type="dxa"/>
            <w:vAlign w:val="center"/>
          </w:tcPr>
          <w:p w:rsidR="00544C9E" w:rsidRPr="00460712" w:rsidRDefault="00AA0FAD" w:rsidP="007D2056">
            <w:pPr>
              <w:jc w:val="right"/>
              <w:rPr>
                <w:sz w:val="20"/>
                <w:szCs w:val="20"/>
              </w:rPr>
            </w:pPr>
            <w:r w:rsidRPr="00460712">
              <w:rPr>
                <w:sz w:val="20"/>
                <w:szCs w:val="20"/>
              </w:rPr>
              <w:t>2 000,0</w:t>
            </w:r>
          </w:p>
        </w:tc>
        <w:tc>
          <w:tcPr>
            <w:tcW w:w="1417" w:type="dxa"/>
            <w:vAlign w:val="center"/>
          </w:tcPr>
          <w:p w:rsidR="00544C9E" w:rsidRPr="00460712" w:rsidRDefault="005E4CD6" w:rsidP="007D2056">
            <w:pPr>
              <w:jc w:val="right"/>
              <w:rPr>
                <w:sz w:val="20"/>
                <w:szCs w:val="20"/>
              </w:rPr>
            </w:pPr>
            <w:r w:rsidRPr="00460712">
              <w:rPr>
                <w:sz w:val="20"/>
                <w:szCs w:val="20"/>
              </w:rPr>
              <w:t>2 000,0</w:t>
            </w:r>
          </w:p>
        </w:tc>
        <w:tc>
          <w:tcPr>
            <w:tcW w:w="1276" w:type="dxa"/>
            <w:vAlign w:val="center"/>
          </w:tcPr>
          <w:p w:rsidR="00544C9E" w:rsidRPr="00460712" w:rsidRDefault="001F3191" w:rsidP="007D2056">
            <w:pPr>
              <w:jc w:val="right"/>
              <w:rPr>
                <w:sz w:val="20"/>
                <w:szCs w:val="20"/>
              </w:rPr>
            </w:pPr>
            <w:r w:rsidRPr="00460712">
              <w:rPr>
                <w:sz w:val="20"/>
                <w:szCs w:val="20"/>
              </w:rPr>
              <w:t>2 000,0</w:t>
            </w:r>
          </w:p>
        </w:tc>
        <w:tc>
          <w:tcPr>
            <w:tcW w:w="1134" w:type="dxa"/>
            <w:vAlign w:val="center"/>
          </w:tcPr>
          <w:p w:rsidR="00544C9E" w:rsidRPr="00460712" w:rsidRDefault="008F054E" w:rsidP="007D2056">
            <w:pPr>
              <w:jc w:val="right"/>
              <w:rPr>
                <w:sz w:val="20"/>
                <w:szCs w:val="20"/>
              </w:rPr>
            </w:pPr>
            <w:r w:rsidRPr="00460712">
              <w:rPr>
                <w:sz w:val="20"/>
                <w:szCs w:val="20"/>
              </w:rPr>
              <w:t>100</w:t>
            </w:r>
          </w:p>
        </w:tc>
      </w:tr>
      <w:tr w:rsidR="00460712" w:rsidRPr="00460712" w:rsidTr="008F054E">
        <w:tc>
          <w:tcPr>
            <w:tcW w:w="675" w:type="dxa"/>
          </w:tcPr>
          <w:p w:rsidR="005E4CD6" w:rsidRPr="00460712" w:rsidRDefault="001F3191" w:rsidP="00D94884">
            <w:pPr>
              <w:jc w:val="both"/>
              <w:rPr>
                <w:sz w:val="20"/>
                <w:szCs w:val="20"/>
              </w:rPr>
            </w:pPr>
            <w:r w:rsidRPr="00460712">
              <w:rPr>
                <w:sz w:val="20"/>
                <w:szCs w:val="20"/>
              </w:rPr>
              <w:t>2.5</w:t>
            </w:r>
          </w:p>
        </w:tc>
        <w:tc>
          <w:tcPr>
            <w:tcW w:w="4424" w:type="dxa"/>
          </w:tcPr>
          <w:p w:rsidR="005E4CD6" w:rsidRPr="00460712" w:rsidRDefault="001F3191" w:rsidP="00D94884">
            <w:pPr>
              <w:jc w:val="both"/>
              <w:rPr>
                <w:sz w:val="20"/>
                <w:szCs w:val="20"/>
              </w:rPr>
            </w:pPr>
            <w:r w:rsidRPr="00460712">
              <w:rPr>
                <w:sz w:val="20"/>
                <w:szCs w:val="20"/>
              </w:rPr>
              <w:t>На содержание мест захоронения</w:t>
            </w:r>
          </w:p>
        </w:tc>
        <w:tc>
          <w:tcPr>
            <w:tcW w:w="1535" w:type="dxa"/>
            <w:vAlign w:val="center"/>
          </w:tcPr>
          <w:p w:rsidR="005E4CD6" w:rsidRPr="00460712" w:rsidRDefault="00AA0FAD" w:rsidP="007D2056">
            <w:pPr>
              <w:jc w:val="right"/>
              <w:rPr>
                <w:sz w:val="20"/>
                <w:szCs w:val="20"/>
              </w:rPr>
            </w:pPr>
            <w:r w:rsidRPr="00460712">
              <w:rPr>
                <w:sz w:val="20"/>
                <w:szCs w:val="20"/>
              </w:rPr>
              <w:t>260,0</w:t>
            </w:r>
          </w:p>
        </w:tc>
        <w:tc>
          <w:tcPr>
            <w:tcW w:w="1417" w:type="dxa"/>
            <w:vAlign w:val="center"/>
          </w:tcPr>
          <w:p w:rsidR="005E4CD6" w:rsidRPr="00460712" w:rsidRDefault="001F3191" w:rsidP="007D2056">
            <w:pPr>
              <w:jc w:val="right"/>
              <w:rPr>
                <w:sz w:val="20"/>
                <w:szCs w:val="20"/>
              </w:rPr>
            </w:pPr>
            <w:r w:rsidRPr="00460712">
              <w:rPr>
                <w:sz w:val="20"/>
                <w:szCs w:val="20"/>
              </w:rPr>
              <w:t>260,</w:t>
            </w:r>
            <w:r w:rsidR="00D67C96" w:rsidRPr="00460712">
              <w:rPr>
                <w:sz w:val="20"/>
                <w:szCs w:val="20"/>
              </w:rPr>
              <w:t>0</w:t>
            </w:r>
          </w:p>
        </w:tc>
        <w:tc>
          <w:tcPr>
            <w:tcW w:w="1276" w:type="dxa"/>
            <w:vAlign w:val="center"/>
          </w:tcPr>
          <w:p w:rsidR="005E4CD6" w:rsidRPr="00460712" w:rsidRDefault="001F3191" w:rsidP="007D2056">
            <w:pPr>
              <w:jc w:val="right"/>
              <w:rPr>
                <w:sz w:val="20"/>
                <w:szCs w:val="20"/>
              </w:rPr>
            </w:pPr>
            <w:r w:rsidRPr="00460712">
              <w:rPr>
                <w:sz w:val="20"/>
                <w:szCs w:val="20"/>
              </w:rPr>
              <w:t>260,0</w:t>
            </w:r>
          </w:p>
        </w:tc>
        <w:tc>
          <w:tcPr>
            <w:tcW w:w="1134" w:type="dxa"/>
            <w:vAlign w:val="center"/>
          </w:tcPr>
          <w:p w:rsidR="005E4CD6" w:rsidRPr="00460712" w:rsidRDefault="008F054E" w:rsidP="007D2056">
            <w:pPr>
              <w:jc w:val="right"/>
              <w:rPr>
                <w:sz w:val="20"/>
                <w:szCs w:val="20"/>
              </w:rPr>
            </w:pPr>
            <w:r w:rsidRPr="00460712">
              <w:rPr>
                <w:sz w:val="20"/>
                <w:szCs w:val="20"/>
              </w:rPr>
              <w:t>100</w:t>
            </w:r>
          </w:p>
        </w:tc>
      </w:tr>
      <w:tr w:rsidR="00460712" w:rsidRPr="00460712" w:rsidTr="008F054E">
        <w:tc>
          <w:tcPr>
            <w:tcW w:w="675" w:type="dxa"/>
          </w:tcPr>
          <w:p w:rsidR="002F109B" w:rsidRPr="00460712" w:rsidRDefault="002F109B" w:rsidP="00D94884">
            <w:pPr>
              <w:jc w:val="both"/>
              <w:rPr>
                <w:sz w:val="20"/>
                <w:szCs w:val="20"/>
              </w:rPr>
            </w:pPr>
            <w:r w:rsidRPr="00460712">
              <w:rPr>
                <w:sz w:val="20"/>
                <w:szCs w:val="20"/>
              </w:rPr>
              <w:t>2.6</w:t>
            </w:r>
          </w:p>
        </w:tc>
        <w:tc>
          <w:tcPr>
            <w:tcW w:w="4424" w:type="dxa"/>
          </w:tcPr>
          <w:p w:rsidR="002F109B" w:rsidRPr="00460712" w:rsidRDefault="00791B0F" w:rsidP="00791B0F">
            <w:pPr>
              <w:jc w:val="both"/>
              <w:rPr>
                <w:sz w:val="20"/>
                <w:szCs w:val="20"/>
              </w:rPr>
            </w:pPr>
            <w:r w:rsidRPr="00460712">
              <w:rPr>
                <w:sz w:val="20"/>
                <w:szCs w:val="20"/>
              </w:rPr>
              <w:t>На о</w:t>
            </w:r>
            <w:r w:rsidR="00C852CC" w:rsidRPr="00460712">
              <w:rPr>
                <w:sz w:val="20"/>
                <w:szCs w:val="20"/>
              </w:rPr>
              <w:t>рганизаци</w:t>
            </w:r>
            <w:r w:rsidRPr="00460712">
              <w:rPr>
                <w:sz w:val="20"/>
                <w:szCs w:val="20"/>
              </w:rPr>
              <w:t>ю</w:t>
            </w:r>
            <w:r w:rsidR="00C852CC" w:rsidRPr="00460712">
              <w:rPr>
                <w:sz w:val="20"/>
                <w:szCs w:val="20"/>
              </w:rPr>
              <w:t xml:space="preserve"> в границах поселения водоснабжения</w:t>
            </w:r>
          </w:p>
        </w:tc>
        <w:tc>
          <w:tcPr>
            <w:tcW w:w="1535" w:type="dxa"/>
            <w:vAlign w:val="center"/>
          </w:tcPr>
          <w:p w:rsidR="002F109B" w:rsidRPr="00460712" w:rsidRDefault="00C852CC" w:rsidP="007D2056">
            <w:pPr>
              <w:jc w:val="right"/>
              <w:rPr>
                <w:sz w:val="20"/>
                <w:szCs w:val="20"/>
              </w:rPr>
            </w:pPr>
            <w:r w:rsidRPr="00460712">
              <w:rPr>
                <w:sz w:val="20"/>
                <w:szCs w:val="20"/>
              </w:rPr>
              <w:t>0</w:t>
            </w:r>
          </w:p>
        </w:tc>
        <w:tc>
          <w:tcPr>
            <w:tcW w:w="1417" w:type="dxa"/>
            <w:vAlign w:val="center"/>
          </w:tcPr>
          <w:p w:rsidR="002F109B" w:rsidRPr="00460712" w:rsidRDefault="00C852CC" w:rsidP="007D2056">
            <w:pPr>
              <w:jc w:val="right"/>
              <w:rPr>
                <w:sz w:val="20"/>
                <w:szCs w:val="20"/>
              </w:rPr>
            </w:pPr>
            <w:r w:rsidRPr="00460712">
              <w:rPr>
                <w:sz w:val="20"/>
                <w:szCs w:val="20"/>
              </w:rPr>
              <w:t>160,0</w:t>
            </w:r>
          </w:p>
        </w:tc>
        <w:tc>
          <w:tcPr>
            <w:tcW w:w="1276" w:type="dxa"/>
            <w:vAlign w:val="center"/>
          </w:tcPr>
          <w:p w:rsidR="002F109B" w:rsidRPr="00460712" w:rsidRDefault="00C852CC" w:rsidP="007D2056">
            <w:pPr>
              <w:jc w:val="right"/>
              <w:rPr>
                <w:sz w:val="20"/>
                <w:szCs w:val="20"/>
              </w:rPr>
            </w:pPr>
            <w:r w:rsidRPr="00460712">
              <w:rPr>
                <w:sz w:val="20"/>
                <w:szCs w:val="20"/>
              </w:rPr>
              <w:t>160,0</w:t>
            </w:r>
          </w:p>
        </w:tc>
        <w:tc>
          <w:tcPr>
            <w:tcW w:w="1134" w:type="dxa"/>
            <w:vAlign w:val="center"/>
          </w:tcPr>
          <w:p w:rsidR="002F109B" w:rsidRPr="00460712" w:rsidRDefault="008F054E" w:rsidP="007D2056">
            <w:pPr>
              <w:jc w:val="right"/>
              <w:rPr>
                <w:sz w:val="20"/>
                <w:szCs w:val="20"/>
              </w:rPr>
            </w:pPr>
            <w:r w:rsidRPr="00460712">
              <w:rPr>
                <w:sz w:val="20"/>
                <w:szCs w:val="20"/>
              </w:rPr>
              <w:t>100</w:t>
            </w:r>
          </w:p>
        </w:tc>
      </w:tr>
      <w:tr w:rsidR="00460712" w:rsidRPr="00460712" w:rsidTr="008F054E">
        <w:tc>
          <w:tcPr>
            <w:tcW w:w="675" w:type="dxa"/>
          </w:tcPr>
          <w:p w:rsidR="005E4CD6" w:rsidRPr="00460712" w:rsidRDefault="002F109B" w:rsidP="00D94884">
            <w:pPr>
              <w:jc w:val="both"/>
              <w:rPr>
                <w:sz w:val="20"/>
                <w:szCs w:val="20"/>
              </w:rPr>
            </w:pPr>
            <w:r w:rsidRPr="00460712">
              <w:rPr>
                <w:sz w:val="20"/>
                <w:szCs w:val="20"/>
              </w:rPr>
              <w:t>2.7</w:t>
            </w:r>
          </w:p>
        </w:tc>
        <w:tc>
          <w:tcPr>
            <w:tcW w:w="4424" w:type="dxa"/>
          </w:tcPr>
          <w:p w:rsidR="005E4CD6" w:rsidRPr="00460712" w:rsidRDefault="001F3191" w:rsidP="00D94884">
            <w:pPr>
              <w:jc w:val="both"/>
              <w:rPr>
                <w:sz w:val="20"/>
                <w:szCs w:val="20"/>
              </w:rPr>
            </w:pPr>
            <w:r w:rsidRPr="00460712">
              <w:rPr>
                <w:sz w:val="20"/>
                <w:szCs w:val="20"/>
              </w:rPr>
              <w:t>На организацию и проведение военно-исторического фестиваля «День Малоярославецкого сражения»</w:t>
            </w:r>
          </w:p>
        </w:tc>
        <w:tc>
          <w:tcPr>
            <w:tcW w:w="1535" w:type="dxa"/>
            <w:vAlign w:val="center"/>
          </w:tcPr>
          <w:p w:rsidR="005E4CD6" w:rsidRPr="00460712" w:rsidRDefault="00AA0FAD" w:rsidP="007D2056">
            <w:pPr>
              <w:jc w:val="right"/>
              <w:rPr>
                <w:sz w:val="20"/>
                <w:szCs w:val="20"/>
              </w:rPr>
            </w:pPr>
            <w:r w:rsidRPr="00460712">
              <w:rPr>
                <w:sz w:val="20"/>
                <w:szCs w:val="20"/>
              </w:rPr>
              <w:t>300,0</w:t>
            </w:r>
          </w:p>
        </w:tc>
        <w:tc>
          <w:tcPr>
            <w:tcW w:w="1417" w:type="dxa"/>
            <w:vAlign w:val="center"/>
          </w:tcPr>
          <w:p w:rsidR="005E4CD6" w:rsidRPr="00460712" w:rsidRDefault="00D67C96" w:rsidP="007D2056">
            <w:pPr>
              <w:jc w:val="right"/>
              <w:rPr>
                <w:sz w:val="20"/>
                <w:szCs w:val="20"/>
              </w:rPr>
            </w:pPr>
            <w:r w:rsidRPr="00460712">
              <w:rPr>
                <w:sz w:val="20"/>
                <w:szCs w:val="20"/>
              </w:rPr>
              <w:t>240,0</w:t>
            </w:r>
          </w:p>
        </w:tc>
        <w:tc>
          <w:tcPr>
            <w:tcW w:w="1276" w:type="dxa"/>
            <w:vAlign w:val="center"/>
          </w:tcPr>
          <w:p w:rsidR="005E4CD6" w:rsidRPr="00460712" w:rsidRDefault="00D67C96" w:rsidP="007D2056">
            <w:pPr>
              <w:jc w:val="right"/>
              <w:rPr>
                <w:sz w:val="20"/>
                <w:szCs w:val="20"/>
              </w:rPr>
            </w:pPr>
            <w:r w:rsidRPr="00460712">
              <w:rPr>
                <w:sz w:val="20"/>
                <w:szCs w:val="20"/>
              </w:rPr>
              <w:t>240,0</w:t>
            </w:r>
          </w:p>
        </w:tc>
        <w:tc>
          <w:tcPr>
            <w:tcW w:w="1134" w:type="dxa"/>
            <w:vAlign w:val="center"/>
          </w:tcPr>
          <w:p w:rsidR="005E4CD6" w:rsidRPr="00460712" w:rsidRDefault="008F054E" w:rsidP="007D2056">
            <w:pPr>
              <w:jc w:val="right"/>
              <w:rPr>
                <w:sz w:val="20"/>
                <w:szCs w:val="20"/>
              </w:rPr>
            </w:pPr>
            <w:r w:rsidRPr="00460712">
              <w:rPr>
                <w:sz w:val="20"/>
                <w:szCs w:val="20"/>
              </w:rPr>
              <w:t>100</w:t>
            </w:r>
          </w:p>
        </w:tc>
      </w:tr>
      <w:tr w:rsidR="00460712" w:rsidRPr="00460712" w:rsidTr="008F054E">
        <w:tc>
          <w:tcPr>
            <w:tcW w:w="675" w:type="dxa"/>
          </w:tcPr>
          <w:p w:rsidR="001F3191" w:rsidRPr="00460712" w:rsidRDefault="001F3191" w:rsidP="00D94884">
            <w:pPr>
              <w:jc w:val="both"/>
              <w:rPr>
                <w:sz w:val="20"/>
                <w:szCs w:val="20"/>
              </w:rPr>
            </w:pPr>
            <w:r w:rsidRPr="00460712">
              <w:rPr>
                <w:sz w:val="20"/>
                <w:szCs w:val="20"/>
              </w:rPr>
              <w:t>2.</w:t>
            </w:r>
            <w:r w:rsidR="002F109B" w:rsidRPr="00460712">
              <w:rPr>
                <w:sz w:val="20"/>
                <w:szCs w:val="20"/>
              </w:rPr>
              <w:t>8</w:t>
            </w:r>
          </w:p>
        </w:tc>
        <w:tc>
          <w:tcPr>
            <w:tcW w:w="4424" w:type="dxa"/>
          </w:tcPr>
          <w:p w:rsidR="001F3191" w:rsidRPr="00460712" w:rsidRDefault="001F3191" w:rsidP="00D94884">
            <w:pPr>
              <w:jc w:val="both"/>
              <w:rPr>
                <w:sz w:val="20"/>
                <w:szCs w:val="20"/>
              </w:rPr>
            </w:pPr>
            <w:r w:rsidRPr="00460712">
              <w:rPr>
                <w:sz w:val="20"/>
                <w:szCs w:val="20"/>
              </w:rPr>
              <w:t>На ремонт участка автодороги по ул. Московская</w:t>
            </w:r>
          </w:p>
        </w:tc>
        <w:tc>
          <w:tcPr>
            <w:tcW w:w="1535" w:type="dxa"/>
            <w:vAlign w:val="center"/>
          </w:tcPr>
          <w:p w:rsidR="001F3191" w:rsidRPr="00460712" w:rsidRDefault="00AA0FAD" w:rsidP="007D2056">
            <w:pPr>
              <w:jc w:val="right"/>
              <w:rPr>
                <w:sz w:val="20"/>
                <w:szCs w:val="20"/>
              </w:rPr>
            </w:pPr>
            <w:r w:rsidRPr="00460712">
              <w:rPr>
                <w:sz w:val="20"/>
                <w:szCs w:val="20"/>
              </w:rPr>
              <w:t>0,0</w:t>
            </w:r>
          </w:p>
        </w:tc>
        <w:tc>
          <w:tcPr>
            <w:tcW w:w="1417" w:type="dxa"/>
            <w:vAlign w:val="center"/>
          </w:tcPr>
          <w:p w:rsidR="001F3191" w:rsidRPr="00460712" w:rsidRDefault="00D67C96" w:rsidP="007D2056">
            <w:pPr>
              <w:jc w:val="right"/>
              <w:rPr>
                <w:sz w:val="20"/>
                <w:szCs w:val="20"/>
              </w:rPr>
            </w:pPr>
            <w:r w:rsidRPr="00460712">
              <w:rPr>
                <w:sz w:val="20"/>
                <w:szCs w:val="20"/>
              </w:rPr>
              <w:t>1 943,9</w:t>
            </w:r>
          </w:p>
        </w:tc>
        <w:tc>
          <w:tcPr>
            <w:tcW w:w="1276" w:type="dxa"/>
            <w:vAlign w:val="center"/>
          </w:tcPr>
          <w:p w:rsidR="001F3191" w:rsidRPr="00460712" w:rsidRDefault="00D67C96" w:rsidP="007D2056">
            <w:pPr>
              <w:jc w:val="right"/>
              <w:rPr>
                <w:sz w:val="20"/>
                <w:szCs w:val="20"/>
              </w:rPr>
            </w:pPr>
            <w:r w:rsidRPr="00460712">
              <w:rPr>
                <w:sz w:val="20"/>
                <w:szCs w:val="20"/>
              </w:rPr>
              <w:t>1 943,9</w:t>
            </w:r>
          </w:p>
        </w:tc>
        <w:tc>
          <w:tcPr>
            <w:tcW w:w="1134" w:type="dxa"/>
            <w:vAlign w:val="center"/>
          </w:tcPr>
          <w:p w:rsidR="001F3191" w:rsidRPr="00460712" w:rsidRDefault="008F054E" w:rsidP="007D2056">
            <w:pPr>
              <w:jc w:val="right"/>
              <w:rPr>
                <w:sz w:val="20"/>
                <w:szCs w:val="20"/>
              </w:rPr>
            </w:pPr>
            <w:r w:rsidRPr="00460712">
              <w:rPr>
                <w:sz w:val="20"/>
                <w:szCs w:val="20"/>
              </w:rPr>
              <w:t>100</w:t>
            </w:r>
          </w:p>
        </w:tc>
      </w:tr>
      <w:tr w:rsidR="00460712" w:rsidRPr="00460712" w:rsidTr="008F054E">
        <w:tc>
          <w:tcPr>
            <w:tcW w:w="675" w:type="dxa"/>
          </w:tcPr>
          <w:p w:rsidR="001F3191" w:rsidRPr="00460712" w:rsidRDefault="001F3191" w:rsidP="00D94884">
            <w:pPr>
              <w:jc w:val="both"/>
              <w:rPr>
                <w:sz w:val="20"/>
                <w:szCs w:val="20"/>
              </w:rPr>
            </w:pPr>
            <w:r w:rsidRPr="00460712">
              <w:rPr>
                <w:sz w:val="20"/>
                <w:szCs w:val="20"/>
              </w:rPr>
              <w:t>2.</w:t>
            </w:r>
            <w:r w:rsidR="002F109B" w:rsidRPr="00460712">
              <w:rPr>
                <w:sz w:val="20"/>
                <w:szCs w:val="20"/>
              </w:rPr>
              <w:t>9</w:t>
            </w:r>
          </w:p>
        </w:tc>
        <w:tc>
          <w:tcPr>
            <w:tcW w:w="4424" w:type="dxa"/>
          </w:tcPr>
          <w:p w:rsidR="001F3191" w:rsidRPr="00460712" w:rsidRDefault="00D67C96" w:rsidP="00D94884">
            <w:pPr>
              <w:jc w:val="both"/>
              <w:rPr>
                <w:sz w:val="20"/>
                <w:szCs w:val="20"/>
              </w:rPr>
            </w:pPr>
            <w:r w:rsidRPr="00460712">
              <w:rPr>
                <w:sz w:val="20"/>
                <w:szCs w:val="20"/>
              </w:rPr>
              <w:t>На модернизацию участка тепловой сети от котельной ФОК до существующей по ул. Г. Соколова в г. Малоярославец</w:t>
            </w:r>
          </w:p>
        </w:tc>
        <w:tc>
          <w:tcPr>
            <w:tcW w:w="1535" w:type="dxa"/>
            <w:vAlign w:val="center"/>
          </w:tcPr>
          <w:p w:rsidR="001F3191" w:rsidRPr="00460712" w:rsidRDefault="00AA0FAD" w:rsidP="007D2056">
            <w:pPr>
              <w:jc w:val="right"/>
              <w:rPr>
                <w:sz w:val="20"/>
                <w:szCs w:val="20"/>
              </w:rPr>
            </w:pPr>
            <w:r w:rsidRPr="00460712">
              <w:rPr>
                <w:sz w:val="20"/>
                <w:szCs w:val="20"/>
              </w:rPr>
              <w:t>0,0</w:t>
            </w:r>
          </w:p>
        </w:tc>
        <w:tc>
          <w:tcPr>
            <w:tcW w:w="1417" w:type="dxa"/>
            <w:vAlign w:val="center"/>
          </w:tcPr>
          <w:p w:rsidR="001F3191" w:rsidRPr="00460712" w:rsidRDefault="00D67C96" w:rsidP="007D2056">
            <w:pPr>
              <w:jc w:val="right"/>
              <w:rPr>
                <w:sz w:val="20"/>
                <w:szCs w:val="20"/>
              </w:rPr>
            </w:pPr>
            <w:r w:rsidRPr="00460712">
              <w:rPr>
                <w:sz w:val="20"/>
                <w:szCs w:val="20"/>
              </w:rPr>
              <w:t>2 000,0</w:t>
            </w:r>
          </w:p>
        </w:tc>
        <w:tc>
          <w:tcPr>
            <w:tcW w:w="1276" w:type="dxa"/>
            <w:vAlign w:val="center"/>
          </w:tcPr>
          <w:p w:rsidR="001F3191" w:rsidRPr="00460712" w:rsidRDefault="00D67C96" w:rsidP="007D2056">
            <w:pPr>
              <w:jc w:val="right"/>
              <w:rPr>
                <w:sz w:val="20"/>
                <w:szCs w:val="20"/>
              </w:rPr>
            </w:pPr>
            <w:r w:rsidRPr="00460712">
              <w:rPr>
                <w:sz w:val="20"/>
                <w:szCs w:val="20"/>
              </w:rPr>
              <w:t>2 000,0</w:t>
            </w:r>
          </w:p>
        </w:tc>
        <w:tc>
          <w:tcPr>
            <w:tcW w:w="1134" w:type="dxa"/>
            <w:vAlign w:val="center"/>
          </w:tcPr>
          <w:p w:rsidR="001F3191" w:rsidRPr="00460712" w:rsidRDefault="008F054E" w:rsidP="007D2056">
            <w:pPr>
              <w:jc w:val="right"/>
              <w:rPr>
                <w:sz w:val="20"/>
                <w:szCs w:val="20"/>
              </w:rPr>
            </w:pPr>
            <w:r w:rsidRPr="00460712">
              <w:rPr>
                <w:sz w:val="20"/>
                <w:szCs w:val="20"/>
              </w:rPr>
              <w:t>100</w:t>
            </w:r>
          </w:p>
        </w:tc>
      </w:tr>
      <w:tr w:rsidR="00554AE1" w:rsidRPr="00460712" w:rsidTr="008F054E">
        <w:tc>
          <w:tcPr>
            <w:tcW w:w="675" w:type="dxa"/>
          </w:tcPr>
          <w:p w:rsidR="00554AE1" w:rsidRPr="00460712" w:rsidRDefault="00554AE1" w:rsidP="00D94884">
            <w:pPr>
              <w:jc w:val="both"/>
              <w:rPr>
                <w:sz w:val="20"/>
                <w:szCs w:val="20"/>
              </w:rPr>
            </w:pPr>
            <w:r w:rsidRPr="00460712">
              <w:rPr>
                <w:sz w:val="20"/>
                <w:szCs w:val="20"/>
              </w:rPr>
              <w:t>2</w:t>
            </w:r>
            <w:r w:rsidR="002F109B" w:rsidRPr="00460712">
              <w:rPr>
                <w:sz w:val="20"/>
                <w:szCs w:val="20"/>
              </w:rPr>
              <w:t>.10</w:t>
            </w:r>
          </w:p>
        </w:tc>
        <w:tc>
          <w:tcPr>
            <w:tcW w:w="4424" w:type="dxa"/>
          </w:tcPr>
          <w:p w:rsidR="00554AE1" w:rsidRPr="00460712" w:rsidRDefault="00791B0F" w:rsidP="00791B0F">
            <w:pPr>
              <w:jc w:val="both"/>
              <w:rPr>
                <w:sz w:val="20"/>
                <w:szCs w:val="20"/>
              </w:rPr>
            </w:pPr>
            <w:r w:rsidRPr="00460712">
              <w:rPr>
                <w:sz w:val="20"/>
                <w:szCs w:val="20"/>
              </w:rPr>
              <w:t>На о</w:t>
            </w:r>
            <w:r w:rsidR="00554AE1" w:rsidRPr="00460712">
              <w:rPr>
                <w:sz w:val="20"/>
                <w:szCs w:val="20"/>
              </w:rPr>
              <w:t>беспечение жильем молодых семей</w:t>
            </w:r>
          </w:p>
        </w:tc>
        <w:tc>
          <w:tcPr>
            <w:tcW w:w="1535" w:type="dxa"/>
            <w:vAlign w:val="center"/>
          </w:tcPr>
          <w:p w:rsidR="00554AE1" w:rsidRPr="00460712" w:rsidRDefault="00554AE1" w:rsidP="007D2056">
            <w:pPr>
              <w:jc w:val="right"/>
              <w:rPr>
                <w:sz w:val="20"/>
                <w:szCs w:val="20"/>
              </w:rPr>
            </w:pPr>
            <w:r w:rsidRPr="00460712">
              <w:rPr>
                <w:sz w:val="20"/>
                <w:szCs w:val="20"/>
              </w:rPr>
              <w:t>1 000,0</w:t>
            </w:r>
          </w:p>
        </w:tc>
        <w:tc>
          <w:tcPr>
            <w:tcW w:w="1417" w:type="dxa"/>
            <w:vAlign w:val="center"/>
          </w:tcPr>
          <w:p w:rsidR="00554AE1" w:rsidRPr="00460712" w:rsidRDefault="008F054E" w:rsidP="007D2056">
            <w:pPr>
              <w:jc w:val="right"/>
              <w:rPr>
                <w:sz w:val="20"/>
                <w:szCs w:val="20"/>
              </w:rPr>
            </w:pPr>
            <w:r w:rsidRPr="00460712">
              <w:rPr>
                <w:sz w:val="20"/>
                <w:szCs w:val="20"/>
              </w:rPr>
              <w:t>-</w:t>
            </w:r>
          </w:p>
        </w:tc>
        <w:tc>
          <w:tcPr>
            <w:tcW w:w="1276" w:type="dxa"/>
            <w:vAlign w:val="center"/>
          </w:tcPr>
          <w:p w:rsidR="00554AE1" w:rsidRPr="00460712" w:rsidRDefault="008F054E" w:rsidP="007D2056">
            <w:pPr>
              <w:jc w:val="right"/>
              <w:rPr>
                <w:sz w:val="20"/>
                <w:szCs w:val="20"/>
              </w:rPr>
            </w:pPr>
            <w:r w:rsidRPr="00460712">
              <w:rPr>
                <w:sz w:val="20"/>
                <w:szCs w:val="20"/>
              </w:rPr>
              <w:t>-</w:t>
            </w:r>
          </w:p>
        </w:tc>
        <w:tc>
          <w:tcPr>
            <w:tcW w:w="1134" w:type="dxa"/>
            <w:vAlign w:val="center"/>
          </w:tcPr>
          <w:p w:rsidR="00554AE1" w:rsidRPr="00460712" w:rsidRDefault="008F054E" w:rsidP="007D2056">
            <w:pPr>
              <w:jc w:val="right"/>
              <w:rPr>
                <w:sz w:val="20"/>
                <w:szCs w:val="20"/>
              </w:rPr>
            </w:pPr>
            <w:r w:rsidRPr="00460712">
              <w:rPr>
                <w:sz w:val="20"/>
                <w:szCs w:val="20"/>
              </w:rPr>
              <w:t>-</w:t>
            </w:r>
          </w:p>
        </w:tc>
      </w:tr>
    </w:tbl>
    <w:p w:rsidR="00642BCF" w:rsidRPr="00460712" w:rsidRDefault="00642BCF" w:rsidP="00B62A31">
      <w:pPr>
        <w:shd w:val="clear" w:color="auto" w:fill="FFFFFF"/>
        <w:ind w:firstLine="600"/>
        <w:jc w:val="both"/>
      </w:pPr>
    </w:p>
    <w:p w:rsidR="00FD5ED5" w:rsidRPr="00460712" w:rsidRDefault="00132A34" w:rsidP="00FD5ED5">
      <w:pPr>
        <w:autoSpaceDE w:val="0"/>
        <w:autoSpaceDN w:val="0"/>
        <w:adjustRightInd w:val="0"/>
        <w:ind w:firstLine="708"/>
        <w:jc w:val="both"/>
      </w:pPr>
      <w:r w:rsidRPr="000A35CC">
        <w:rPr>
          <w:b/>
          <w:color w:val="000000" w:themeColor="text1"/>
        </w:rPr>
        <w:t>В</w:t>
      </w:r>
      <w:r w:rsidR="004B2AD9" w:rsidRPr="000A35CC">
        <w:rPr>
          <w:b/>
          <w:color w:val="000000" w:themeColor="text1"/>
        </w:rPr>
        <w:t xml:space="preserve"> нарушение ст. 264.6 БК РФ </w:t>
      </w:r>
      <w:r w:rsidR="004B2AD9" w:rsidRPr="000A35CC">
        <w:rPr>
          <w:color w:val="000000" w:themeColor="text1"/>
        </w:rPr>
        <w:t>в приложении № 10 к пояснительной записке отчета отсутствуют</w:t>
      </w:r>
      <w:r w:rsidR="00252683">
        <w:rPr>
          <w:color w:val="000000" w:themeColor="text1"/>
        </w:rPr>
        <w:t xml:space="preserve"> сведения</w:t>
      </w:r>
      <w:r w:rsidR="001A5255" w:rsidRPr="000A35CC">
        <w:rPr>
          <w:color w:val="000000" w:themeColor="text1"/>
        </w:rPr>
        <w:t xml:space="preserve"> о перечислении МБТ в бюджет поселени</w:t>
      </w:r>
      <w:r w:rsidR="004B2AD9" w:rsidRPr="000A35CC">
        <w:rPr>
          <w:color w:val="000000" w:themeColor="text1"/>
        </w:rPr>
        <w:t>я</w:t>
      </w:r>
      <w:r w:rsidR="007E65A4" w:rsidRPr="000A35CC">
        <w:rPr>
          <w:color w:val="000000" w:themeColor="text1"/>
        </w:rPr>
        <w:t xml:space="preserve"> </w:t>
      </w:r>
      <w:r w:rsidR="004B2AD9" w:rsidRPr="000A35CC">
        <w:rPr>
          <w:color w:val="000000" w:themeColor="text1"/>
        </w:rPr>
        <w:t xml:space="preserve">СП «Село Спас-Загорье» </w:t>
      </w:r>
      <w:r w:rsidR="00791B0F" w:rsidRPr="000A35CC">
        <w:rPr>
          <w:color w:val="000000" w:themeColor="text1"/>
        </w:rPr>
        <w:t xml:space="preserve">на организацию водоснабжения </w:t>
      </w:r>
      <w:r w:rsidR="00527C38" w:rsidRPr="000A35CC">
        <w:rPr>
          <w:color w:val="000000" w:themeColor="text1"/>
        </w:rPr>
        <w:t xml:space="preserve">в границах поселения </w:t>
      </w:r>
      <w:r w:rsidR="00791B0F" w:rsidRPr="000A35CC">
        <w:rPr>
          <w:color w:val="000000" w:themeColor="text1"/>
        </w:rPr>
        <w:t>(устройство колодца) в сумме 160,0 тыс. руб</w:t>
      </w:r>
      <w:r w:rsidR="00791B0F" w:rsidRPr="00460712">
        <w:t>.</w:t>
      </w:r>
    </w:p>
    <w:p w:rsidR="005B6E53" w:rsidRPr="00460712" w:rsidRDefault="00EE7316" w:rsidP="00C377D3">
      <w:pPr>
        <w:shd w:val="clear" w:color="auto" w:fill="FFFFFF"/>
        <w:ind w:firstLine="600"/>
        <w:jc w:val="both"/>
      </w:pPr>
      <w:r w:rsidRPr="007457D6">
        <w:t>7.</w:t>
      </w:r>
      <w:r w:rsidR="001E5E17" w:rsidRPr="007457D6">
        <w:t>9</w:t>
      </w:r>
      <w:r w:rsidRPr="00460712">
        <w:t xml:space="preserve"> Пунктом 15 Решения о бюджете установлены случаи предоставления субсидий </w:t>
      </w:r>
      <w:r w:rsidR="000601A6" w:rsidRPr="00460712">
        <w:t>юридическим лицам</w:t>
      </w:r>
      <w:r w:rsidR="00DF64E2" w:rsidRPr="00460712">
        <w:t xml:space="preserve"> (кроме некоммерческих организаций), индивидуальным предпринимателям, физическим лицам – производителям товаров, работ, услуг</w:t>
      </w:r>
      <w:r w:rsidR="00017150" w:rsidRPr="00460712">
        <w:t xml:space="preserve"> (перечень мероприятий муниципальных программ, подпрограмм)</w:t>
      </w:r>
      <w:r w:rsidR="005B6E53" w:rsidRPr="00460712">
        <w:t>.</w:t>
      </w:r>
      <w:r w:rsidR="00F804F9">
        <w:t xml:space="preserve"> </w:t>
      </w:r>
      <w:r w:rsidR="00FE2802" w:rsidRPr="00460712">
        <w:t xml:space="preserve">Вместе с тем, при внесении изменений в </w:t>
      </w:r>
      <w:r w:rsidR="002900B7" w:rsidRPr="00460712">
        <w:t xml:space="preserve">расходную часть </w:t>
      </w:r>
      <w:r w:rsidR="00FE2802" w:rsidRPr="00460712">
        <w:t>бюджет</w:t>
      </w:r>
      <w:r w:rsidR="002900B7" w:rsidRPr="00460712">
        <w:t>а</w:t>
      </w:r>
      <w:r w:rsidR="00252683">
        <w:t xml:space="preserve"> </w:t>
      </w:r>
      <w:r w:rsidR="002900B7" w:rsidRPr="00460712">
        <w:t>(</w:t>
      </w:r>
      <w:r w:rsidR="00FE2802" w:rsidRPr="00460712">
        <w:t>реш</w:t>
      </w:r>
      <w:r w:rsidR="002900B7" w:rsidRPr="00460712">
        <w:t>.</w:t>
      </w:r>
      <w:r w:rsidR="00FE2802" w:rsidRPr="00460712">
        <w:t xml:space="preserve"> Малоярославецкого Районного Собрания депутатов от 28.11.2018 № 71</w:t>
      </w:r>
      <w:r w:rsidR="002900B7" w:rsidRPr="00460712">
        <w:t>)</w:t>
      </w:r>
      <w:r w:rsidR="00F03213" w:rsidRPr="00460712">
        <w:t xml:space="preserve"> </w:t>
      </w:r>
      <w:r w:rsidR="009F4F1A" w:rsidRPr="00460712">
        <w:t>не внесены соответствующие изменения в п</w:t>
      </w:r>
      <w:r w:rsidR="00F804F9">
        <w:t>ункт</w:t>
      </w:r>
      <w:r w:rsidR="009F4F1A" w:rsidRPr="00460712">
        <w:t xml:space="preserve"> 15 Решения о бюджете в части установления нового случая предоставления субсиди</w:t>
      </w:r>
      <w:r w:rsidR="00C377D3" w:rsidRPr="00460712">
        <w:t>и на реализацию мероприятий муниципальной программы «Энергосбережение и повышение энергетической эффективности в муниципальном районе «Малоярославецкий район».</w:t>
      </w:r>
    </w:p>
    <w:p w:rsidR="00821228" w:rsidRPr="00460712" w:rsidRDefault="000601A6" w:rsidP="00821228">
      <w:pPr>
        <w:autoSpaceDE w:val="0"/>
        <w:autoSpaceDN w:val="0"/>
        <w:adjustRightInd w:val="0"/>
        <w:ind w:firstLine="708"/>
        <w:jc w:val="both"/>
        <w:outlineLvl w:val="1"/>
      </w:pPr>
      <w:r w:rsidRPr="00460712">
        <w:t>7.</w:t>
      </w:r>
      <w:r w:rsidR="007457D6">
        <w:t xml:space="preserve">10 </w:t>
      </w:r>
      <w:r w:rsidR="005E3FD9" w:rsidRPr="00460712">
        <w:t>Анализ расходов бюджета по источникам формирования:</w:t>
      </w:r>
    </w:p>
    <w:p w:rsidR="00821228" w:rsidRPr="00460712" w:rsidRDefault="00821228" w:rsidP="00132A34">
      <w:pPr>
        <w:pStyle w:val="afc"/>
        <w:numPr>
          <w:ilvl w:val="0"/>
          <w:numId w:val="13"/>
        </w:numPr>
        <w:autoSpaceDE w:val="0"/>
        <w:autoSpaceDN w:val="0"/>
        <w:adjustRightInd w:val="0"/>
        <w:ind w:left="0" w:firstLine="709"/>
        <w:jc w:val="both"/>
        <w:outlineLvl w:val="1"/>
      </w:pPr>
      <w:r w:rsidRPr="00460712">
        <w:t>расходы за счет средств областного и федерального бюджетов составили 1 0</w:t>
      </w:r>
      <w:r w:rsidR="00F50ECA">
        <w:t>37</w:t>
      </w:r>
      <w:r w:rsidRPr="00460712">
        <w:t> </w:t>
      </w:r>
      <w:r w:rsidR="00F50ECA">
        <w:t>222</w:t>
      </w:r>
      <w:r w:rsidRPr="00460712">
        <w:t>,</w:t>
      </w:r>
      <w:r w:rsidR="00F50ECA">
        <w:t>1</w:t>
      </w:r>
      <w:r w:rsidRPr="00460712">
        <w:t xml:space="preserve"> тыс. </w:t>
      </w:r>
      <w:r w:rsidR="008818CF" w:rsidRPr="00460712">
        <w:t>руб.</w:t>
      </w:r>
      <w:r w:rsidRPr="00460712">
        <w:t xml:space="preserve"> или 68,4%</w:t>
      </w:r>
      <w:r w:rsidR="005E3FD9" w:rsidRPr="00460712">
        <w:t xml:space="preserve"> в общем объеме</w:t>
      </w:r>
      <w:r w:rsidRPr="00460712">
        <w:t xml:space="preserve"> </w:t>
      </w:r>
      <w:r w:rsidR="00F804F9">
        <w:t>расходов</w:t>
      </w:r>
      <w:r w:rsidR="009B7950">
        <w:t xml:space="preserve"> </w:t>
      </w:r>
      <w:r w:rsidR="00F804F9">
        <w:t>(</w:t>
      </w:r>
      <w:r w:rsidRPr="00460712">
        <w:t xml:space="preserve">на </w:t>
      </w:r>
      <w:r w:rsidR="00D72E78">
        <w:t>26 122,8</w:t>
      </w:r>
      <w:r w:rsidRPr="00460712">
        <w:t xml:space="preserve"> тыс. </w:t>
      </w:r>
      <w:r w:rsidR="008818CF" w:rsidRPr="00460712">
        <w:t>руб.</w:t>
      </w:r>
      <w:r w:rsidRPr="00460712">
        <w:t xml:space="preserve"> или на 2,</w:t>
      </w:r>
      <w:r w:rsidR="009B7950">
        <w:t>5</w:t>
      </w:r>
      <w:r w:rsidRPr="00460712">
        <w:t xml:space="preserve">% больше исполнения 2017 года), </w:t>
      </w:r>
    </w:p>
    <w:p w:rsidR="00821228" w:rsidRPr="00460712" w:rsidRDefault="00821228" w:rsidP="00132A34">
      <w:pPr>
        <w:pStyle w:val="afc"/>
        <w:numPr>
          <w:ilvl w:val="0"/>
          <w:numId w:val="13"/>
        </w:numPr>
        <w:autoSpaceDE w:val="0"/>
        <w:autoSpaceDN w:val="0"/>
        <w:adjustRightInd w:val="0"/>
        <w:ind w:left="0" w:firstLine="709"/>
        <w:jc w:val="both"/>
        <w:outlineLvl w:val="1"/>
      </w:pPr>
      <w:r w:rsidRPr="00460712">
        <w:t xml:space="preserve">расходы за счет средств бюджетов поселений, переданных на осуществление части полномочий по решению вопросов местного значения, в соответствии с заключенными </w:t>
      </w:r>
      <w:r w:rsidRPr="00460712">
        <w:lastRenderedPageBreak/>
        <w:t xml:space="preserve">соглашениями – 15 359,3 тыс. </w:t>
      </w:r>
      <w:r w:rsidR="008818CF" w:rsidRPr="00460712">
        <w:t>руб.</w:t>
      </w:r>
      <w:r w:rsidRPr="00460712">
        <w:t xml:space="preserve"> или 1% </w:t>
      </w:r>
      <w:r w:rsidR="005E3FD9" w:rsidRPr="00460712">
        <w:t xml:space="preserve">в общем объеме </w:t>
      </w:r>
      <w:r w:rsidRPr="00460712">
        <w:t xml:space="preserve">(на 10 334,1 тыс. </w:t>
      </w:r>
      <w:r w:rsidR="008818CF" w:rsidRPr="00460712">
        <w:t>руб.</w:t>
      </w:r>
      <w:r w:rsidRPr="00460712">
        <w:t xml:space="preserve"> или в 3 раза больше исполнения 2017 года).</w:t>
      </w:r>
    </w:p>
    <w:p w:rsidR="00821228" w:rsidRPr="00460712" w:rsidRDefault="00821228" w:rsidP="00132A34">
      <w:pPr>
        <w:pStyle w:val="afc"/>
        <w:numPr>
          <w:ilvl w:val="0"/>
          <w:numId w:val="13"/>
        </w:numPr>
        <w:autoSpaceDE w:val="0"/>
        <w:autoSpaceDN w:val="0"/>
        <w:adjustRightInd w:val="0"/>
        <w:ind w:left="0" w:firstLine="709"/>
        <w:jc w:val="both"/>
        <w:outlineLvl w:val="1"/>
      </w:pPr>
      <w:r w:rsidRPr="00460712">
        <w:t xml:space="preserve">расходы за счет средств местного бюджета – </w:t>
      </w:r>
      <w:r w:rsidR="00D72E78">
        <w:t>461 186,6</w:t>
      </w:r>
      <w:r w:rsidRPr="00460712">
        <w:t xml:space="preserve"> тыс. </w:t>
      </w:r>
      <w:r w:rsidR="008818CF" w:rsidRPr="00460712">
        <w:t>руб.</w:t>
      </w:r>
      <w:r w:rsidRPr="00460712">
        <w:t xml:space="preserve"> или 30,</w:t>
      </w:r>
      <w:r w:rsidR="00D72E78">
        <w:t>5</w:t>
      </w:r>
      <w:r w:rsidRPr="00460712">
        <w:t>%</w:t>
      </w:r>
      <w:r w:rsidR="005E3FD9" w:rsidRPr="00460712">
        <w:t xml:space="preserve"> в общем объеме</w:t>
      </w:r>
      <w:r w:rsidRPr="00460712">
        <w:t xml:space="preserve"> (на </w:t>
      </w:r>
      <w:r w:rsidR="00D72E78">
        <w:t>65 666,5</w:t>
      </w:r>
      <w:r w:rsidRPr="00460712">
        <w:t xml:space="preserve"> тыс. </w:t>
      </w:r>
      <w:r w:rsidR="008818CF" w:rsidRPr="00460712">
        <w:t>руб.</w:t>
      </w:r>
      <w:r w:rsidRPr="00460712">
        <w:t xml:space="preserve"> или на </w:t>
      </w:r>
      <w:r w:rsidR="00D72E78">
        <w:t>16,6</w:t>
      </w:r>
      <w:r w:rsidRPr="00460712">
        <w:t xml:space="preserve"> % больше исполнения 2017 года).</w:t>
      </w:r>
    </w:p>
    <w:p w:rsidR="00821228" w:rsidRPr="00460712" w:rsidRDefault="00821228" w:rsidP="00821228">
      <w:pPr>
        <w:autoSpaceDE w:val="0"/>
        <w:autoSpaceDN w:val="0"/>
        <w:adjustRightInd w:val="0"/>
        <w:ind w:firstLine="567"/>
        <w:jc w:val="both"/>
        <w:outlineLvl w:val="1"/>
      </w:pPr>
      <w:r w:rsidRPr="00460712">
        <w:t>КСК отмечает положительную динамику увеличения доли расходов за счет собственных средств бюджета с 28% в 2017 г. до 30,</w:t>
      </w:r>
      <w:r w:rsidR="00D72E78">
        <w:t>5</w:t>
      </w:r>
      <w:r w:rsidRPr="00460712">
        <w:t>% в 2018 г.</w:t>
      </w:r>
    </w:p>
    <w:p w:rsidR="00821228" w:rsidRPr="00460712" w:rsidRDefault="00821228" w:rsidP="00821228">
      <w:pPr>
        <w:autoSpaceDE w:val="0"/>
        <w:autoSpaceDN w:val="0"/>
        <w:adjustRightInd w:val="0"/>
        <w:ind w:firstLine="708"/>
        <w:jc w:val="both"/>
        <w:outlineLvl w:val="1"/>
      </w:pPr>
    </w:p>
    <w:p w:rsidR="00821228" w:rsidRPr="00460712" w:rsidRDefault="00821228" w:rsidP="00821228">
      <w:pPr>
        <w:autoSpaceDE w:val="0"/>
        <w:autoSpaceDN w:val="0"/>
        <w:adjustRightInd w:val="0"/>
        <w:jc w:val="both"/>
        <w:outlineLvl w:val="1"/>
      </w:pPr>
      <w:r w:rsidRPr="00460712">
        <w:rPr>
          <w:noProof/>
        </w:rPr>
        <w:drawing>
          <wp:inline distT="0" distB="0" distL="0" distR="0">
            <wp:extent cx="6076950" cy="3343275"/>
            <wp:effectExtent l="0" t="0" r="19050"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33300" w:rsidRPr="00460712" w:rsidRDefault="00533300" w:rsidP="00821228">
      <w:pPr>
        <w:autoSpaceDE w:val="0"/>
        <w:autoSpaceDN w:val="0"/>
        <w:adjustRightInd w:val="0"/>
        <w:ind w:firstLine="567"/>
        <w:jc w:val="both"/>
        <w:outlineLvl w:val="1"/>
      </w:pPr>
    </w:p>
    <w:p w:rsidR="001B532B" w:rsidRPr="00460712" w:rsidRDefault="00821228" w:rsidP="00821228">
      <w:pPr>
        <w:autoSpaceDE w:val="0"/>
        <w:autoSpaceDN w:val="0"/>
        <w:adjustRightInd w:val="0"/>
        <w:ind w:firstLine="567"/>
        <w:jc w:val="both"/>
        <w:outlineLvl w:val="1"/>
      </w:pPr>
      <w:r w:rsidRPr="00460712">
        <w:t xml:space="preserve">Согласно приложению № 9 к пояснительной записке </w:t>
      </w:r>
      <w:r w:rsidR="002F7080" w:rsidRPr="002F7080">
        <w:t xml:space="preserve"> </w:t>
      </w:r>
      <w:r w:rsidR="002F7080">
        <w:t>«</w:t>
      </w:r>
      <w:r w:rsidR="002F7080" w:rsidRPr="002F7080">
        <w:t xml:space="preserve">Объем межбюджетных трансфертов, предоставляемых из других бюджетов бюджетной системы Российской Федерации бюджету муниципального района </w:t>
      </w:r>
      <w:r w:rsidR="002F7080">
        <w:t>«</w:t>
      </w:r>
      <w:r w:rsidR="002F7080" w:rsidRPr="002F7080">
        <w:t>Малоярославецкий район</w:t>
      </w:r>
      <w:r w:rsidR="002F7080">
        <w:t>»</w:t>
      </w:r>
      <w:r w:rsidR="002F7080" w:rsidRPr="002F7080">
        <w:t xml:space="preserve"> в 2018 году</w:t>
      </w:r>
      <w:r w:rsidR="002F7080">
        <w:t>»</w:t>
      </w:r>
      <w:r w:rsidR="002F7080" w:rsidRPr="002F7080">
        <w:t xml:space="preserve"> </w:t>
      </w:r>
      <w:r w:rsidRPr="00460712">
        <w:t xml:space="preserve">уточненный </w:t>
      </w:r>
      <w:r w:rsidR="002F7080">
        <w:t xml:space="preserve">плановый </w:t>
      </w:r>
      <w:r w:rsidRPr="00460712">
        <w:t xml:space="preserve">объем </w:t>
      </w:r>
      <w:r w:rsidR="002F7080">
        <w:t>МБТ</w:t>
      </w:r>
      <w:r w:rsidRPr="00460712">
        <w:t xml:space="preserve"> предоставляемых из областного и федерального бюджетов составил 1 271 419,4 тыс. руб., исполнено – 1 035 452,0 тыс. руб.</w:t>
      </w:r>
    </w:p>
    <w:p w:rsidR="001B532B" w:rsidRPr="004D117F" w:rsidRDefault="00821228" w:rsidP="00821228">
      <w:pPr>
        <w:autoSpaceDE w:val="0"/>
        <w:autoSpaceDN w:val="0"/>
        <w:adjustRightInd w:val="0"/>
        <w:ind w:firstLine="567"/>
        <w:jc w:val="both"/>
        <w:outlineLvl w:val="1"/>
      </w:pPr>
      <w:r w:rsidRPr="00460712">
        <w:t xml:space="preserve">Вместе с тем, фактически исполнено поступивших МБТ </w:t>
      </w:r>
      <w:r w:rsidR="004E43C8">
        <w:t>на</w:t>
      </w:r>
      <w:r w:rsidRPr="00460712">
        <w:t xml:space="preserve"> сумм</w:t>
      </w:r>
      <w:r w:rsidR="004E43C8">
        <w:t>у</w:t>
      </w:r>
      <w:r w:rsidRPr="00460712">
        <w:t xml:space="preserve"> 1 247 620,9 тыс. руб., из них </w:t>
      </w:r>
      <w:r w:rsidR="00F50ECA">
        <w:t>1 037 222,1</w:t>
      </w:r>
      <w:r w:rsidRPr="00460712">
        <w:t xml:space="preserve"> тыс. руб. </w:t>
      </w:r>
      <w:r w:rsidR="00905631" w:rsidRPr="00460712">
        <w:t xml:space="preserve">– </w:t>
      </w:r>
      <w:r w:rsidRPr="00460712">
        <w:t xml:space="preserve">исполнение бюджета по расходам, 212 168,9 тыс. руб. – исполнение по источникам </w:t>
      </w:r>
      <w:r w:rsidRPr="004D117F">
        <w:t>финансирования (направлено на погашение бюджетного кредита). Таким образом, информация в приложении № 9 в графе «Исполнение» не достоверна.</w:t>
      </w:r>
    </w:p>
    <w:p w:rsidR="00821228" w:rsidRPr="00460712" w:rsidRDefault="001B532B" w:rsidP="00821228">
      <w:pPr>
        <w:autoSpaceDE w:val="0"/>
        <w:autoSpaceDN w:val="0"/>
        <w:adjustRightInd w:val="0"/>
        <w:ind w:firstLine="567"/>
        <w:jc w:val="both"/>
        <w:outlineLvl w:val="1"/>
      </w:pPr>
      <w:r w:rsidRPr="00460712">
        <w:t>Д</w:t>
      </w:r>
      <w:r w:rsidR="00821228" w:rsidRPr="00460712">
        <w:t xml:space="preserve">ля большей прозрачности (открытости) </w:t>
      </w:r>
      <w:r w:rsidRPr="00460712">
        <w:t xml:space="preserve">бюджета </w:t>
      </w:r>
      <w:r w:rsidR="00821228" w:rsidRPr="00460712">
        <w:t>КСК предлагает дополнить данное приложение графами «</w:t>
      </w:r>
      <w:r w:rsidR="00C36B62" w:rsidRPr="00460712">
        <w:t>П</w:t>
      </w:r>
      <w:r w:rsidR="00821228" w:rsidRPr="00460712">
        <w:t xml:space="preserve">оступило в бюджет», «Остаток». </w:t>
      </w:r>
    </w:p>
    <w:p w:rsidR="00821228" w:rsidRPr="00460712" w:rsidRDefault="00821228" w:rsidP="00821228">
      <w:pPr>
        <w:autoSpaceDE w:val="0"/>
        <w:autoSpaceDN w:val="0"/>
        <w:adjustRightInd w:val="0"/>
        <w:ind w:firstLine="567"/>
        <w:jc w:val="both"/>
        <w:outlineLvl w:val="1"/>
      </w:pPr>
      <w:r w:rsidRPr="00460712">
        <w:t>Обобщенные данные по МБТ из областного и федерального бюджетов представлены в таблице:</w:t>
      </w:r>
    </w:p>
    <w:p w:rsidR="00821228" w:rsidRPr="00460712" w:rsidRDefault="00821228" w:rsidP="00821228">
      <w:pPr>
        <w:autoSpaceDE w:val="0"/>
        <w:autoSpaceDN w:val="0"/>
        <w:adjustRightInd w:val="0"/>
        <w:ind w:firstLine="567"/>
        <w:jc w:val="right"/>
        <w:outlineLvl w:val="1"/>
        <w:rPr>
          <w:sz w:val="20"/>
          <w:szCs w:val="20"/>
        </w:rPr>
      </w:pPr>
      <w:r w:rsidRPr="00460712">
        <w:rPr>
          <w:sz w:val="20"/>
          <w:szCs w:val="20"/>
        </w:rPr>
        <w:t>Таблица №</w:t>
      </w:r>
      <w:r w:rsidR="005B22CE" w:rsidRPr="00460712">
        <w:rPr>
          <w:sz w:val="20"/>
          <w:szCs w:val="20"/>
        </w:rPr>
        <w:t xml:space="preserve"> 1</w:t>
      </w:r>
      <w:r w:rsidR="007E65A4">
        <w:rPr>
          <w:sz w:val="20"/>
          <w:szCs w:val="20"/>
        </w:rPr>
        <w:t>3</w:t>
      </w:r>
      <w:r w:rsidRPr="00460712">
        <w:rPr>
          <w:sz w:val="20"/>
          <w:szCs w:val="20"/>
        </w:rPr>
        <w:t xml:space="preserve"> (тыс. руб.)</w:t>
      </w:r>
    </w:p>
    <w:tbl>
      <w:tblPr>
        <w:tblStyle w:val="a6"/>
        <w:tblW w:w="0" w:type="auto"/>
        <w:tblLook w:val="04A0"/>
      </w:tblPr>
      <w:tblGrid>
        <w:gridCol w:w="2062"/>
        <w:gridCol w:w="2063"/>
        <w:gridCol w:w="2063"/>
        <w:gridCol w:w="2063"/>
        <w:gridCol w:w="2063"/>
      </w:tblGrid>
      <w:tr w:rsidR="00460712" w:rsidRPr="00460712" w:rsidTr="001A2E7B">
        <w:trPr>
          <w:trHeight w:val="726"/>
        </w:trPr>
        <w:tc>
          <w:tcPr>
            <w:tcW w:w="2062" w:type="dxa"/>
          </w:tcPr>
          <w:p w:rsidR="001A2E7B" w:rsidRPr="00460712" w:rsidRDefault="001A2E7B" w:rsidP="004D0957">
            <w:pPr>
              <w:autoSpaceDE w:val="0"/>
              <w:autoSpaceDN w:val="0"/>
              <w:adjustRightInd w:val="0"/>
              <w:jc w:val="center"/>
              <w:outlineLvl w:val="1"/>
              <w:rPr>
                <w:b/>
                <w:sz w:val="22"/>
                <w:szCs w:val="22"/>
              </w:rPr>
            </w:pPr>
            <w:r w:rsidRPr="00460712">
              <w:rPr>
                <w:b/>
                <w:sz w:val="22"/>
                <w:szCs w:val="22"/>
              </w:rPr>
              <w:t xml:space="preserve">Утверждено </w:t>
            </w:r>
            <w:r w:rsidR="004D0957" w:rsidRPr="00460712">
              <w:rPr>
                <w:b/>
                <w:sz w:val="22"/>
                <w:szCs w:val="22"/>
              </w:rPr>
              <w:t>Решением о</w:t>
            </w:r>
            <w:r w:rsidR="007E65A4">
              <w:rPr>
                <w:b/>
                <w:sz w:val="22"/>
                <w:szCs w:val="22"/>
              </w:rPr>
              <w:t xml:space="preserve"> </w:t>
            </w:r>
            <w:r w:rsidRPr="00460712">
              <w:rPr>
                <w:b/>
                <w:sz w:val="22"/>
                <w:szCs w:val="22"/>
              </w:rPr>
              <w:t>бюджет</w:t>
            </w:r>
            <w:r w:rsidR="00B90702" w:rsidRPr="00460712">
              <w:rPr>
                <w:b/>
                <w:sz w:val="22"/>
                <w:szCs w:val="22"/>
              </w:rPr>
              <w:t>е</w:t>
            </w:r>
          </w:p>
        </w:tc>
        <w:tc>
          <w:tcPr>
            <w:tcW w:w="2063" w:type="dxa"/>
          </w:tcPr>
          <w:p w:rsidR="001A2E7B" w:rsidRPr="00460712" w:rsidRDefault="001A2E7B" w:rsidP="00D274B9">
            <w:pPr>
              <w:autoSpaceDE w:val="0"/>
              <w:autoSpaceDN w:val="0"/>
              <w:adjustRightInd w:val="0"/>
              <w:jc w:val="center"/>
              <w:outlineLvl w:val="1"/>
              <w:rPr>
                <w:b/>
                <w:sz w:val="22"/>
                <w:szCs w:val="22"/>
              </w:rPr>
            </w:pPr>
            <w:r w:rsidRPr="00460712">
              <w:rPr>
                <w:b/>
                <w:sz w:val="22"/>
                <w:szCs w:val="22"/>
              </w:rPr>
              <w:t>Уточненный план</w:t>
            </w:r>
          </w:p>
        </w:tc>
        <w:tc>
          <w:tcPr>
            <w:tcW w:w="2063" w:type="dxa"/>
          </w:tcPr>
          <w:p w:rsidR="001A2E7B" w:rsidRPr="00460712" w:rsidRDefault="001A2E7B" w:rsidP="001A2E7B">
            <w:pPr>
              <w:autoSpaceDE w:val="0"/>
              <w:autoSpaceDN w:val="0"/>
              <w:adjustRightInd w:val="0"/>
              <w:jc w:val="center"/>
              <w:outlineLvl w:val="1"/>
              <w:rPr>
                <w:b/>
                <w:sz w:val="22"/>
                <w:szCs w:val="22"/>
              </w:rPr>
            </w:pPr>
            <w:r w:rsidRPr="00460712">
              <w:rPr>
                <w:b/>
                <w:sz w:val="22"/>
                <w:szCs w:val="22"/>
              </w:rPr>
              <w:t xml:space="preserve">Поступило в бюджет </w:t>
            </w:r>
          </w:p>
        </w:tc>
        <w:tc>
          <w:tcPr>
            <w:tcW w:w="2063" w:type="dxa"/>
          </w:tcPr>
          <w:p w:rsidR="001A2E7B" w:rsidRPr="00460712" w:rsidRDefault="001A2E7B" w:rsidP="00D274B9">
            <w:pPr>
              <w:autoSpaceDE w:val="0"/>
              <w:autoSpaceDN w:val="0"/>
              <w:adjustRightInd w:val="0"/>
              <w:jc w:val="center"/>
              <w:outlineLvl w:val="1"/>
              <w:rPr>
                <w:b/>
                <w:sz w:val="22"/>
                <w:szCs w:val="22"/>
              </w:rPr>
            </w:pPr>
            <w:r w:rsidRPr="00460712">
              <w:rPr>
                <w:b/>
                <w:sz w:val="22"/>
                <w:szCs w:val="22"/>
              </w:rPr>
              <w:t>Исполнено</w:t>
            </w:r>
          </w:p>
        </w:tc>
        <w:tc>
          <w:tcPr>
            <w:tcW w:w="2063" w:type="dxa"/>
          </w:tcPr>
          <w:p w:rsidR="001A2E7B" w:rsidRPr="00460712" w:rsidRDefault="001A2E7B" w:rsidP="00B90702">
            <w:pPr>
              <w:autoSpaceDE w:val="0"/>
              <w:autoSpaceDN w:val="0"/>
              <w:adjustRightInd w:val="0"/>
              <w:jc w:val="center"/>
              <w:outlineLvl w:val="1"/>
              <w:rPr>
                <w:b/>
                <w:sz w:val="22"/>
                <w:szCs w:val="22"/>
              </w:rPr>
            </w:pPr>
            <w:r w:rsidRPr="00460712">
              <w:rPr>
                <w:b/>
                <w:sz w:val="22"/>
                <w:szCs w:val="22"/>
              </w:rPr>
              <w:t>Остаток/%</w:t>
            </w:r>
          </w:p>
        </w:tc>
      </w:tr>
      <w:tr w:rsidR="001A2E7B" w:rsidRPr="00460712" w:rsidTr="001A2E7B">
        <w:tc>
          <w:tcPr>
            <w:tcW w:w="2062" w:type="dxa"/>
          </w:tcPr>
          <w:p w:rsidR="001A2E7B" w:rsidRPr="009B7950" w:rsidRDefault="001A2E7B" w:rsidP="00D274B9">
            <w:pPr>
              <w:autoSpaceDE w:val="0"/>
              <w:autoSpaceDN w:val="0"/>
              <w:adjustRightInd w:val="0"/>
              <w:jc w:val="both"/>
              <w:outlineLvl w:val="1"/>
              <w:rPr>
                <w:color w:val="000000" w:themeColor="text1"/>
                <w:sz w:val="22"/>
                <w:szCs w:val="22"/>
              </w:rPr>
            </w:pPr>
            <w:r w:rsidRPr="009B7950">
              <w:rPr>
                <w:color w:val="000000" w:themeColor="text1"/>
                <w:sz w:val="22"/>
                <w:szCs w:val="22"/>
              </w:rPr>
              <w:t>954 912,1</w:t>
            </w:r>
          </w:p>
        </w:tc>
        <w:tc>
          <w:tcPr>
            <w:tcW w:w="2063" w:type="dxa"/>
          </w:tcPr>
          <w:p w:rsidR="001A2E7B" w:rsidRPr="009B7950" w:rsidRDefault="001A2E7B" w:rsidP="00D274B9">
            <w:pPr>
              <w:autoSpaceDE w:val="0"/>
              <w:autoSpaceDN w:val="0"/>
              <w:adjustRightInd w:val="0"/>
              <w:jc w:val="both"/>
              <w:outlineLvl w:val="1"/>
              <w:rPr>
                <w:color w:val="000000" w:themeColor="text1"/>
                <w:sz w:val="22"/>
                <w:szCs w:val="22"/>
              </w:rPr>
            </w:pPr>
            <w:r w:rsidRPr="009B7950">
              <w:rPr>
                <w:color w:val="000000" w:themeColor="text1"/>
                <w:sz w:val="22"/>
                <w:szCs w:val="22"/>
              </w:rPr>
              <w:t>1 271 419,4</w:t>
            </w:r>
          </w:p>
        </w:tc>
        <w:tc>
          <w:tcPr>
            <w:tcW w:w="2063" w:type="dxa"/>
          </w:tcPr>
          <w:p w:rsidR="001A2E7B" w:rsidRPr="009B7950" w:rsidRDefault="001A2E7B" w:rsidP="00584A31">
            <w:pPr>
              <w:autoSpaceDE w:val="0"/>
              <w:autoSpaceDN w:val="0"/>
              <w:adjustRightInd w:val="0"/>
              <w:jc w:val="both"/>
              <w:outlineLvl w:val="1"/>
              <w:rPr>
                <w:color w:val="000000" w:themeColor="text1"/>
                <w:sz w:val="22"/>
                <w:szCs w:val="22"/>
              </w:rPr>
            </w:pPr>
            <w:r w:rsidRPr="009B7950">
              <w:rPr>
                <w:color w:val="000000" w:themeColor="text1"/>
                <w:sz w:val="22"/>
                <w:szCs w:val="22"/>
              </w:rPr>
              <w:t>1 24</w:t>
            </w:r>
            <w:r w:rsidR="00584A31" w:rsidRPr="009B7950">
              <w:rPr>
                <w:color w:val="000000" w:themeColor="text1"/>
                <w:sz w:val="22"/>
                <w:szCs w:val="22"/>
              </w:rPr>
              <w:t>9 591,3</w:t>
            </w:r>
          </w:p>
        </w:tc>
        <w:tc>
          <w:tcPr>
            <w:tcW w:w="2063" w:type="dxa"/>
          </w:tcPr>
          <w:p w:rsidR="001A2E7B" w:rsidRPr="009B7950" w:rsidRDefault="00F50ECA" w:rsidP="00D274B9">
            <w:pPr>
              <w:autoSpaceDE w:val="0"/>
              <w:autoSpaceDN w:val="0"/>
              <w:adjustRightInd w:val="0"/>
              <w:jc w:val="both"/>
              <w:outlineLvl w:val="1"/>
              <w:rPr>
                <w:color w:val="000000" w:themeColor="text1"/>
                <w:sz w:val="22"/>
                <w:szCs w:val="22"/>
              </w:rPr>
            </w:pPr>
            <w:r w:rsidRPr="009B7950">
              <w:rPr>
                <w:color w:val="000000" w:themeColor="text1"/>
                <w:sz w:val="22"/>
                <w:szCs w:val="22"/>
              </w:rPr>
              <w:t>1 249 391,0</w:t>
            </w:r>
          </w:p>
        </w:tc>
        <w:tc>
          <w:tcPr>
            <w:tcW w:w="2063" w:type="dxa"/>
          </w:tcPr>
          <w:p w:rsidR="001A2E7B" w:rsidRPr="009B7950" w:rsidRDefault="006669FC" w:rsidP="00D274B9">
            <w:pPr>
              <w:autoSpaceDE w:val="0"/>
              <w:autoSpaceDN w:val="0"/>
              <w:adjustRightInd w:val="0"/>
              <w:jc w:val="both"/>
              <w:outlineLvl w:val="1"/>
              <w:rPr>
                <w:color w:val="000000" w:themeColor="text1"/>
                <w:sz w:val="22"/>
                <w:szCs w:val="22"/>
              </w:rPr>
            </w:pPr>
            <w:r w:rsidRPr="009B7950">
              <w:rPr>
                <w:color w:val="000000" w:themeColor="text1"/>
                <w:sz w:val="22"/>
                <w:szCs w:val="22"/>
              </w:rPr>
              <w:t>200</w:t>
            </w:r>
            <w:r w:rsidR="00B107DC" w:rsidRPr="009B7950">
              <w:rPr>
                <w:color w:val="000000" w:themeColor="text1"/>
                <w:sz w:val="22"/>
                <w:szCs w:val="22"/>
              </w:rPr>
              <w:t>,3</w:t>
            </w:r>
            <w:r w:rsidR="001A2E7B" w:rsidRPr="009B7950">
              <w:rPr>
                <w:color w:val="000000" w:themeColor="text1"/>
                <w:sz w:val="22"/>
                <w:szCs w:val="22"/>
              </w:rPr>
              <w:t>/ 99,98%</w:t>
            </w:r>
          </w:p>
        </w:tc>
      </w:tr>
    </w:tbl>
    <w:p w:rsidR="00821228" w:rsidRPr="00460712" w:rsidRDefault="00821228" w:rsidP="00821228">
      <w:pPr>
        <w:autoSpaceDE w:val="0"/>
        <w:autoSpaceDN w:val="0"/>
        <w:adjustRightInd w:val="0"/>
        <w:ind w:firstLine="567"/>
        <w:jc w:val="both"/>
        <w:outlineLvl w:val="1"/>
      </w:pPr>
    </w:p>
    <w:p w:rsidR="006C5CD3" w:rsidRPr="00460712" w:rsidRDefault="00533300" w:rsidP="00821228">
      <w:pPr>
        <w:autoSpaceDE w:val="0"/>
        <w:autoSpaceDN w:val="0"/>
        <w:adjustRightInd w:val="0"/>
        <w:ind w:firstLine="567"/>
        <w:jc w:val="both"/>
        <w:outlineLvl w:val="1"/>
      </w:pPr>
      <w:r w:rsidRPr="00460712">
        <w:t>О</w:t>
      </w:r>
      <w:r w:rsidR="00821228" w:rsidRPr="00460712">
        <w:t xml:space="preserve">статок не использованных </w:t>
      </w:r>
      <w:r w:rsidRPr="00460712">
        <w:t>межбюджетных трансфертов</w:t>
      </w:r>
      <w:r w:rsidR="00821228" w:rsidRPr="00460712">
        <w:t xml:space="preserve"> на 01.01.2019 г. составил 200,3 тыс. руб., в т.ч.</w:t>
      </w:r>
      <w:r w:rsidR="007E65A4">
        <w:t xml:space="preserve"> </w:t>
      </w:r>
      <w:r w:rsidR="006C5CD3" w:rsidRPr="00460712">
        <w:t>по:</w:t>
      </w:r>
    </w:p>
    <w:p w:rsidR="006C5CD3" w:rsidRPr="00460712" w:rsidRDefault="00821228" w:rsidP="006C5CD3">
      <w:pPr>
        <w:pStyle w:val="afc"/>
        <w:numPr>
          <w:ilvl w:val="0"/>
          <w:numId w:val="10"/>
        </w:numPr>
        <w:autoSpaceDE w:val="0"/>
        <w:autoSpaceDN w:val="0"/>
        <w:adjustRightInd w:val="0"/>
        <w:ind w:left="0" w:firstLine="709"/>
        <w:jc w:val="both"/>
        <w:outlineLvl w:val="1"/>
      </w:pPr>
      <w:r w:rsidRPr="00460712">
        <w:t xml:space="preserve">субвенциям – 168,1 тыс. руб. (147,7 тыс. руб. – субвенция на осуществление полномочий по организации и проведению мероприятий по отлову и содержанию безнадзорных животных, 20,4 тыс. руб. –  субвенция на обеспечение переданных полномочий по государственной регистрации актов гражданского состояния), </w:t>
      </w:r>
    </w:p>
    <w:p w:rsidR="006C5CD3" w:rsidRPr="00460712" w:rsidRDefault="00821228" w:rsidP="006C5CD3">
      <w:pPr>
        <w:pStyle w:val="afc"/>
        <w:numPr>
          <w:ilvl w:val="0"/>
          <w:numId w:val="10"/>
        </w:numPr>
        <w:autoSpaceDE w:val="0"/>
        <w:autoSpaceDN w:val="0"/>
        <w:adjustRightInd w:val="0"/>
        <w:ind w:left="0" w:firstLine="709"/>
        <w:jc w:val="both"/>
        <w:outlineLvl w:val="1"/>
      </w:pPr>
      <w:r w:rsidRPr="00460712">
        <w:lastRenderedPageBreak/>
        <w:t xml:space="preserve">субсидиям – 30,8 тыс. руб. (обеспечение финансовой устойчивости муниципальных образований), </w:t>
      </w:r>
    </w:p>
    <w:p w:rsidR="00821228" w:rsidRPr="00460712" w:rsidRDefault="006C5CD3" w:rsidP="006C5CD3">
      <w:pPr>
        <w:pStyle w:val="afc"/>
        <w:numPr>
          <w:ilvl w:val="0"/>
          <w:numId w:val="10"/>
        </w:numPr>
        <w:autoSpaceDE w:val="0"/>
        <w:autoSpaceDN w:val="0"/>
        <w:adjustRightInd w:val="0"/>
        <w:ind w:left="0" w:firstLine="709"/>
        <w:jc w:val="both"/>
        <w:outlineLvl w:val="1"/>
      </w:pPr>
      <w:r w:rsidRPr="00460712">
        <w:t>и</w:t>
      </w:r>
      <w:r w:rsidR="00821228" w:rsidRPr="00460712">
        <w:t>ным МБТ – 1,4 тыс. руб. (на содействие достижению и (или) поощрение достижения наилучших значений показателей деятельности органов местного самоуправления).</w:t>
      </w:r>
    </w:p>
    <w:p w:rsidR="00A852F9" w:rsidRPr="00460712" w:rsidRDefault="008974F9" w:rsidP="00A852F9">
      <w:pPr>
        <w:autoSpaceDE w:val="0"/>
        <w:autoSpaceDN w:val="0"/>
        <w:adjustRightInd w:val="0"/>
        <w:ind w:firstLine="567"/>
        <w:jc w:val="both"/>
      </w:pPr>
      <w:r w:rsidRPr="00460712">
        <w:t>О</w:t>
      </w:r>
      <w:r w:rsidR="00A852F9" w:rsidRPr="00460712">
        <w:t xml:space="preserve">тдельными приложениями (№ 7, 8, 9, 10, 24, 25, 28, 29) к </w:t>
      </w:r>
      <w:r w:rsidRPr="00460712">
        <w:t>Решению о бюджете</w:t>
      </w:r>
      <w:r w:rsidR="00A852F9" w:rsidRPr="00460712">
        <w:t xml:space="preserve"> (в ред. от 21.02.2018 № 14, от 19.09.2018 № 54, от 24.10.2018 № 62, от 28.11.2018 № 71, от 26.12.2018 № 95) утверждены объемы МБТ предоставляемых из бюджетов поселений</w:t>
      </w:r>
      <w:r w:rsidR="00FA3C69">
        <w:t xml:space="preserve"> в бюджет муниципального района</w:t>
      </w:r>
      <w:r w:rsidR="00A852F9" w:rsidRPr="00460712">
        <w:t>.</w:t>
      </w:r>
    </w:p>
    <w:p w:rsidR="00D60344" w:rsidRPr="00460712" w:rsidRDefault="006F68C7" w:rsidP="003460F7">
      <w:pPr>
        <w:autoSpaceDE w:val="0"/>
        <w:autoSpaceDN w:val="0"/>
        <w:adjustRightInd w:val="0"/>
        <w:ind w:firstLine="567"/>
        <w:jc w:val="both"/>
      </w:pPr>
      <w:r w:rsidRPr="00460712">
        <w:t xml:space="preserve">КСК проведен анализ МБТ </w:t>
      </w:r>
      <w:r w:rsidR="003460F7" w:rsidRPr="00460712">
        <w:t>предоставляемых из бюджетов поселений</w:t>
      </w:r>
      <w:r w:rsidR="00920FC2">
        <w:t xml:space="preserve"> </w:t>
      </w:r>
      <w:r w:rsidR="008A6108" w:rsidRPr="00460712">
        <w:t>(приложение № 1 к настоящему заключению)</w:t>
      </w:r>
      <w:r w:rsidRPr="00460712">
        <w:t xml:space="preserve">. </w:t>
      </w:r>
      <w:r w:rsidR="00D60344" w:rsidRPr="00460712">
        <w:t>Обобщенные данные приведены в таблице:</w:t>
      </w:r>
    </w:p>
    <w:p w:rsidR="005B22CE" w:rsidRPr="00460712" w:rsidRDefault="005B22CE" w:rsidP="003460F7">
      <w:pPr>
        <w:autoSpaceDE w:val="0"/>
        <w:autoSpaceDN w:val="0"/>
        <w:adjustRightInd w:val="0"/>
        <w:ind w:firstLine="567"/>
        <w:jc w:val="both"/>
        <w:rPr>
          <w:sz w:val="20"/>
          <w:szCs w:val="20"/>
        </w:rPr>
      </w:pPr>
      <w:r w:rsidRPr="00460712">
        <w:t xml:space="preserve">                                                                                                                         </w:t>
      </w:r>
      <w:r w:rsidRPr="00460712">
        <w:rPr>
          <w:sz w:val="20"/>
          <w:szCs w:val="20"/>
        </w:rPr>
        <w:t>Таблица № 1</w:t>
      </w:r>
      <w:r w:rsidR="007E65A4">
        <w:rPr>
          <w:sz w:val="20"/>
          <w:szCs w:val="20"/>
        </w:rPr>
        <w:t>4</w:t>
      </w:r>
      <w:r w:rsidRPr="00460712">
        <w:rPr>
          <w:sz w:val="20"/>
          <w:szCs w:val="20"/>
        </w:rPr>
        <w:t xml:space="preserve"> (тыс.руб)</w:t>
      </w:r>
    </w:p>
    <w:tbl>
      <w:tblPr>
        <w:tblStyle w:val="a6"/>
        <w:tblW w:w="0" w:type="auto"/>
        <w:tblLook w:val="04A0"/>
      </w:tblPr>
      <w:tblGrid>
        <w:gridCol w:w="2031"/>
        <w:gridCol w:w="2031"/>
        <w:gridCol w:w="2032"/>
        <w:gridCol w:w="2031"/>
        <w:gridCol w:w="2032"/>
      </w:tblGrid>
      <w:tr w:rsidR="00460712" w:rsidRPr="00460712" w:rsidTr="001A2E7B">
        <w:trPr>
          <w:trHeight w:val="661"/>
        </w:trPr>
        <w:tc>
          <w:tcPr>
            <w:tcW w:w="2031" w:type="dxa"/>
          </w:tcPr>
          <w:p w:rsidR="001A2E7B" w:rsidRPr="00460712" w:rsidRDefault="001A2E7B" w:rsidP="004D0957">
            <w:pPr>
              <w:autoSpaceDE w:val="0"/>
              <w:autoSpaceDN w:val="0"/>
              <w:adjustRightInd w:val="0"/>
              <w:jc w:val="center"/>
              <w:outlineLvl w:val="1"/>
              <w:rPr>
                <w:b/>
                <w:sz w:val="22"/>
                <w:szCs w:val="22"/>
              </w:rPr>
            </w:pPr>
            <w:r w:rsidRPr="00460712">
              <w:rPr>
                <w:b/>
                <w:sz w:val="22"/>
                <w:szCs w:val="22"/>
              </w:rPr>
              <w:t xml:space="preserve">Утверждено </w:t>
            </w:r>
            <w:r w:rsidR="004D0957" w:rsidRPr="00460712">
              <w:rPr>
                <w:b/>
                <w:sz w:val="22"/>
                <w:szCs w:val="22"/>
              </w:rPr>
              <w:t>Решением о</w:t>
            </w:r>
            <w:r w:rsidRPr="00460712">
              <w:rPr>
                <w:b/>
                <w:sz w:val="22"/>
                <w:szCs w:val="22"/>
              </w:rPr>
              <w:t xml:space="preserve"> бюджет</w:t>
            </w:r>
            <w:r w:rsidR="00B90702" w:rsidRPr="00460712">
              <w:rPr>
                <w:b/>
                <w:sz w:val="22"/>
                <w:szCs w:val="22"/>
              </w:rPr>
              <w:t>е</w:t>
            </w:r>
          </w:p>
        </w:tc>
        <w:tc>
          <w:tcPr>
            <w:tcW w:w="2031" w:type="dxa"/>
          </w:tcPr>
          <w:p w:rsidR="001A2E7B" w:rsidRPr="00460712" w:rsidRDefault="001A2E7B" w:rsidP="00772774">
            <w:pPr>
              <w:autoSpaceDE w:val="0"/>
              <w:autoSpaceDN w:val="0"/>
              <w:adjustRightInd w:val="0"/>
              <w:jc w:val="center"/>
              <w:outlineLvl w:val="1"/>
              <w:rPr>
                <w:b/>
                <w:sz w:val="22"/>
                <w:szCs w:val="22"/>
              </w:rPr>
            </w:pPr>
            <w:r w:rsidRPr="00460712">
              <w:rPr>
                <w:b/>
                <w:sz w:val="22"/>
                <w:szCs w:val="22"/>
              </w:rPr>
              <w:t>Уточненный план</w:t>
            </w:r>
          </w:p>
        </w:tc>
        <w:tc>
          <w:tcPr>
            <w:tcW w:w="2032" w:type="dxa"/>
          </w:tcPr>
          <w:p w:rsidR="001A2E7B" w:rsidRPr="00460712" w:rsidRDefault="001A2E7B" w:rsidP="001A2E7B">
            <w:pPr>
              <w:autoSpaceDE w:val="0"/>
              <w:autoSpaceDN w:val="0"/>
              <w:adjustRightInd w:val="0"/>
              <w:jc w:val="center"/>
              <w:outlineLvl w:val="1"/>
              <w:rPr>
                <w:b/>
                <w:sz w:val="22"/>
                <w:szCs w:val="22"/>
              </w:rPr>
            </w:pPr>
            <w:r w:rsidRPr="00460712">
              <w:rPr>
                <w:b/>
                <w:sz w:val="22"/>
                <w:szCs w:val="22"/>
              </w:rPr>
              <w:t xml:space="preserve">Поступило в бюджет </w:t>
            </w:r>
          </w:p>
        </w:tc>
        <w:tc>
          <w:tcPr>
            <w:tcW w:w="2031" w:type="dxa"/>
          </w:tcPr>
          <w:p w:rsidR="001A2E7B" w:rsidRPr="00460712" w:rsidRDefault="001A2E7B" w:rsidP="00772774">
            <w:pPr>
              <w:autoSpaceDE w:val="0"/>
              <w:autoSpaceDN w:val="0"/>
              <w:adjustRightInd w:val="0"/>
              <w:jc w:val="center"/>
              <w:outlineLvl w:val="1"/>
              <w:rPr>
                <w:b/>
                <w:sz w:val="22"/>
                <w:szCs w:val="22"/>
              </w:rPr>
            </w:pPr>
            <w:r w:rsidRPr="00460712">
              <w:rPr>
                <w:b/>
                <w:sz w:val="22"/>
                <w:szCs w:val="22"/>
              </w:rPr>
              <w:t>Исполнено</w:t>
            </w:r>
          </w:p>
        </w:tc>
        <w:tc>
          <w:tcPr>
            <w:tcW w:w="2032" w:type="dxa"/>
          </w:tcPr>
          <w:p w:rsidR="001A2E7B" w:rsidRPr="00460712" w:rsidRDefault="001A2E7B" w:rsidP="00B90702">
            <w:pPr>
              <w:autoSpaceDE w:val="0"/>
              <w:autoSpaceDN w:val="0"/>
              <w:adjustRightInd w:val="0"/>
              <w:jc w:val="center"/>
              <w:outlineLvl w:val="1"/>
              <w:rPr>
                <w:b/>
                <w:sz w:val="22"/>
                <w:szCs w:val="22"/>
              </w:rPr>
            </w:pPr>
            <w:r w:rsidRPr="00460712">
              <w:rPr>
                <w:b/>
                <w:sz w:val="22"/>
                <w:szCs w:val="22"/>
              </w:rPr>
              <w:t>Остаток/%</w:t>
            </w:r>
          </w:p>
        </w:tc>
      </w:tr>
      <w:tr w:rsidR="001A2E7B" w:rsidRPr="00460712" w:rsidTr="001A2E7B">
        <w:tc>
          <w:tcPr>
            <w:tcW w:w="2031" w:type="dxa"/>
          </w:tcPr>
          <w:p w:rsidR="001A2E7B" w:rsidRPr="00460712" w:rsidRDefault="001A2E7B" w:rsidP="00772774">
            <w:pPr>
              <w:autoSpaceDE w:val="0"/>
              <w:autoSpaceDN w:val="0"/>
              <w:adjustRightInd w:val="0"/>
              <w:jc w:val="both"/>
              <w:outlineLvl w:val="1"/>
              <w:rPr>
                <w:sz w:val="22"/>
                <w:szCs w:val="22"/>
              </w:rPr>
            </w:pPr>
            <w:r w:rsidRPr="00460712">
              <w:rPr>
                <w:sz w:val="22"/>
                <w:szCs w:val="22"/>
              </w:rPr>
              <w:t>5 201,2</w:t>
            </w:r>
          </w:p>
        </w:tc>
        <w:tc>
          <w:tcPr>
            <w:tcW w:w="2031" w:type="dxa"/>
          </w:tcPr>
          <w:p w:rsidR="001A2E7B" w:rsidRPr="00460712" w:rsidRDefault="001A2E7B" w:rsidP="00772774">
            <w:pPr>
              <w:autoSpaceDE w:val="0"/>
              <w:autoSpaceDN w:val="0"/>
              <w:adjustRightInd w:val="0"/>
              <w:jc w:val="both"/>
              <w:outlineLvl w:val="1"/>
              <w:rPr>
                <w:sz w:val="22"/>
                <w:szCs w:val="22"/>
              </w:rPr>
            </w:pPr>
            <w:r w:rsidRPr="00460712">
              <w:rPr>
                <w:sz w:val="22"/>
                <w:szCs w:val="22"/>
              </w:rPr>
              <w:t>16 349,3</w:t>
            </w:r>
          </w:p>
        </w:tc>
        <w:tc>
          <w:tcPr>
            <w:tcW w:w="2032" w:type="dxa"/>
          </w:tcPr>
          <w:p w:rsidR="001A2E7B" w:rsidRPr="00460712" w:rsidRDefault="001A2E7B" w:rsidP="00772774">
            <w:pPr>
              <w:autoSpaceDE w:val="0"/>
              <w:autoSpaceDN w:val="0"/>
              <w:adjustRightInd w:val="0"/>
              <w:jc w:val="both"/>
              <w:outlineLvl w:val="1"/>
              <w:rPr>
                <w:sz w:val="22"/>
                <w:szCs w:val="22"/>
              </w:rPr>
            </w:pPr>
            <w:r w:rsidRPr="00460712">
              <w:rPr>
                <w:sz w:val="22"/>
                <w:szCs w:val="22"/>
              </w:rPr>
              <w:t>15 730,2</w:t>
            </w:r>
          </w:p>
        </w:tc>
        <w:tc>
          <w:tcPr>
            <w:tcW w:w="2031" w:type="dxa"/>
          </w:tcPr>
          <w:p w:rsidR="001A2E7B" w:rsidRPr="00460712" w:rsidRDefault="001A2E7B" w:rsidP="00772774">
            <w:pPr>
              <w:autoSpaceDE w:val="0"/>
              <w:autoSpaceDN w:val="0"/>
              <w:adjustRightInd w:val="0"/>
              <w:jc w:val="both"/>
              <w:outlineLvl w:val="1"/>
              <w:rPr>
                <w:sz w:val="22"/>
                <w:szCs w:val="22"/>
              </w:rPr>
            </w:pPr>
            <w:r w:rsidRPr="00460712">
              <w:rPr>
                <w:sz w:val="22"/>
                <w:szCs w:val="22"/>
              </w:rPr>
              <w:t>15 359,3</w:t>
            </w:r>
          </w:p>
        </w:tc>
        <w:tc>
          <w:tcPr>
            <w:tcW w:w="2032" w:type="dxa"/>
          </w:tcPr>
          <w:p w:rsidR="001A2E7B" w:rsidRPr="00460712" w:rsidRDefault="001A2E7B" w:rsidP="00772774">
            <w:pPr>
              <w:autoSpaceDE w:val="0"/>
              <w:autoSpaceDN w:val="0"/>
              <w:adjustRightInd w:val="0"/>
              <w:jc w:val="both"/>
              <w:outlineLvl w:val="1"/>
              <w:rPr>
                <w:sz w:val="22"/>
                <w:szCs w:val="22"/>
              </w:rPr>
            </w:pPr>
            <w:r w:rsidRPr="00460712">
              <w:rPr>
                <w:sz w:val="22"/>
                <w:szCs w:val="22"/>
              </w:rPr>
              <w:t>370,9/97,6</w:t>
            </w:r>
          </w:p>
        </w:tc>
      </w:tr>
    </w:tbl>
    <w:p w:rsidR="003D1E1F" w:rsidRPr="00460712" w:rsidRDefault="003D1E1F" w:rsidP="00C23D29">
      <w:pPr>
        <w:autoSpaceDE w:val="0"/>
        <w:autoSpaceDN w:val="0"/>
        <w:adjustRightInd w:val="0"/>
        <w:ind w:firstLine="708"/>
        <w:jc w:val="both"/>
      </w:pPr>
    </w:p>
    <w:p w:rsidR="000C7520" w:rsidRPr="00460712" w:rsidRDefault="00B90702" w:rsidP="00C23D29">
      <w:pPr>
        <w:autoSpaceDE w:val="0"/>
        <w:autoSpaceDN w:val="0"/>
        <w:adjustRightInd w:val="0"/>
        <w:ind w:firstLine="708"/>
        <w:jc w:val="both"/>
      </w:pPr>
      <w:r w:rsidRPr="00460712">
        <w:t>Остаток неиспользованных МБТ из бюджетов поселений на 01.01.2019 г. составил 370,9 тыс. руб.</w:t>
      </w:r>
      <w:r w:rsidR="00457B33" w:rsidRPr="00460712">
        <w:t xml:space="preserve">, в т.ч. наибольший остаток </w:t>
      </w:r>
      <w:r w:rsidR="00AA5A11" w:rsidRPr="00460712">
        <w:t xml:space="preserve">233,3 тыс. руб. </w:t>
      </w:r>
      <w:r w:rsidR="00DE015E" w:rsidRPr="00460712">
        <w:t>или 62,9% по</w:t>
      </w:r>
      <w:r w:rsidR="007E65A4">
        <w:t xml:space="preserve"> </w:t>
      </w:r>
      <w:r w:rsidR="003460F7" w:rsidRPr="00460712">
        <w:t>переданны</w:t>
      </w:r>
      <w:r w:rsidR="00DE015E" w:rsidRPr="00460712">
        <w:t>м</w:t>
      </w:r>
      <w:r w:rsidR="003460F7" w:rsidRPr="00460712">
        <w:t xml:space="preserve"> полномочи</w:t>
      </w:r>
      <w:r w:rsidR="00DE015E" w:rsidRPr="00460712">
        <w:t>ям</w:t>
      </w:r>
      <w:r w:rsidR="00F03ED9">
        <w:t xml:space="preserve"> </w:t>
      </w:r>
      <w:r w:rsidR="00DE015E" w:rsidRPr="00460712">
        <w:t>(</w:t>
      </w:r>
      <w:r w:rsidR="003460F7" w:rsidRPr="00460712">
        <w:t>осуществлени</w:t>
      </w:r>
      <w:r w:rsidR="00DE015E" w:rsidRPr="00460712">
        <w:t>е</w:t>
      </w:r>
      <w:r w:rsidR="003460F7" w:rsidRPr="00460712">
        <w:t xml:space="preserve"> бюджетного и бухгалтерского учета </w:t>
      </w:r>
      <w:r w:rsidR="00DE015E" w:rsidRPr="00460712">
        <w:t xml:space="preserve">в </w:t>
      </w:r>
      <w:r w:rsidR="003460F7" w:rsidRPr="00460712">
        <w:t>сельских поселени</w:t>
      </w:r>
      <w:r w:rsidR="00DE015E" w:rsidRPr="00460712">
        <w:t>ях).</w:t>
      </w:r>
    </w:p>
    <w:p w:rsidR="00C23D29" w:rsidRPr="00460712" w:rsidRDefault="009E2087" w:rsidP="00C23D29">
      <w:pPr>
        <w:autoSpaceDE w:val="0"/>
        <w:autoSpaceDN w:val="0"/>
        <w:adjustRightInd w:val="0"/>
        <w:ind w:firstLine="708"/>
        <w:jc w:val="both"/>
      </w:pPr>
      <w:r w:rsidRPr="00460712">
        <w:rPr>
          <w:b/>
        </w:rPr>
        <w:t>В</w:t>
      </w:r>
      <w:r w:rsidR="007E65A4">
        <w:rPr>
          <w:b/>
        </w:rPr>
        <w:t xml:space="preserve"> </w:t>
      </w:r>
      <w:r w:rsidRPr="00460712">
        <w:rPr>
          <w:b/>
        </w:rPr>
        <w:t>н</w:t>
      </w:r>
      <w:r w:rsidR="00C23D29" w:rsidRPr="00460712">
        <w:rPr>
          <w:b/>
        </w:rPr>
        <w:t>арушение ст. 264.6 БК РФ</w:t>
      </w:r>
      <w:r w:rsidR="003D1E1F" w:rsidRPr="00460712">
        <w:rPr>
          <w:b/>
        </w:rPr>
        <w:t xml:space="preserve"> </w:t>
      </w:r>
      <w:r w:rsidR="00413E6E" w:rsidRPr="00460712">
        <w:t>информаци</w:t>
      </w:r>
      <w:r w:rsidRPr="00460712">
        <w:t>я</w:t>
      </w:r>
      <w:r w:rsidR="00413E6E" w:rsidRPr="00460712">
        <w:t xml:space="preserve"> об исполнении МБТ </w:t>
      </w:r>
      <w:r w:rsidRPr="00460712">
        <w:t xml:space="preserve">к отчету представлена </w:t>
      </w:r>
      <w:r w:rsidR="00413E6E" w:rsidRPr="00460712">
        <w:t>не в полном объеме</w:t>
      </w:r>
      <w:r w:rsidRPr="00460712">
        <w:t>: по 3</w:t>
      </w:r>
      <w:r w:rsidR="00413E6E" w:rsidRPr="00460712">
        <w:t xml:space="preserve"> из 8 приложений</w:t>
      </w:r>
      <w:r w:rsidRPr="00460712">
        <w:t>,</w:t>
      </w:r>
      <w:r w:rsidR="00413E6E" w:rsidRPr="00460712">
        <w:t xml:space="preserve"> утвержденных </w:t>
      </w:r>
      <w:r w:rsidR="003F0D04">
        <w:t>Р</w:t>
      </w:r>
      <w:r w:rsidRPr="00460712">
        <w:t>ешением о</w:t>
      </w:r>
      <w:r w:rsidR="00413E6E" w:rsidRPr="00460712">
        <w:t xml:space="preserve"> бюджете</w:t>
      </w:r>
      <w:r w:rsidRPr="00460712">
        <w:t>,</w:t>
      </w:r>
      <w:r w:rsidR="00413E6E" w:rsidRPr="00460712">
        <w:t xml:space="preserve"> информация </w:t>
      </w:r>
      <w:r w:rsidRPr="00460712">
        <w:t>не</w:t>
      </w:r>
      <w:r w:rsidR="00413E6E" w:rsidRPr="00460712">
        <w:t xml:space="preserve"> представлен</w:t>
      </w:r>
      <w:r w:rsidRPr="00460712">
        <w:t xml:space="preserve">а. </w:t>
      </w:r>
    </w:p>
    <w:p w:rsidR="009E2087" w:rsidRPr="00460712" w:rsidRDefault="00F122E8" w:rsidP="00C23D29">
      <w:pPr>
        <w:autoSpaceDE w:val="0"/>
        <w:autoSpaceDN w:val="0"/>
        <w:adjustRightInd w:val="0"/>
        <w:ind w:firstLine="708"/>
        <w:jc w:val="both"/>
      </w:pPr>
      <w:r w:rsidRPr="00460712">
        <w:t xml:space="preserve">Также КСК обращает внимание, что в соответствии с наименованием представленных приложений к пояснительной записке № 4, № 6, № 7, № 8, № 11 в графе «Исполнено» следует отражать объем поступивших МБТ в бюджет муниципального района, </w:t>
      </w:r>
      <w:r w:rsidR="00905631" w:rsidRPr="00460712">
        <w:t>вместе с тем,</w:t>
      </w:r>
      <w:r w:rsidRPr="00460712">
        <w:t xml:space="preserve"> в данной графе фактически отражено исполнение</w:t>
      </w:r>
      <w:r w:rsidR="00905631" w:rsidRPr="00460712">
        <w:t xml:space="preserve"> по расходам</w:t>
      </w:r>
      <w:r w:rsidRPr="00460712">
        <w:t xml:space="preserve">. </w:t>
      </w:r>
      <w:r w:rsidR="0072265E" w:rsidRPr="00460712">
        <w:t>Д</w:t>
      </w:r>
      <w:r w:rsidRPr="00460712">
        <w:t xml:space="preserve">ля </w:t>
      </w:r>
      <w:r w:rsidR="00C36B62" w:rsidRPr="00460712">
        <w:t xml:space="preserve">большей прозрачности (открытости) </w:t>
      </w:r>
      <w:r w:rsidR="00A1645A" w:rsidRPr="00460712">
        <w:rPr>
          <w:b/>
        </w:rPr>
        <w:t>КСК</w:t>
      </w:r>
      <w:r w:rsidR="007F6523" w:rsidRPr="00460712">
        <w:rPr>
          <w:b/>
        </w:rPr>
        <w:t xml:space="preserve"> </w:t>
      </w:r>
      <w:r w:rsidR="00A1645A" w:rsidRPr="00460712">
        <w:rPr>
          <w:b/>
        </w:rPr>
        <w:t>рекомендует</w:t>
      </w:r>
      <w:r w:rsidR="00C36B62" w:rsidRPr="00460712">
        <w:t xml:space="preserve"> дополнить приложения графами «Поступило в бюджет», «Остаток».</w:t>
      </w:r>
    </w:p>
    <w:p w:rsidR="000C7520" w:rsidRPr="00460712" w:rsidRDefault="000C7520" w:rsidP="00B62A31">
      <w:pPr>
        <w:keepNext/>
        <w:ind w:right="-1759"/>
        <w:jc w:val="both"/>
        <w:outlineLvl w:val="0"/>
        <w:rPr>
          <w:b/>
          <w:szCs w:val="20"/>
        </w:rPr>
      </w:pPr>
    </w:p>
    <w:p w:rsidR="00B62A31" w:rsidRPr="00460712" w:rsidRDefault="00AE783E" w:rsidP="007E65A4">
      <w:pPr>
        <w:keepNext/>
        <w:ind w:right="-1759"/>
        <w:jc w:val="center"/>
        <w:outlineLvl w:val="0"/>
        <w:rPr>
          <w:b/>
          <w:szCs w:val="20"/>
        </w:rPr>
      </w:pPr>
      <w:r w:rsidRPr="00460712">
        <w:rPr>
          <w:b/>
          <w:szCs w:val="20"/>
        </w:rPr>
        <w:t>8</w:t>
      </w:r>
      <w:r w:rsidR="00B62A31" w:rsidRPr="00460712">
        <w:rPr>
          <w:b/>
          <w:szCs w:val="20"/>
        </w:rPr>
        <w:t>.  Структура муниципального  долга и муниципальных заимствований</w:t>
      </w:r>
    </w:p>
    <w:p w:rsidR="00B62A31" w:rsidRPr="00460712" w:rsidRDefault="00B62A31" w:rsidP="00B62A31">
      <w:pPr>
        <w:ind w:firstLine="720"/>
        <w:jc w:val="center"/>
        <w:rPr>
          <w:b/>
          <w:sz w:val="16"/>
          <w:szCs w:val="16"/>
        </w:rPr>
      </w:pPr>
    </w:p>
    <w:p w:rsidR="00B62A31" w:rsidRPr="00460712" w:rsidRDefault="008818CF" w:rsidP="00B62A31">
      <w:pPr>
        <w:ind w:firstLine="720"/>
        <w:jc w:val="both"/>
      </w:pPr>
      <w:r w:rsidRPr="00460712">
        <w:t>Виды заимствований</w:t>
      </w:r>
      <w:r w:rsidR="00B62A31" w:rsidRPr="00460712">
        <w:t xml:space="preserve"> в программ</w:t>
      </w:r>
      <w:r w:rsidRPr="00460712">
        <w:t>е</w:t>
      </w:r>
      <w:r w:rsidR="00B62A31" w:rsidRPr="00460712">
        <w:t xml:space="preserve"> муниципальных внутренних заимствований на 201</w:t>
      </w:r>
      <w:r w:rsidR="00F46347" w:rsidRPr="00460712">
        <w:t>8</w:t>
      </w:r>
      <w:r w:rsidR="00B62A31" w:rsidRPr="00460712">
        <w:t xml:space="preserve"> год представлены кредитами: от других бюджетов бюджетной системы Российской Федерации, от кредитных организаций в валюте </w:t>
      </w:r>
      <w:r w:rsidR="00903AA6" w:rsidRPr="00460712">
        <w:t>РФ</w:t>
      </w:r>
      <w:r w:rsidR="00B62A31" w:rsidRPr="00460712">
        <w:t xml:space="preserve"> (таблица № 1</w:t>
      </w:r>
      <w:r w:rsidR="007E65A4">
        <w:t>5</w:t>
      </w:r>
      <w:r w:rsidR="00B62A31" w:rsidRPr="00460712">
        <w:t xml:space="preserve">). </w:t>
      </w:r>
    </w:p>
    <w:p w:rsidR="00B62A31" w:rsidRPr="00460712" w:rsidRDefault="00B62A31" w:rsidP="00B62A31">
      <w:pPr>
        <w:ind w:firstLine="720"/>
        <w:jc w:val="right"/>
        <w:rPr>
          <w:b/>
          <w:sz w:val="18"/>
          <w:szCs w:val="18"/>
        </w:rPr>
      </w:pPr>
      <w:r w:rsidRPr="00460712">
        <w:rPr>
          <w:b/>
          <w:sz w:val="18"/>
          <w:szCs w:val="18"/>
        </w:rPr>
        <w:t>Таблица № 1</w:t>
      </w:r>
      <w:r w:rsidR="007E65A4">
        <w:rPr>
          <w:b/>
          <w:sz w:val="18"/>
          <w:szCs w:val="18"/>
        </w:rPr>
        <w:t>5</w:t>
      </w:r>
      <w:r w:rsidR="00974CEB" w:rsidRPr="00460712">
        <w:rPr>
          <w:b/>
          <w:sz w:val="18"/>
          <w:szCs w:val="18"/>
        </w:rPr>
        <w:t xml:space="preserve"> (тыс.руб.)</w:t>
      </w:r>
    </w:p>
    <w:tbl>
      <w:tblPr>
        <w:tblStyle w:val="a6"/>
        <w:tblW w:w="10457" w:type="dxa"/>
        <w:tblLayout w:type="fixed"/>
        <w:tblLook w:val="04A0"/>
      </w:tblPr>
      <w:tblGrid>
        <w:gridCol w:w="523"/>
        <w:gridCol w:w="2704"/>
        <w:gridCol w:w="993"/>
        <w:gridCol w:w="850"/>
        <w:gridCol w:w="1276"/>
        <w:gridCol w:w="1559"/>
        <w:gridCol w:w="1276"/>
        <w:gridCol w:w="1276"/>
      </w:tblGrid>
      <w:tr w:rsidR="00460712" w:rsidRPr="00460712" w:rsidTr="00C43DDF">
        <w:trPr>
          <w:tblHeader/>
        </w:trPr>
        <w:tc>
          <w:tcPr>
            <w:tcW w:w="523" w:type="dxa"/>
            <w:vAlign w:val="center"/>
          </w:tcPr>
          <w:p w:rsidR="00B62A31" w:rsidRPr="00460712" w:rsidRDefault="00B62A31" w:rsidP="00B62A31">
            <w:pPr>
              <w:jc w:val="center"/>
              <w:rPr>
                <w:b/>
                <w:sz w:val="20"/>
                <w:szCs w:val="20"/>
              </w:rPr>
            </w:pPr>
            <w:r w:rsidRPr="00460712">
              <w:rPr>
                <w:b/>
                <w:sz w:val="20"/>
                <w:szCs w:val="20"/>
              </w:rPr>
              <w:t>№ п/п</w:t>
            </w:r>
          </w:p>
        </w:tc>
        <w:tc>
          <w:tcPr>
            <w:tcW w:w="2704" w:type="dxa"/>
            <w:vAlign w:val="center"/>
          </w:tcPr>
          <w:p w:rsidR="00B62A31" w:rsidRPr="00460712" w:rsidRDefault="00B62A31" w:rsidP="00B62A31">
            <w:pPr>
              <w:jc w:val="center"/>
              <w:rPr>
                <w:b/>
                <w:sz w:val="20"/>
                <w:szCs w:val="20"/>
              </w:rPr>
            </w:pPr>
            <w:r w:rsidRPr="00460712">
              <w:rPr>
                <w:b/>
                <w:sz w:val="20"/>
                <w:szCs w:val="20"/>
              </w:rPr>
              <w:t>Кредитор</w:t>
            </w:r>
          </w:p>
        </w:tc>
        <w:tc>
          <w:tcPr>
            <w:tcW w:w="993" w:type="dxa"/>
            <w:vAlign w:val="center"/>
          </w:tcPr>
          <w:p w:rsidR="00B62A31" w:rsidRPr="00460712" w:rsidRDefault="00B62A31" w:rsidP="00B62A31">
            <w:pPr>
              <w:jc w:val="center"/>
              <w:rPr>
                <w:b/>
                <w:sz w:val="20"/>
                <w:szCs w:val="20"/>
              </w:rPr>
            </w:pPr>
            <w:r w:rsidRPr="00460712">
              <w:rPr>
                <w:b/>
                <w:sz w:val="20"/>
                <w:szCs w:val="20"/>
              </w:rPr>
              <w:t>Год возникновения</w:t>
            </w:r>
          </w:p>
        </w:tc>
        <w:tc>
          <w:tcPr>
            <w:tcW w:w="850" w:type="dxa"/>
            <w:vAlign w:val="center"/>
          </w:tcPr>
          <w:p w:rsidR="00B62A31" w:rsidRPr="00460712" w:rsidRDefault="00B62A31" w:rsidP="00B62A31">
            <w:pPr>
              <w:jc w:val="center"/>
              <w:rPr>
                <w:b/>
                <w:sz w:val="20"/>
                <w:szCs w:val="20"/>
              </w:rPr>
            </w:pPr>
            <w:r w:rsidRPr="00460712">
              <w:rPr>
                <w:b/>
                <w:sz w:val="20"/>
                <w:szCs w:val="20"/>
              </w:rPr>
              <w:t>Год погашения</w:t>
            </w:r>
          </w:p>
        </w:tc>
        <w:tc>
          <w:tcPr>
            <w:tcW w:w="1276" w:type="dxa"/>
          </w:tcPr>
          <w:p w:rsidR="00B62A31" w:rsidRPr="00460712" w:rsidRDefault="00B62A31" w:rsidP="00B62A31">
            <w:pPr>
              <w:jc w:val="center"/>
              <w:rPr>
                <w:b/>
                <w:sz w:val="20"/>
                <w:szCs w:val="20"/>
              </w:rPr>
            </w:pPr>
            <w:r w:rsidRPr="00460712">
              <w:rPr>
                <w:b/>
                <w:sz w:val="20"/>
                <w:szCs w:val="20"/>
              </w:rPr>
              <w:t>Объем обязательства</w:t>
            </w:r>
          </w:p>
        </w:tc>
        <w:tc>
          <w:tcPr>
            <w:tcW w:w="1559" w:type="dxa"/>
            <w:vAlign w:val="center"/>
          </w:tcPr>
          <w:p w:rsidR="00B62A31" w:rsidRPr="00460712" w:rsidRDefault="00B62A31" w:rsidP="00B62A31">
            <w:pPr>
              <w:jc w:val="center"/>
              <w:rPr>
                <w:b/>
                <w:sz w:val="20"/>
                <w:szCs w:val="20"/>
              </w:rPr>
            </w:pPr>
            <w:r w:rsidRPr="00460712">
              <w:rPr>
                <w:b/>
                <w:sz w:val="20"/>
                <w:szCs w:val="20"/>
              </w:rPr>
              <w:t>Остаток задолженности на 01.01.201</w:t>
            </w:r>
            <w:r w:rsidR="00912018" w:rsidRPr="00460712">
              <w:rPr>
                <w:b/>
                <w:sz w:val="20"/>
                <w:szCs w:val="20"/>
              </w:rPr>
              <w:t>8</w:t>
            </w:r>
            <w:r w:rsidRPr="00460712">
              <w:rPr>
                <w:b/>
                <w:sz w:val="20"/>
                <w:szCs w:val="20"/>
              </w:rPr>
              <w:t xml:space="preserve"> г. </w:t>
            </w:r>
          </w:p>
          <w:p w:rsidR="00B62A31" w:rsidRPr="00460712" w:rsidRDefault="00B62A31" w:rsidP="00B62A31">
            <w:pPr>
              <w:jc w:val="center"/>
              <w:rPr>
                <w:b/>
                <w:sz w:val="20"/>
                <w:szCs w:val="20"/>
              </w:rPr>
            </w:pPr>
            <w:r w:rsidRPr="00460712">
              <w:rPr>
                <w:b/>
                <w:sz w:val="20"/>
                <w:szCs w:val="20"/>
              </w:rPr>
              <w:t>(тыс. руб.)</w:t>
            </w:r>
          </w:p>
        </w:tc>
        <w:tc>
          <w:tcPr>
            <w:tcW w:w="1276" w:type="dxa"/>
            <w:vAlign w:val="center"/>
          </w:tcPr>
          <w:p w:rsidR="00B62A31" w:rsidRPr="00460712" w:rsidRDefault="00B62A31" w:rsidP="00B62A31">
            <w:pPr>
              <w:jc w:val="center"/>
              <w:rPr>
                <w:b/>
                <w:sz w:val="20"/>
                <w:szCs w:val="20"/>
              </w:rPr>
            </w:pPr>
            <w:r w:rsidRPr="00460712">
              <w:rPr>
                <w:b/>
                <w:sz w:val="20"/>
                <w:szCs w:val="20"/>
              </w:rPr>
              <w:t>Изменение задолженности в 201</w:t>
            </w:r>
            <w:r w:rsidR="00912018" w:rsidRPr="00460712">
              <w:rPr>
                <w:b/>
                <w:sz w:val="20"/>
                <w:szCs w:val="20"/>
              </w:rPr>
              <w:t>8</w:t>
            </w:r>
            <w:r w:rsidRPr="00460712">
              <w:rPr>
                <w:b/>
                <w:sz w:val="20"/>
                <w:szCs w:val="20"/>
              </w:rPr>
              <w:t xml:space="preserve"> г. </w:t>
            </w:r>
          </w:p>
          <w:p w:rsidR="00B62A31" w:rsidRPr="00460712" w:rsidRDefault="00B62A31" w:rsidP="00B62A31">
            <w:pPr>
              <w:jc w:val="center"/>
              <w:rPr>
                <w:b/>
                <w:sz w:val="20"/>
                <w:szCs w:val="20"/>
              </w:rPr>
            </w:pPr>
            <w:r w:rsidRPr="00460712">
              <w:rPr>
                <w:b/>
                <w:sz w:val="20"/>
                <w:szCs w:val="20"/>
              </w:rPr>
              <w:t>(тыс. руб.)</w:t>
            </w:r>
          </w:p>
        </w:tc>
        <w:tc>
          <w:tcPr>
            <w:tcW w:w="1276" w:type="dxa"/>
            <w:vAlign w:val="center"/>
          </w:tcPr>
          <w:p w:rsidR="00B62A31" w:rsidRPr="00460712" w:rsidRDefault="00B62A31" w:rsidP="00B62A31">
            <w:pPr>
              <w:jc w:val="center"/>
              <w:rPr>
                <w:b/>
                <w:sz w:val="20"/>
                <w:szCs w:val="20"/>
              </w:rPr>
            </w:pPr>
            <w:r w:rsidRPr="00460712">
              <w:rPr>
                <w:b/>
                <w:sz w:val="20"/>
                <w:szCs w:val="20"/>
              </w:rPr>
              <w:t>Остаток задолженности на 01.01.201</w:t>
            </w:r>
            <w:r w:rsidR="00912018" w:rsidRPr="00460712">
              <w:rPr>
                <w:b/>
                <w:sz w:val="20"/>
                <w:szCs w:val="20"/>
              </w:rPr>
              <w:t>9</w:t>
            </w:r>
            <w:r w:rsidRPr="00460712">
              <w:rPr>
                <w:b/>
                <w:sz w:val="20"/>
                <w:szCs w:val="20"/>
              </w:rPr>
              <w:t xml:space="preserve"> г.</w:t>
            </w:r>
          </w:p>
          <w:p w:rsidR="00B62A31" w:rsidRPr="00460712" w:rsidRDefault="00B62A31" w:rsidP="00B62A31">
            <w:pPr>
              <w:jc w:val="center"/>
              <w:rPr>
                <w:b/>
                <w:sz w:val="20"/>
                <w:szCs w:val="20"/>
              </w:rPr>
            </w:pPr>
            <w:r w:rsidRPr="00460712">
              <w:rPr>
                <w:b/>
                <w:sz w:val="20"/>
                <w:szCs w:val="20"/>
              </w:rPr>
              <w:t xml:space="preserve"> (тыс. руб.)</w:t>
            </w:r>
          </w:p>
        </w:tc>
      </w:tr>
      <w:tr w:rsidR="00460712" w:rsidRPr="00460712" w:rsidTr="00C43DDF">
        <w:tc>
          <w:tcPr>
            <w:tcW w:w="10457" w:type="dxa"/>
            <w:gridSpan w:val="8"/>
          </w:tcPr>
          <w:p w:rsidR="00912018" w:rsidRPr="00460712" w:rsidRDefault="00912018" w:rsidP="00B62A31">
            <w:pPr>
              <w:jc w:val="center"/>
              <w:rPr>
                <w:b/>
                <w:sz w:val="20"/>
                <w:szCs w:val="20"/>
              </w:rPr>
            </w:pPr>
            <w:r w:rsidRPr="00460712">
              <w:rPr>
                <w:b/>
                <w:sz w:val="20"/>
                <w:szCs w:val="20"/>
              </w:rPr>
              <w:t>1.Обязательства по кредитам, полученным от кредитных организаций</w:t>
            </w:r>
          </w:p>
        </w:tc>
      </w:tr>
      <w:tr w:rsidR="00460712" w:rsidRPr="00460712" w:rsidTr="00C43DDF">
        <w:tc>
          <w:tcPr>
            <w:tcW w:w="523" w:type="dxa"/>
          </w:tcPr>
          <w:p w:rsidR="00B62A31" w:rsidRPr="00460712" w:rsidRDefault="00B62A31" w:rsidP="00B62A31">
            <w:pPr>
              <w:jc w:val="both"/>
              <w:rPr>
                <w:sz w:val="20"/>
                <w:szCs w:val="20"/>
              </w:rPr>
            </w:pPr>
            <w:r w:rsidRPr="00460712">
              <w:rPr>
                <w:sz w:val="20"/>
                <w:szCs w:val="20"/>
              </w:rPr>
              <w:t>1</w:t>
            </w:r>
          </w:p>
        </w:tc>
        <w:tc>
          <w:tcPr>
            <w:tcW w:w="2704" w:type="dxa"/>
          </w:tcPr>
          <w:p w:rsidR="00B62A31" w:rsidRPr="00460712" w:rsidRDefault="00B62A31" w:rsidP="00B62A31">
            <w:pPr>
              <w:jc w:val="both"/>
              <w:rPr>
                <w:sz w:val="20"/>
                <w:szCs w:val="20"/>
              </w:rPr>
            </w:pPr>
            <w:r w:rsidRPr="00460712">
              <w:rPr>
                <w:sz w:val="20"/>
                <w:szCs w:val="20"/>
              </w:rPr>
              <w:t>ПАО «Сбербанк</w:t>
            </w:r>
          </w:p>
        </w:tc>
        <w:tc>
          <w:tcPr>
            <w:tcW w:w="993" w:type="dxa"/>
          </w:tcPr>
          <w:p w:rsidR="00B62A31" w:rsidRPr="00460712" w:rsidRDefault="00B62A31" w:rsidP="00B62A31">
            <w:pPr>
              <w:jc w:val="both"/>
              <w:rPr>
                <w:sz w:val="20"/>
                <w:szCs w:val="20"/>
              </w:rPr>
            </w:pPr>
            <w:r w:rsidRPr="00460712">
              <w:rPr>
                <w:sz w:val="20"/>
                <w:szCs w:val="20"/>
              </w:rPr>
              <w:t>2016</w:t>
            </w:r>
          </w:p>
        </w:tc>
        <w:tc>
          <w:tcPr>
            <w:tcW w:w="850" w:type="dxa"/>
          </w:tcPr>
          <w:p w:rsidR="00B62A31" w:rsidRPr="00460712" w:rsidRDefault="00B62A31" w:rsidP="00B62A31">
            <w:pPr>
              <w:jc w:val="both"/>
              <w:rPr>
                <w:sz w:val="20"/>
                <w:szCs w:val="20"/>
              </w:rPr>
            </w:pPr>
            <w:r w:rsidRPr="00460712">
              <w:rPr>
                <w:sz w:val="20"/>
                <w:szCs w:val="20"/>
              </w:rPr>
              <w:t>2019</w:t>
            </w:r>
          </w:p>
        </w:tc>
        <w:tc>
          <w:tcPr>
            <w:tcW w:w="1276" w:type="dxa"/>
          </w:tcPr>
          <w:p w:rsidR="00B62A31" w:rsidRPr="00460712" w:rsidRDefault="00B62A31" w:rsidP="00B62A31">
            <w:pPr>
              <w:jc w:val="both"/>
              <w:rPr>
                <w:sz w:val="20"/>
                <w:szCs w:val="20"/>
              </w:rPr>
            </w:pPr>
            <w:r w:rsidRPr="00460712">
              <w:rPr>
                <w:sz w:val="20"/>
                <w:szCs w:val="20"/>
              </w:rPr>
              <w:t>50 000,0</w:t>
            </w:r>
          </w:p>
        </w:tc>
        <w:tc>
          <w:tcPr>
            <w:tcW w:w="1559" w:type="dxa"/>
          </w:tcPr>
          <w:p w:rsidR="00B62A31" w:rsidRPr="00460712" w:rsidRDefault="00B62A31" w:rsidP="00B62A31">
            <w:pPr>
              <w:jc w:val="both"/>
              <w:rPr>
                <w:sz w:val="20"/>
                <w:szCs w:val="20"/>
              </w:rPr>
            </w:pPr>
            <w:r w:rsidRPr="00460712">
              <w:rPr>
                <w:sz w:val="20"/>
                <w:szCs w:val="20"/>
              </w:rPr>
              <w:t>50 000,0</w:t>
            </w:r>
          </w:p>
        </w:tc>
        <w:tc>
          <w:tcPr>
            <w:tcW w:w="1276" w:type="dxa"/>
          </w:tcPr>
          <w:p w:rsidR="00B62A31" w:rsidRPr="00460712" w:rsidRDefault="009B09FC" w:rsidP="00B62A31">
            <w:pPr>
              <w:jc w:val="both"/>
              <w:rPr>
                <w:sz w:val="20"/>
                <w:szCs w:val="20"/>
              </w:rPr>
            </w:pPr>
            <w:r w:rsidRPr="00460712">
              <w:rPr>
                <w:sz w:val="20"/>
                <w:szCs w:val="20"/>
              </w:rPr>
              <w:t>-</w:t>
            </w:r>
            <w:r w:rsidR="00912018" w:rsidRPr="00460712">
              <w:rPr>
                <w:sz w:val="20"/>
                <w:szCs w:val="20"/>
              </w:rPr>
              <w:t>50 000,0</w:t>
            </w:r>
          </w:p>
        </w:tc>
        <w:tc>
          <w:tcPr>
            <w:tcW w:w="1276" w:type="dxa"/>
          </w:tcPr>
          <w:p w:rsidR="00B62A31" w:rsidRPr="00460712" w:rsidRDefault="00912018" w:rsidP="00B62A31">
            <w:pPr>
              <w:jc w:val="both"/>
              <w:rPr>
                <w:sz w:val="20"/>
                <w:szCs w:val="20"/>
              </w:rPr>
            </w:pPr>
            <w:r w:rsidRPr="00460712">
              <w:rPr>
                <w:sz w:val="20"/>
                <w:szCs w:val="20"/>
              </w:rPr>
              <w:t>0</w:t>
            </w:r>
            <w:r w:rsidR="00603D20" w:rsidRPr="00460712">
              <w:rPr>
                <w:sz w:val="20"/>
                <w:szCs w:val="20"/>
              </w:rPr>
              <w:t>,0</w:t>
            </w:r>
          </w:p>
        </w:tc>
      </w:tr>
      <w:tr w:rsidR="00460712" w:rsidRPr="00460712" w:rsidTr="00C43DDF">
        <w:tc>
          <w:tcPr>
            <w:tcW w:w="5070" w:type="dxa"/>
            <w:gridSpan w:val="4"/>
          </w:tcPr>
          <w:p w:rsidR="00B62A31" w:rsidRPr="00460712" w:rsidRDefault="00B62A31" w:rsidP="00B62A31">
            <w:pPr>
              <w:jc w:val="both"/>
              <w:rPr>
                <w:sz w:val="20"/>
                <w:szCs w:val="20"/>
              </w:rPr>
            </w:pPr>
            <w:r w:rsidRPr="00460712">
              <w:rPr>
                <w:sz w:val="20"/>
                <w:szCs w:val="20"/>
              </w:rPr>
              <w:t>Итого по кредитам от кредитных организаций</w:t>
            </w:r>
          </w:p>
        </w:tc>
        <w:tc>
          <w:tcPr>
            <w:tcW w:w="1276" w:type="dxa"/>
          </w:tcPr>
          <w:p w:rsidR="00B62A31" w:rsidRPr="00460712" w:rsidRDefault="00B62A31" w:rsidP="00B62A31">
            <w:pPr>
              <w:jc w:val="both"/>
              <w:rPr>
                <w:sz w:val="20"/>
                <w:szCs w:val="20"/>
              </w:rPr>
            </w:pPr>
          </w:p>
        </w:tc>
        <w:tc>
          <w:tcPr>
            <w:tcW w:w="1559" w:type="dxa"/>
          </w:tcPr>
          <w:p w:rsidR="00B62A31" w:rsidRPr="00460712" w:rsidRDefault="00B62A31" w:rsidP="00B62A31">
            <w:pPr>
              <w:jc w:val="both"/>
              <w:rPr>
                <w:sz w:val="20"/>
                <w:szCs w:val="20"/>
              </w:rPr>
            </w:pPr>
            <w:r w:rsidRPr="00460712">
              <w:rPr>
                <w:sz w:val="20"/>
                <w:szCs w:val="20"/>
              </w:rPr>
              <w:t>50 000,0</w:t>
            </w:r>
          </w:p>
        </w:tc>
        <w:tc>
          <w:tcPr>
            <w:tcW w:w="1276" w:type="dxa"/>
          </w:tcPr>
          <w:p w:rsidR="00B62A31" w:rsidRPr="00460712" w:rsidRDefault="009B09FC" w:rsidP="00B62A31">
            <w:pPr>
              <w:jc w:val="both"/>
              <w:rPr>
                <w:sz w:val="20"/>
                <w:szCs w:val="20"/>
              </w:rPr>
            </w:pPr>
            <w:r w:rsidRPr="00460712">
              <w:rPr>
                <w:sz w:val="20"/>
                <w:szCs w:val="20"/>
              </w:rPr>
              <w:t>-</w:t>
            </w:r>
            <w:r w:rsidR="00912018" w:rsidRPr="00460712">
              <w:rPr>
                <w:sz w:val="20"/>
                <w:szCs w:val="20"/>
              </w:rPr>
              <w:t>50 000,0</w:t>
            </w:r>
          </w:p>
        </w:tc>
        <w:tc>
          <w:tcPr>
            <w:tcW w:w="1276" w:type="dxa"/>
          </w:tcPr>
          <w:p w:rsidR="00B62A31" w:rsidRPr="00460712" w:rsidRDefault="00912018" w:rsidP="00B62A31">
            <w:pPr>
              <w:jc w:val="both"/>
              <w:rPr>
                <w:sz w:val="20"/>
                <w:szCs w:val="20"/>
              </w:rPr>
            </w:pPr>
            <w:r w:rsidRPr="00460712">
              <w:rPr>
                <w:sz w:val="20"/>
                <w:szCs w:val="20"/>
              </w:rPr>
              <w:t>0</w:t>
            </w:r>
            <w:r w:rsidR="00603D20" w:rsidRPr="00460712">
              <w:rPr>
                <w:sz w:val="20"/>
                <w:szCs w:val="20"/>
              </w:rPr>
              <w:t>,0</w:t>
            </w:r>
          </w:p>
        </w:tc>
      </w:tr>
      <w:tr w:rsidR="00460712" w:rsidRPr="00460712" w:rsidTr="00C43DDF">
        <w:tc>
          <w:tcPr>
            <w:tcW w:w="10457" w:type="dxa"/>
            <w:gridSpan w:val="8"/>
          </w:tcPr>
          <w:p w:rsidR="00912018" w:rsidRPr="00460712" w:rsidRDefault="00912018" w:rsidP="00B62A31">
            <w:pPr>
              <w:jc w:val="center"/>
              <w:rPr>
                <w:b/>
                <w:sz w:val="20"/>
                <w:szCs w:val="20"/>
              </w:rPr>
            </w:pPr>
            <w:r w:rsidRPr="00460712">
              <w:rPr>
                <w:b/>
                <w:sz w:val="20"/>
                <w:szCs w:val="20"/>
              </w:rPr>
              <w:t>2. Обязательства по бюджетным кредитам, привлеченным от других бюджетов БС РФ</w:t>
            </w:r>
          </w:p>
        </w:tc>
      </w:tr>
      <w:tr w:rsidR="00460712" w:rsidRPr="00460712" w:rsidTr="00C43DDF">
        <w:tc>
          <w:tcPr>
            <w:tcW w:w="523" w:type="dxa"/>
          </w:tcPr>
          <w:p w:rsidR="00B62A31" w:rsidRPr="00460712" w:rsidRDefault="00912018" w:rsidP="00B62A31">
            <w:pPr>
              <w:jc w:val="both"/>
              <w:rPr>
                <w:sz w:val="20"/>
                <w:szCs w:val="20"/>
              </w:rPr>
            </w:pPr>
            <w:r w:rsidRPr="00460712">
              <w:rPr>
                <w:sz w:val="20"/>
                <w:szCs w:val="20"/>
              </w:rPr>
              <w:t>2</w:t>
            </w:r>
          </w:p>
        </w:tc>
        <w:tc>
          <w:tcPr>
            <w:tcW w:w="2704" w:type="dxa"/>
          </w:tcPr>
          <w:p w:rsidR="00B62A31" w:rsidRPr="00460712" w:rsidRDefault="00B62A31" w:rsidP="00B62A31">
            <w:pPr>
              <w:jc w:val="both"/>
              <w:rPr>
                <w:sz w:val="20"/>
                <w:szCs w:val="20"/>
              </w:rPr>
            </w:pPr>
            <w:r w:rsidRPr="00460712">
              <w:rPr>
                <w:sz w:val="20"/>
                <w:szCs w:val="20"/>
              </w:rPr>
              <w:t>Минфин КО</w:t>
            </w:r>
          </w:p>
        </w:tc>
        <w:tc>
          <w:tcPr>
            <w:tcW w:w="993" w:type="dxa"/>
          </w:tcPr>
          <w:p w:rsidR="00B62A31" w:rsidRPr="00460712" w:rsidRDefault="00B62A31" w:rsidP="00B62A31">
            <w:pPr>
              <w:jc w:val="both"/>
              <w:rPr>
                <w:sz w:val="20"/>
                <w:szCs w:val="20"/>
              </w:rPr>
            </w:pPr>
            <w:r w:rsidRPr="00460712">
              <w:rPr>
                <w:sz w:val="20"/>
                <w:szCs w:val="20"/>
              </w:rPr>
              <w:t>2017</w:t>
            </w:r>
          </w:p>
        </w:tc>
        <w:tc>
          <w:tcPr>
            <w:tcW w:w="850" w:type="dxa"/>
          </w:tcPr>
          <w:p w:rsidR="00B62A31" w:rsidRPr="00460712" w:rsidRDefault="00B62A31" w:rsidP="00B62A31">
            <w:pPr>
              <w:jc w:val="both"/>
              <w:rPr>
                <w:sz w:val="20"/>
                <w:szCs w:val="20"/>
              </w:rPr>
            </w:pPr>
            <w:r w:rsidRPr="00460712">
              <w:rPr>
                <w:sz w:val="20"/>
                <w:szCs w:val="20"/>
              </w:rPr>
              <w:t>2020</w:t>
            </w:r>
          </w:p>
        </w:tc>
        <w:tc>
          <w:tcPr>
            <w:tcW w:w="1276" w:type="dxa"/>
          </w:tcPr>
          <w:p w:rsidR="00B62A31" w:rsidRPr="00460712" w:rsidRDefault="00B62A31" w:rsidP="00B62A31">
            <w:pPr>
              <w:jc w:val="both"/>
              <w:rPr>
                <w:sz w:val="20"/>
                <w:szCs w:val="20"/>
              </w:rPr>
            </w:pPr>
            <w:r w:rsidRPr="00460712">
              <w:rPr>
                <w:sz w:val="20"/>
                <w:szCs w:val="20"/>
              </w:rPr>
              <w:t>13 050,2</w:t>
            </w:r>
          </w:p>
        </w:tc>
        <w:tc>
          <w:tcPr>
            <w:tcW w:w="1559" w:type="dxa"/>
          </w:tcPr>
          <w:p w:rsidR="00B62A31" w:rsidRPr="00460712" w:rsidRDefault="00262EA4" w:rsidP="00B62A31">
            <w:pPr>
              <w:jc w:val="both"/>
              <w:rPr>
                <w:sz w:val="20"/>
                <w:szCs w:val="20"/>
              </w:rPr>
            </w:pPr>
            <w:r w:rsidRPr="00460712">
              <w:rPr>
                <w:sz w:val="20"/>
                <w:szCs w:val="20"/>
              </w:rPr>
              <w:t>13 050,2</w:t>
            </w:r>
          </w:p>
        </w:tc>
        <w:tc>
          <w:tcPr>
            <w:tcW w:w="1276" w:type="dxa"/>
          </w:tcPr>
          <w:p w:rsidR="00B62A31" w:rsidRPr="00460712" w:rsidRDefault="009B09FC" w:rsidP="00B62A31">
            <w:pPr>
              <w:jc w:val="both"/>
              <w:rPr>
                <w:sz w:val="20"/>
                <w:szCs w:val="20"/>
              </w:rPr>
            </w:pPr>
            <w:r w:rsidRPr="00460712">
              <w:rPr>
                <w:sz w:val="20"/>
                <w:szCs w:val="20"/>
              </w:rPr>
              <w:t>-</w:t>
            </w:r>
            <w:r w:rsidR="00262EA4" w:rsidRPr="00460712">
              <w:rPr>
                <w:sz w:val="20"/>
                <w:szCs w:val="20"/>
              </w:rPr>
              <w:t>2 250,2</w:t>
            </w:r>
          </w:p>
        </w:tc>
        <w:tc>
          <w:tcPr>
            <w:tcW w:w="1276" w:type="dxa"/>
          </w:tcPr>
          <w:p w:rsidR="00B62A31" w:rsidRPr="00460712" w:rsidRDefault="00262EA4" w:rsidP="00B62A31">
            <w:pPr>
              <w:jc w:val="both"/>
              <w:rPr>
                <w:sz w:val="20"/>
                <w:szCs w:val="20"/>
              </w:rPr>
            </w:pPr>
            <w:r w:rsidRPr="00460712">
              <w:rPr>
                <w:sz w:val="20"/>
                <w:szCs w:val="20"/>
              </w:rPr>
              <w:t>10 800,0</w:t>
            </w:r>
          </w:p>
        </w:tc>
      </w:tr>
      <w:tr w:rsidR="00460712" w:rsidRPr="00460712" w:rsidTr="00C43DDF">
        <w:tc>
          <w:tcPr>
            <w:tcW w:w="523" w:type="dxa"/>
          </w:tcPr>
          <w:p w:rsidR="00B62A31" w:rsidRPr="00460712" w:rsidRDefault="00912018" w:rsidP="00B62A31">
            <w:pPr>
              <w:jc w:val="both"/>
              <w:rPr>
                <w:sz w:val="20"/>
                <w:szCs w:val="20"/>
              </w:rPr>
            </w:pPr>
            <w:r w:rsidRPr="00460712">
              <w:rPr>
                <w:sz w:val="20"/>
                <w:szCs w:val="20"/>
              </w:rPr>
              <w:t>3</w:t>
            </w:r>
          </w:p>
        </w:tc>
        <w:tc>
          <w:tcPr>
            <w:tcW w:w="2704" w:type="dxa"/>
          </w:tcPr>
          <w:p w:rsidR="00B62A31" w:rsidRPr="00460712" w:rsidRDefault="00B62A31" w:rsidP="00B62A31">
            <w:pPr>
              <w:jc w:val="both"/>
              <w:rPr>
                <w:sz w:val="20"/>
                <w:szCs w:val="20"/>
              </w:rPr>
            </w:pPr>
            <w:r w:rsidRPr="00460712">
              <w:rPr>
                <w:sz w:val="20"/>
                <w:szCs w:val="20"/>
              </w:rPr>
              <w:t>Минфин КО</w:t>
            </w:r>
          </w:p>
        </w:tc>
        <w:tc>
          <w:tcPr>
            <w:tcW w:w="993" w:type="dxa"/>
          </w:tcPr>
          <w:p w:rsidR="00B62A31" w:rsidRPr="00460712" w:rsidRDefault="00B62A31" w:rsidP="00B62A31">
            <w:pPr>
              <w:jc w:val="both"/>
              <w:rPr>
                <w:sz w:val="20"/>
                <w:szCs w:val="20"/>
              </w:rPr>
            </w:pPr>
            <w:r w:rsidRPr="00460712">
              <w:rPr>
                <w:sz w:val="20"/>
                <w:szCs w:val="20"/>
              </w:rPr>
              <w:t>2015</w:t>
            </w:r>
          </w:p>
        </w:tc>
        <w:tc>
          <w:tcPr>
            <w:tcW w:w="850" w:type="dxa"/>
          </w:tcPr>
          <w:p w:rsidR="00B62A31" w:rsidRPr="00460712" w:rsidRDefault="00B62A31" w:rsidP="00B62A31">
            <w:pPr>
              <w:jc w:val="both"/>
              <w:rPr>
                <w:sz w:val="20"/>
                <w:szCs w:val="20"/>
              </w:rPr>
            </w:pPr>
            <w:r w:rsidRPr="00460712">
              <w:rPr>
                <w:sz w:val="20"/>
                <w:szCs w:val="20"/>
              </w:rPr>
              <w:t>2018</w:t>
            </w:r>
          </w:p>
        </w:tc>
        <w:tc>
          <w:tcPr>
            <w:tcW w:w="1276" w:type="dxa"/>
          </w:tcPr>
          <w:p w:rsidR="00B62A31" w:rsidRPr="00460712" w:rsidRDefault="00B62A31" w:rsidP="00B62A31">
            <w:pPr>
              <w:jc w:val="both"/>
              <w:rPr>
                <w:sz w:val="20"/>
                <w:szCs w:val="20"/>
              </w:rPr>
            </w:pPr>
            <w:r w:rsidRPr="00460712">
              <w:rPr>
                <w:sz w:val="20"/>
                <w:szCs w:val="20"/>
              </w:rPr>
              <w:t>126 143,8</w:t>
            </w:r>
          </w:p>
        </w:tc>
        <w:tc>
          <w:tcPr>
            <w:tcW w:w="1559" w:type="dxa"/>
          </w:tcPr>
          <w:p w:rsidR="00B62A31" w:rsidRPr="00460712" w:rsidRDefault="00CF6928" w:rsidP="00B62A31">
            <w:pPr>
              <w:jc w:val="both"/>
              <w:rPr>
                <w:sz w:val="20"/>
                <w:szCs w:val="20"/>
              </w:rPr>
            </w:pPr>
            <w:r w:rsidRPr="00460712">
              <w:rPr>
                <w:sz w:val="20"/>
                <w:szCs w:val="20"/>
              </w:rPr>
              <w:t>91 143,8</w:t>
            </w:r>
          </w:p>
        </w:tc>
        <w:tc>
          <w:tcPr>
            <w:tcW w:w="1276" w:type="dxa"/>
          </w:tcPr>
          <w:p w:rsidR="00B62A31" w:rsidRPr="00460712" w:rsidRDefault="009B09FC" w:rsidP="00B62A31">
            <w:pPr>
              <w:jc w:val="both"/>
              <w:rPr>
                <w:sz w:val="20"/>
                <w:szCs w:val="20"/>
              </w:rPr>
            </w:pPr>
            <w:r w:rsidRPr="00460712">
              <w:rPr>
                <w:sz w:val="20"/>
                <w:szCs w:val="20"/>
              </w:rPr>
              <w:t>-</w:t>
            </w:r>
            <w:r w:rsidR="00CF6928" w:rsidRPr="00460712">
              <w:rPr>
                <w:sz w:val="20"/>
                <w:szCs w:val="20"/>
              </w:rPr>
              <w:t>91 143,8</w:t>
            </w:r>
          </w:p>
        </w:tc>
        <w:tc>
          <w:tcPr>
            <w:tcW w:w="1276" w:type="dxa"/>
          </w:tcPr>
          <w:p w:rsidR="00B62A31" w:rsidRPr="00460712" w:rsidRDefault="00262EA4" w:rsidP="00B62A31">
            <w:pPr>
              <w:jc w:val="both"/>
              <w:rPr>
                <w:sz w:val="20"/>
                <w:szCs w:val="20"/>
              </w:rPr>
            </w:pPr>
            <w:r w:rsidRPr="00460712">
              <w:rPr>
                <w:sz w:val="20"/>
                <w:szCs w:val="20"/>
              </w:rPr>
              <w:t>0,0</w:t>
            </w:r>
          </w:p>
        </w:tc>
      </w:tr>
      <w:tr w:rsidR="00460712" w:rsidRPr="00460712" w:rsidTr="00C43DDF">
        <w:tc>
          <w:tcPr>
            <w:tcW w:w="523" w:type="dxa"/>
          </w:tcPr>
          <w:p w:rsidR="00B62A31" w:rsidRPr="00460712" w:rsidRDefault="00912018" w:rsidP="00B62A31">
            <w:pPr>
              <w:jc w:val="both"/>
              <w:rPr>
                <w:sz w:val="20"/>
                <w:szCs w:val="20"/>
              </w:rPr>
            </w:pPr>
            <w:r w:rsidRPr="00460712">
              <w:rPr>
                <w:sz w:val="20"/>
                <w:szCs w:val="20"/>
              </w:rPr>
              <w:t>4</w:t>
            </w:r>
          </w:p>
        </w:tc>
        <w:tc>
          <w:tcPr>
            <w:tcW w:w="2704" w:type="dxa"/>
          </w:tcPr>
          <w:p w:rsidR="00B62A31" w:rsidRPr="00460712" w:rsidRDefault="00B62A31" w:rsidP="00B62A31">
            <w:pPr>
              <w:jc w:val="both"/>
              <w:rPr>
                <w:sz w:val="20"/>
                <w:szCs w:val="20"/>
              </w:rPr>
            </w:pPr>
            <w:r w:rsidRPr="00460712">
              <w:rPr>
                <w:sz w:val="20"/>
                <w:szCs w:val="20"/>
              </w:rPr>
              <w:t>Минфин КО</w:t>
            </w:r>
          </w:p>
        </w:tc>
        <w:tc>
          <w:tcPr>
            <w:tcW w:w="993" w:type="dxa"/>
          </w:tcPr>
          <w:p w:rsidR="00B62A31" w:rsidRPr="00460712" w:rsidRDefault="00B62A31" w:rsidP="00B62A31">
            <w:pPr>
              <w:jc w:val="both"/>
              <w:rPr>
                <w:sz w:val="20"/>
                <w:szCs w:val="20"/>
              </w:rPr>
            </w:pPr>
            <w:r w:rsidRPr="00460712">
              <w:rPr>
                <w:sz w:val="20"/>
                <w:szCs w:val="20"/>
              </w:rPr>
              <w:t>2015</w:t>
            </w:r>
          </w:p>
        </w:tc>
        <w:tc>
          <w:tcPr>
            <w:tcW w:w="850" w:type="dxa"/>
          </w:tcPr>
          <w:p w:rsidR="00B62A31" w:rsidRPr="00460712" w:rsidRDefault="00B62A31" w:rsidP="00B62A31">
            <w:pPr>
              <w:jc w:val="both"/>
              <w:rPr>
                <w:sz w:val="20"/>
                <w:szCs w:val="20"/>
              </w:rPr>
            </w:pPr>
            <w:r w:rsidRPr="00460712">
              <w:rPr>
                <w:sz w:val="20"/>
                <w:szCs w:val="20"/>
              </w:rPr>
              <w:t>2018</w:t>
            </w:r>
          </w:p>
        </w:tc>
        <w:tc>
          <w:tcPr>
            <w:tcW w:w="1276" w:type="dxa"/>
          </w:tcPr>
          <w:p w:rsidR="00B62A31" w:rsidRPr="00460712" w:rsidRDefault="00B62A31" w:rsidP="00B62A31">
            <w:pPr>
              <w:jc w:val="both"/>
              <w:rPr>
                <w:sz w:val="20"/>
                <w:szCs w:val="20"/>
              </w:rPr>
            </w:pPr>
            <w:r w:rsidRPr="00460712">
              <w:rPr>
                <w:sz w:val="20"/>
                <w:szCs w:val="20"/>
              </w:rPr>
              <w:t>71 025,1</w:t>
            </w:r>
          </w:p>
        </w:tc>
        <w:tc>
          <w:tcPr>
            <w:tcW w:w="1559" w:type="dxa"/>
          </w:tcPr>
          <w:p w:rsidR="00B62A31" w:rsidRPr="00460712" w:rsidRDefault="00B62A31" w:rsidP="00B62A31">
            <w:pPr>
              <w:jc w:val="both"/>
              <w:rPr>
                <w:sz w:val="20"/>
                <w:szCs w:val="20"/>
              </w:rPr>
            </w:pPr>
            <w:r w:rsidRPr="00460712">
              <w:rPr>
                <w:sz w:val="20"/>
                <w:szCs w:val="20"/>
              </w:rPr>
              <w:t>71 025,1</w:t>
            </w:r>
          </w:p>
        </w:tc>
        <w:tc>
          <w:tcPr>
            <w:tcW w:w="1276" w:type="dxa"/>
          </w:tcPr>
          <w:p w:rsidR="00B62A31" w:rsidRPr="00460712" w:rsidRDefault="009B09FC" w:rsidP="00B62A31">
            <w:pPr>
              <w:jc w:val="both"/>
              <w:rPr>
                <w:sz w:val="20"/>
                <w:szCs w:val="20"/>
              </w:rPr>
            </w:pPr>
            <w:r w:rsidRPr="00460712">
              <w:rPr>
                <w:sz w:val="20"/>
                <w:szCs w:val="20"/>
              </w:rPr>
              <w:t>-</w:t>
            </w:r>
            <w:r w:rsidR="00262EA4" w:rsidRPr="00460712">
              <w:rPr>
                <w:sz w:val="20"/>
                <w:szCs w:val="20"/>
              </w:rPr>
              <w:t>71 025,1</w:t>
            </w:r>
          </w:p>
        </w:tc>
        <w:tc>
          <w:tcPr>
            <w:tcW w:w="1276" w:type="dxa"/>
          </w:tcPr>
          <w:p w:rsidR="00B62A31" w:rsidRPr="00460712" w:rsidRDefault="00262EA4" w:rsidP="00B62A31">
            <w:pPr>
              <w:jc w:val="both"/>
              <w:rPr>
                <w:sz w:val="20"/>
                <w:szCs w:val="20"/>
              </w:rPr>
            </w:pPr>
            <w:r w:rsidRPr="00460712">
              <w:rPr>
                <w:sz w:val="20"/>
                <w:szCs w:val="20"/>
              </w:rPr>
              <w:t>0,0</w:t>
            </w:r>
          </w:p>
        </w:tc>
      </w:tr>
      <w:tr w:rsidR="00460712" w:rsidRPr="00460712" w:rsidTr="00C43DDF">
        <w:trPr>
          <w:trHeight w:val="206"/>
        </w:trPr>
        <w:tc>
          <w:tcPr>
            <w:tcW w:w="523" w:type="dxa"/>
          </w:tcPr>
          <w:p w:rsidR="00B62A31" w:rsidRPr="00460712" w:rsidRDefault="00912018" w:rsidP="00B62A31">
            <w:pPr>
              <w:jc w:val="both"/>
              <w:rPr>
                <w:sz w:val="20"/>
                <w:szCs w:val="20"/>
              </w:rPr>
            </w:pPr>
            <w:r w:rsidRPr="00460712">
              <w:rPr>
                <w:sz w:val="20"/>
                <w:szCs w:val="20"/>
              </w:rPr>
              <w:t>5</w:t>
            </w:r>
          </w:p>
        </w:tc>
        <w:tc>
          <w:tcPr>
            <w:tcW w:w="2704" w:type="dxa"/>
          </w:tcPr>
          <w:p w:rsidR="00B62A31" w:rsidRPr="00460712" w:rsidRDefault="00B62A31" w:rsidP="00B62A31">
            <w:pPr>
              <w:jc w:val="both"/>
              <w:rPr>
                <w:sz w:val="20"/>
                <w:szCs w:val="20"/>
              </w:rPr>
            </w:pPr>
            <w:r w:rsidRPr="00460712">
              <w:rPr>
                <w:sz w:val="20"/>
                <w:szCs w:val="20"/>
              </w:rPr>
              <w:t>Минфин КО</w:t>
            </w:r>
          </w:p>
        </w:tc>
        <w:tc>
          <w:tcPr>
            <w:tcW w:w="993" w:type="dxa"/>
          </w:tcPr>
          <w:p w:rsidR="00B62A31" w:rsidRPr="00460712" w:rsidRDefault="00B62A31" w:rsidP="00B62A31">
            <w:pPr>
              <w:jc w:val="both"/>
              <w:rPr>
                <w:sz w:val="20"/>
                <w:szCs w:val="20"/>
              </w:rPr>
            </w:pPr>
            <w:r w:rsidRPr="00460712">
              <w:rPr>
                <w:sz w:val="20"/>
                <w:szCs w:val="20"/>
              </w:rPr>
              <w:t>2015</w:t>
            </w:r>
          </w:p>
        </w:tc>
        <w:tc>
          <w:tcPr>
            <w:tcW w:w="850" w:type="dxa"/>
          </w:tcPr>
          <w:p w:rsidR="00B62A31" w:rsidRPr="00460712" w:rsidRDefault="00B62A31" w:rsidP="00B62A31">
            <w:pPr>
              <w:jc w:val="both"/>
              <w:rPr>
                <w:sz w:val="20"/>
                <w:szCs w:val="20"/>
              </w:rPr>
            </w:pPr>
            <w:r w:rsidRPr="00460712">
              <w:rPr>
                <w:sz w:val="20"/>
                <w:szCs w:val="20"/>
              </w:rPr>
              <w:t>2018</w:t>
            </w:r>
          </w:p>
        </w:tc>
        <w:tc>
          <w:tcPr>
            <w:tcW w:w="1276" w:type="dxa"/>
          </w:tcPr>
          <w:p w:rsidR="00B62A31" w:rsidRPr="00460712" w:rsidRDefault="00B62A31" w:rsidP="00B62A31">
            <w:pPr>
              <w:jc w:val="both"/>
              <w:rPr>
                <w:sz w:val="20"/>
                <w:szCs w:val="20"/>
              </w:rPr>
            </w:pPr>
            <w:r w:rsidRPr="00460712">
              <w:rPr>
                <w:sz w:val="20"/>
                <w:szCs w:val="20"/>
              </w:rPr>
              <w:t>5 398,9</w:t>
            </w:r>
          </w:p>
        </w:tc>
        <w:tc>
          <w:tcPr>
            <w:tcW w:w="1559" w:type="dxa"/>
          </w:tcPr>
          <w:p w:rsidR="00B62A31" w:rsidRPr="00460712" w:rsidRDefault="00B62A31" w:rsidP="00B62A31">
            <w:pPr>
              <w:jc w:val="both"/>
              <w:rPr>
                <w:sz w:val="20"/>
                <w:szCs w:val="20"/>
              </w:rPr>
            </w:pPr>
            <w:r w:rsidRPr="00460712">
              <w:rPr>
                <w:sz w:val="20"/>
                <w:szCs w:val="20"/>
              </w:rPr>
              <w:t>3 398,9</w:t>
            </w:r>
          </w:p>
        </w:tc>
        <w:tc>
          <w:tcPr>
            <w:tcW w:w="1276" w:type="dxa"/>
          </w:tcPr>
          <w:p w:rsidR="00B62A31" w:rsidRPr="00460712" w:rsidRDefault="009B09FC" w:rsidP="00B62A31">
            <w:pPr>
              <w:jc w:val="both"/>
              <w:rPr>
                <w:sz w:val="20"/>
                <w:szCs w:val="20"/>
              </w:rPr>
            </w:pPr>
            <w:r w:rsidRPr="00460712">
              <w:rPr>
                <w:sz w:val="20"/>
                <w:szCs w:val="20"/>
              </w:rPr>
              <w:t>-</w:t>
            </w:r>
            <w:r w:rsidR="00262EA4" w:rsidRPr="00460712">
              <w:rPr>
                <w:sz w:val="20"/>
                <w:szCs w:val="20"/>
              </w:rPr>
              <w:t>3 398,9</w:t>
            </w:r>
          </w:p>
        </w:tc>
        <w:tc>
          <w:tcPr>
            <w:tcW w:w="1276" w:type="dxa"/>
            <w:vAlign w:val="center"/>
          </w:tcPr>
          <w:p w:rsidR="00B62A31" w:rsidRPr="00460712" w:rsidRDefault="00262EA4" w:rsidP="00262EA4">
            <w:pPr>
              <w:rPr>
                <w:sz w:val="20"/>
                <w:szCs w:val="20"/>
              </w:rPr>
            </w:pPr>
            <w:r w:rsidRPr="00460712">
              <w:rPr>
                <w:sz w:val="20"/>
                <w:szCs w:val="20"/>
              </w:rPr>
              <w:t>0,0</w:t>
            </w:r>
          </w:p>
        </w:tc>
      </w:tr>
      <w:tr w:rsidR="00460712" w:rsidRPr="00460712" w:rsidTr="00C43DDF">
        <w:tc>
          <w:tcPr>
            <w:tcW w:w="523" w:type="dxa"/>
          </w:tcPr>
          <w:p w:rsidR="00262EA4" w:rsidRPr="00460712" w:rsidRDefault="00262EA4" w:rsidP="00B62A31">
            <w:pPr>
              <w:jc w:val="both"/>
              <w:rPr>
                <w:sz w:val="20"/>
                <w:szCs w:val="20"/>
              </w:rPr>
            </w:pPr>
            <w:r w:rsidRPr="00460712">
              <w:rPr>
                <w:sz w:val="20"/>
                <w:szCs w:val="20"/>
              </w:rPr>
              <w:t>6</w:t>
            </w:r>
          </w:p>
        </w:tc>
        <w:tc>
          <w:tcPr>
            <w:tcW w:w="2704" w:type="dxa"/>
          </w:tcPr>
          <w:p w:rsidR="00262EA4" w:rsidRPr="00460712" w:rsidRDefault="00262EA4" w:rsidP="00B62A31">
            <w:pPr>
              <w:jc w:val="both"/>
              <w:rPr>
                <w:sz w:val="20"/>
                <w:szCs w:val="20"/>
              </w:rPr>
            </w:pPr>
            <w:r w:rsidRPr="00460712">
              <w:rPr>
                <w:sz w:val="20"/>
                <w:szCs w:val="20"/>
              </w:rPr>
              <w:t>Минфин КО</w:t>
            </w:r>
          </w:p>
        </w:tc>
        <w:tc>
          <w:tcPr>
            <w:tcW w:w="993" w:type="dxa"/>
          </w:tcPr>
          <w:p w:rsidR="00262EA4" w:rsidRPr="00460712" w:rsidRDefault="00262EA4" w:rsidP="00B62A31">
            <w:pPr>
              <w:jc w:val="both"/>
              <w:rPr>
                <w:sz w:val="20"/>
                <w:szCs w:val="20"/>
              </w:rPr>
            </w:pPr>
            <w:r w:rsidRPr="00460712">
              <w:rPr>
                <w:sz w:val="20"/>
                <w:szCs w:val="20"/>
              </w:rPr>
              <w:t>2018</w:t>
            </w:r>
          </w:p>
        </w:tc>
        <w:tc>
          <w:tcPr>
            <w:tcW w:w="850" w:type="dxa"/>
          </w:tcPr>
          <w:p w:rsidR="00262EA4" w:rsidRPr="00460712" w:rsidRDefault="00E200AB" w:rsidP="00E200AB">
            <w:pPr>
              <w:jc w:val="both"/>
              <w:rPr>
                <w:sz w:val="20"/>
                <w:szCs w:val="20"/>
              </w:rPr>
            </w:pPr>
            <w:r w:rsidRPr="00460712">
              <w:rPr>
                <w:sz w:val="20"/>
                <w:szCs w:val="20"/>
              </w:rPr>
              <w:t>2021</w:t>
            </w:r>
          </w:p>
        </w:tc>
        <w:tc>
          <w:tcPr>
            <w:tcW w:w="1276" w:type="dxa"/>
          </w:tcPr>
          <w:p w:rsidR="00262EA4" w:rsidRPr="00460712" w:rsidRDefault="00F552EE" w:rsidP="00B62A31">
            <w:pPr>
              <w:jc w:val="both"/>
              <w:rPr>
                <w:sz w:val="20"/>
                <w:szCs w:val="20"/>
              </w:rPr>
            </w:pPr>
            <w:r w:rsidRPr="00460712">
              <w:rPr>
                <w:sz w:val="20"/>
                <w:szCs w:val="20"/>
              </w:rPr>
              <w:t>1 600,0</w:t>
            </w:r>
          </w:p>
        </w:tc>
        <w:tc>
          <w:tcPr>
            <w:tcW w:w="1559" w:type="dxa"/>
          </w:tcPr>
          <w:p w:rsidR="00262EA4" w:rsidRPr="00460712" w:rsidRDefault="00262EA4" w:rsidP="00B62A31">
            <w:pPr>
              <w:jc w:val="both"/>
              <w:rPr>
                <w:sz w:val="20"/>
                <w:szCs w:val="20"/>
              </w:rPr>
            </w:pPr>
          </w:p>
        </w:tc>
        <w:tc>
          <w:tcPr>
            <w:tcW w:w="1276" w:type="dxa"/>
          </w:tcPr>
          <w:p w:rsidR="00262EA4" w:rsidRPr="00460712" w:rsidRDefault="009B09FC" w:rsidP="00B62A31">
            <w:pPr>
              <w:jc w:val="both"/>
              <w:rPr>
                <w:sz w:val="20"/>
                <w:szCs w:val="20"/>
              </w:rPr>
            </w:pPr>
            <w:r w:rsidRPr="00460712">
              <w:rPr>
                <w:sz w:val="20"/>
                <w:szCs w:val="20"/>
              </w:rPr>
              <w:t>+1 600,0</w:t>
            </w:r>
          </w:p>
        </w:tc>
        <w:tc>
          <w:tcPr>
            <w:tcW w:w="1276" w:type="dxa"/>
            <w:vAlign w:val="center"/>
          </w:tcPr>
          <w:p w:rsidR="00262EA4" w:rsidRPr="00460712" w:rsidRDefault="00CF6928" w:rsidP="00262EA4">
            <w:pPr>
              <w:rPr>
                <w:sz w:val="20"/>
                <w:szCs w:val="20"/>
              </w:rPr>
            </w:pPr>
            <w:r w:rsidRPr="00460712">
              <w:rPr>
                <w:sz w:val="20"/>
                <w:szCs w:val="20"/>
              </w:rPr>
              <w:t>1</w:t>
            </w:r>
            <w:r w:rsidR="00603D20" w:rsidRPr="00460712">
              <w:rPr>
                <w:sz w:val="20"/>
                <w:szCs w:val="20"/>
              </w:rPr>
              <w:t> </w:t>
            </w:r>
            <w:r w:rsidRPr="00460712">
              <w:rPr>
                <w:sz w:val="20"/>
                <w:szCs w:val="20"/>
              </w:rPr>
              <w:t>60</w:t>
            </w:r>
            <w:r w:rsidR="00603D20" w:rsidRPr="00460712">
              <w:rPr>
                <w:sz w:val="20"/>
                <w:szCs w:val="20"/>
              </w:rPr>
              <w:t>0,0</w:t>
            </w:r>
          </w:p>
        </w:tc>
      </w:tr>
      <w:tr w:rsidR="00460712" w:rsidRPr="00460712" w:rsidTr="00C43DDF">
        <w:tc>
          <w:tcPr>
            <w:tcW w:w="5070" w:type="dxa"/>
            <w:gridSpan w:val="4"/>
          </w:tcPr>
          <w:p w:rsidR="00B62A31" w:rsidRPr="00460712" w:rsidRDefault="00B62A31" w:rsidP="00B62A31">
            <w:pPr>
              <w:jc w:val="both"/>
              <w:rPr>
                <w:sz w:val="20"/>
                <w:szCs w:val="20"/>
              </w:rPr>
            </w:pPr>
            <w:r w:rsidRPr="00460712">
              <w:rPr>
                <w:sz w:val="20"/>
                <w:szCs w:val="20"/>
              </w:rPr>
              <w:t>Итого по бюджетным кредитам</w:t>
            </w:r>
          </w:p>
        </w:tc>
        <w:tc>
          <w:tcPr>
            <w:tcW w:w="1276" w:type="dxa"/>
          </w:tcPr>
          <w:p w:rsidR="00B62A31" w:rsidRPr="00460712" w:rsidRDefault="00B62A31" w:rsidP="00B62A31">
            <w:pPr>
              <w:jc w:val="both"/>
              <w:rPr>
                <w:sz w:val="20"/>
                <w:szCs w:val="20"/>
              </w:rPr>
            </w:pPr>
            <w:r w:rsidRPr="00460712">
              <w:rPr>
                <w:sz w:val="20"/>
                <w:szCs w:val="20"/>
              </w:rPr>
              <w:t>х</w:t>
            </w:r>
          </w:p>
        </w:tc>
        <w:tc>
          <w:tcPr>
            <w:tcW w:w="1559" w:type="dxa"/>
          </w:tcPr>
          <w:p w:rsidR="00B62A31" w:rsidRPr="00460712" w:rsidRDefault="00CF6928" w:rsidP="00B62A31">
            <w:pPr>
              <w:jc w:val="both"/>
              <w:rPr>
                <w:sz w:val="20"/>
                <w:szCs w:val="20"/>
              </w:rPr>
            </w:pPr>
            <w:r w:rsidRPr="00460712">
              <w:rPr>
                <w:sz w:val="20"/>
                <w:szCs w:val="20"/>
              </w:rPr>
              <w:t>178</w:t>
            </w:r>
            <w:r w:rsidR="00603D20" w:rsidRPr="00460712">
              <w:rPr>
                <w:sz w:val="20"/>
                <w:szCs w:val="20"/>
              </w:rPr>
              <w:t> </w:t>
            </w:r>
            <w:r w:rsidRPr="00460712">
              <w:rPr>
                <w:sz w:val="20"/>
                <w:szCs w:val="20"/>
              </w:rPr>
              <w:t>618</w:t>
            </w:r>
            <w:r w:rsidR="00603D20" w:rsidRPr="00460712">
              <w:rPr>
                <w:sz w:val="20"/>
                <w:szCs w:val="20"/>
              </w:rPr>
              <w:t>,0</w:t>
            </w:r>
          </w:p>
        </w:tc>
        <w:tc>
          <w:tcPr>
            <w:tcW w:w="1276" w:type="dxa"/>
          </w:tcPr>
          <w:p w:rsidR="00B62A31" w:rsidRPr="00460712" w:rsidRDefault="001E34B5" w:rsidP="001E34B5">
            <w:pPr>
              <w:jc w:val="both"/>
              <w:rPr>
                <w:sz w:val="20"/>
                <w:szCs w:val="20"/>
              </w:rPr>
            </w:pPr>
            <w:r w:rsidRPr="00460712">
              <w:rPr>
                <w:sz w:val="20"/>
                <w:szCs w:val="20"/>
              </w:rPr>
              <w:t>-166 218,0</w:t>
            </w:r>
          </w:p>
        </w:tc>
        <w:tc>
          <w:tcPr>
            <w:tcW w:w="1276" w:type="dxa"/>
          </w:tcPr>
          <w:p w:rsidR="00B62A31" w:rsidRPr="00460712" w:rsidRDefault="00603D20" w:rsidP="00B62A31">
            <w:pPr>
              <w:jc w:val="both"/>
              <w:rPr>
                <w:sz w:val="20"/>
                <w:szCs w:val="20"/>
              </w:rPr>
            </w:pPr>
            <w:r w:rsidRPr="00460712">
              <w:rPr>
                <w:sz w:val="20"/>
                <w:szCs w:val="20"/>
              </w:rPr>
              <w:t>12 400,0</w:t>
            </w:r>
          </w:p>
        </w:tc>
      </w:tr>
      <w:tr w:rsidR="00B62A31" w:rsidRPr="00460712" w:rsidTr="00C43DDF">
        <w:tc>
          <w:tcPr>
            <w:tcW w:w="5070" w:type="dxa"/>
            <w:gridSpan w:val="4"/>
          </w:tcPr>
          <w:p w:rsidR="00B62A31" w:rsidRPr="00460712" w:rsidRDefault="00B62A31" w:rsidP="00B62A31">
            <w:pPr>
              <w:jc w:val="both"/>
              <w:rPr>
                <w:b/>
                <w:sz w:val="20"/>
                <w:szCs w:val="20"/>
              </w:rPr>
            </w:pPr>
            <w:r w:rsidRPr="00460712">
              <w:rPr>
                <w:b/>
                <w:sz w:val="20"/>
                <w:szCs w:val="20"/>
              </w:rPr>
              <w:t>ИТОГО</w:t>
            </w:r>
          </w:p>
        </w:tc>
        <w:tc>
          <w:tcPr>
            <w:tcW w:w="1276" w:type="dxa"/>
          </w:tcPr>
          <w:p w:rsidR="00B62A31" w:rsidRPr="00460712" w:rsidRDefault="00B62A31" w:rsidP="00B62A31">
            <w:pPr>
              <w:jc w:val="both"/>
              <w:rPr>
                <w:b/>
                <w:sz w:val="20"/>
                <w:szCs w:val="20"/>
              </w:rPr>
            </w:pPr>
            <w:r w:rsidRPr="00460712">
              <w:rPr>
                <w:b/>
                <w:sz w:val="20"/>
                <w:szCs w:val="20"/>
              </w:rPr>
              <w:t>х</w:t>
            </w:r>
          </w:p>
        </w:tc>
        <w:tc>
          <w:tcPr>
            <w:tcW w:w="1559" w:type="dxa"/>
          </w:tcPr>
          <w:p w:rsidR="00B62A31" w:rsidRPr="00460712" w:rsidRDefault="00603D20" w:rsidP="00B62A31">
            <w:pPr>
              <w:jc w:val="both"/>
              <w:rPr>
                <w:b/>
                <w:sz w:val="20"/>
                <w:szCs w:val="20"/>
              </w:rPr>
            </w:pPr>
            <w:r w:rsidRPr="00460712">
              <w:rPr>
                <w:b/>
                <w:sz w:val="20"/>
                <w:szCs w:val="20"/>
              </w:rPr>
              <w:t>228 618,0</w:t>
            </w:r>
          </w:p>
        </w:tc>
        <w:tc>
          <w:tcPr>
            <w:tcW w:w="1276" w:type="dxa"/>
          </w:tcPr>
          <w:p w:rsidR="00B62A31" w:rsidRPr="00460712" w:rsidRDefault="001E34B5" w:rsidP="001E34B5">
            <w:pPr>
              <w:jc w:val="both"/>
              <w:rPr>
                <w:b/>
                <w:sz w:val="20"/>
                <w:szCs w:val="20"/>
              </w:rPr>
            </w:pPr>
            <w:r w:rsidRPr="00460712">
              <w:rPr>
                <w:b/>
                <w:sz w:val="20"/>
                <w:szCs w:val="20"/>
              </w:rPr>
              <w:t>-216 218,0</w:t>
            </w:r>
          </w:p>
        </w:tc>
        <w:tc>
          <w:tcPr>
            <w:tcW w:w="1276" w:type="dxa"/>
          </w:tcPr>
          <w:p w:rsidR="00B62A31" w:rsidRPr="00460712" w:rsidRDefault="00603D20" w:rsidP="00B62A31">
            <w:pPr>
              <w:jc w:val="both"/>
              <w:rPr>
                <w:b/>
                <w:sz w:val="20"/>
                <w:szCs w:val="20"/>
              </w:rPr>
            </w:pPr>
            <w:r w:rsidRPr="00460712">
              <w:rPr>
                <w:b/>
                <w:sz w:val="20"/>
                <w:szCs w:val="20"/>
              </w:rPr>
              <w:t>12 400,0</w:t>
            </w:r>
          </w:p>
        </w:tc>
      </w:tr>
    </w:tbl>
    <w:p w:rsidR="00B62A31" w:rsidRPr="00460712" w:rsidRDefault="00B62A31" w:rsidP="00B62A31">
      <w:pPr>
        <w:ind w:firstLine="567"/>
        <w:jc w:val="both"/>
      </w:pPr>
    </w:p>
    <w:p w:rsidR="007D2A83" w:rsidRPr="00460712" w:rsidRDefault="00B62A31" w:rsidP="00750BC5">
      <w:pPr>
        <w:ind w:firstLine="709"/>
        <w:jc w:val="both"/>
      </w:pPr>
      <w:r w:rsidRPr="00460712">
        <w:t xml:space="preserve">В </w:t>
      </w:r>
      <w:r w:rsidR="008818CF" w:rsidRPr="00460712">
        <w:t>отчетном</w:t>
      </w:r>
      <w:r w:rsidR="00EE21F3" w:rsidRPr="00460712">
        <w:t xml:space="preserve"> году достигнута значительная положительная динамика снижения муниципального долга</w:t>
      </w:r>
      <w:r w:rsidR="00C509C4" w:rsidRPr="00460712">
        <w:t xml:space="preserve"> –</w:t>
      </w:r>
      <w:r w:rsidR="003F0D04">
        <w:t xml:space="preserve"> </w:t>
      </w:r>
      <w:r w:rsidR="001E34B5" w:rsidRPr="00460712">
        <w:t xml:space="preserve">погашено </w:t>
      </w:r>
      <w:r w:rsidR="00F75022" w:rsidRPr="00460712">
        <w:t>кредитных обязательств на сумму 216 218 тыс.руб</w:t>
      </w:r>
      <w:r w:rsidRPr="00460712">
        <w:t>.</w:t>
      </w:r>
      <w:r w:rsidR="007E65A4">
        <w:t xml:space="preserve"> </w:t>
      </w:r>
      <w:r w:rsidR="00C509C4" w:rsidRPr="00460712">
        <w:t>П</w:t>
      </w:r>
      <w:r w:rsidR="00EE21F3" w:rsidRPr="00460712">
        <w:t>ривлечен бюджетный кредит в размере 1 600,0 тыс.</w:t>
      </w:r>
      <w:r w:rsidR="006C13EC" w:rsidRPr="00460712">
        <w:t>руб.</w:t>
      </w:r>
      <w:r w:rsidR="008818CF" w:rsidRPr="00460712">
        <w:t xml:space="preserve"> О</w:t>
      </w:r>
      <w:r w:rsidR="00F03D7A" w:rsidRPr="00460712">
        <w:t xml:space="preserve">бъем заимствований </w:t>
      </w:r>
      <w:r w:rsidR="00C509C4" w:rsidRPr="00460712">
        <w:t xml:space="preserve">в текущем году </w:t>
      </w:r>
      <w:r w:rsidR="00F03D7A" w:rsidRPr="00460712">
        <w:t xml:space="preserve">соответствует </w:t>
      </w:r>
      <w:r w:rsidR="00460239" w:rsidRPr="00460712">
        <w:t xml:space="preserve">ст. 106 БК РФ. </w:t>
      </w:r>
    </w:p>
    <w:p w:rsidR="00B62A31" w:rsidRPr="00460712" w:rsidRDefault="00EE21F3" w:rsidP="00750BC5">
      <w:pPr>
        <w:ind w:firstLine="709"/>
        <w:jc w:val="both"/>
      </w:pPr>
      <w:r w:rsidRPr="00460712">
        <w:lastRenderedPageBreak/>
        <w:t>О</w:t>
      </w:r>
      <w:r w:rsidR="00B62A31" w:rsidRPr="00460712">
        <w:t>бъем муниципального долга по состоянию на 01.01.201</w:t>
      </w:r>
      <w:r w:rsidR="00F75022" w:rsidRPr="00460712">
        <w:t>9</w:t>
      </w:r>
      <w:r w:rsidR="00B62A31" w:rsidRPr="00460712">
        <w:t xml:space="preserve"> года составил </w:t>
      </w:r>
      <w:r w:rsidR="00F75022" w:rsidRPr="00460712">
        <w:t>12 400,0</w:t>
      </w:r>
      <w:r w:rsidR="00AC2E91" w:rsidRPr="00460712">
        <w:t xml:space="preserve"> тыс. руб</w:t>
      </w:r>
      <w:r w:rsidR="008818CF" w:rsidRPr="00460712">
        <w:t>.</w:t>
      </w:r>
      <w:r w:rsidR="00B62A31" w:rsidRPr="00460712">
        <w:t xml:space="preserve"> или </w:t>
      </w:r>
      <w:r w:rsidR="00DD669A" w:rsidRPr="00460712">
        <w:t>82,9</w:t>
      </w:r>
      <w:r w:rsidR="00B62A31" w:rsidRPr="00460712">
        <w:t xml:space="preserve"> % от утвержденного верхнего предела муниципального долга и </w:t>
      </w:r>
      <w:r w:rsidR="00574C32" w:rsidRPr="00460712">
        <w:t>3,7</w:t>
      </w:r>
      <w:r w:rsidR="00B62A31" w:rsidRPr="00460712">
        <w:t xml:space="preserve"> % от утвержденного общего годового объема доходов бюджета без учета утвержденного объема безвозмездных поступлений и поступлений налоговых доходов по дополнительным нормативам отчислений, что соответствует ст. 107 БК РФ.</w:t>
      </w:r>
    </w:p>
    <w:p w:rsidR="00B62A31" w:rsidRPr="00460712" w:rsidRDefault="00B62A31" w:rsidP="00B62A31">
      <w:pPr>
        <w:jc w:val="center"/>
        <w:rPr>
          <w:b/>
        </w:rPr>
      </w:pPr>
    </w:p>
    <w:p w:rsidR="00B62A31" w:rsidRPr="00460712" w:rsidRDefault="00AE783E" w:rsidP="00B62A31">
      <w:pPr>
        <w:jc w:val="center"/>
        <w:rPr>
          <w:b/>
        </w:rPr>
      </w:pPr>
      <w:r w:rsidRPr="00460712">
        <w:rPr>
          <w:b/>
        </w:rPr>
        <w:t>9</w:t>
      </w:r>
      <w:r w:rsidR="00B62A31" w:rsidRPr="00460712">
        <w:rPr>
          <w:b/>
        </w:rPr>
        <w:t>. Анализ дефицита бюджета и источников финансирования</w:t>
      </w:r>
    </w:p>
    <w:p w:rsidR="00B62A31" w:rsidRPr="00460712" w:rsidRDefault="00B62A31" w:rsidP="00B62A31">
      <w:pPr>
        <w:jc w:val="center"/>
        <w:rPr>
          <w:b/>
        </w:rPr>
      </w:pPr>
      <w:r w:rsidRPr="00460712">
        <w:rPr>
          <w:b/>
        </w:rPr>
        <w:t xml:space="preserve"> дефицита бюджета  района</w:t>
      </w:r>
    </w:p>
    <w:p w:rsidR="00B62A31" w:rsidRPr="00460712" w:rsidRDefault="00B62A31" w:rsidP="00B62A31">
      <w:pPr>
        <w:jc w:val="center"/>
        <w:rPr>
          <w:b/>
          <w:sz w:val="16"/>
          <w:szCs w:val="16"/>
        </w:rPr>
      </w:pPr>
    </w:p>
    <w:p w:rsidR="00B62A31" w:rsidRPr="00460712" w:rsidRDefault="00002561" w:rsidP="00750BC5">
      <w:pPr>
        <w:widowControl w:val="0"/>
        <w:autoSpaceDE w:val="0"/>
        <w:autoSpaceDN w:val="0"/>
        <w:adjustRightInd w:val="0"/>
        <w:ind w:firstLine="709"/>
        <w:jc w:val="both"/>
        <w:rPr>
          <w:rFonts w:ascii="Arial" w:hAnsi="Arial" w:cs="Arial"/>
          <w:sz w:val="20"/>
          <w:szCs w:val="20"/>
        </w:rPr>
      </w:pPr>
      <w:r w:rsidRPr="00460712">
        <w:t xml:space="preserve">Решением </w:t>
      </w:r>
      <w:r w:rsidR="0039207B" w:rsidRPr="00460712">
        <w:t>о бюджете</w:t>
      </w:r>
      <w:r w:rsidR="001B7EAC" w:rsidRPr="00460712">
        <w:t xml:space="preserve"> утверждён </w:t>
      </w:r>
      <w:r w:rsidR="00B62A31" w:rsidRPr="00460712">
        <w:t xml:space="preserve">дефицит в размере </w:t>
      </w:r>
      <w:r w:rsidR="00876F73" w:rsidRPr="00460712">
        <w:t>28 500,0</w:t>
      </w:r>
      <w:r w:rsidR="00B62A31" w:rsidRPr="00460712">
        <w:t xml:space="preserve"> тыс. руб</w:t>
      </w:r>
      <w:r w:rsidR="008818CF" w:rsidRPr="00460712">
        <w:t>.</w:t>
      </w:r>
      <w:r w:rsidR="00876F73" w:rsidRPr="00460712">
        <w:t>, в результате уточнения утвержден профицит в</w:t>
      </w:r>
      <w:r w:rsidR="00B62A31" w:rsidRPr="00460712">
        <w:t xml:space="preserve"> размере </w:t>
      </w:r>
      <w:r w:rsidR="00876F73" w:rsidRPr="00460712">
        <w:t>199 207,5</w:t>
      </w:r>
      <w:r w:rsidR="00750BC5">
        <w:t xml:space="preserve"> </w:t>
      </w:r>
      <w:r w:rsidR="00B62A31" w:rsidRPr="00460712">
        <w:t xml:space="preserve">тыс. </w:t>
      </w:r>
      <w:r w:rsidR="008818CF" w:rsidRPr="00460712">
        <w:t>руб.</w:t>
      </w:r>
      <w:r w:rsidR="00556369" w:rsidRPr="00460712">
        <w:t xml:space="preserve"> </w:t>
      </w:r>
      <w:r w:rsidR="00B62A31" w:rsidRPr="00460712">
        <w:t xml:space="preserve">Исполнение источников финансирования </w:t>
      </w:r>
      <w:r w:rsidR="00750BC5">
        <w:t>бюджета</w:t>
      </w:r>
      <w:r w:rsidR="00B62A31" w:rsidRPr="00460712">
        <w:t xml:space="preserve"> представлено в таблице:</w:t>
      </w:r>
    </w:p>
    <w:p w:rsidR="00B62A31" w:rsidRPr="00460712" w:rsidRDefault="00B62A31" w:rsidP="00B62A31">
      <w:pPr>
        <w:ind w:firstLine="720"/>
        <w:jc w:val="right"/>
        <w:rPr>
          <w:sz w:val="20"/>
          <w:szCs w:val="20"/>
        </w:rPr>
      </w:pPr>
      <w:r w:rsidRPr="00460712">
        <w:t>(</w:t>
      </w:r>
      <w:r w:rsidRPr="00460712">
        <w:rPr>
          <w:sz w:val="20"/>
          <w:szCs w:val="20"/>
        </w:rPr>
        <w:t>тыс. руб.)</w:t>
      </w:r>
      <w:r w:rsidRPr="00460712">
        <w:rPr>
          <w:sz w:val="18"/>
          <w:szCs w:val="18"/>
        </w:rPr>
        <w:t xml:space="preserve"> Таблица №1</w:t>
      </w:r>
      <w:r w:rsidR="007E65A4">
        <w:rPr>
          <w:sz w:val="18"/>
          <w:szCs w:val="18"/>
        </w:rPr>
        <w:t>6</w:t>
      </w:r>
    </w:p>
    <w:tbl>
      <w:tblPr>
        <w:tblStyle w:val="a6"/>
        <w:tblW w:w="9915" w:type="dxa"/>
        <w:tblLook w:val="01E0"/>
      </w:tblPr>
      <w:tblGrid>
        <w:gridCol w:w="5772"/>
        <w:gridCol w:w="1794"/>
        <w:gridCol w:w="1189"/>
        <w:gridCol w:w="1160"/>
      </w:tblGrid>
      <w:tr w:rsidR="00460712" w:rsidRPr="00460712" w:rsidTr="006102C0">
        <w:trPr>
          <w:trHeight w:val="641"/>
        </w:trPr>
        <w:tc>
          <w:tcPr>
            <w:tcW w:w="5772" w:type="dxa"/>
          </w:tcPr>
          <w:p w:rsidR="006000EC" w:rsidRPr="00460712" w:rsidRDefault="006000EC" w:rsidP="00B62A31">
            <w:pPr>
              <w:jc w:val="center"/>
              <w:rPr>
                <w:sz w:val="18"/>
                <w:szCs w:val="18"/>
              </w:rPr>
            </w:pPr>
            <w:r w:rsidRPr="00460712">
              <w:rPr>
                <w:sz w:val="18"/>
                <w:szCs w:val="18"/>
              </w:rPr>
              <w:t>Наименование</w:t>
            </w:r>
          </w:p>
        </w:tc>
        <w:tc>
          <w:tcPr>
            <w:tcW w:w="1794" w:type="dxa"/>
          </w:tcPr>
          <w:p w:rsidR="006000EC" w:rsidRPr="00460712" w:rsidRDefault="00A356E6" w:rsidP="00A356E6">
            <w:pPr>
              <w:jc w:val="center"/>
              <w:rPr>
                <w:sz w:val="18"/>
                <w:szCs w:val="18"/>
              </w:rPr>
            </w:pPr>
            <w:r w:rsidRPr="00460712">
              <w:rPr>
                <w:sz w:val="18"/>
                <w:szCs w:val="18"/>
              </w:rPr>
              <w:t>Утверждено решением от 20.12.2017 № 67</w:t>
            </w:r>
          </w:p>
        </w:tc>
        <w:tc>
          <w:tcPr>
            <w:tcW w:w="1189" w:type="dxa"/>
          </w:tcPr>
          <w:p w:rsidR="006000EC" w:rsidRPr="00460712" w:rsidRDefault="00A356E6" w:rsidP="00A356E6">
            <w:pPr>
              <w:jc w:val="center"/>
              <w:rPr>
                <w:sz w:val="18"/>
                <w:szCs w:val="18"/>
              </w:rPr>
            </w:pPr>
            <w:r w:rsidRPr="00460712">
              <w:rPr>
                <w:sz w:val="18"/>
                <w:szCs w:val="18"/>
              </w:rPr>
              <w:t>Утверждено с учетом изменений</w:t>
            </w:r>
          </w:p>
        </w:tc>
        <w:tc>
          <w:tcPr>
            <w:tcW w:w="1160" w:type="dxa"/>
          </w:tcPr>
          <w:p w:rsidR="006000EC" w:rsidRPr="00460712" w:rsidRDefault="006000EC" w:rsidP="00B62A31">
            <w:pPr>
              <w:jc w:val="center"/>
              <w:rPr>
                <w:sz w:val="18"/>
                <w:szCs w:val="18"/>
              </w:rPr>
            </w:pPr>
            <w:r w:rsidRPr="00460712">
              <w:rPr>
                <w:sz w:val="18"/>
                <w:szCs w:val="18"/>
              </w:rPr>
              <w:t>Исполнено</w:t>
            </w:r>
          </w:p>
          <w:p w:rsidR="006000EC" w:rsidRPr="00460712" w:rsidRDefault="006000EC" w:rsidP="00B62A31">
            <w:pPr>
              <w:jc w:val="center"/>
              <w:rPr>
                <w:sz w:val="18"/>
                <w:szCs w:val="18"/>
              </w:rPr>
            </w:pPr>
          </w:p>
        </w:tc>
      </w:tr>
      <w:tr w:rsidR="00460712" w:rsidRPr="00460712" w:rsidTr="005374B3">
        <w:tblPrEx>
          <w:tblLook w:val="04A0"/>
        </w:tblPrEx>
        <w:tc>
          <w:tcPr>
            <w:tcW w:w="5772" w:type="dxa"/>
          </w:tcPr>
          <w:p w:rsidR="005374B3" w:rsidRPr="00460712" w:rsidRDefault="005374B3" w:rsidP="005374B3">
            <w:pPr>
              <w:jc w:val="both"/>
              <w:rPr>
                <w:sz w:val="18"/>
                <w:szCs w:val="18"/>
              </w:rPr>
            </w:pPr>
            <w:r w:rsidRPr="00460712">
              <w:rPr>
                <w:sz w:val="18"/>
                <w:szCs w:val="18"/>
              </w:rPr>
              <w:t>Получение кредитов от кредитных организаций в валюте РФ</w:t>
            </w:r>
          </w:p>
        </w:tc>
        <w:tc>
          <w:tcPr>
            <w:tcW w:w="1794" w:type="dxa"/>
          </w:tcPr>
          <w:p w:rsidR="005374B3" w:rsidRPr="00460712" w:rsidRDefault="0081435E" w:rsidP="006102C0">
            <w:pPr>
              <w:jc w:val="both"/>
              <w:rPr>
                <w:sz w:val="18"/>
                <w:szCs w:val="18"/>
              </w:rPr>
            </w:pPr>
            <w:r w:rsidRPr="00460712">
              <w:rPr>
                <w:sz w:val="18"/>
                <w:szCs w:val="18"/>
              </w:rPr>
              <w:t>167 818,1</w:t>
            </w:r>
          </w:p>
        </w:tc>
        <w:tc>
          <w:tcPr>
            <w:tcW w:w="1189" w:type="dxa"/>
          </w:tcPr>
          <w:p w:rsidR="005374B3" w:rsidRPr="00460712" w:rsidRDefault="0081435E" w:rsidP="006102C0">
            <w:pPr>
              <w:jc w:val="both"/>
              <w:rPr>
                <w:sz w:val="18"/>
                <w:szCs w:val="18"/>
              </w:rPr>
            </w:pPr>
            <w:r w:rsidRPr="00460712">
              <w:rPr>
                <w:sz w:val="18"/>
                <w:szCs w:val="18"/>
              </w:rPr>
              <w:t>5 548,5</w:t>
            </w:r>
          </w:p>
        </w:tc>
        <w:tc>
          <w:tcPr>
            <w:tcW w:w="1160" w:type="dxa"/>
          </w:tcPr>
          <w:p w:rsidR="005374B3" w:rsidRPr="00460712" w:rsidRDefault="0081435E" w:rsidP="006102C0">
            <w:pPr>
              <w:jc w:val="both"/>
              <w:rPr>
                <w:sz w:val="18"/>
                <w:szCs w:val="18"/>
              </w:rPr>
            </w:pPr>
            <w:r w:rsidRPr="00460712">
              <w:rPr>
                <w:sz w:val="18"/>
                <w:szCs w:val="18"/>
              </w:rPr>
              <w:t>0,0</w:t>
            </w:r>
          </w:p>
        </w:tc>
      </w:tr>
      <w:tr w:rsidR="00460712" w:rsidRPr="00460712" w:rsidTr="005374B3">
        <w:tblPrEx>
          <w:tblLook w:val="04A0"/>
        </w:tblPrEx>
        <w:tc>
          <w:tcPr>
            <w:tcW w:w="5772" w:type="dxa"/>
          </w:tcPr>
          <w:p w:rsidR="005374B3" w:rsidRPr="00460712" w:rsidRDefault="005374B3" w:rsidP="005374B3">
            <w:pPr>
              <w:jc w:val="both"/>
              <w:rPr>
                <w:sz w:val="18"/>
                <w:szCs w:val="18"/>
              </w:rPr>
            </w:pPr>
            <w:r w:rsidRPr="00460712">
              <w:rPr>
                <w:sz w:val="18"/>
                <w:szCs w:val="18"/>
              </w:rPr>
              <w:t>Погашение кредитов от кредитных организаций в валюте РФ</w:t>
            </w:r>
          </w:p>
        </w:tc>
        <w:tc>
          <w:tcPr>
            <w:tcW w:w="1794" w:type="dxa"/>
          </w:tcPr>
          <w:p w:rsidR="005374B3" w:rsidRPr="00460712" w:rsidRDefault="005374B3" w:rsidP="006102C0">
            <w:pPr>
              <w:jc w:val="both"/>
              <w:rPr>
                <w:sz w:val="18"/>
                <w:szCs w:val="18"/>
              </w:rPr>
            </w:pPr>
          </w:p>
        </w:tc>
        <w:tc>
          <w:tcPr>
            <w:tcW w:w="1189" w:type="dxa"/>
          </w:tcPr>
          <w:p w:rsidR="005374B3" w:rsidRPr="00460712" w:rsidRDefault="0081435E" w:rsidP="006102C0">
            <w:pPr>
              <w:jc w:val="both"/>
              <w:rPr>
                <w:sz w:val="18"/>
                <w:szCs w:val="18"/>
              </w:rPr>
            </w:pPr>
            <w:r w:rsidRPr="00460712">
              <w:rPr>
                <w:sz w:val="18"/>
                <w:szCs w:val="18"/>
              </w:rPr>
              <w:t>-50 000,0</w:t>
            </w:r>
          </w:p>
        </w:tc>
        <w:tc>
          <w:tcPr>
            <w:tcW w:w="1160" w:type="dxa"/>
          </w:tcPr>
          <w:p w:rsidR="005374B3" w:rsidRPr="00460712" w:rsidRDefault="0081435E" w:rsidP="006102C0">
            <w:pPr>
              <w:jc w:val="both"/>
              <w:rPr>
                <w:sz w:val="18"/>
                <w:szCs w:val="18"/>
              </w:rPr>
            </w:pPr>
            <w:r w:rsidRPr="00460712">
              <w:rPr>
                <w:sz w:val="18"/>
                <w:szCs w:val="18"/>
              </w:rPr>
              <w:t>-50 000,0</w:t>
            </w:r>
          </w:p>
        </w:tc>
      </w:tr>
      <w:tr w:rsidR="00460712" w:rsidRPr="00460712" w:rsidTr="006000EC">
        <w:tc>
          <w:tcPr>
            <w:tcW w:w="5772" w:type="dxa"/>
          </w:tcPr>
          <w:p w:rsidR="006000EC" w:rsidRPr="00460712" w:rsidRDefault="006000EC" w:rsidP="00B62A31">
            <w:pPr>
              <w:jc w:val="both"/>
              <w:rPr>
                <w:sz w:val="18"/>
                <w:szCs w:val="18"/>
              </w:rPr>
            </w:pPr>
            <w:r w:rsidRPr="00460712">
              <w:rPr>
                <w:sz w:val="18"/>
                <w:szCs w:val="18"/>
              </w:rPr>
              <w:t>Получение кредитов от других бюджетов бюджетной системы РФ бюджетами муниципальных районов в валюте РФ</w:t>
            </w:r>
          </w:p>
        </w:tc>
        <w:tc>
          <w:tcPr>
            <w:tcW w:w="1794" w:type="dxa"/>
          </w:tcPr>
          <w:p w:rsidR="006000EC" w:rsidRPr="00460712" w:rsidRDefault="006000EC" w:rsidP="00B62A31">
            <w:pPr>
              <w:jc w:val="both"/>
              <w:rPr>
                <w:sz w:val="18"/>
                <w:szCs w:val="18"/>
              </w:rPr>
            </w:pPr>
          </w:p>
        </w:tc>
        <w:tc>
          <w:tcPr>
            <w:tcW w:w="1189" w:type="dxa"/>
          </w:tcPr>
          <w:p w:rsidR="006000EC" w:rsidRPr="00460712" w:rsidRDefault="0081435E" w:rsidP="00B62A31">
            <w:pPr>
              <w:jc w:val="both"/>
              <w:rPr>
                <w:sz w:val="18"/>
                <w:szCs w:val="18"/>
              </w:rPr>
            </w:pPr>
            <w:r w:rsidRPr="00460712">
              <w:rPr>
                <w:sz w:val="18"/>
                <w:szCs w:val="18"/>
              </w:rPr>
              <w:t>1 600,0</w:t>
            </w:r>
          </w:p>
        </w:tc>
        <w:tc>
          <w:tcPr>
            <w:tcW w:w="1160" w:type="dxa"/>
          </w:tcPr>
          <w:p w:rsidR="006000EC" w:rsidRPr="00460712" w:rsidRDefault="0081435E" w:rsidP="00B62A31">
            <w:pPr>
              <w:jc w:val="both"/>
              <w:rPr>
                <w:sz w:val="18"/>
                <w:szCs w:val="18"/>
              </w:rPr>
            </w:pPr>
            <w:r w:rsidRPr="00460712">
              <w:rPr>
                <w:sz w:val="18"/>
                <w:szCs w:val="18"/>
              </w:rPr>
              <w:t>1 600,0</w:t>
            </w:r>
          </w:p>
        </w:tc>
      </w:tr>
      <w:tr w:rsidR="00460712" w:rsidRPr="00460712" w:rsidTr="006000EC">
        <w:tc>
          <w:tcPr>
            <w:tcW w:w="5772" w:type="dxa"/>
          </w:tcPr>
          <w:p w:rsidR="006000EC" w:rsidRPr="00460712" w:rsidRDefault="006000EC" w:rsidP="00B62A31">
            <w:pPr>
              <w:jc w:val="both"/>
              <w:rPr>
                <w:sz w:val="18"/>
                <w:szCs w:val="18"/>
              </w:rPr>
            </w:pPr>
            <w:r w:rsidRPr="00460712">
              <w:rPr>
                <w:sz w:val="18"/>
                <w:szCs w:val="18"/>
              </w:rPr>
              <w:t>Погашение кредитов от других бюджетов бюджетной системы РФ бюджетами муниципальных районов в валюте РФ</w:t>
            </w:r>
          </w:p>
        </w:tc>
        <w:tc>
          <w:tcPr>
            <w:tcW w:w="1794" w:type="dxa"/>
          </w:tcPr>
          <w:p w:rsidR="006000EC" w:rsidRPr="00460712" w:rsidRDefault="0081435E" w:rsidP="00B62A31">
            <w:pPr>
              <w:jc w:val="both"/>
              <w:rPr>
                <w:sz w:val="18"/>
                <w:szCs w:val="18"/>
              </w:rPr>
            </w:pPr>
            <w:r w:rsidRPr="00460712">
              <w:rPr>
                <w:sz w:val="18"/>
                <w:szCs w:val="18"/>
              </w:rPr>
              <w:t>-167 818,1</w:t>
            </w:r>
          </w:p>
        </w:tc>
        <w:tc>
          <w:tcPr>
            <w:tcW w:w="1189" w:type="dxa"/>
          </w:tcPr>
          <w:p w:rsidR="006000EC" w:rsidRPr="00460712" w:rsidRDefault="0081435E" w:rsidP="00E9456B">
            <w:pPr>
              <w:jc w:val="both"/>
              <w:rPr>
                <w:sz w:val="18"/>
                <w:szCs w:val="18"/>
              </w:rPr>
            </w:pPr>
            <w:r w:rsidRPr="00460712">
              <w:rPr>
                <w:sz w:val="18"/>
                <w:szCs w:val="18"/>
              </w:rPr>
              <w:t>-167 818,</w:t>
            </w:r>
            <w:r w:rsidR="00E9456B" w:rsidRPr="00460712">
              <w:rPr>
                <w:sz w:val="18"/>
                <w:szCs w:val="18"/>
              </w:rPr>
              <w:t>0</w:t>
            </w:r>
          </w:p>
        </w:tc>
        <w:tc>
          <w:tcPr>
            <w:tcW w:w="1160" w:type="dxa"/>
          </w:tcPr>
          <w:p w:rsidR="006000EC" w:rsidRPr="00460712" w:rsidRDefault="0081435E" w:rsidP="00E9456B">
            <w:pPr>
              <w:jc w:val="both"/>
              <w:rPr>
                <w:sz w:val="18"/>
                <w:szCs w:val="18"/>
              </w:rPr>
            </w:pPr>
            <w:r w:rsidRPr="00460712">
              <w:rPr>
                <w:sz w:val="18"/>
                <w:szCs w:val="18"/>
              </w:rPr>
              <w:t>-167 818,</w:t>
            </w:r>
            <w:r w:rsidR="00E9456B" w:rsidRPr="00460712">
              <w:rPr>
                <w:sz w:val="18"/>
                <w:szCs w:val="18"/>
              </w:rPr>
              <w:t>0</w:t>
            </w:r>
          </w:p>
        </w:tc>
      </w:tr>
      <w:tr w:rsidR="00460712" w:rsidRPr="00460712" w:rsidTr="006000EC">
        <w:tc>
          <w:tcPr>
            <w:tcW w:w="5772" w:type="dxa"/>
          </w:tcPr>
          <w:p w:rsidR="006000EC" w:rsidRPr="00460712" w:rsidRDefault="006000EC" w:rsidP="00B62A31">
            <w:pPr>
              <w:jc w:val="both"/>
              <w:rPr>
                <w:sz w:val="18"/>
                <w:szCs w:val="18"/>
              </w:rPr>
            </w:pPr>
            <w:r w:rsidRPr="00460712">
              <w:rPr>
                <w:sz w:val="18"/>
                <w:szCs w:val="18"/>
              </w:rPr>
              <w:t>Изменение остатков средств на счетах по учету средств бюджета</w:t>
            </w:r>
          </w:p>
        </w:tc>
        <w:tc>
          <w:tcPr>
            <w:tcW w:w="1794" w:type="dxa"/>
          </w:tcPr>
          <w:p w:rsidR="006000EC" w:rsidRPr="00460712" w:rsidRDefault="0081435E" w:rsidP="00B62A31">
            <w:pPr>
              <w:jc w:val="both"/>
              <w:rPr>
                <w:sz w:val="18"/>
                <w:szCs w:val="18"/>
              </w:rPr>
            </w:pPr>
            <w:r w:rsidRPr="00460712">
              <w:rPr>
                <w:sz w:val="18"/>
                <w:szCs w:val="18"/>
              </w:rPr>
              <w:t>28 500,0</w:t>
            </w:r>
          </w:p>
        </w:tc>
        <w:tc>
          <w:tcPr>
            <w:tcW w:w="1189" w:type="dxa"/>
          </w:tcPr>
          <w:p w:rsidR="006000EC" w:rsidRPr="00460712" w:rsidRDefault="0081435E" w:rsidP="00B62A31">
            <w:pPr>
              <w:jc w:val="both"/>
              <w:rPr>
                <w:sz w:val="18"/>
                <w:szCs w:val="18"/>
              </w:rPr>
            </w:pPr>
            <w:r w:rsidRPr="00460712">
              <w:rPr>
                <w:sz w:val="18"/>
                <w:szCs w:val="18"/>
              </w:rPr>
              <w:t>11 462,0</w:t>
            </w:r>
          </w:p>
        </w:tc>
        <w:tc>
          <w:tcPr>
            <w:tcW w:w="1160" w:type="dxa"/>
          </w:tcPr>
          <w:p w:rsidR="006000EC" w:rsidRPr="00460712" w:rsidRDefault="0081435E" w:rsidP="006000EC">
            <w:pPr>
              <w:jc w:val="both"/>
              <w:rPr>
                <w:sz w:val="18"/>
                <w:szCs w:val="18"/>
              </w:rPr>
            </w:pPr>
            <w:r w:rsidRPr="00460712">
              <w:rPr>
                <w:sz w:val="18"/>
                <w:szCs w:val="18"/>
              </w:rPr>
              <w:t>-4 716,0</w:t>
            </w:r>
          </w:p>
        </w:tc>
      </w:tr>
      <w:tr w:rsidR="00460712" w:rsidRPr="00460712" w:rsidTr="006000EC">
        <w:tc>
          <w:tcPr>
            <w:tcW w:w="5772" w:type="dxa"/>
          </w:tcPr>
          <w:p w:rsidR="006000EC" w:rsidRPr="00460712" w:rsidRDefault="006000EC" w:rsidP="00B62A31">
            <w:pPr>
              <w:jc w:val="both"/>
              <w:rPr>
                <w:sz w:val="18"/>
                <w:szCs w:val="18"/>
              </w:rPr>
            </w:pPr>
            <w:r w:rsidRPr="00460712">
              <w:rPr>
                <w:sz w:val="18"/>
                <w:szCs w:val="18"/>
              </w:rPr>
              <w:t xml:space="preserve">Предоставление бюджетных кредитов другим бюджетам бюджетной системы РФ из бюджета муниципального района </w:t>
            </w:r>
          </w:p>
        </w:tc>
        <w:tc>
          <w:tcPr>
            <w:tcW w:w="1794" w:type="dxa"/>
          </w:tcPr>
          <w:p w:rsidR="006000EC" w:rsidRPr="00460712" w:rsidRDefault="0081435E" w:rsidP="00B62A31">
            <w:pPr>
              <w:jc w:val="both"/>
              <w:rPr>
                <w:sz w:val="18"/>
                <w:szCs w:val="18"/>
              </w:rPr>
            </w:pPr>
            <w:r w:rsidRPr="00460712">
              <w:rPr>
                <w:sz w:val="18"/>
                <w:szCs w:val="18"/>
              </w:rPr>
              <w:t>-1 000,0</w:t>
            </w:r>
          </w:p>
        </w:tc>
        <w:tc>
          <w:tcPr>
            <w:tcW w:w="1189" w:type="dxa"/>
          </w:tcPr>
          <w:p w:rsidR="006000EC" w:rsidRPr="00460712" w:rsidRDefault="0081435E" w:rsidP="00B62A31">
            <w:pPr>
              <w:jc w:val="both"/>
              <w:rPr>
                <w:sz w:val="18"/>
                <w:szCs w:val="18"/>
              </w:rPr>
            </w:pPr>
            <w:r w:rsidRPr="00460712">
              <w:rPr>
                <w:sz w:val="18"/>
                <w:szCs w:val="18"/>
              </w:rPr>
              <w:t>0,0</w:t>
            </w:r>
          </w:p>
        </w:tc>
        <w:tc>
          <w:tcPr>
            <w:tcW w:w="1160" w:type="dxa"/>
          </w:tcPr>
          <w:p w:rsidR="006000EC" w:rsidRPr="00460712" w:rsidRDefault="0081435E" w:rsidP="006000EC">
            <w:pPr>
              <w:jc w:val="both"/>
              <w:rPr>
                <w:sz w:val="18"/>
                <w:szCs w:val="18"/>
              </w:rPr>
            </w:pPr>
            <w:r w:rsidRPr="00460712">
              <w:rPr>
                <w:sz w:val="18"/>
                <w:szCs w:val="18"/>
              </w:rPr>
              <w:t>0,0</w:t>
            </w:r>
          </w:p>
        </w:tc>
      </w:tr>
      <w:tr w:rsidR="00460712" w:rsidRPr="00460712" w:rsidTr="006000EC">
        <w:tc>
          <w:tcPr>
            <w:tcW w:w="5772" w:type="dxa"/>
          </w:tcPr>
          <w:p w:rsidR="006000EC" w:rsidRPr="00460712" w:rsidRDefault="006000EC" w:rsidP="00B62A31">
            <w:pPr>
              <w:jc w:val="both"/>
              <w:rPr>
                <w:sz w:val="18"/>
                <w:szCs w:val="18"/>
              </w:rPr>
            </w:pPr>
            <w:r w:rsidRPr="00460712">
              <w:rPr>
                <w:sz w:val="18"/>
                <w:szCs w:val="18"/>
              </w:rPr>
              <w:t>Возврат бюджетных кредитов, предоставленных другим бюджетам бюджетной системы РФ из бюджетов муниципальных районов в валюте РФ</w:t>
            </w:r>
          </w:p>
        </w:tc>
        <w:tc>
          <w:tcPr>
            <w:tcW w:w="1794" w:type="dxa"/>
          </w:tcPr>
          <w:p w:rsidR="006000EC" w:rsidRPr="00460712" w:rsidRDefault="0081435E" w:rsidP="006000EC">
            <w:pPr>
              <w:jc w:val="both"/>
              <w:rPr>
                <w:sz w:val="18"/>
                <w:szCs w:val="18"/>
              </w:rPr>
            </w:pPr>
            <w:r w:rsidRPr="00460712">
              <w:rPr>
                <w:sz w:val="18"/>
                <w:szCs w:val="18"/>
              </w:rPr>
              <w:t>1 000,0</w:t>
            </w:r>
          </w:p>
        </w:tc>
        <w:tc>
          <w:tcPr>
            <w:tcW w:w="1189" w:type="dxa"/>
          </w:tcPr>
          <w:p w:rsidR="006000EC" w:rsidRPr="00460712" w:rsidRDefault="0081435E" w:rsidP="006000EC">
            <w:pPr>
              <w:jc w:val="both"/>
              <w:rPr>
                <w:sz w:val="18"/>
                <w:szCs w:val="18"/>
              </w:rPr>
            </w:pPr>
            <w:r w:rsidRPr="00460712">
              <w:rPr>
                <w:sz w:val="18"/>
                <w:szCs w:val="18"/>
              </w:rPr>
              <w:t>0,0</w:t>
            </w:r>
          </w:p>
        </w:tc>
        <w:tc>
          <w:tcPr>
            <w:tcW w:w="1160" w:type="dxa"/>
          </w:tcPr>
          <w:p w:rsidR="006000EC" w:rsidRPr="00460712" w:rsidRDefault="0081435E" w:rsidP="00B62A31">
            <w:pPr>
              <w:jc w:val="both"/>
              <w:rPr>
                <w:sz w:val="18"/>
                <w:szCs w:val="18"/>
              </w:rPr>
            </w:pPr>
            <w:r w:rsidRPr="00460712">
              <w:rPr>
                <w:sz w:val="18"/>
                <w:szCs w:val="18"/>
              </w:rPr>
              <w:t>0,0</w:t>
            </w:r>
          </w:p>
        </w:tc>
      </w:tr>
      <w:tr w:rsidR="006000EC" w:rsidRPr="00460712" w:rsidTr="006000EC">
        <w:tc>
          <w:tcPr>
            <w:tcW w:w="5772" w:type="dxa"/>
          </w:tcPr>
          <w:p w:rsidR="006000EC" w:rsidRPr="00460712" w:rsidRDefault="006000EC" w:rsidP="00B62A31">
            <w:pPr>
              <w:jc w:val="both"/>
              <w:rPr>
                <w:b/>
                <w:sz w:val="18"/>
                <w:szCs w:val="18"/>
              </w:rPr>
            </w:pPr>
            <w:r w:rsidRPr="00460712">
              <w:rPr>
                <w:b/>
                <w:sz w:val="18"/>
                <w:szCs w:val="18"/>
              </w:rPr>
              <w:t>Итого источников финансирования дефицита</w:t>
            </w:r>
          </w:p>
        </w:tc>
        <w:tc>
          <w:tcPr>
            <w:tcW w:w="1794" w:type="dxa"/>
          </w:tcPr>
          <w:p w:rsidR="006000EC" w:rsidRPr="00460712" w:rsidRDefault="00E9456B" w:rsidP="00B62A31">
            <w:pPr>
              <w:jc w:val="both"/>
              <w:rPr>
                <w:b/>
                <w:sz w:val="18"/>
                <w:szCs w:val="18"/>
              </w:rPr>
            </w:pPr>
            <w:r w:rsidRPr="00460712">
              <w:rPr>
                <w:b/>
                <w:sz w:val="18"/>
                <w:szCs w:val="18"/>
              </w:rPr>
              <w:t>28 500,0</w:t>
            </w:r>
          </w:p>
        </w:tc>
        <w:tc>
          <w:tcPr>
            <w:tcW w:w="1189" w:type="dxa"/>
          </w:tcPr>
          <w:p w:rsidR="006000EC" w:rsidRPr="00460712" w:rsidRDefault="00E9456B" w:rsidP="00B62A31">
            <w:pPr>
              <w:jc w:val="both"/>
              <w:rPr>
                <w:b/>
                <w:sz w:val="18"/>
                <w:szCs w:val="18"/>
              </w:rPr>
            </w:pPr>
            <w:r w:rsidRPr="00460712">
              <w:rPr>
                <w:b/>
                <w:sz w:val="18"/>
                <w:szCs w:val="18"/>
              </w:rPr>
              <w:t>-199 207,5</w:t>
            </w:r>
          </w:p>
        </w:tc>
        <w:tc>
          <w:tcPr>
            <w:tcW w:w="1160" w:type="dxa"/>
          </w:tcPr>
          <w:p w:rsidR="006000EC" w:rsidRPr="00460712" w:rsidRDefault="00AF03DE" w:rsidP="00B62A31">
            <w:pPr>
              <w:jc w:val="both"/>
              <w:rPr>
                <w:b/>
                <w:sz w:val="18"/>
                <w:szCs w:val="18"/>
              </w:rPr>
            </w:pPr>
            <w:r w:rsidRPr="00460712">
              <w:rPr>
                <w:b/>
                <w:sz w:val="18"/>
                <w:szCs w:val="18"/>
              </w:rPr>
              <w:t>-220 934,0</w:t>
            </w:r>
          </w:p>
        </w:tc>
      </w:tr>
    </w:tbl>
    <w:p w:rsidR="00B62A31" w:rsidRPr="00460712" w:rsidRDefault="00B62A31" w:rsidP="00B62A31">
      <w:pPr>
        <w:ind w:firstLine="720"/>
        <w:jc w:val="both"/>
      </w:pPr>
    </w:p>
    <w:p w:rsidR="00B62A31" w:rsidRPr="00460712" w:rsidRDefault="00AF03DE" w:rsidP="00B62A31">
      <w:pPr>
        <w:tabs>
          <w:tab w:val="left" w:pos="0"/>
        </w:tabs>
        <w:ind w:firstLine="720"/>
        <w:jc w:val="both"/>
      </w:pPr>
      <w:r w:rsidRPr="00460712">
        <w:t xml:space="preserve">В результате погашения муниципального долга </w:t>
      </w:r>
      <w:r w:rsidR="0014531D" w:rsidRPr="00460712">
        <w:t xml:space="preserve">на 216 218,0 тыс. руб. </w:t>
      </w:r>
      <w:r w:rsidRPr="00460712">
        <w:t xml:space="preserve">бюджет исполнен с профицитом в сумме 220 934,0 тыс. руб. </w:t>
      </w:r>
      <w:r w:rsidR="00B62A31" w:rsidRPr="00460712">
        <w:t xml:space="preserve">Состав источников финансирования дефицита бюджета соответствует статье 96 БК РФ. </w:t>
      </w:r>
    </w:p>
    <w:p w:rsidR="00B62A31" w:rsidRPr="00460712" w:rsidRDefault="00B62A31" w:rsidP="00B62A31">
      <w:pPr>
        <w:widowControl w:val="0"/>
        <w:jc w:val="both"/>
        <w:rPr>
          <w:rFonts w:eastAsia="Calibri"/>
          <w:b/>
          <w:sz w:val="16"/>
          <w:szCs w:val="16"/>
        </w:rPr>
      </w:pPr>
    </w:p>
    <w:p w:rsidR="00B75A37" w:rsidRPr="00460712" w:rsidRDefault="00545FFE" w:rsidP="001855BC">
      <w:pPr>
        <w:keepNext/>
        <w:ind w:right="-1759"/>
        <w:jc w:val="center"/>
        <w:outlineLvl w:val="0"/>
        <w:rPr>
          <w:b/>
        </w:rPr>
      </w:pPr>
      <w:r w:rsidRPr="00460712">
        <w:rPr>
          <w:b/>
        </w:rPr>
        <w:t xml:space="preserve">Предложения </w:t>
      </w:r>
      <w:r w:rsidR="00B629DE" w:rsidRPr="00460712">
        <w:rPr>
          <w:b/>
        </w:rPr>
        <w:t xml:space="preserve">Контрольно-счетной </w:t>
      </w:r>
      <w:r w:rsidR="009457CB" w:rsidRPr="00460712">
        <w:rPr>
          <w:b/>
        </w:rPr>
        <w:t>комиссии</w:t>
      </w:r>
    </w:p>
    <w:p w:rsidR="00893E23" w:rsidRPr="00460712" w:rsidRDefault="00893E23" w:rsidP="00893E23">
      <w:pPr>
        <w:keepNext/>
        <w:ind w:right="-1759"/>
        <w:outlineLvl w:val="0"/>
        <w:rPr>
          <w:sz w:val="16"/>
          <w:szCs w:val="16"/>
        </w:rPr>
      </w:pPr>
    </w:p>
    <w:p w:rsidR="00EA6661" w:rsidRPr="00EA6661" w:rsidRDefault="00EA6661" w:rsidP="00065F4D">
      <w:pPr>
        <w:pStyle w:val="afc"/>
        <w:numPr>
          <w:ilvl w:val="0"/>
          <w:numId w:val="6"/>
        </w:numPr>
        <w:ind w:left="0" w:firstLine="709"/>
        <w:jc w:val="both"/>
      </w:pPr>
      <w:r w:rsidRPr="00EA6661">
        <w:t xml:space="preserve">Устранить и не допускать нарушения Федерального закона № 402-ФЗ, Инструкции 174н, Инструкции 162н, Инструкции 157н, Инструкции 191н, Инструкции 33н отраженные в заключении. Сумма нарушений не менее </w:t>
      </w:r>
      <w:r w:rsidRPr="00B15D62">
        <w:rPr>
          <w:b/>
        </w:rPr>
        <w:t>47 869,8 тыс. руб.</w:t>
      </w:r>
    </w:p>
    <w:p w:rsidR="001B3D23" w:rsidRPr="001B3D23" w:rsidRDefault="00B15D62" w:rsidP="00065F4D">
      <w:pPr>
        <w:pStyle w:val="afc"/>
        <w:numPr>
          <w:ilvl w:val="0"/>
          <w:numId w:val="6"/>
        </w:numPr>
        <w:tabs>
          <w:tab w:val="left" w:pos="-3969"/>
        </w:tabs>
        <w:ind w:left="0" w:firstLine="709"/>
        <w:jc w:val="both"/>
        <w:rPr>
          <w:b/>
        </w:rPr>
      </w:pPr>
      <w:r>
        <w:t xml:space="preserve">Не допускать </w:t>
      </w:r>
      <w:r w:rsidR="00F42E38" w:rsidRPr="00F42E38">
        <w:t>нарушение ст. 158</w:t>
      </w:r>
      <w:r w:rsidR="00CF738C">
        <w:t xml:space="preserve"> БК РФ</w:t>
      </w:r>
      <w:r w:rsidR="00F42E38" w:rsidRPr="00F42E38">
        <w:t>, ст. 160.1</w:t>
      </w:r>
      <w:r w:rsidR="00CF738C">
        <w:t xml:space="preserve"> БК РФ</w:t>
      </w:r>
      <w:r w:rsidR="00F42E38" w:rsidRPr="00F42E38">
        <w:t xml:space="preserve">, ст. 264.2 БК РФ, п. 10 Инструкции 191н </w:t>
      </w:r>
      <w:r w:rsidR="001B3D23">
        <w:t xml:space="preserve">в части </w:t>
      </w:r>
      <w:r w:rsidR="00F42E38" w:rsidRPr="00F42E38">
        <w:t>не составлен</w:t>
      </w:r>
      <w:r w:rsidR="001B3D23">
        <w:t>ия</w:t>
      </w:r>
      <w:r w:rsidR="00F42E38" w:rsidRPr="00F42E38">
        <w:t xml:space="preserve"> сводн</w:t>
      </w:r>
      <w:r w:rsidR="001B3D23">
        <w:t>ой</w:t>
      </w:r>
      <w:r w:rsidR="00F42E38" w:rsidRPr="00F42E38">
        <w:t xml:space="preserve"> бюджетн</w:t>
      </w:r>
      <w:r w:rsidR="001B3D23">
        <w:t>ой</w:t>
      </w:r>
      <w:r w:rsidR="00F42E38" w:rsidRPr="00F42E38">
        <w:t xml:space="preserve"> отчетност</w:t>
      </w:r>
      <w:r w:rsidR="001B3D23">
        <w:t>и.</w:t>
      </w:r>
      <w:r w:rsidR="00F42E38" w:rsidRPr="00F42E38">
        <w:t xml:space="preserve"> </w:t>
      </w:r>
    </w:p>
    <w:p w:rsidR="00F42E38" w:rsidRPr="00CB108F" w:rsidRDefault="001B3D23" w:rsidP="00065F4D">
      <w:pPr>
        <w:pStyle w:val="afc"/>
        <w:numPr>
          <w:ilvl w:val="0"/>
          <w:numId w:val="6"/>
        </w:numPr>
        <w:tabs>
          <w:tab w:val="left" w:pos="-3969"/>
        </w:tabs>
        <w:ind w:left="0" w:firstLine="709"/>
        <w:jc w:val="both"/>
      </w:pPr>
      <w:r>
        <w:t xml:space="preserve">Организовать </w:t>
      </w:r>
      <w:r w:rsidRPr="00460712">
        <w:t xml:space="preserve">работу </w:t>
      </w:r>
      <w:r w:rsidR="00707333">
        <w:t>по</w:t>
      </w:r>
      <w:r w:rsidRPr="00460712">
        <w:t xml:space="preserve"> начислени</w:t>
      </w:r>
      <w:r w:rsidR="00707333">
        <w:t>ю</w:t>
      </w:r>
      <w:r w:rsidR="00CF738C">
        <w:t>, учет</w:t>
      </w:r>
      <w:r w:rsidR="00707333">
        <w:t>у</w:t>
      </w:r>
      <w:r w:rsidR="00CF738C">
        <w:t xml:space="preserve"> и контрол</w:t>
      </w:r>
      <w:r w:rsidR="00707333">
        <w:t>ю</w:t>
      </w:r>
      <w:r w:rsidRPr="00460712">
        <w:t xml:space="preserve"> поступлений по </w:t>
      </w:r>
      <w:r w:rsidR="00707333">
        <w:t>неналоговым доходам, администратором которых является Малоярославецкая районная администрация</w:t>
      </w:r>
      <w:r w:rsidR="00606FE1" w:rsidRPr="00CB108F">
        <w:t xml:space="preserve">. </w:t>
      </w:r>
    </w:p>
    <w:p w:rsidR="00F42E38" w:rsidRDefault="00065F4D" w:rsidP="00065F4D">
      <w:pPr>
        <w:pStyle w:val="afc"/>
        <w:numPr>
          <w:ilvl w:val="0"/>
          <w:numId w:val="6"/>
        </w:numPr>
        <w:tabs>
          <w:tab w:val="left" w:pos="-3969"/>
        </w:tabs>
        <w:ind w:left="0" w:firstLine="709"/>
        <w:jc w:val="both"/>
      </w:pPr>
      <w:r w:rsidRPr="00CE42C4">
        <w:t>Устранить нарушение п. 5, ст. 242 БК РФ, п. 2 ст. 161 БК РФ, п.2 ст. 221 БК РФ</w:t>
      </w:r>
      <w:r w:rsidR="00CE42C4" w:rsidRPr="00CE42C4">
        <w:t xml:space="preserve"> в части не обеспечения возврата межбюджетных трансфертов, имеющих целевое назначение в бюджеты поселений.</w:t>
      </w:r>
      <w:r w:rsidR="00D11305">
        <w:t xml:space="preserve"> </w:t>
      </w:r>
      <w:r w:rsidR="00D11305" w:rsidRPr="00614787">
        <w:rPr>
          <w:b/>
        </w:rPr>
        <w:t>Су</w:t>
      </w:r>
      <w:r w:rsidR="00614787" w:rsidRPr="00614787">
        <w:rPr>
          <w:b/>
        </w:rPr>
        <w:t>м</w:t>
      </w:r>
      <w:r w:rsidR="00D11305" w:rsidRPr="00614787">
        <w:rPr>
          <w:b/>
        </w:rPr>
        <w:t>ма нарушения 1</w:t>
      </w:r>
      <w:r w:rsidR="00614787" w:rsidRPr="00614787">
        <w:rPr>
          <w:b/>
        </w:rPr>
        <w:t>22,2 тыс. руб.</w:t>
      </w:r>
      <w:r w:rsidRPr="00CE42C4">
        <w:t xml:space="preserve"> </w:t>
      </w:r>
    </w:p>
    <w:p w:rsidR="00CE42C4" w:rsidRDefault="00CE42C4" w:rsidP="00B107DC">
      <w:pPr>
        <w:pStyle w:val="afc"/>
        <w:numPr>
          <w:ilvl w:val="0"/>
          <w:numId w:val="6"/>
        </w:numPr>
        <w:tabs>
          <w:tab w:val="left" w:pos="-3969"/>
        </w:tabs>
        <w:ind w:left="0" w:firstLine="709"/>
        <w:jc w:val="both"/>
      </w:pPr>
      <w:r>
        <w:t xml:space="preserve">Привести в соответствие </w:t>
      </w:r>
      <w:r w:rsidRPr="00CE42C4">
        <w:t>Порядок использования бюджетных ассигнований резервного фонда Малоярославецкой районной администрации.</w:t>
      </w:r>
      <w:r w:rsidR="00F43D1E">
        <w:t xml:space="preserve"> Отчет об исполнении резервного фонда в 2018 году дополнить недостающей информацией.</w:t>
      </w:r>
    </w:p>
    <w:p w:rsidR="00F43D1E" w:rsidRPr="00614787" w:rsidRDefault="00D64506" w:rsidP="00B107DC">
      <w:pPr>
        <w:pStyle w:val="afc"/>
        <w:numPr>
          <w:ilvl w:val="0"/>
          <w:numId w:val="6"/>
        </w:numPr>
        <w:tabs>
          <w:tab w:val="left" w:pos="-3969"/>
        </w:tabs>
        <w:ind w:left="0" w:firstLine="709"/>
        <w:jc w:val="both"/>
        <w:rPr>
          <w:b/>
        </w:rPr>
      </w:pPr>
      <w:r>
        <w:t xml:space="preserve">Устранить </w:t>
      </w:r>
      <w:r w:rsidR="001220F1">
        <w:t>н</w:t>
      </w:r>
      <w:r w:rsidR="001220F1" w:rsidRPr="001A3329">
        <w:rPr>
          <w:spacing w:val="-4"/>
        </w:rPr>
        <w:t>арушение порядка использования бюджетных ассигнований дорожных фондов</w:t>
      </w:r>
      <w:r w:rsidR="00F13730">
        <w:rPr>
          <w:spacing w:val="-4"/>
        </w:rPr>
        <w:t xml:space="preserve"> установленного</w:t>
      </w:r>
      <w:r w:rsidR="001220F1">
        <w:rPr>
          <w:spacing w:val="-4"/>
        </w:rPr>
        <w:t xml:space="preserve"> ст. 179.4 БК РФ</w:t>
      </w:r>
      <w:r w:rsidR="006C515C">
        <w:rPr>
          <w:spacing w:val="-4"/>
        </w:rPr>
        <w:t xml:space="preserve">, </w:t>
      </w:r>
      <w:r w:rsidR="006C515C" w:rsidRPr="006C515C">
        <w:t>Порядк</w:t>
      </w:r>
      <w:r w:rsidR="00F13730">
        <w:t>ом</w:t>
      </w:r>
      <w:r w:rsidR="006C515C" w:rsidRPr="006C515C">
        <w:rPr>
          <w:bCs/>
        </w:rPr>
        <w:t xml:space="preserve"> формирования и использования бюджетных ассигнований дорожного фонда муниципального района «Малоярославецкий район»</w:t>
      </w:r>
      <w:r w:rsidR="00D11305">
        <w:rPr>
          <w:bCs/>
        </w:rPr>
        <w:t xml:space="preserve">. </w:t>
      </w:r>
      <w:r w:rsidR="00D11305" w:rsidRPr="00D11305">
        <w:rPr>
          <w:b/>
          <w:bCs/>
        </w:rPr>
        <w:t>Сумма нарушения 20</w:t>
      </w:r>
      <w:r w:rsidR="00614787">
        <w:rPr>
          <w:b/>
          <w:bCs/>
        </w:rPr>
        <w:t> </w:t>
      </w:r>
      <w:r w:rsidR="00D11305" w:rsidRPr="00D11305">
        <w:rPr>
          <w:b/>
          <w:bCs/>
        </w:rPr>
        <w:t>016</w:t>
      </w:r>
      <w:r w:rsidR="00614787">
        <w:rPr>
          <w:b/>
          <w:bCs/>
        </w:rPr>
        <w:t>,</w:t>
      </w:r>
      <w:r w:rsidR="00D11305" w:rsidRPr="00D11305">
        <w:rPr>
          <w:b/>
          <w:bCs/>
        </w:rPr>
        <w:t>7 тыс. руб.</w:t>
      </w:r>
    </w:p>
    <w:p w:rsidR="00614787" w:rsidRPr="00614787" w:rsidRDefault="009601B8" w:rsidP="00B107DC">
      <w:pPr>
        <w:pStyle w:val="afc"/>
        <w:numPr>
          <w:ilvl w:val="0"/>
          <w:numId w:val="6"/>
        </w:numPr>
        <w:tabs>
          <w:tab w:val="left" w:pos="-3969"/>
        </w:tabs>
        <w:ind w:left="0" w:firstLine="709"/>
        <w:jc w:val="both"/>
      </w:pPr>
      <w:r>
        <w:rPr>
          <w:bCs/>
        </w:rPr>
        <w:t xml:space="preserve">Дополнить </w:t>
      </w:r>
      <w:r w:rsidR="00614787">
        <w:rPr>
          <w:bCs/>
        </w:rPr>
        <w:t>Приложение № 12 к пояснительной записке отчета об исполнении бюджета «Отчет о расходовании Дорожного фонда»</w:t>
      </w:r>
      <w:r>
        <w:rPr>
          <w:bCs/>
        </w:rPr>
        <w:t xml:space="preserve"> </w:t>
      </w:r>
      <w:r w:rsidR="003F05C0">
        <w:rPr>
          <w:bCs/>
        </w:rPr>
        <w:t xml:space="preserve">недостающей информацией, привести </w:t>
      </w:r>
      <w:r w:rsidRPr="00614787">
        <w:rPr>
          <w:bCs/>
        </w:rPr>
        <w:t>в соответствие</w:t>
      </w:r>
      <w:r>
        <w:rPr>
          <w:bCs/>
        </w:rPr>
        <w:t xml:space="preserve"> </w:t>
      </w:r>
      <w:r w:rsidR="003F05C0">
        <w:rPr>
          <w:bCs/>
        </w:rPr>
        <w:t xml:space="preserve"> суммы поступлений </w:t>
      </w:r>
      <w:r w:rsidR="003F05C0">
        <w:t>акцизов</w:t>
      </w:r>
      <w:r w:rsidR="003F05C0" w:rsidRPr="00460712">
        <w:t xml:space="preserve"> по подакцизным товарам (продукции), производимым на территории РФ</w:t>
      </w:r>
      <w:r w:rsidR="00CF320C">
        <w:t>.</w:t>
      </w:r>
    </w:p>
    <w:p w:rsidR="00CE42C4" w:rsidRDefault="00D11305" w:rsidP="006C515C">
      <w:pPr>
        <w:pStyle w:val="afc"/>
        <w:numPr>
          <w:ilvl w:val="0"/>
          <w:numId w:val="6"/>
        </w:numPr>
        <w:tabs>
          <w:tab w:val="left" w:pos="-3969"/>
        </w:tabs>
        <w:ind w:left="0" w:firstLine="709"/>
        <w:jc w:val="both"/>
      </w:pPr>
      <w:r>
        <w:lastRenderedPageBreak/>
        <w:t>П</w:t>
      </w:r>
      <w:r w:rsidR="00CE42C4" w:rsidRPr="00CE42C4">
        <w:t xml:space="preserve">редусмотреть в Порядке разработки </w:t>
      </w:r>
      <w:r>
        <w:t>муниципальных программ</w:t>
      </w:r>
      <w:r w:rsidR="00CE42C4" w:rsidRPr="00CE42C4">
        <w:t xml:space="preserve"> проведение</w:t>
      </w:r>
      <w:r w:rsidR="00CF320C" w:rsidRPr="00CF320C">
        <w:t xml:space="preserve"> </w:t>
      </w:r>
      <w:r w:rsidR="00CF320C" w:rsidRPr="00CE42C4">
        <w:t>уполномоченным отделом администрации</w:t>
      </w:r>
      <w:r w:rsidR="00CE42C4" w:rsidRPr="00CE42C4">
        <w:t xml:space="preserve"> экспертизы проектов данных программ на соответствие требованиям Порядка разработки МП и финансово-экономической экспертизы контрольно-счетной комиссией в соответствии со ст. 157 БК РФ.</w:t>
      </w:r>
    </w:p>
    <w:p w:rsidR="00251E65" w:rsidRDefault="00997392" w:rsidP="00EC24D0">
      <w:pPr>
        <w:pStyle w:val="afc"/>
        <w:numPr>
          <w:ilvl w:val="0"/>
          <w:numId w:val="6"/>
        </w:numPr>
        <w:tabs>
          <w:tab w:val="left" w:pos="-3969"/>
        </w:tabs>
        <w:autoSpaceDE w:val="0"/>
        <w:autoSpaceDN w:val="0"/>
        <w:adjustRightInd w:val="0"/>
        <w:ind w:left="0" w:firstLine="709"/>
        <w:jc w:val="both"/>
        <w:outlineLvl w:val="0"/>
      </w:pPr>
      <w:r>
        <w:t>Не допускать нарушение ст. 184.1 БК РФ в части невнесения соответствующих изменений в текстовую часть Решения о бюджете</w:t>
      </w:r>
      <w:r w:rsidR="00342E5B">
        <w:t xml:space="preserve"> при изменении утверждённых характеристик</w:t>
      </w:r>
      <w:r>
        <w:t>.</w:t>
      </w:r>
      <w:r w:rsidR="00251E65">
        <w:t xml:space="preserve"> </w:t>
      </w:r>
    </w:p>
    <w:p w:rsidR="00CF320C" w:rsidRDefault="007D7D68" w:rsidP="00EC24D0">
      <w:pPr>
        <w:pStyle w:val="afc"/>
        <w:numPr>
          <w:ilvl w:val="0"/>
          <w:numId w:val="6"/>
        </w:numPr>
        <w:tabs>
          <w:tab w:val="left" w:pos="-3969"/>
        </w:tabs>
        <w:autoSpaceDE w:val="0"/>
        <w:autoSpaceDN w:val="0"/>
        <w:adjustRightInd w:val="0"/>
        <w:ind w:left="0" w:firstLine="709"/>
        <w:jc w:val="both"/>
        <w:outlineLvl w:val="0"/>
      </w:pPr>
      <w:r>
        <w:t>Положение о бюджетном процессе</w:t>
      </w:r>
      <w:r w:rsidR="00601272">
        <w:t xml:space="preserve"> дополнить статьей </w:t>
      </w:r>
      <w:r w:rsidR="00EC24D0">
        <w:t>устанавливающей</w:t>
      </w:r>
      <w:r w:rsidR="00EB2556">
        <w:t xml:space="preserve"> порядок </w:t>
      </w:r>
      <w:r w:rsidR="00601272">
        <w:t xml:space="preserve">внесения </w:t>
      </w:r>
      <w:r>
        <w:t xml:space="preserve">изменений в </w:t>
      </w:r>
      <w:r w:rsidR="00EB2556">
        <w:t xml:space="preserve">решение о </w:t>
      </w:r>
      <w:r>
        <w:t>бюджет</w:t>
      </w:r>
      <w:r w:rsidR="00EB2556">
        <w:t>е</w:t>
      </w:r>
      <w:r w:rsidR="00EC24D0">
        <w:t xml:space="preserve"> на текущий финансовый год и плановый период</w:t>
      </w:r>
      <w:r w:rsidR="00EB2556">
        <w:t>.</w:t>
      </w:r>
      <w:r>
        <w:t xml:space="preserve"> </w:t>
      </w:r>
    </w:p>
    <w:p w:rsidR="00B272EE" w:rsidRDefault="00342E5B" w:rsidP="00B272EE">
      <w:pPr>
        <w:pStyle w:val="afc"/>
        <w:numPr>
          <w:ilvl w:val="0"/>
          <w:numId w:val="6"/>
        </w:numPr>
        <w:tabs>
          <w:tab w:val="left" w:pos="-3969"/>
        </w:tabs>
        <w:ind w:left="0" w:firstLine="709"/>
        <w:jc w:val="both"/>
      </w:pPr>
      <w:r>
        <w:t xml:space="preserve">Устранить нарушение ст. 264.6 БК РФ в части отсутствия </w:t>
      </w:r>
      <w:r w:rsidR="003E6C2C">
        <w:t>информации о межбюджетн</w:t>
      </w:r>
      <w:r w:rsidR="00876C98">
        <w:t>ых</w:t>
      </w:r>
      <w:r w:rsidR="003E6C2C">
        <w:t xml:space="preserve"> </w:t>
      </w:r>
      <w:r w:rsidR="00B272EE">
        <w:t>трансфертах,</w:t>
      </w:r>
      <w:r w:rsidR="0085773E">
        <w:t xml:space="preserve"> предоставленн</w:t>
      </w:r>
      <w:r w:rsidR="00876C98">
        <w:t>ых</w:t>
      </w:r>
      <w:r w:rsidR="0085773E">
        <w:t xml:space="preserve"> </w:t>
      </w:r>
      <w:r w:rsidR="00876C98">
        <w:t xml:space="preserve">из бюджета муниципального района </w:t>
      </w:r>
      <w:r w:rsidR="0085773E">
        <w:t>в бюджет</w:t>
      </w:r>
      <w:r w:rsidR="00876C98">
        <w:t>ы поселений</w:t>
      </w:r>
      <w:r w:rsidR="00B272EE">
        <w:t>,</w:t>
      </w:r>
      <w:r w:rsidR="00876C98">
        <w:t xml:space="preserve"> п</w:t>
      </w:r>
      <w:r w:rsidR="0085773E">
        <w:t>о</w:t>
      </w:r>
      <w:r w:rsidR="00CF77A5">
        <w:t>ступивших</w:t>
      </w:r>
      <w:r w:rsidR="0085773E">
        <w:t xml:space="preserve"> </w:t>
      </w:r>
      <w:r w:rsidR="00876C98">
        <w:t>в бюджет муниципального района из бюджетов поселений.</w:t>
      </w:r>
    </w:p>
    <w:p w:rsidR="005A5ECA" w:rsidRDefault="005A5ECA" w:rsidP="00B272EE">
      <w:pPr>
        <w:pStyle w:val="afc"/>
        <w:numPr>
          <w:ilvl w:val="0"/>
          <w:numId w:val="6"/>
        </w:numPr>
        <w:tabs>
          <w:tab w:val="left" w:pos="-3969"/>
        </w:tabs>
        <w:ind w:left="0" w:firstLine="709"/>
        <w:jc w:val="both"/>
      </w:pPr>
      <w:r>
        <w:t>Устранить несоответствие в</w:t>
      </w:r>
      <w:r w:rsidR="00B272EE">
        <w:t xml:space="preserve"> п</w:t>
      </w:r>
      <w:r w:rsidR="00B272EE" w:rsidRPr="00B272EE">
        <w:t>риложени</w:t>
      </w:r>
      <w:r>
        <w:t>и</w:t>
      </w:r>
      <w:r w:rsidR="00B272EE" w:rsidRPr="00B272EE">
        <w:t xml:space="preserve"> № 9 к пояснительной записке «Объем межбюджетных трансфертов, предоставляемых из других бюджетов бюджетной системы Российской Федерации бюджету муниципального района «Малоярославецкий район» в 2018 году»</w:t>
      </w:r>
      <w:r>
        <w:t>.</w:t>
      </w:r>
    </w:p>
    <w:p w:rsidR="00E738D7" w:rsidRDefault="00E738D7" w:rsidP="004D117F">
      <w:pPr>
        <w:autoSpaceDE w:val="0"/>
        <w:autoSpaceDN w:val="0"/>
        <w:adjustRightInd w:val="0"/>
        <w:jc w:val="both"/>
      </w:pPr>
    </w:p>
    <w:p w:rsidR="004D117F" w:rsidRDefault="004D117F" w:rsidP="004D117F">
      <w:pPr>
        <w:autoSpaceDE w:val="0"/>
        <w:autoSpaceDN w:val="0"/>
        <w:adjustRightInd w:val="0"/>
        <w:jc w:val="both"/>
      </w:pPr>
    </w:p>
    <w:p w:rsidR="004D117F" w:rsidRPr="00460712" w:rsidRDefault="004D117F" w:rsidP="004D117F">
      <w:pPr>
        <w:autoSpaceDE w:val="0"/>
        <w:autoSpaceDN w:val="0"/>
        <w:adjustRightInd w:val="0"/>
        <w:jc w:val="both"/>
      </w:pPr>
      <w:bookmarkStart w:id="0" w:name="_GoBack"/>
      <w:bookmarkEnd w:id="0"/>
    </w:p>
    <w:p w:rsidR="00E738D7" w:rsidRPr="00460712" w:rsidRDefault="00E738D7" w:rsidP="00E738D7">
      <w:pPr>
        <w:autoSpaceDE w:val="0"/>
        <w:autoSpaceDN w:val="0"/>
        <w:adjustRightInd w:val="0"/>
        <w:jc w:val="both"/>
      </w:pPr>
      <w:r w:rsidRPr="00460712">
        <w:t>Председатель КСК                                                                                Р.В. Гришина</w:t>
      </w:r>
    </w:p>
    <w:p w:rsidR="00E738D7" w:rsidRPr="00460712" w:rsidRDefault="00E738D7" w:rsidP="00E738D7">
      <w:pPr>
        <w:autoSpaceDE w:val="0"/>
        <w:autoSpaceDN w:val="0"/>
        <w:adjustRightInd w:val="0"/>
        <w:jc w:val="both"/>
      </w:pPr>
    </w:p>
    <w:p w:rsidR="00E738D7" w:rsidRPr="00460712" w:rsidRDefault="00E738D7" w:rsidP="00E738D7">
      <w:pPr>
        <w:autoSpaceDE w:val="0"/>
        <w:autoSpaceDN w:val="0"/>
        <w:adjustRightInd w:val="0"/>
        <w:jc w:val="both"/>
      </w:pPr>
      <w:r w:rsidRPr="00460712">
        <w:t xml:space="preserve">Заместитель председателя КСК                                                             В.С. </w:t>
      </w:r>
      <w:proofErr w:type="spellStart"/>
      <w:r w:rsidRPr="00460712">
        <w:t>Вашкевич</w:t>
      </w:r>
      <w:proofErr w:type="spellEnd"/>
    </w:p>
    <w:p w:rsidR="008D2A3F" w:rsidRPr="00460712" w:rsidRDefault="008D2A3F" w:rsidP="008F24F9">
      <w:pPr>
        <w:pStyle w:val="ConsPlusNormal"/>
        <w:ind w:firstLine="0"/>
        <w:jc w:val="both"/>
      </w:pPr>
    </w:p>
    <w:p w:rsidR="008A6108" w:rsidRPr="00460712" w:rsidRDefault="008A6108" w:rsidP="008F24F9">
      <w:pPr>
        <w:pStyle w:val="ConsPlusNormal"/>
        <w:ind w:firstLine="0"/>
        <w:jc w:val="both"/>
      </w:pPr>
    </w:p>
    <w:p w:rsidR="008A6108" w:rsidRPr="00460712" w:rsidRDefault="008A6108" w:rsidP="008F24F9">
      <w:pPr>
        <w:pStyle w:val="ConsPlusNormal"/>
        <w:ind w:firstLine="0"/>
        <w:jc w:val="both"/>
      </w:pPr>
    </w:p>
    <w:p w:rsidR="008A6108" w:rsidRPr="00460712" w:rsidRDefault="008A6108" w:rsidP="008F24F9">
      <w:pPr>
        <w:pStyle w:val="ConsPlusNormal"/>
        <w:ind w:firstLine="0"/>
        <w:jc w:val="both"/>
      </w:pPr>
    </w:p>
    <w:p w:rsidR="008A6108" w:rsidRDefault="008A6108"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Default="00251E65" w:rsidP="00772774">
      <w:pPr>
        <w:autoSpaceDE w:val="0"/>
        <w:autoSpaceDN w:val="0"/>
        <w:adjustRightInd w:val="0"/>
        <w:jc w:val="center"/>
        <w:rPr>
          <w:sz w:val="20"/>
          <w:szCs w:val="20"/>
        </w:rPr>
      </w:pPr>
    </w:p>
    <w:p w:rsidR="00251E65" w:rsidRPr="00460712" w:rsidRDefault="00251E65" w:rsidP="00772774">
      <w:pPr>
        <w:autoSpaceDE w:val="0"/>
        <w:autoSpaceDN w:val="0"/>
        <w:adjustRightInd w:val="0"/>
        <w:jc w:val="center"/>
        <w:rPr>
          <w:sz w:val="20"/>
          <w:szCs w:val="20"/>
        </w:rPr>
        <w:sectPr w:rsidR="00251E65" w:rsidRPr="00460712" w:rsidSect="005E3FD9">
          <w:headerReference w:type="default" r:id="rId16"/>
          <w:footerReference w:type="even" r:id="rId17"/>
          <w:footerReference w:type="default" r:id="rId18"/>
          <w:pgSz w:w="11906" w:h="16838"/>
          <w:pgMar w:top="709" w:right="506" w:bottom="568" w:left="1134" w:header="680" w:footer="720" w:gutter="0"/>
          <w:cols w:space="708"/>
          <w:titlePg/>
          <w:docGrid w:linePitch="360"/>
        </w:sectPr>
      </w:pPr>
    </w:p>
    <w:p w:rsidR="00251E65" w:rsidRDefault="00251E65" w:rsidP="00251E65">
      <w:pPr>
        <w:autoSpaceDE w:val="0"/>
        <w:autoSpaceDN w:val="0"/>
        <w:adjustRightInd w:val="0"/>
        <w:jc w:val="right"/>
        <w:rPr>
          <w:sz w:val="20"/>
          <w:szCs w:val="20"/>
        </w:rPr>
      </w:pPr>
      <w:r>
        <w:rPr>
          <w:sz w:val="20"/>
          <w:szCs w:val="20"/>
        </w:rPr>
        <w:lastRenderedPageBreak/>
        <w:t xml:space="preserve"> Приложение № 1</w:t>
      </w:r>
    </w:p>
    <w:tbl>
      <w:tblPr>
        <w:tblStyle w:val="a6"/>
        <w:tblW w:w="16126" w:type="dxa"/>
        <w:tblLayout w:type="fixed"/>
        <w:tblLook w:val="04A0"/>
      </w:tblPr>
      <w:tblGrid>
        <w:gridCol w:w="392"/>
        <w:gridCol w:w="2977"/>
        <w:gridCol w:w="1417"/>
        <w:gridCol w:w="1275"/>
        <w:gridCol w:w="1276"/>
        <w:gridCol w:w="1276"/>
        <w:gridCol w:w="1276"/>
        <w:gridCol w:w="1275"/>
        <w:gridCol w:w="1418"/>
        <w:gridCol w:w="1276"/>
        <w:gridCol w:w="1134"/>
        <w:gridCol w:w="1134"/>
      </w:tblGrid>
      <w:tr w:rsidR="00251E65" w:rsidRPr="00460712" w:rsidTr="00F821EF">
        <w:tc>
          <w:tcPr>
            <w:tcW w:w="392" w:type="dxa"/>
            <w:vMerge w:val="restart"/>
            <w:vAlign w:val="center"/>
          </w:tcPr>
          <w:p w:rsidR="00251E65" w:rsidRPr="00251E65" w:rsidRDefault="00251E65" w:rsidP="00F821EF">
            <w:pPr>
              <w:autoSpaceDE w:val="0"/>
              <w:autoSpaceDN w:val="0"/>
              <w:adjustRightInd w:val="0"/>
              <w:jc w:val="center"/>
              <w:rPr>
                <w:sz w:val="20"/>
                <w:szCs w:val="20"/>
              </w:rPr>
            </w:pPr>
            <w:r w:rsidRPr="00251E65">
              <w:rPr>
                <w:sz w:val="20"/>
                <w:szCs w:val="20"/>
              </w:rPr>
              <w:t>№ п/п</w:t>
            </w:r>
          </w:p>
        </w:tc>
        <w:tc>
          <w:tcPr>
            <w:tcW w:w="2977" w:type="dxa"/>
            <w:vMerge w:val="restart"/>
            <w:vAlign w:val="center"/>
          </w:tcPr>
          <w:p w:rsidR="00251E65" w:rsidRPr="00460712" w:rsidRDefault="00251E65" w:rsidP="00F821EF">
            <w:pPr>
              <w:autoSpaceDE w:val="0"/>
              <w:autoSpaceDN w:val="0"/>
              <w:adjustRightInd w:val="0"/>
              <w:jc w:val="center"/>
              <w:rPr>
                <w:b/>
                <w:sz w:val="20"/>
                <w:szCs w:val="20"/>
              </w:rPr>
            </w:pPr>
            <w:r w:rsidRPr="00460712">
              <w:rPr>
                <w:b/>
                <w:sz w:val="20"/>
                <w:szCs w:val="20"/>
              </w:rPr>
              <w:t>Цель предоставления МБТ</w:t>
            </w:r>
          </w:p>
          <w:p w:rsidR="00251E65" w:rsidRPr="00460712" w:rsidRDefault="00251E65" w:rsidP="00F821EF">
            <w:pPr>
              <w:autoSpaceDE w:val="0"/>
              <w:autoSpaceDN w:val="0"/>
              <w:adjustRightInd w:val="0"/>
              <w:jc w:val="center"/>
              <w:rPr>
                <w:b/>
                <w:sz w:val="20"/>
                <w:szCs w:val="20"/>
              </w:rPr>
            </w:pPr>
            <w:r w:rsidRPr="00460712">
              <w:rPr>
                <w:b/>
                <w:sz w:val="20"/>
                <w:szCs w:val="20"/>
              </w:rPr>
              <w:t>(приложение к решению о бюджете)</w:t>
            </w:r>
          </w:p>
        </w:tc>
        <w:tc>
          <w:tcPr>
            <w:tcW w:w="9213" w:type="dxa"/>
            <w:gridSpan w:val="7"/>
            <w:vAlign w:val="center"/>
          </w:tcPr>
          <w:p w:rsidR="00251E65" w:rsidRPr="00460712" w:rsidRDefault="00251E65" w:rsidP="00F821EF">
            <w:pPr>
              <w:autoSpaceDE w:val="0"/>
              <w:autoSpaceDN w:val="0"/>
              <w:adjustRightInd w:val="0"/>
              <w:jc w:val="center"/>
              <w:rPr>
                <w:b/>
                <w:sz w:val="20"/>
                <w:szCs w:val="20"/>
              </w:rPr>
            </w:pPr>
            <w:r w:rsidRPr="00460712">
              <w:rPr>
                <w:b/>
                <w:sz w:val="20"/>
                <w:szCs w:val="20"/>
              </w:rPr>
              <w:t>Общая сумма МБТ из поселений за 2018 год (согласно приложениям)</w:t>
            </w:r>
          </w:p>
        </w:tc>
        <w:tc>
          <w:tcPr>
            <w:tcW w:w="1276" w:type="dxa"/>
            <w:vMerge w:val="restart"/>
          </w:tcPr>
          <w:p w:rsidR="00251E65" w:rsidRPr="00460712" w:rsidRDefault="00251E65" w:rsidP="00F821EF">
            <w:pPr>
              <w:autoSpaceDE w:val="0"/>
              <w:autoSpaceDN w:val="0"/>
              <w:adjustRightInd w:val="0"/>
              <w:jc w:val="center"/>
              <w:rPr>
                <w:b/>
                <w:sz w:val="20"/>
                <w:szCs w:val="20"/>
              </w:rPr>
            </w:pPr>
            <w:r w:rsidRPr="00460712">
              <w:rPr>
                <w:b/>
                <w:sz w:val="20"/>
                <w:szCs w:val="20"/>
              </w:rPr>
              <w:t>Поступило в бюджет</w:t>
            </w:r>
          </w:p>
        </w:tc>
        <w:tc>
          <w:tcPr>
            <w:tcW w:w="1134" w:type="dxa"/>
            <w:vMerge w:val="restart"/>
          </w:tcPr>
          <w:p w:rsidR="00251E65" w:rsidRPr="00460712" w:rsidRDefault="00251E65" w:rsidP="00F821EF">
            <w:pPr>
              <w:autoSpaceDE w:val="0"/>
              <w:autoSpaceDN w:val="0"/>
              <w:adjustRightInd w:val="0"/>
              <w:jc w:val="center"/>
              <w:rPr>
                <w:b/>
                <w:sz w:val="20"/>
                <w:szCs w:val="20"/>
              </w:rPr>
            </w:pPr>
            <w:r w:rsidRPr="00460712">
              <w:rPr>
                <w:b/>
                <w:sz w:val="20"/>
                <w:szCs w:val="20"/>
              </w:rPr>
              <w:t>Кассовое исполнение (Приложениям № 3-5 к отчету)</w:t>
            </w:r>
          </w:p>
        </w:tc>
        <w:tc>
          <w:tcPr>
            <w:tcW w:w="1134" w:type="dxa"/>
            <w:vMerge w:val="restart"/>
          </w:tcPr>
          <w:p w:rsidR="00251E65" w:rsidRPr="00460712" w:rsidRDefault="00251E65" w:rsidP="00F821EF">
            <w:pPr>
              <w:autoSpaceDE w:val="0"/>
              <w:autoSpaceDN w:val="0"/>
              <w:adjustRightInd w:val="0"/>
              <w:jc w:val="center"/>
              <w:rPr>
                <w:b/>
                <w:sz w:val="20"/>
                <w:szCs w:val="20"/>
              </w:rPr>
            </w:pPr>
            <w:r w:rsidRPr="00460712">
              <w:rPr>
                <w:b/>
                <w:sz w:val="20"/>
                <w:szCs w:val="20"/>
              </w:rPr>
              <w:t>Остаток</w:t>
            </w:r>
          </w:p>
        </w:tc>
      </w:tr>
      <w:tr w:rsidR="00251E65" w:rsidRPr="00460712" w:rsidTr="00F821EF">
        <w:trPr>
          <w:trHeight w:val="489"/>
        </w:trPr>
        <w:tc>
          <w:tcPr>
            <w:tcW w:w="392" w:type="dxa"/>
            <w:vMerge/>
          </w:tcPr>
          <w:p w:rsidR="00251E65" w:rsidRPr="00251E65" w:rsidRDefault="00251E65" w:rsidP="00F821EF">
            <w:pPr>
              <w:autoSpaceDE w:val="0"/>
              <w:autoSpaceDN w:val="0"/>
              <w:adjustRightInd w:val="0"/>
              <w:jc w:val="both"/>
              <w:rPr>
                <w:sz w:val="20"/>
                <w:szCs w:val="20"/>
              </w:rPr>
            </w:pPr>
          </w:p>
        </w:tc>
        <w:tc>
          <w:tcPr>
            <w:tcW w:w="2977" w:type="dxa"/>
            <w:vMerge/>
          </w:tcPr>
          <w:p w:rsidR="00251E65" w:rsidRPr="00460712" w:rsidRDefault="00251E65" w:rsidP="00F821EF">
            <w:pPr>
              <w:autoSpaceDE w:val="0"/>
              <w:autoSpaceDN w:val="0"/>
              <w:adjustRightInd w:val="0"/>
              <w:jc w:val="both"/>
              <w:rPr>
                <w:sz w:val="20"/>
                <w:szCs w:val="20"/>
              </w:rPr>
            </w:pPr>
          </w:p>
        </w:tc>
        <w:tc>
          <w:tcPr>
            <w:tcW w:w="1417" w:type="dxa"/>
          </w:tcPr>
          <w:p w:rsidR="00251E65" w:rsidRPr="00460712" w:rsidRDefault="00251E65" w:rsidP="00F821EF">
            <w:pPr>
              <w:autoSpaceDE w:val="0"/>
              <w:autoSpaceDN w:val="0"/>
              <w:adjustRightInd w:val="0"/>
              <w:jc w:val="center"/>
              <w:rPr>
                <w:b/>
                <w:sz w:val="20"/>
                <w:szCs w:val="20"/>
              </w:rPr>
            </w:pPr>
            <w:r w:rsidRPr="00460712">
              <w:rPr>
                <w:b/>
                <w:sz w:val="20"/>
                <w:szCs w:val="20"/>
              </w:rPr>
              <w:t>Утверждено решением о бюджете от 20.12.2017 № 67</w:t>
            </w:r>
          </w:p>
        </w:tc>
        <w:tc>
          <w:tcPr>
            <w:tcW w:w="1275" w:type="dxa"/>
          </w:tcPr>
          <w:p w:rsidR="00251E65" w:rsidRPr="00460712" w:rsidRDefault="00251E65" w:rsidP="00F821EF">
            <w:pPr>
              <w:autoSpaceDE w:val="0"/>
              <w:autoSpaceDN w:val="0"/>
              <w:adjustRightInd w:val="0"/>
              <w:jc w:val="center"/>
              <w:rPr>
                <w:b/>
                <w:sz w:val="20"/>
                <w:szCs w:val="20"/>
              </w:rPr>
            </w:pPr>
            <w:r w:rsidRPr="00460712">
              <w:rPr>
                <w:b/>
                <w:sz w:val="20"/>
                <w:szCs w:val="20"/>
              </w:rPr>
              <w:t xml:space="preserve">Уточнено решением от 21.02.2018 № 14 </w:t>
            </w:r>
          </w:p>
        </w:tc>
        <w:tc>
          <w:tcPr>
            <w:tcW w:w="1276" w:type="dxa"/>
          </w:tcPr>
          <w:p w:rsidR="00251E65" w:rsidRPr="00460712" w:rsidRDefault="00251E65" w:rsidP="00F821EF">
            <w:pPr>
              <w:autoSpaceDE w:val="0"/>
              <w:autoSpaceDN w:val="0"/>
              <w:adjustRightInd w:val="0"/>
              <w:jc w:val="center"/>
              <w:rPr>
                <w:b/>
                <w:sz w:val="20"/>
                <w:szCs w:val="20"/>
              </w:rPr>
            </w:pPr>
            <w:r w:rsidRPr="00460712">
              <w:rPr>
                <w:b/>
                <w:sz w:val="20"/>
                <w:szCs w:val="20"/>
              </w:rPr>
              <w:t xml:space="preserve">Уточнено решением от 19.09.2018№ 54 </w:t>
            </w:r>
          </w:p>
        </w:tc>
        <w:tc>
          <w:tcPr>
            <w:tcW w:w="1276" w:type="dxa"/>
          </w:tcPr>
          <w:p w:rsidR="00251E65" w:rsidRPr="00460712" w:rsidRDefault="00251E65" w:rsidP="00F821EF">
            <w:pPr>
              <w:autoSpaceDE w:val="0"/>
              <w:autoSpaceDN w:val="0"/>
              <w:adjustRightInd w:val="0"/>
              <w:jc w:val="center"/>
              <w:rPr>
                <w:b/>
                <w:sz w:val="20"/>
                <w:szCs w:val="20"/>
              </w:rPr>
            </w:pPr>
            <w:r w:rsidRPr="00460712">
              <w:rPr>
                <w:b/>
                <w:sz w:val="20"/>
                <w:szCs w:val="20"/>
              </w:rPr>
              <w:t>Уточнено решением от 24.10.2018№ 62</w:t>
            </w:r>
          </w:p>
        </w:tc>
        <w:tc>
          <w:tcPr>
            <w:tcW w:w="1276" w:type="dxa"/>
          </w:tcPr>
          <w:p w:rsidR="00251E65" w:rsidRPr="00460712" w:rsidRDefault="00251E65" w:rsidP="00F821EF">
            <w:pPr>
              <w:autoSpaceDE w:val="0"/>
              <w:autoSpaceDN w:val="0"/>
              <w:adjustRightInd w:val="0"/>
              <w:jc w:val="center"/>
              <w:rPr>
                <w:b/>
                <w:sz w:val="20"/>
                <w:szCs w:val="20"/>
              </w:rPr>
            </w:pPr>
            <w:r w:rsidRPr="00460712">
              <w:rPr>
                <w:b/>
                <w:sz w:val="20"/>
                <w:szCs w:val="20"/>
              </w:rPr>
              <w:t>Уточнено решением от 28.11.2018 № 71</w:t>
            </w:r>
          </w:p>
        </w:tc>
        <w:tc>
          <w:tcPr>
            <w:tcW w:w="1275" w:type="dxa"/>
          </w:tcPr>
          <w:p w:rsidR="00251E65" w:rsidRPr="00460712" w:rsidRDefault="00251E65" w:rsidP="00F821EF">
            <w:pPr>
              <w:autoSpaceDE w:val="0"/>
              <w:autoSpaceDN w:val="0"/>
              <w:adjustRightInd w:val="0"/>
              <w:jc w:val="center"/>
              <w:rPr>
                <w:b/>
                <w:sz w:val="20"/>
                <w:szCs w:val="20"/>
              </w:rPr>
            </w:pPr>
            <w:r w:rsidRPr="00460712">
              <w:rPr>
                <w:b/>
                <w:sz w:val="20"/>
                <w:szCs w:val="20"/>
              </w:rPr>
              <w:t>Уточнено решением от 26.12.2018 № 95</w:t>
            </w:r>
          </w:p>
        </w:tc>
        <w:tc>
          <w:tcPr>
            <w:tcW w:w="1418" w:type="dxa"/>
          </w:tcPr>
          <w:p w:rsidR="00251E65" w:rsidRPr="00460712" w:rsidRDefault="00251E65" w:rsidP="00F821EF">
            <w:pPr>
              <w:autoSpaceDE w:val="0"/>
              <w:autoSpaceDN w:val="0"/>
              <w:adjustRightInd w:val="0"/>
              <w:jc w:val="center"/>
              <w:rPr>
                <w:b/>
                <w:sz w:val="20"/>
                <w:szCs w:val="20"/>
              </w:rPr>
            </w:pPr>
            <w:r w:rsidRPr="00460712">
              <w:rPr>
                <w:b/>
                <w:sz w:val="20"/>
                <w:szCs w:val="20"/>
              </w:rPr>
              <w:t>Уточненный план/Исполнено (отчет)</w:t>
            </w:r>
          </w:p>
        </w:tc>
        <w:tc>
          <w:tcPr>
            <w:tcW w:w="1276" w:type="dxa"/>
            <w:vMerge/>
          </w:tcPr>
          <w:p w:rsidR="00251E65" w:rsidRPr="00460712" w:rsidRDefault="00251E65" w:rsidP="00F821EF">
            <w:pPr>
              <w:autoSpaceDE w:val="0"/>
              <w:autoSpaceDN w:val="0"/>
              <w:adjustRightInd w:val="0"/>
              <w:jc w:val="center"/>
              <w:rPr>
                <w:sz w:val="20"/>
                <w:szCs w:val="20"/>
              </w:rPr>
            </w:pPr>
          </w:p>
        </w:tc>
        <w:tc>
          <w:tcPr>
            <w:tcW w:w="1134" w:type="dxa"/>
            <w:vMerge/>
          </w:tcPr>
          <w:p w:rsidR="00251E65" w:rsidRPr="00460712" w:rsidRDefault="00251E65" w:rsidP="00F821EF">
            <w:pPr>
              <w:autoSpaceDE w:val="0"/>
              <w:autoSpaceDN w:val="0"/>
              <w:adjustRightInd w:val="0"/>
              <w:jc w:val="center"/>
              <w:rPr>
                <w:sz w:val="20"/>
                <w:szCs w:val="20"/>
              </w:rPr>
            </w:pPr>
          </w:p>
        </w:tc>
        <w:tc>
          <w:tcPr>
            <w:tcW w:w="1134" w:type="dxa"/>
            <w:vMerge/>
          </w:tcPr>
          <w:p w:rsidR="00251E65" w:rsidRPr="00460712" w:rsidRDefault="00251E65" w:rsidP="00F821EF">
            <w:pPr>
              <w:autoSpaceDE w:val="0"/>
              <w:autoSpaceDN w:val="0"/>
              <w:adjustRightInd w:val="0"/>
              <w:jc w:val="center"/>
              <w:rPr>
                <w:sz w:val="20"/>
                <w:szCs w:val="20"/>
              </w:rPr>
            </w:pPr>
          </w:p>
        </w:tc>
      </w:tr>
      <w:tr w:rsidR="00251E65" w:rsidRPr="00460712" w:rsidTr="00F821EF">
        <w:tc>
          <w:tcPr>
            <w:tcW w:w="392" w:type="dxa"/>
          </w:tcPr>
          <w:p w:rsidR="00251E65" w:rsidRPr="00251E65" w:rsidRDefault="00251E65" w:rsidP="00F821EF">
            <w:pPr>
              <w:autoSpaceDE w:val="0"/>
              <w:autoSpaceDN w:val="0"/>
              <w:adjustRightInd w:val="0"/>
              <w:jc w:val="both"/>
              <w:rPr>
                <w:sz w:val="20"/>
                <w:szCs w:val="20"/>
              </w:rPr>
            </w:pPr>
            <w:r w:rsidRPr="00251E65">
              <w:rPr>
                <w:sz w:val="20"/>
                <w:szCs w:val="20"/>
              </w:rPr>
              <w:t>1</w:t>
            </w:r>
          </w:p>
        </w:tc>
        <w:tc>
          <w:tcPr>
            <w:tcW w:w="2977" w:type="dxa"/>
          </w:tcPr>
          <w:p w:rsidR="00251E65" w:rsidRPr="00460712" w:rsidRDefault="00251E65" w:rsidP="00F821EF">
            <w:pPr>
              <w:autoSpaceDE w:val="0"/>
              <w:autoSpaceDN w:val="0"/>
              <w:adjustRightInd w:val="0"/>
              <w:jc w:val="both"/>
              <w:rPr>
                <w:sz w:val="20"/>
                <w:szCs w:val="20"/>
              </w:rPr>
            </w:pPr>
            <w:proofErr w:type="spellStart"/>
            <w:r w:rsidRPr="00460712">
              <w:rPr>
                <w:sz w:val="20"/>
                <w:szCs w:val="20"/>
              </w:rPr>
              <w:t>Софинансирование</w:t>
            </w:r>
            <w:proofErr w:type="spellEnd"/>
            <w:r w:rsidRPr="00460712">
              <w:rPr>
                <w:sz w:val="20"/>
                <w:szCs w:val="20"/>
              </w:rPr>
              <w:t xml:space="preserve"> мероприятий подпрограммы «Обеспечение жильем молодых семей…» (№ 7)</w:t>
            </w:r>
          </w:p>
        </w:tc>
        <w:tc>
          <w:tcPr>
            <w:tcW w:w="1417" w:type="dxa"/>
          </w:tcPr>
          <w:p w:rsidR="00251E65" w:rsidRPr="00460712" w:rsidRDefault="00251E65" w:rsidP="00F821EF">
            <w:pPr>
              <w:autoSpaceDE w:val="0"/>
              <w:autoSpaceDN w:val="0"/>
              <w:adjustRightInd w:val="0"/>
              <w:jc w:val="both"/>
              <w:rPr>
                <w:sz w:val="20"/>
                <w:szCs w:val="20"/>
              </w:rPr>
            </w:pPr>
            <w:r w:rsidRPr="00460712">
              <w:rPr>
                <w:sz w:val="20"/>
                <w:szCs w:val="20"/>
              </w:rPr>
              <w:t>1 000,0</w:t>
            </w:r>
          </w:p>
        </w:tc>
        <w:tc>
          <w:tcPr>
            <w:tcW w:w="1275"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5"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418" w:type="dxa"/>
          </w:tcPr>
          <w:p w:rsidR="00251E65" w:rsidRPr="00460712" w:rsidRDefault="00251E65" w:rsidP="00F821EF">
            <w:pPr>
              <w:autoSpaceDE w:val="0"/>
              <w:autoSpaceDN w:val="0"/>
              <w:adjustRightInd w:val="0"/>
              <w:jc w:val="both"/>
              <w:rPr>
                <w:sz w:val="20"/>
                <w:szCs w:val="20"/>
              </w:rPr>
            </w:pPr>
            <w:r w:rsidRPr="00460712">
              <w:rPr>
                <w:sz w:val="20"/>
                <w:szCs w:val="20"/>
              </w:rPr>
              <w:t>1 000,0/</w:t>
            </w:r>
          </w:p>
          <w:p w:rsidR="00251E65" w:rsidRPr="00460712" w:rsidRDefault="00251E65" w:rsidP="00F821EF">
            <w:pPr>
              <w:autoSpaceDE w:val="0"/>
              <w:autoSpaceDN w:val="0"/>
              <w:adjustRightInd w:val="0"/>
              <w:jc w:val="both"/>
              <w:rPr>
                <w:sz w:val="20"/>
                <w:szCs w:val="20"/>
              </w:rPr>
            </w:pPr>
            <w:r w:rsidRPr="00460712">
              <w:rPr>
                <w:sz w:val="20"/>
                <w:szCs w:val="20"/>
              </w:rPr>
              <w:t>1 000,0</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1 000,0</w:t>
            </w:r>
          </w:p>
        </w:tc>
        <w:tc>
          <w:tcPr>
            <w:tcW w:w="1134" w:type="dxa"/>
          </w:tcPr>
          <w:p w:rsidR="00251E65" w:rsidRPr="00460712" w:rsidRDefault="00251E65" w:rsidP="00F821EF">
            <w:pPr>
              <w:autoSpaceDE w:val="0"/>
              <w:autoSpaceDN w:val="0"/>
              <w:adjustRightInd w:val="0"/>
              <w:jc w:val="both"/>
              <w:rPr>
                <w:sz w:val="20"/>
                <w:szCs w:val="20"/>
              </w:rPr>
            </w:pPr>
            <w:r w:rsidRPr="00460712">
              <w:rPr>
                <w:sz w:val="20"/>
                <w:szCs w:val="20"/>
              </w:rPr>
              <w:t>1 000,0</w:t>
            </w:r>
          </w:p>
        </w:tc>
        <w:tc>
          <w:tcPr>
            <w:tcW w:w="1134" w:type="dxa"/>
          </w:tcPr>
          <w:p w:rsidR="00251E65" w:rsidRPr="00460712" w:rsidRDefault="00251E65" w:rsidP="00F821EF">
            <w:pPr>
              <w:autoSpaceDE w:val="0"/>
              <w:autoSpaceDN w:val="0"/>
              <w:adjustRightInd w:val="0"/>
              <w:jc w:val="both"/>
              <w:rPr>
                <w:sz w:val="20"/>
                <w:szCs w:val="20"/>
              </w:rPr>
            </w:pPr>
            <w:r w:rsidRPr="00460712">
              <w:rPr>
                <w:sz w:val="20"/>
                <w:szCs w:val="20"/>
              </w:rPr>
              <w:t>-</w:t>
            </w:r>
          </w:p>
        </w:tc>
      </w:tr>
      <w:tr w:rsidR="00251E65" w:rsidRPr="00460712" w:rsidTr="00F821EF">
        <w:tc>
          <w:tcPr>
            <w:tcW w:w="392" w:type="dxa"/>
          </w:tcPr>
          <w:p w:rsidR="00251E65" w:rsidRPr="00251E65" w:rsidRDefault="00251E65" w:rsidP="00F821EF">
            <w:pPr>
              <w:autoSpaceDE w:val="0"/>
              <w:autoSpaceDN w:val="0"/>
              <w:adjustRightInd w:val="0"/>
              <w:jc w:val="both"/>
              <w:rPr>
                <w:sz w:val="20"/>
                <w:szCs w:val="20"/>
              </w:rPr>
            </w:pPr>
            <w:r w:rsidRPr="00251E65">
              <w:rPr>
                <w:sz w:val="20"/>
                <w:szCs w:val="20"/>
              </w:rPr>
              <w:t>2</w:t>
            </w:r>
          </w:p>
        </w:tc>
        <w:tc>
          <w:tcPr>
            <w:tcW w:w="2977" w:type="dxa"/>
          </w:tcPr>
          <w:p w:rsidR="00251E65" w:rsidRPr="00460712" w:rsidRDefault="00251E65" w:rsidP="00F821EF">
            <w:pPr>
              <w:autoSpaceDE w:val="0"/>
              <w:autoSpaceDN w:val="0"/>
              <w:adjustRightInd w:val="0"/>
              <w:jc w:val="both"/>
              <w:rPr>
                <w:sz w:val="20"/>
                <w:szCs w:val="20"/>
              </w:rPr>
            </w:pPr>
            <w:r w:rsidRPr="00460712">
              <w:rPr>
                <w:sz w:val="20"/>
                <w:szCs w:val="20"/>
              </w:rPr>
              <w:t>Меры соц.поддержки (Закон от 30.12.2004 №13-ОЗ) (№ 8)</w:t>
            </w:r>
          </w:p>
        </w:tc>
        <w:tc>
          <w:tcPr>
            <w:tcW w:w="1417" w:type="dxa"/>
          </w:tcPr>
          <w:p w:rsidR="00251E65" w:rsidRPr="00460712" w:rsidRDefault="00251E65" w:rsidP="00F821EF">
            <w:pPr>
              <w:autoSpaceDE w:val="0"/>
              <w:autoSpaceDN w:val="0"/>
              <w:adjustRightInd w:val="0"/>
              <w:jc w:val="both"/>
              <w:rPr>
                <w:sz w:val="20"/>
                <w:szCs w:val="20"/>
              </w:rPr>
            </w:pPr>
            <w:r w:rsidRPr="00460712">
              <w:rPr>
                <w:sz w:val="20"/>
                <w:szCs w:val="20"/>
              </w:rPr>
              <w:t>366,0</w:t>
            </w:r>
          </w:p>
        </w:tc>
        <w:tc>
          <w:tcPr>
            <w:tcW w:w="1275"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+6,5/</w:t>
            </w:r>
          </w:p>
          <w:p w:rsidR="00251E65" w:rsidRPr="00460712" w:rsidRDefault="00251E65" w:rsidP="00F821EF">
            <w:pPr>
              <w:autoSpaceDE w:val="0"/>
              <w:autoSpaceDN w:val="0"/>
              <w:adjustRightInd w:val="0"/>
              <w:jc w:val="both"/>
              <w:rPr>
                <w:sz w:val="20"/>
                <w:szCs w:val="20"/>
              </w:rPr>
            </w:pPr>
            <w:r w:rsidRPr="00460712">
              <w:rPr>
                <w:sz w:val="20"/>
                <w:szCs w:val="20"/>
              </w:rPr>
              <w:t>312,5*</w:t>
            </w:r>
          </w:p>
          <w:p w:rsidR="00251E65" w:rsidRPr="00460712" w:rsidRDefault="00251E65" w:rsidP="00F821EF">
            <w:pPr>
              <w:autoSpaceDE w:val="0"/>
              <w:autoSpaceDN w:val="0"/>
              <w:adjustRightInd w:val="0"/>
              <w:jc w:val="both"/>
              <w:rPr>
                <w:sz w:val="20"/>
                <w:szCs w:val="20"/>
              </w:rPr>
            </w:pP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5"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418" w:type="dxa"/>
          </w:tcPr>
          <w:p w:rsidR="00251E65" w:rsidRPr="00460712" w:rsidRDefault="00251E65" w:rsidP="00F821EF">
            <w:pPr>
              <w:autoSpaceDE w:val="0"/>
              <w:autoSpaceDN w:val="0"/>
              <w:adjustRightInd w:val="0"/>
              <w:jc w:val="both"/>
              <w:rPr>
                <w:sz w:val="20"/>
                <w:szCs w:val="20"/>
              </w:rPr>
            </w:pPr>
            <w:r w:rsidRPr="00460712">
              <w:rPr>
                <w:sz w:val="20"/>
                <w:szCs w:val="20"/>
              </w:rPr>
              <w:t>372,5/</w:t>
            </w:r>
          </w:p>
          <w:p w:rsidR="00251E65" w:rsidRPr="00460712" w:rsidRDefault="00251E65" w:rsidP="00F821EF">
            <w:pPr>
              <w:autoSpaceDE w:val="0"/>
              <w:autoSpaceDN w:val="0"/>
              <w:adjustRightInd w:val="0"/>
              <w:jc w:val="both"/>
              <w:rPr>
                <w:sz w:val="20"/>
                <w:szCs w:val="20"/>
              </w:rPr>
            </w:pPr>
            <w:r w:rsidRPr="00460712">
              <w:rPr>
                <w:sz w:val="20"/>
                <w:szCs w:val="20"/>
              </w:rPr>
              <w:t>204,5</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258,4</w:t>
            </w:r>
          </w:p>
        </w:tc>
        <w:tc>
          <w:tcPr>
            <w:tcW w:w="1134" w:type="dxa"/>
          </w:tcPr>
          <w:p w:rsidR="00251E65" w:rsidRPr="00460712" w:rsidRDefault="00251E65" w:rsidP="00F821EF">
            <w:pPr>
              <w:autoSpaceDE w:val="0"/>
              <w:autoSpaceDN w:val="0"/>
              <w:adjustRightInd w:val="0"/>
              <w:jc w:val="both"/>
              <w:rPr>
                <w:sz w:val="20"/>
                <w:szCs w:val="20"/>
              </w:rPr>
            </w:pPr>
            <w:r w:rsidRPr="00460712">
              <w:rPr>
                <w:sz w:val="20"/>
                <w:szCs w:val="20"/>
              </w:rPr>
              <w:t>204,5</w:t>
            </w:r>
          </w:p>
        </w:tc>
        <w:tc>
          <w:tcPr>
            <w:tcW w:w="1134" w:type="dxa"/>
          </w:tcPr>
          <w:p w:rsidR="00251E65" w:rsidRPr="00460712" w:rsidRDefault="00251E65" w:rsidP="00F821EF">
            <w:pPr>
              <w:autoSpaceDE w:val="0"/>
              <w:autoSpaceDN w:val="0"/>
              <w:adjustRightInd w:val="0"/>
              <w:jc w:val="both"/>
              <w:rPr>
                <w:sz w:val="20"/>
                <w:szCs w:val="20"/>
              </w:rPr>
            </w:pPr>
            <w:r w:rsidRPr="00460712">
              <w:rPr>
                <w:sz w:val="20"/>
                <w:szCs w:val="20"/>
              </w:rPr>
              <w:t>53,9</w:t>
            </w:r>
          </w:p>
        </w:tc>
      </w:tr>
      <w:tr w:rsidR="00251E65" w:rsidRPr="00460712" w:rsidTr="00F821EF">
        <w:tc>
          <w:tcPr>
            <w:tcW w:w="392" w:type="dxa"/>
          </w:tcPr>
          <w:p w:rsidR="00251E65" w:rsidRPr="00251E65" w:rsidRDefault="00251E65" w:rsidP="00F821EF">
            <w:pPr>
              <w:autoSpaceDE w:val="0"/>
              <w:autoSpaceDN w:val="0"/>
              <w:adjustRightInd w:val="0"/>
              <w:jc w:val="both"/>
              <w:rPr>
                <w:sz w:val="20"/>
                <w:szCs w:val="20"/>
              </w:rPr>
            </w:pPr>
            <w:r w:rsidRPr="00251E65">
              <w:rPr>
                <w:sz w:val="20"/>
                <w:szCs w:val="20"/>
              </w:rPr>
              <w:t>3</w:t>
            </w:r>
          </w:p>
        </w:tc>
        <w:tc>
          <w:tcPr>
            <w:tcW w:w="2977" w:type="dxa"/>
          </w:tcPr>
          <w:p w:rsidR="00251E65" w:rsidRPr="00460712" w:rsidRDefault="00251E65" w:rsidP="00F821EF">
            <w:pPr>
              <w:autoSpaceDE w:val="0"/>
              <w:autoSpaceDN w:val="0"/>
              <w:adjustRightInd w:val="0"/>
              <w:jc w:val="both"/>
              <w:rPr>
                <w:sz w:val="20"/>
                <w:szCs w:val="20"/>
              </w:rPr>
            </w:pPr>
            <w:r w:rsidRPr="00460712">
              <w:rPr>
                <w:sz w:val="20"/>
                <w:szCs w:val="20"/>
              </w:rPr>
              <w:t>Осуществление внешнего финансового контроля (№ 9)</w:t>
            </w:r>
          </w:p>
        </w:tc>
        <w:tc>
          <w:tcPr>
            <w:tcW w:w="1417" w:type="dxa"/>
          </w:tcPr>
          <w:p w:rsidR="00251E65" w:rsidRPr="00460712" w:rsidRDefault="00251E65" w:rsidP="00F821EF">
            <w:pPr>
              <w:autoSpaceDE w:val="0"/>
              <w:autoSpaceDN w:val="0"/>
              <w:adjustRightInd w:val="0"/>
              <w:jc w:val="both"/>
              <w:rPr>
                <w:sz w:val="20"/>
                <w:szCs w:val="20"/>
              </w:rPr>
            </w:pPr>
            <w:r w:rsidRPr="00460712">
              <w:rPr>
                <w:sz w:val="20"/>
                <w:szCs w:val="20"/>
              </w:rPr>
              <w:t>386,3</w:t>
            </w:r>
          </w:p>
        </w:tc>
        <w:tc>
          <w:tcPr>
            <w:tcW w:w="1275"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5"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418" w:type="dxa"/>
          </w:tcPr>
          <w:p w:rsidR="00251E65" w:rsidRPr="00460712" w:rsidRDefault="00251E65" w:rsidP="00F821EF">
            <w:pPr>
              <w:autoSpaceDE w:val="0"/>
              <w:autoSpaceDN w:val="0"/>
              <w:adjustRightInd w:val="0"/>
              <w:jc w:val="both"/>
              <w:rPr>
                <w:sz w:val="20"/>
                <w:szCs w:val="20"/>
              </w:rPr>
            </w:pPr>
            <w:r w:rsidRPr="00460712">
              <w:rPr>
                <w:sz w:val="20"/>
                <w:szCs w:val="20"/>
              </w:rPr>
              <w:t>386,3/</w:t>
            </w:r>
          </w:p>
          <w:p w:rsidR="00251E65" w:rsidRPr="00460712" w:rsidRDefault="00251E65" w:rsidP="00F821EF">
            <w:pPr>
              <w:autoSpaceDE w:val="0"/>
              <w:autoSpaceDN w:val="0"/>
              <w:adjustRightInd w:val="0"/>
              <w:jc w:val="both"/>
              <w:rPr>
                <w:sz w:val="20"/>
                <w:szCs w:val="20"/>
              </w:rPr>
            </w:pPr>
            <w:r w:rsidRPr="00460712">
              <w:rPr>
                <w:sz w:val="20"/>
                <w:szCs w:val="20"/>
              </w:rPr>
              <w:t>346,8</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375,7</w:t>
            </w:r>
          </w:p>
        </w:tc>
        <w:tc>
          <w:tcPr>
            <w:tcW w:w="1134" w:type="dxa"/>
          </w:tcPr>
          <w:p w:rsidR="00251E65" w:rsidRPr="00460712" w:rsidRDefault="00251E65" w:rsidP="00F821EF">
            <w:pPr>
              <w:autoSpaceDE w:val="0"/>
              <w:autoSpaceDN w:val="0"/>
              <w:adjustRightInd w:val="0"/>
              <w:jc w:val="both"/>
              <w:rPr>
                <w:sz w:val="20"/>
                <w:szCs w:val="20"/>
              </w:rPr>
            </w:pPr>
            <w:r w:rsidRPr="00460712">
              <w:rPr>
                <w:sz w:val="20"/>
                <w:szCs w:val="20"/>
              </w:rPr>
              <w:t>346,8</w:t>
            </w:r>
          </w:p>
        </w:tc>
        <w:tc>
          <w:tcPr>
            <w:tcW w:w="1134" w:type="dxa"/>
          </w:tcPr>
          <w:p w:rsidR="00251E65" w:rsidRPr="00460712" w:rsidRDefault="00251E65" w:rsidP="00F821EF">
            <w:pPr>
              <w:autoSpaceDE w:val="0"/>
              <w:autoSpaceDN w:val="0"/>
              <w:adjustRightInd w:val="0"/>
              <w:jc w:val="both"/>
              <w:rPr>
                <w:sz w:val="20"/>
                <w:szCs w:val="20"/>
              </w:rPr>
            </w:pPr>
            <w:r w:rsidRPr="00460712">
              <w:rPr>
                <w:sz w:val="20"/>
                <w:szCs w:val="20"/>
              </w:rPr>
              <w:t>28,9</w:t>
            </w:r>
          </w:p>
        </w:tc>
      </w:tr>
      <w:tr w:rsidR="00251E65" w:rsidRPr="00460712" w:rsidTr="00F821EF">
        <w:tc>
          <w:tcPr>
            <w:tcW w:w="392" w:type="dxa"/>
          </w:tcPr>
          <w:p w:rsidR="00251E65" w:rsidRPr="00251E65" w:rsidRDefault="00251E65" w:rsidP="00F821EF">
            <w:pPr>
              <w:autoSpaceDE w:val="0"/>
              <w:autoSpaceDN w:val="0"/>
              <w:adjustRightInd w:val="0"/>
              <w:jc w:val="both"/>
              <w:rPr>
                <w:sz w:val="20"/>
                <w:szCs w:val="20"/>
              </w:rPr>
            </w:pPr>
            <w:r w:rsidRPr="00251E65">
              <w:rPr>
                <w:sz w:val="20"/>
                <w:szCs w:val="20"/>
              </w:rPr>
              <w:t>4</w:t>
            </w:r>
          </w:p>
        </w:tc>
        <w:tc>
          <w:tcPr>
            <w:tcW w:w="2977" w:type="dxa"/>
          </w:tcPr>
          <w:p w:rsidR="00251E65" w:rsidRPr="00460712" w:rsidRDefault="00251E65" w:rsidP="00F821EF">
            <w:pPr>
              <w:autoSpaceDE w:val="0"/>
              <w:autoSpaceDN w:val="0"/>
              <w:adjustRightInd w:val="0"/>
              <w:jc w:val="both"/>
              <w:rPr>
                <w:sz w:val="20"/>
                <w:szCs w:val="20"/>
              </w:rPr>
            </w:pPr>
            <w:r w:rsidRPr="00460712">
              <w:rPr>
                <w:sz w:val="20"/>
                <w:szCs w:val="20"/>
              </w:rPr>
              <w:t>Социальная выплата к пенсии муниципальным служащим (№ 10)</w:t>
            </w:r>
          </w:p>
        </w:tc>
        <w:tc>
          <w:tcPr>
            <w:tcW w:w="1417" w:type="dxa"/>
          </w:tcPr>
          <w:p w:rsidR="00251E65" w:rsidRPr="00460712" w:rsidRDefault="00251E65" w:rsidP="00F821EF">
            <w:pPr>
              <w:autoSpaceDE w:val="0"/>
              <w:autoSpaceDN w:val="0"/>
              <w:adjustRightInd w:val="0"/>
              <w:jc w:val="both"/>
              <w:rPr>
                <w:sz w:val="20"/>
                <w:szCs w:val="20"/>
              </w:rPr>
            </w:pPr>
            <w:r w:rsidRPr="00460712">
              <w:rPr>
                <w:sz w:val="20"/>
                <w:szCs w:val="20"/>
              </w:rPr>
              <w:t>2 046,9</w:t>
            </w:r>
          </w:p>
        </w:tc>
        <w:tc>
          <w:tcPr>
            <w:tcW w:w="1275"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+147,7/</w:t>
            </w:r>
          </w:p>
          <w:p w:rsidR="00251E65" w:rsidRPr="00460712" w:rsidRDefault="00251E65" w:rsidP="00F821EF">
            <w:pPr>
              <w:autoSpaceDE w:val="0"/>
              <w:autoSpaceDN w:val="0"/>
              <w:adjustRightInd w:val="0"/>
              <w:jc w:val="both"/>
              <w:rPr>
                <w:sz w:val="20"/>
                <w:szCs w:val="20"/>
              </w:rPr>
            </w:pPr>
            <w:r w:rsidRPr="00460712">
              <w:rPr>
                <w:sz w:val="20"/>
                <w:szCs w:val="20"/>
              </w:rPr>
              <w:t>2 194,6</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5" w:type="dxa"/>
          </w:tcPr>
          <w:p w:rsidR="00251E65" w:rsidRPr="00460712" w:rsidRDefault="00251E65" w:rsidP="00F821EF">
            <w:pPr>
              <w:autoSpaceDE w:val="0"/>
              <w:autoSpaceDN w:val="0"/>
              <w:adjustRightInd w:val="0"/>
              <w:jc w:val="both"/>
              <w:rPr>
                <w:sz w:val="20"/>
                <w:szCs w:val="20"/>
              </w:rPr>
            </w:pPr>
            <w:r w:rsidRPr="00460712">
              <w:rPr>
                <w:sz w:val="20"/>
                <w:szCs w:val="20"/>
              </w:rPr>
              <w:t>+193,5/</w:t>
            </w:r>
          </w:p>
          <w:p w:rsidR="00251E65" w:rsidRPr="00460712" w:rsidRDefault="00251E65" w:rsidP="00F821EF">
            <w:pPr>
              <w:autoSpaceDE w:val="0"/>
              <w:autoSpaceDN w:val="0"/>
              <w:adjustRightInd w:val="0"/>
              <w:jc w:val="both"/>
              <w:rPr>
                <w:sz w:val="20"/>
                <w:szCs w:val="20"/>
              </w:rPr>
            </w:pPr>
            <w:r w:rsidRPr="00460712">
              <w:rPr>
                <w:sz w:val="20"/>
                <w:szCs w:val="20"/>
              </w:rPr>
              <w:t>2 388,1</w:t>
            </w:r>
          </w:p>
        </w:tc>
        <w:tc>
          <w:tcPr>
            <w:tcW w:w="1418" w:type="dxa"/>
          </w:tcPr>
          <w:p w:rsidR="00251E65" w:rsidRPr="00460712" w:rsidRDefault="00251E65" w:rsidP="00F821EF">
            <w:pPr>
              <w:autoSpaceDE w:val="0"/>
              <w:autoSpaceDN w:val="0"/>
              <w:adjustRightInd w:val="0"/>
              <w:jc w:val="both"/>
              <w:rPr>
                <w:sz w:val="20"/>
                <w:szCs w:val="20"/>
              </w:rPr>
            </w:pPr>
            <w:r w:rsidRPr="00460712">
              <w:rPr>
                <w:sz w:val="20"/>
                <w:szCs w:val="20"/>
              </w:rPr>
              <w:t>2 388,1/</w:t>
            </w:r>
          </w:p>
          <w:p w:rsidR="00251E65" w:rsidRPr="00460712" w:rsidRDefault="00251E65" w:rsidP="00F821EF">
            <w:pPr>
              <w:autoSpaceDE w:val="0"/>
              <w:autoSpaceDN w:val="0"/>
              <w:adjustRightInd w:val="0"/>
              <w:jc w:val="both"/>
              <w:rPr>
                <w:sz w:val="20"/>
                <w:szCs w:val="20"/>
              </w:rPr>
            </w:pPr>
            <w:r w:rsidRPr="00460712">
              <w:rPr>
                <w:sz w:val="20"/>
                <w:szCs w:val="20"/>
              </w:rPr>
              <w:t>2 121,4</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2 176,1</w:t>
            </w:r>
          </w:p>
        </w:tc>
        <w:tc>
          <w:tcPr>
            <w:tcW w:w="1134" w:type="dxa"/>
          </w:tcPr>
          <w:p w:rsidR="00251E65" w:rsidRPr="00460712" w:rsidRDefault="00251E65" w:rsidP="00F821EF">
            <w:pPr>
              <w:autoSpaceDE w:val="0"/>
              <w:autoSpaceDN w:val="0"/>
              <w:adjustRightInd w:val="0"/>
              <w:jc w:val="both"/>
              <w:rPr>
                <w:sz w:val="20"/>
                <w:szCs w:val="20"/>
              </w:rPr>
            </w:pPr>
            <w:r w:rsidRPr="00460712">
              <w:rPr>
                <w:sz w:val="20"/>
                <w:szCs w:val="20"/>
              </w:rPr>
              <w:t>2 121,4</w:t>
            </w:r>
          </w:p>
        </w:tc>
        <w:tc>
          <w:tcPr>
            <w:tcW w:w="1134" w:type="dxa"/>
          </w:tcPr>
          <w:p w:rsidR="00251E65" w:rsidRPr="00460712" w:rsidRDefault="00251E65" w:rsidP="00F821EF">
            <w:pPr>
              <w:autoSpaceDE w:val="0"/>
              <w:autoSpaceDN w:val="0"/>
              <w:adjustRightInd w:val="0"/>
              <w:jc w:val="both"/>
              <w:rPr>
                <w:sz w:val="20"/>
                <w:szCs w:val="20"/>
              </w:rPr>
            </w:pPr>
            <w:r w:rsidRPr="00460712">
              <w:rPr>
                <w:sz w:val="20"/>
                <w:szCs w:val="20"/>
              </w:rPr>
              <w:t>54,7</w:t>
            </w:r>
          </w:p>
        </w:tc>
      </w:tr>
      <w:tr w:rsidR="00251E65" w:rsidRPr="00460712" w:rsidTr="00F821EF">
        <w:tc>
          <w:tcPr>
            <w:tcW w:w="392" w:type="dxa"/>
          </w:tcPr>
          <w:p w:rsidR="00251E65" w:rsidRPr="00251E65" w:rsidRDefault="00251E65" w:rsidP="00F821EF">
            <w:pPr>
              <w:autoSpaceDE w:val="0"/>
              <w:autoSpaceDN w:val="0"/>
              <w:adjustRightInd w:val="0"/>
              <w:jc w:val="both"/>
              <w:rPr>
                <w:sz w:val="20"/>
                <w:szCs w:val="20"/>
              </w:rPr>
            </w:pPr>
            <w:r w:rsidRPr="00251E65">
              <w:rPr>
                <w:sz w:val="20"/>
                <w:szCs w:val="20"/>
              </w:rPr>
              <w:t>5</w:t>
            </w:r>
          </w:p>
        </w:tc>
        <w:tc>
          <w:tcPr>
            <w:tcW w:w="2977" w:type="dxa"/>
          </w:tcPr>
          <w:p w:rsidR="00251E65" w:rsidRPr="00460712" w:rsidRDefault="00251E65" w:rsidP="00F821EF">
            <w:pPr>
              <w:autoSpaceDE w:val="0"/>
              <w:autoSpaceDN w:val="0"/>
              <w:adjustRightInd w:val="0"/>
              <w:jc w:val="both"/>
              <w:rPr>
                <w:sz w:val="20"/>
                <w:szCs w:val="20"/>
              </w:rPr>
            </w:pPr>
            <w:r w:rsidRPr="00460712">
              <w:rPr>
                <w:sz w:val="20"/>
                <w:szCs w:val="20"/>
              </w:rPr>
              <w:t>Переданные полномочия (бюджетный и бухгалтерский учет в СП) (№ 11)</w:t>
            </w:r>
          </w:p>
        </w:tc>
        <w:tc>
          <w:tcPr>
            <w:tcW w:w="1417" w:type="dxa"/>
          </w:tcPr>
          <w:p w:rsidR="00251E65" w:rsidRPr="00460712" w:rsidRDefault="00251E65" w:rsidP="00F821EF">
            <w:pPr>
              <w:autoSpaceDE w:val="0"/>
              <w:autoSpaceDN w:val="0"/>
              <w:adjustRightInd w:val="0"/>
              <w:jc w:val="both"/>
              <w:rPr>
                <w:sz w:val="20"/>
                <w:szCs w:val="20"/>
              </w:rPr>
            </w:pPr>
            <w:r w:rsidRPr="00460712">
              <w:rPr>
                <w:sz w:val="20"/>
                <w:szCs w:val="20"/>
              </w:rPr>
              <w:t>1 302,0</w:t>
            </w:r>
          </w:p>
        </w:tc>
        <w:tc>
          <w:tcPr>
            <w:tcW w:w="1275"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+93,0/</w:t>
            </w:r>
          </w:p>
          <w:p w:rsidR="00251E65" w:rsidRPr="00460712" w:rsidRDefault="00251E65" w:rsidP="00F821EF">
            <w:pPr>
              <w:autoSpaceDE w:val="0"/>
              <w:autoSpaceDN w:val="0"/>
              <w:adjustRightInd w:val="0"/>
              <w:jc w:val="both"/>
              <w:rPr>
                <w:sz w:val="20"/>
                <w:szCs w:val="20"/>
              </w:rPr>
            </w:pPr>
            <w:r w:rsidRPr="00460712">
              <w:rPr>
                <w:sz w:val="20"/>
                <w:szCs w:val="20"/>
              </w:rPr>
              <w:t>1 395,0</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5"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418" w:type="dxa"/>
          </w:tcPr>
          <w:p w:rsidR="00251E65" w:rsidRPr="00460712" w:rsidRDefault="00251E65" w:rsidP="00F821EF">
            <w:pPr>
              <w:autoSpaceDE w:val="0"/>
              <w:autoSpaceDN w:val="0"/>
              <w:adjustRightInd w:val="0"/>
              <w:jc w:val="both"/>
              <w:rPr>
                <w:sz w:val="20"/>
                <w:szCs w:val="20"/>
              </w:rPr>
            </w:pPr>
            <w:r w:rsidRPr="00460712">
              <w:rPr>
                <w:sz w:val="20"/>
                <w:szCs w:val="20"/>
              </w:rPr>
              <w:t>Приложение не представлено</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1 162,5</w:t>
            </w:r>
          </w:p>
        </w:tc>
        <w:tc>
          <w:tcPr>
            <w:tcW w:w="1134" w:type="dxa"/>
          </w:tcPr>
          <w:p w:rsidR="00251E65" w:rsidRPr="00460712" w:rsidRDefault="00251E65" w:rsidP="00F821EF">
            <w:pPr>
              <w:autoSpaceDE w:val="0"/>
              <w:autoSpaceDN w:val="0"/>
              <w:adjustRightInd w:val="0"/>
              <w:jc w:val="both"/>
              <w:rPr>
                <w:sz w:val="20"/>
                <w:szCs w:val="20"/>
              </w:rPr>
            </w:pPr>
            <w:r w:rsidRPr="00460712">
              <w:rPr>
                <w:sz w:val="20"/>
                <w:szCs w:val="20"/>
              </w:rPr>
              <w:t>929,2</w:t>
            </w:r>
          </w:p>
        </w:tc>
        <w:tc>
          <w:tcPr>
            <w:tcW w:w="1134" w:type="dxa"/>
          </w:tcPr>
          <w:p w:rsidR="00251E65" w:rsidRPr="00460712" w:rsidRDefault="00251E65" w:rsidP="00F821EF">
            <w:pPr>
              <w:autoSpaceDE w:val="0"/>
              <w:autoSpaceDN w:val="0"/>
              <w:adjustRightInd w:val="0"/>
              <w:jc w:val="both"/>
              <w:rPr>
                <w:sz w:val="20"/>
                <w:szCs w:val="20"/>
              </w:rPr>
            </w:pPr>
            <w:r w:rsidRPr="00460712">
              <w:rPr>
                <w:sz w:val="20"/>
                <w:szCs w:val="20"/>
              </w:rPr>
              <w:t>233,3</w:t>
            </w:r>
          </w:p>
        </w:tc>
      </w:tr>
      <w:tr w:rsidR="00251E65" w:rsidRPr="00460712" w:rsidTr="00F821EF">
        <w:tc>
          <w:tcPr>
            <w:tcW w:w="392" w:type="dxa"/>
          </w:tcPr>
          <w:p w:rsidR="00251E65" w:rsidRPr="00251E65" w:rsidRDefault="00251E65" w:rsidP="00F821EF">
            <w:pPr>
              <w:autoSpaceDE w:val="0"/>
              <w:autoSpaceDN w:val="0"/>
              <w:adjustRightInd w:val="0"/>
              <w:jc w:val="both"/>
              <w:rPr>
                <w:sz w:val="20"/>
                <w:szCs w:val="20"/>
              </w:rPr>
            </w:pPr>
            <w:r w:rsidRPr="00251E65">
              <w:rPr>
                <w:sz w:val="20"/>
                <w:szCs w:val="20"/>
              </w:rPr>
              <w:t>6</w:t>
            </w:r>
          </w:p>
        </w:tc>
        <w:tc>
          <w:tcPr>
            <w:tcW w:w="2977" w:type="dxa"/>
          </w:tcPr>
          <w:p w:rsidR="00251E65" w:rsidRPr="00460712" w:rsidRDefault="00251E65" w:rsidP="00F821EF">
            <w:pPr>
              <w:autoSpaceDE w:val="0"/>
              <w:autoSpaceDN w:val="0"/>
              <w:adjustRightInd w:val="0"/>
              <w:jc w:val="both"/>
              <w:rPr>
                <w:sz w:val="20"/>
                <w:szCs w:val="20"/>
              </w:rPr>
            </w:pPr>
            <w:proofErr w:type="spellStart"/>
            <w:r w:rsidRPr="00460712">
              <w:rPr>
                <w:sz w:val="20"/>
                <w:szCs w:val="20"/>
              </w:rPr>
              <w:t>Софинансирование</w:t>
            </w:r>
            <w:proofErr w:type="spellEnd"/>
            <w:r w:rsidRPr="00460712">
              <w:rPr>
                <w:sz w:val="20"/>
                <w:szCs w:val="20"/>
              </w:rPr>
              <w:t xml:space="preserve"> мероприятий программы «Развитие малого и среднего предпринимательства…» (№ 12)</w:t>
            </w:r>
          </w:p>
        </w:tc>
        <w:tc>
          <w:tcPr>
            <w:tcW w:w="1417" w:type="dxa"/>
          </w:tcPr>
          <w:p w:rsidR="00251E65" w:rsidRPr="00460712" w:rsidRDefault="00251E65" w:rsidP="00F821EF">
            <w:pPr>
              <w:autoSpaceDE w:val="0"/>
              <w:autoSpaceDN w:val="0"/>
              <w:adjustRightInd w:val="0"/>
              <w:jc w:val="both"/>
              <w:rPr>
                <w:sz w:val="20"/>
                <w:szCs w:val="20"/>
              </w:rPr>
            </w:pPr>
            <w:r w:rsidRPr="00460712">
              <w:rPr>
                <w:sz w:val="20"/>
                <w:szCs w:val="20"/>
              </w:rPr>
              <w:t>100,0</w:t>
            </w:r>
          </w:p>
        </w:tc>
        <w:tc>
          <w:tcPr>
            <w:tcW w:w="1275"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275"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418" w:type="dxa"/>
          </w:tcPr>
          <w:p w:rsidR="00251E65" w:rsidRPr="00460712" w:rsidRDefault="00251E65" w:rsidP="00F821EF">
            <w:pPr>
              <w:autoSpaceDE w:val="0"/>
              <w:autoSpaceDN w:val="0"/>
              <w:adjustRightInd w:val="0"/>
              <w:jc w:val="both"/>
              <w:rPr>
                <w:sz w:val="20"/>
                <w:szCs w:val="20"/>
              </w:rPr>
            </w:pPr>
            <w:r w:rsidRPr="00460712">
              <w:rPr>
                <w:sz w:val="20"/>
                <w:szCs w:val="20"/>
              </w:rPr>
              <w:t>Приложение не представлено</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100,0</w:t>
            </w:r>
          </w:p>
        </w:tc>
        <w:tc>
          <w:tcPr>
            <w:tcW w:w="1134" w:type="dxa"/>
          </w:tcPr>
          <w:p w:rsidR="00251E65" w:rsidRPr="00460712" w:rsidRDefault="00251E65" w:rsidP="00F821EF">
            <w:pPr>
              <w:autoSpaceDE w:val="0"/>
              <w:autoSpaceDN w:val="0"/>
              <w:adjustRightInd w:val="0"/>
              <w:jc w:val="both"/>
              <w:rPr>
                <w:sz w:val="20"/>
                <w:szCs w:val="20"/>
              </w:rPr>
            </w:pPr>
            <w:r w:rsidRPr="00460712">
              <w:rPr>
                <w:sz w:val="20"/>
                <w:szCs w:val="20"/>
              </w:rPr>
              <w:t>100,0</w:t>
            </w:r>
          </w:p>
        </w:tc>
        <w:tc>
          <w:tcPr>
            <w:tcW w:w="1134" w:type="dxa"/>
          </w:tcPr>
          <w:p w:rsidR="00251E65" w:rsidRPr="00460712" w:rsidRDefault="00251E65" w:rsidP="00F821EF">
            <w:pPr>
              <w:autoSpaceDE w:val="0"/>
              <w:autoSpaceDN w:val="0"/>
              <w:adjustRightInd w:val="0"/>
              <w:jc w:val="both"/>
              <w:rPr>
                <w:sz w:val="20"/>
                <w:szCs w:val="20"/>
              </w:rPr>
            </w:pPr>
            <w:r w:rsidRPr="00460712">
              <w:rPr>
                <w:sz w:val="20"/>
                <w:szCs w:val="20"/>
              </w:rPr>
              <w:t>-</w:t>
            </w:r>
          </w:p>
        </w:tc>
      </w:tr>
      <w:tr w:rsidR="00251E65" w:rsidRPr="00460712" w:rsidTr="00F821EF">
        <w:tc>
          <w:tcPr>
            <w:tcW w:w="392" w:type="dxa"/>
          </w:tcPr>
          <w:p w:rsidR="00251E65" w:rsidRPr="00251E65" w:rsidRDefault="00251E65" w:rsidP="00F821EF">
            <w:pPr>
              <w:autoSpaceDE w:val="0"/>
              <w:autoSpaceDN w:val="0"/>
              <w:adjustRightInd w:val="0"/>
              <w:jc w:val="both"/>
              <w:rPr>
                <w:sz w:val="20"/>
                <w:szCs w:val="20"/>
              </w:rPr>
            </w:pPr>
            <w:r w:rsidRPr="00251E65">
              <w:rPr>
                <w:sz w:val="20"/>
                <w:szCs w:val="20"/>
              </w:rPr>
              <w:t>7</w:t>
            </w:r>
          </w:p>
        </w:tc>
        <w:tc>
          <w:tcPr>
            <w:tcW w:w="2977" w:type="dxa"/>
          </w:tcPr>
          <w:p w:rsidR="00251E65" w:rsidRPr="00460712" w:rsidRDefault="00251E65" w:rsidP="00F821EF">
            <w:pPr>
              <w:autoSpaceDE w:val="0"/>
              <w:autoSpaceDN w:val="0"/>
              <w:adjustRightInd w:val="0"/>
              <w:jc w:val="both"/>
              <w:rPr>
                <w:sz w:val="20"/>
                <w:szCs w:val="20"/>
              </w:rPr>
            </w:pPr>
            <w:r w:rsidRPr="00460712">
              <w:rPr>
                <w:sz w:val="20"/>
                <w:szCs w:val="20"/>
              </w:rPr>
              <w:t>Переданные полномочия (в сфере культуры) (№ 28)</w:t>
            </w:r>
          </w:p>
        </w:tc>
        <w:tc>
          <w:tcPr>
            <w:tcW w:w="1417" w:type="dxa"/>
          </w:tcPr>
          <w:p w:rsidR="00251E65" w:rsidRPr="00460712" w:rsidRDefault="00251E65" w:rsidP="00F821EF">
            <w:pPr>
              <w:autoSpaceDE w:val="0"/>
              <w:autoSpaceDN w:val="0"/>
              <w:adjustRightInd w:val="0"/>
              <w:jc w:val="both"/>
              <w:rPr>
                <w:sz w:val="20"/>
                <w:szCs w:val="20"/>
              </w:rPr>
            </w:pPr>
            <w:r w:rsidRPr="00460712">
              <w:rPr>
                <w:sz w:val="20"/>
                <w:szCs w:val="20"/>
              </w:rPr>
              <w:t>-</w:t>
            </w:r>
          </w:p>
        </w:tc>
        <w:tc>
          <w:tcPr>
            <w:tcW w:w="1275" w:type="dxa"/>
          </w:tcPr>
          <w:p w:rsidR="00251E65" w:rsidRPr="00460712" w:rsidRDefault="00251E65" w:rsidP="00F821EF">
            <w:pPr>
              <w:autoSpaceDE w:val="0"/>
              <w:autoSpaceDN w:val="0"/>
              <w:adjustRightInd w:val="0"/>
              <w:jc w:val="both"/>
              <w:rPr>
                <w:sz w:val="20"/>
                <w:szCs w:val="20"/>
              </w:rPr>
            </w:pPr>
            <w:r w:rsidRPr="00460712">
              <w:rPr>
                <w:sz w:val="20"/>
                <w:szCs w:val="20"/>
              </w:rPr>
              <w:t>7 693,4</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+159,7/</w:t>
            </w:r>
          </w:p>
          <w:p w:rsidR="00251E65" w:rsidRPr="00460712" w:rsidRDefault="00251E65" w:rsidP="00F821EF">
            <w:pPr>
              <w:autoSpaceDE w:val="0"/>
              <w:autoSpaceDN w:val="0"/>
              <w:adjustRightInd w:val="0"/>
              <w:jc w:val="both"/>
              <w:rPr>
                <w:sz w:val="20"/>
                <w:szCs w:val="20"/>
              </w:rPr>
            </w:pPr>
            <w:r w:rsidRPr="00460712">
              <w:rPr>
                <w:sz w:val="20"/>
                <w:szCs w:val="20"/>
              </w:rPr>
              <w:t>7 853,2</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+680,0/</w:t>
            </w:r>
          </w:p>
          <w:p w:rsidR="00251E65" w:rsidRPr="00460712" w:rsidRDefault="00251E65" w:rsidP="00F821EF">
            <w:pPr>
              <w:autoSpaceDE w:val="0"/>
              <w:autoSpaceDN w:val="0"/>
              <w:adjustRightInd w:val="0"/>
              <w:jc w:val="both"/>
              <w:rPr>
                <w:sz w:val="20"/>
                <w:szCs w:val="20"/>
              </w:rPr>
            </w:pPr>
            <w:r w:rsidRPr="00460712">
              <w:rPr>
                <w:sz w:val="20"/>
                <w:szCs w:val="20"/>
              </w:rPr>
              <w:t>8 533,2</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+535,3/</w:t>
            </w:r>
          </w:p>
          <w:p w:rsidR="00251E65" w:rsidRPr="00460712" w:rsidRDefault="00251E65" w:rsidP="00F821EF">
            <w:pPr>
              <w:autoSpaceDE w:val="0"/>
              <w:autoSpaceDN w:val="0"/>
              <w:adjustRightInd w:val="0"/>
              <w:jc w:val="both"/>
              <w:rPr>
                <w:sz w:val="20"/>
                <w:szCs w:val="20"/>
              </w:rPr>
            </w:pPr>
            <w:r w:rsidRPr="00460712">
              <w:rPr>
                <w:sz w:val="20"/>
                <w:szCs w:val="20"/>
              </w:rPr>
              <w:t>9 068,5</w:t>
            </w:r>
          </w:p>
        </w:tc>
        <w:tc>
          <w:tcPr>
            <w:tcW w:w="1275" w:type="dxa"/>
          </w:tcPr>
          <w:p w:rsidR="00251E65" w:rsidRPr="00460712" w:rsidRDefault="00251E65" w:rsidP="00F821EF">
            <w:pPr>
              <w:autoSpaceDE w:val="0"/>
              <w:autoSpaceDN w:val="0"/>
              <w:adjustRightInd w:val="0"/>
              <w:jc w:val="both"/>
              <w:rPr>
                <w:sz w:val="20"/>
                <w:szCs w:val="20"/>
              </w:rPr>
            </w:pPr>
            <w:r w:rsidRPr="00460712">
              <w:rPr>
                <w:sz w:val="20"/>
                <w:szCs w:val="20"/>
              </w:rPr>
              <w:t>х</w:t>
            </w:r>
          </w:p>
        </w:tc>
        <w:tc>
          <w:tcPr>
            <w:tcW w:w="1418" w:type="dxa"/>
          </w:tcPr>
          <w:p w:rsidR="00251E65" w:rsidRPr="00460712" w:rsidRDefault="00251E65" w:rsidP="00F821EF">
            <w:pPr>
              <w:autoSpaceDE w:val="0"/>
              <w:autoSpaceDN w:val="0"/>
              <w:adjustRightInd w:val="0"/>
              <w:jc w:val="both"/>
              <w:rPr>
                <w:sz w:val="20"/>
                <w:szCs w:val="20"/>
              </w:rPr>
            </w:pPr>
            <w:r w:rsidRPr="00460712">
              <w:rPr>
                <w:sz w:val="20"/>
                <w:szCs w:val="20"/>
              </w:rPr>
              <w:t>Приложение не представлено</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9 068,5</w:t>
            </w:r>
          </w:p>
        </w:tc>
        <w:tc>
          <w:tcPr>
            <w:tcW w:w="1134" w:type="dxa"/>
          </w:tcPr>
          <w:p w:rsidR="00251E65" w:rsidRPr="00460712" w:rsidRDefault="00251E65" w:rsidP="00F821EF">
            <w:pPr>
              <w:autoSpaceDE w:val="0"/>
              <w:autoSpaceDN w:val="0"/>
              <w:adjustRightInd w:val="0"/>
              <w:jc w:val="both"/>
              <w:rPr>
                <w:sz w:val="20"/>
                <w:szCs w:val="20"/>
              </w:rPr>
            </w:pPr>
            <w:r w:rsidRPr="00460712">
              <w:rPr>
                <w:sz w:val="20"/>
                <w:szCs w:val="20"/>
              </w:rPr>
              <w:t>9 068,4</w:t>
            </w:r>
          </w:p>
        </w:tc>
        <w:tc>
          <w:tcPr>
            <w:tcW w:w="1134" w:type="dxa"/>
          </w:tcPr>
          <w:p w:rsidR="00251E65" w:rsidRPr="00460712" w:rsidRDefault="00251E65" w:rsidP="00F821EF">
            <w:pPr>
              <w:autoSpaceDE w:val="0"/>
              <w:autoSpaceDN w:val="0"/>
              <w:adjustRightInd w:val="0"/>
              <w:jc w:val="both"/>
              <w:rPr>
                <w:sz w:val="20"/>
                <w:szCs w:val="20"/>
              </w:rPr>
            </w:pPr>
            <w:r w:rsidRPr="00460712">
              <w:rPr>
                <w:sz w:val="20"/>
                <w:szCs w:val="20"/>
              </w:rPr>
              <w:t>0,1</w:t>
            </w:r>
          </w:p>
        </w:tc>
      </w:tr>
      <w:tr w:rsidR="00251E65" w:rsidRPr="00460712" w:rsidTr="00F821EF">
        <w:tc>
          <w:tcPr>
            <w:tcW w:w="392" w:type="dxa"/>
          </w:tcPr>
          <w:p w:rsidR="00251E65" w:rsidRPr="00251E65" w:rsidRDefault="00251E65" w:rsidP="00F821EF">
            <w:pPr>
              <w:autoSpaceDE w:val="0"/>
              <w:autoSpaceDN w:val="0"/>
              <w:adjustRightInd w:val="0"/>
              <w:jc w:val="both"/>
              <w:rPr>
                <w:sz w:val="20"/>
                <w:szCs w:val="20"/>
              </w:rPr>
            </w:pPr>
            <w:r w:rsidRPr="00251E65">
              <w:rPr>
                <w:sz w:val="20"/>
                <w:szCs w:val="20"/>
              </w:rPr>
              <w:t>8</w:t>
            </w:r>
          </w:p>
        </w:tc>
        <w:tc>
          <w:tcPr>
            <w:tcW w:w="2977" w:type="dxa"/>
          </w:tcPr>
          <w:p w:rsidR="00251E65" w:rsidRPr="00460712" w:rsidRDefault="00251E65" w:rsidP="00F821EF">
            <w:pPr>
              <w:autoSpaceDE w:val="0"/>
              <w:autoSpaceDN w:val="0"/>
              <w:adjustRightInd w:val="0"/>
              <w:jc w:val="both"/>
              <w:rPr>
                <w:sz w:val="20"/>
                <w:szCs w:val="20"/>
              </w:rPr>
            </w:pPr>
            <w:r w:rsidRPr="00460712">
              <w:rPr>
                <w:sz w:val="20"/>
                <w:szCs w:val="20"/>
              </w:rPr>
              <w:t>Иные МБТ из поселений (№ 29)</w:t>
            </w:r>
          </w:p>
        </w:tc>
        <w:tc>
          <w:tcPr>
            <w:tcW w:w="1417" w:type="dxa"/>
          </w:tcPr>
          <w:p w:rsidR="00251E65" w:rsidRPr="00460712" w:rsidRDefault="00251E65" w:rsidP="00F821EF">
            <w:pPr>
              <w:autoSpaceDE w:val="0"/>
              <w:autoSpaceDN w:val="0"/>
              <w:adjustRightInd w:val="0"/>
              <w:jc w:val="both"/>
              <w:rPr>
                <w:sz w:val="20"/>
                <w:szCs w:val="20"/>
              </w:rPr>
            </w:pPr>
            <w:r w:rsidRPr="00460712">
              <w:rPr>
                <w:sz w:val="20"/>
                <w:szCs w:val="20"/>
              </w:rPr>
              <w:t>-</w:t>
            </w:r>
          </w:p>
        </w:tc>
        <w:tc>
          <w:tcPr>
            <w:tcW w:w="1275" w:type="dxa"/>
          </w:tcPr>
          <w:p w:rsidR="00251E65" w:rsidRPr="00460712" w:rsidRDefault="00251E65" w:rsidP="00F821EF">
            <w:pPr>
              <w:autoSpaceDE w:val="0"/>
              <w:autoSpaceDN w:val="0"/>
              <w:adjustRightInd w:val="0"/>
              <w:jc w:val="both"/>
              <w:rPr>
                <w:sz w:val="20"/>
                <w:szCs w:val="20"/>
              </w:rPr>
            </w:pPr>
            <w:r w:rsidRPr="00460712">
              <w:rPr>
                <w:sz w:val="20"/>
                <w:szCs w:val="20"/>
              </w:rPr>
              <w:t>-</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919,0</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+50,0/</w:t>
            </w:r>
          </w:p>
          <w:p w:rsidR="00251E65" w:rsidRPr="00460712" w:rsidRDefault="00251E65" w:rsidP="00F821EF">
            <w:pPr>
              <w:autoSpaceDE w:val="0"/>
              <w:autoSpaceDN w:val="0"/>
              <w:adjustRightInd w:val="0"/>
              <w:jc w:val="both"/>
              <w:rPr>
                <w:sz w:val="20"/>
                <w:szCs w:val="20"/>
              </w:rPr>
            </w:pPr>
            <w:r w:rsidRPr="00460712">
              <w:rPr>
                <w:sz w:val="20"/>
                <w:szCs w:val="20"/>
              </w:rPr>
              <w:t>969,0</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+350,0/</w:t>
            </w:r>
          </w:p>
          <w:p w:rsidR="00251E65" w:rsidRPr="00460712" w:rsidRDefault="00251E65" w:rsidP="00F821EF">
            <w:pPr>
              <w:autoSpaceDE w:val="0"/>
              <w:autoSpaceDN w:val="0"/>
              <w:adjustRightInd w:val="0"/>
              <w:jc w:val="both"/>
              <w:rPr>
                <w:sz w:val="20"/>
                <w:szCs w:val="20"/>
              </w:rPr>
            </w:pPr>
            <w:r w:rsidRPr="00460712">
              <w:rPr>
                <w:sz w:val="20"/>
                <w:szCs w:val="20"/>
              </w:rPr>
              <w:t>1 269,0</w:t>
            </w:r>
          </w:p>
        </w:tc>
        <w:tc>
          <w:tcPr>
            <w:tcW w:w="1275" w:type="dxa"/>
          </w:tcPr>
          <w:p w:rsidR="00251E65" w:rsidRPr="00460712" w:rsidRDefault="00251E65" w:rsidP="00F821EF">
            <w:pPr>
              <w:autoSpaceDE w:val="0"/>
              <w:autoSpaceDN w:val="0"/>
              <w:adjustRightInd w:val="0"/>
              <w:jc w:val="both"/>
              <w:rPr>
                <w:sz w:val="20"/>
                <w:szCs w:val="20"/>
              </w:rPr>
            </w:pPr>
            <w:r w:rsidRPr="00460712">
              <w:rPr>
                <w:sz w:val="20"/>
                <w:szCs w:val="20"/>
              </w:rPr>
              <w:t>+320,0/</w:t>
            </w:r>
          </w:p>
          <w:p w:rsidR="00251E65" w:rsidRPr="00460712" w:rsidRDefault="00251E65" w:rsidP="00F821EF">
            <w:pPr>
              <w:autoSpaceDE w:val="0"/>
              <w:autoSpaceDN w:val="0"/>
              <w:adjustRightInd w:val="0"/>
              <w:jc w:val="both"/>
              <w:rPr>
                <w:sz w:val="20"/>
                <w:szCs w:val="20"/>
              </w:rPr>
            </w:pPr>
            <w:r w:rsidRPr="00460712">
              <w:rPr>
                <w:sz w:val="20"/>
                <w:szCs w:val="20"/>
              </w:rPr>
              <w:t>1 589,0</w:t>
            </w:r>
          </w:p>
        </w:tc>
        <w:tc>
          <w:tcPr>
            <w:tcW w:w="1418" w:type="dxa"/>
          </w:tcPr>
          <w:p w:rsidR="00251E65" w:rsidRPr="00460712" w:rsidRDefault="00251E65" w:rsidP="00F821EF">
            <w:pPr>
              <w:autoSpaceDE w:val="0"/>
              <w:autoSpaceDN w:val="0"/>
              <w:adjustRightInd w:val="0"/>
              <w:jc w:val="both"/>
              <w:rPr>
                <w:sz w:val="20"/>
                <w:szCs w:val="20"/>
              </w:rPr>
            </w:pPr>
            <w:r w:rsidRPr="00460712">
              <w:rPr>
                <w:sz w:val="20"/>
                <w:szCs w:val="20"/>
              </w:rPr>
              <w:t>1 589,0/</w:t>
            </w:r>
          </w:p>
          <w:p w:rsidR="00251E65" w:rsidRPr="00460712" w:rsidRDefault="00251E65" w:rsidP="00F821EF">
            <w:pPr>
              <w:autoSpaceDE w:val="0"/>
              <w:autoSpaceDN w:val="0"/>
              <w:adjustRightInd w:val="0"/>
              <w:jc w:val="both"/>
              <w:rPr>
                <w:sz w:val="20"/>
                <w:szCs w:val="20"/>
              </w:rPr>
            </w:pPr>
            <w:r w:rsidRPr="00460712">
              <w:rPr>
                <w:sz w:val="20"/>
                <w:szCs w:val="20"/>
              </w:rPr>
              <w:t>1 589,0</w:t>
            </w:r>
          </w:p>
        </w:tc>
        <w:tc>
          <w:tcPr>
            <w:tcW w:w="1276" w:type="dxa"/>
          </w:tcPr>
          <w:p w:rsidR="00251E65" w:rsidRPr="00460712" w:rsidRDefault="00251E65" w:rsidP="00F821EF">
            <w:pPr>
              <w:autoSpaceDE w:val="0"/>
              <w:autoSpaceDN w:val="0"/>
              <w:adjustRightInd w:val="0"/>
              <w:jc w:val="both"/>
              <w:rPr>
                <w:sz w:val="20"/>
                <w:szCs w:val="20"/>
              </w:rPr>
            </w:pPr>
            <w:r w:rsidRPr="00460712">
              <w:rPr>
                <w:sz w:val="20"/>
                <w:szCs w:val="20"/>
              </w:rPr>
              <w:t>1 589,0</w:t>
            </w:r>
          </w:p>
        </w:tc>
        <w:tc>
          <w:tcPr>
            <w:tcW w:w="1134" w:type="dxa"/>
          </w:tcPr>
          <w:p w:rsidR="00251E65" w:rsidRPr="00460712" w:rsidRDefault="00251E65" w:rsidP="00F821EF">
            <w:pPr>
              <w:autoSpaceDE w:val="0"/>
              <w:autoSpaceDN w:val="0"/>
              <w:adjustRightInd w:val="0"/>
              <w:jc w:val="both"/>
              <w:rPr>
                <w:sz w:val="20"/>
                <w:szCs w:val="20"/>
              </w:rPr>
            </w:pPr>
            <w:r w:rsidRPr="00460712">
              <w:rPr>
                <w:sz w:val="20"/>
                <w:szCs w:val="20"/>
              </w:rPr>
              <w:t>1 589,0</w:t>
            </w:r>
          </w:p>
        </w:tc>
        <w:tc>
          <w:tcPr>
            <w:tcW w:w="1134" w:type="dxa"/>
          </w:tcPr>
          <w:p w:rsidR="00251E65" w:rsidRPr="00460712" w:rsidRDefault="00251E65" w:rsidP="00F821EF">
            <w:pPr>
              <w:autoSpaceDE w:val="0"/>
              <w:autoSpaceDN w:val="0"/>
              <w:adjustRightInd w:val="0"/>
              <w:jc w:val="both"/>
              <w:rPr>
                <w:sz w:val="20"/>
                <w:szCs w:val="20"/>
              </w:rPr>
            </w:pPr>
            <w:r w:rsidRPr="00460712">
              <w:rPr>
                <w:sz w:val="20"/>
                <w:szCs w:val="20"/>
              </w:rPr>
              <w:t>-</w:t>
            </w:r>
          </w:p>
        </w:tc>
      </w:tr>
      <w:tr w:rsidR="00251E65" w:rsidRPr="00460712" w:rsidTr="00F821EF">
        <w:tc>
          <w:tcPr>
            <w:tcW w:w="392" w:type="dxa"/>
          </w:tcPr>
          <w:p w:rsidR="00251E65" w:rsidRPr="00251E65" w:rsidRDefault="00251E65" w:rsidP="00F821EF">
            <w:pPr>
              <w:autoSpaceDE w:val="0"/>
              <w:autoSpaceDN w:val="0"/>
              <w:adjustRightInd w:val="0"/>
              <w:jc w:val="both"/>
              <w:rPr>
                <w:sz w:val="20"/>
                <w:szCs w:val="20"/>
              </w:rPr>
            </w:pPr>
          </w:p>
        </w:tc>
        <w:tc>
          <w:tcPr>
            <w:tcW w:w="2977" w:type="dxa"/>
          </w:tcPr>
          <w:p w:rsidR="00251E65" w:rsidRPr="00460712" w:rsidRDefault="00251E65" w:rsidP="00F821EF">
            <w:pPr>
              <w:autoSpaceDE w:val="0"/>
              <w:autoSpaceDN w:val="0"/>
              <w:adjustRightInd w:val="0"/>
              <w:jc w:val="both"/>
              <w:rPr>
                <w:b/>
                <w:sz w:val="20"/>
                <w:szCs w:val="20"/>
              </w:rPr>
            </w:pPr>
            <w:r w:rsidRPr="00460712">
              <w:rPr>
                <w:b/>
                <w:sz w:val="20"/>
                <w:szCs w:val="20"/>
              </w:rPr>
              <w:t>ИТОГО</w:t>
            </w:r>
          </w:p>
        </w:tc>
        <w:tc>
          <w:tcPr>
            <w:tcW w:w="1417" w:type="dxa"/>
          </w:tcPr>
          <w:p w:rsidR="00251E65" w:rsidRPr="00460712" w:rsidRDefault="00251E65" w:rsidP="00F821EF">
            <w:pPr>
              <w:autoSpaceDE w:val="0"/>
              <w:autoSpaceDN w:val="0"/>
              <w:adjustRightInd w:val="0"/>
              <w:jc w:val="both"/>
              <w:rPr>
                <w:b/>
                <w:sz w:val="20"/>
                <w:szCs w:val="20"/>
              </w:rPr>
            </w:pPr>
            <w:r w:rsidRPr="00460712">
              <w:rPr>
                <w:b/>
                <w:sz w:val="20"/>
                <w:szCs w:val="20"/>
              </w:rPr>
              <w:t>5 201,2</w:t>
            </w:r>
          </w:p>
        </w:tc>
        <w:tc>
          <w:tcPr>
            <w:tcW w:w="1275" w:type="dxa"/>
          </w:tcPr>
          <w:p w:rsidR="00251E65" w:rsidRPr="00460712" w:rsidRDefault="00251E65" w:rsidP="00F821EF">
            <w:pPr>
              <w:autoSpaceDE w:val="0"/>
              <w:autoSpaceDN w:val="0"/>
              <w:adjustRightInd w:val="0"/>
              <w:jc w:val="both"/>
              <w:rPr>
                <w:b/>
                <w:sz w:val="20"/>
                <w:szCs w:val="20"/>
              </w:rPr>
            </w:pPr>
            <w:r w:rsidRPr="00460712">
              <w:rPr>
                <w:b/>
                <w:sz w:val="20"/>
                <w:szCs w:val="20"/>
              </w:rPr>
              <w:t>+7 693,4/</w:t>
            </w:r>
          </w:p>
          <w:p w:rsidR="00251E65" w:rsidRPr="00460712" w:rsidRDefault="00251E65" w:rsidP="00F821EF">
            <w:pPr>
              <w:autoSpaceDE w:val="0"/>
              <w:autoSpaceDN w:val="0"/>
              <w:adjustRightInd w:val="0"/>
              <w:jc w:val="both"/>
              <w:rPr>
                <w:b/>
                <w:sz w:val="20"/>
                <w:szCs w:val="20"/>
              </w:rPr>
            </w:pPr>
            <w:r w:rsidRPr="00460712">
              <w:rPr>
                <w:b/>
                <w:sz w:val="20"/>
                <w:szCs w:val="20"/>
              </w:rPr>
              <w:t>12 894,6</w:t>
            </w:r>
          </w:p>
        </w:tc>
        <w:tc>
          <w:tcPr>
            <w:tcW w:w="1276" w:type="dxa"/>
          </w:tcPr>
          <w:p w:rsidR="00251E65" w:rsidRPr="00460712" w:rsidRDefault="00251E65" w:rsidP="00F821EF">
            <w:pPr>
              <w:autoSpaceDE w:val="0"/>
              <w:autoSpaceDN w:val="0"/>
              <w:adjustRightInd w:val="0"/>
              <w:jc w:val="both"/>
              <w:rPr>
                <w:b/>
                <w:sz w:val="20"/>
                <w:szCs w:val="20"/>
              </w:rPr>
            </w:pPr>
            <w:r w:rsidRPr="00460712">
              <w:rPr>
                <w:b/>
                <w:sz w:val="20"/>
                <w:szCs w:val="20"/>
              </w:rPr>
              <w:t>+1 226,4/</w:t>
            </w:r>
          </w:p>
          <w:p w:rsidR="00251E65" w:rsidRPr="00460712" w:rsidRDefault="00251E65" w:rsidP="00F821EF">
            <w:pPr>
              <w:autoSpaceDE w:val="0"/>
              <w:autoSpaceDN w:val="0"/>
              <w:adjustRightInd w:val="0"/>
              <w:jc w:val="both"/>
              <w:rPr>
                <w:b/>
                <w:sz w:val="20"/>
                <w:szCs w:val="20"/>
              </w:rPr>
            </w:pPr>
            <w:r w:rsidRPr="00460712">
              <w:rPr>
                <w:b/>
                <w:sz w:val="20"/>
                <w:szCs w:val="20"/>
              </w:rPr>
              <w:t>14 121,0</w:t>
            </w:r>
          </w:p>
        </w:tc>
        <w:tc>
          <w:tcPr>
            <w:tcW w:w="1276" w:type="dxa"/>
          </w:tcPr>
          <w:p w:rsidR="00251E65" w:rsidRPr="00460712" w:rsidRDefault="00251E65" w:rsidP="00F821EF">
            <w:pPr>
              <w:autoSpaceDE w:val="0"/>
              <w:autoSpaceDN w:val="0"/>
              <w:adjustRightInd w:val="0"/>
              <w:jc w:val="both"/>
              <w:rPr>
                <w:b/>
                <w:sz w:val="20"/>
                <w:szCs w:val="20"/>
              </w:rPr>
            </w:pPr>
            <w:r w:rsidRPr="00460712">
              <w:rPr>
                <w:b/>
                <w:sz w:val="20"/>
                <w:szCs w:val="20"/>
              </w:rPr>
              <w:t>+829,5/</w:t>
            </w:r>
          </w:p>
          <w:p w:rsidR="00251E65" w:rsidRPr="00460712" w:rsidRDefault="00251E65" w:rsidP="00F821EF">
            <w:pPr>
              <w:autoSpaceDE w:val="0"/>
              <w:autoSpaceDN w:val="0"/>
              <w:adjustRightInd w:val="0"/>
              <w:jc w:val="both"/>
              <w:rPr>
                <w:b/>
                <w:sz w:val="20"/>
                <w:szCs w:val="20"/>
              </w:rPr>
            </w:pPr>
            <w:r w:rsidRPr="00460712">
              <w:rPr>
                <w:b/>
                <w:sz w:val="20"/>
                <w:szCs w:val="20"/>
              </w:rPr>
              <w:t>14 950,5*</w:t>
            </w:r>
          </w:p>
        </w:tc>
        <w:tc>
          <w:tcPr>
            <w:tcW w:w="1276" w:type="dxa"/>
          </w:tcPr>
          <w:p w:rsidR="00251E65" w:rsidRPr="00460712" w:rsidRDefault="00251E65" w:rsidP="00F821EF">
            <w:pPr>
              <w:autoSpaceDE w:val="0"/>
              <w:autoSpaceDN w:val="0"/>
              <w:adjustRightInd w:val="0"/>
              <w:jc w:val="both"/>
              <w:rPr>
                <w:b/>
                <w:sz w:val="20"/>
                <w:szCs w:val="20"/>
              </w:rPr>
            </w:pPr>
            <w:r w:rsidRPr="00460712">
              <w:rPr>
                <w:b/>
                <w:sz w:val="20"/>
                <w:szCs w:val="20"/>
              </w:rPr>
              <w:t>+885,3/</w:t>
            </w:r>
          </w:p>
          <w:p w:rsidR="00251E65" w:rsidRPr="00460712" w:rsidRDefault="00251E65" w:rsidP="00F821EF">
            <w:pPr>
              <w:autoSpaceDE w:val="0"/>
              <w:autoSpaceDN w:val="0"/>
              <w:adjustRightInd w:val="0"/>
              <w:jc w:val="both"/>
              <w:rPr>
                <w:b/>
                <w:sz w:val="20"/>
                <w:szCs w:val="20"/>
              </w:rPr>
            </w:pPr>
            <w:r w:rsidRPr="00460712">
              <w:rPr>
                <w:b/>
                <w:sz w:val="20"/>
                <w:szCs w:val="20"/>
              </w:rPr>
              <w:t>15 835,7*</w:t>
            </w:r>
          </w:p>
        </w:tc>
        <w:tc>
          <w:tcPr>
            <w:tcW w:w="1275" w:type="dxa"/>
          </w:tcPr>
          <w:p w:rsidR="00251E65" w:rsidRPr="00460712" w:rsidRDefault="00251E65" w:rsidP="00F821EF">
            <w:pPr>
              <w:autoSpaceDE w:val="0"/>
              <w:autoSpaceDN w:val="0"/>
              <w:adjustRightInd w:val="0"/>
              <w:jc w:val="both"/>
              <w:rPr>
                <w:b/>
                <w:sz w:val="20"/>
                <w:szCs w:val="20"/>
              </w:rPr>
            </w:pPr>
            <w:r w:rsidRPr="00460712">
              <w:rPr>
                <w:b/>
                <w:sz w:val="20"/>
                <w:szCs w:val="20"/>
              </w:rPr>
              <w:t>+513,5/</w:t>
            </w:r>
          </w:p>
          <w:p w:rsidR="00251E65" w:rsidRPr="00460712" w:rsidRDefault="00251E65" w:rsidP="00F821EF">
            <w:pPr>
              <w:autoSpaceDE w:val="0"/>
              <w:autoSpaceDN w:val="0"/>
              <w:adjustRightInd w:val="0"/>
              <w:jc w:val="both"/>
              <w:rPr>
                <w:b/>
                <w:sz w:val="20"/>
                <w:szCs w:val="20"/>
              </w:rPr>
            </w:pPr>
            <w:r w:rsidRPr="00460712">
              <w:rPr>
                <w:b/>
                <w:sz w:val="20"/>
                <w:szCs w:val="20"/>
              </w:rPr>
              <w:t>16 349,3*</w:t>
            </w:r>
          </w:p>
        </w:tc>
        <w:tc>
          <w:tcPr>
            <w:tcW w:w="1418" w:type="dxa"/>
          </w:tcPr>
          <w:p w:rsidR="00251E65" w:rsidRPr="00460712" w:rsidRDefault="00251E65" w:rsidP="00F821EF">
            <w:pPr>
              <w:autoSpaceDE w:val="0"/>
              <w:autoSpaceDN w:val="0"/>
              <w:adjustRightInd w:val="0"/>
              <w:jc w:val="both"/>
              <w:rPr>
                <w:b/>
                <w:sz w:val="20"/>
                <w:szCs w:val="20"/>
              </w:rPr>
            </w:pPr>
            <w:r w:rsidRPr="00460712">
              <w:rPr>
                <w:b/>
                <w:sz w:val="20"/>
                <w:szCs w:val="20"/>
              </w:rPr>
              <w:t>5 735,9/</w:t>
            </w:r>
          </w:p>
          <w:p w:rsidR="00251E65" w:rsidRPr="00460712" w:rsidRDefault="00251E65" w:rsidP="00F821EF">
            <w:pPr>
              <w:autoSpaceDE w:val="0"/>
              <w:autoSpaceDN w:val="0"/>
              <w:adjustRightInd w:val="0"/>
              <w:jc w:val="both"/>
              <w:rPr>
                <w:b/>
                <w:sz w:val="20"/>
                <w:szCs w:val="20"/>
              </w:rPr>
            </w:pPr>
            <w:r w:rsidRPr="00460712">
              <w:rPr>
                <w:b/>
                <w:sz w:val="20"/>
                <w:szCs w:val="20"/>
              </w:rPr>
              <w:t>5261,7</w:t>
            </w:r>
          </w:p>
        </w:tc>
        <w:tc>
          <w:tcPr>
            <w:tcW w:w="1276" w:type="dxa"/>
          </w:tcPr>
          <w:p w:rsidR="00251E65" w:rsidRPr="00460712" w:rsidRDefault="00251E65" w:rsidP="00F821EF">
            <w:pPr>
              <w:autoSpaceDE w:val="0"/>
              <w:autoSpaceDN w:val="0"/>
              <w:adjustRightInd w:val="0"/>
              <w:jc w:val="both"/>
              <w:rPr>
                <w:b/>
                <w:sz w:val="20"/>
                <w:szCs w:val="20"/>
              </w:rPr>
            </w:pPr>
            <w:r w:rsidRPr="00460712">
              <w:rPr>
                <w:b/>
                <w:sz w:val="20"/>
                <w:szCs w:val="20"/>
              </w:rPr>
              <w:t>15 730,2</w:t>
            </w:r>
          </w:p>
        </w:tc>
        <w:tc>
          <w:tcPr>
            <w:tcW w:w="1134" w:type="dxa"/>
          </w:tcPr>
          <w:p w:rsidR="00251E65" w:rsidRPr="00460712" w:rsidRDefault="00251E65" w:rsidP="00F821EF">
            <w:pPr>
              <w:autoSpaceDE w:val="0"/>
              <w:autoSpaceDN w:val="0"/>
              <w:adjustRightInd w:val="0"/>
              <w:jc w:val="both"/>
              <w:rPr>
                <w:b/>
                <w:sz w:val="20"/>
                <w:szCs w:val="20"/>
              </w:rPr>
            </w:pPr>
            <w:r w:rsidRPr="00460712">
              <w:rPr>
                <w:b/>
                <w:sz w:val="20"/>
                <w:szCs w:val="20"/>
              </w:rPr>
              <w:t>15 359,3</w:t>
            </w:r>
          </w:p>
        </w:tc>
        <w:tc>
          <w:tcPr>
            <w:tcW w:w="1134" w:type="dxa"/>
          </w:tcPr>
          <w:p w:rsidR="00251E65" w:rsidRPr="00460712" w:rsidRDefault="00251E65" w:rsidP="00F821EF">
            <w:pPr>
              <w:autoSpaceDE w:val="0"/>
              <w:autoSpaceDN w:val="0"/>
              <w:adjustRightInd w:val="0"/>
              <w:jc w:val="both"/>
              <w:rPr>
                <w:b/>
                <w:sz w:val="20"/>
                <w:szCs w:val="20"/>
              </w:rPr>
            </w:pPr>
            <w:r w:rsidRPr="00460712">
              <w:rPr>
                <w:b/>
                <w:sz w:val="20"/>
                <w:szCs w:val="20"/>
              </w:rPr>
              <w:t>370,9</w:t>
            </w:r>
          </w:p>
        </w:tc>
      </w:tr>
    </w:tbl>
    <w:p w:rsidR="00251E65" w:rsidRDefault="00251E65" w:rsidP="006829F6">
      <w:pPr>
        <w:autoSpaceDE w:val="0"/>
        <w:autoSpaceDN w:val="0"/>
        <w:adjustRightInd w:val="0"/>
        <w:rPr>
          <w:sz w:val="20"/>
          <w:szCs w:val="20"/>
        </w:rPr>
      </w:pPr>
    </w:p>
    <w:p w:rsidR="00251E65" w:rsidRDefault="00251E65" w:rsidP="006829F6">
      <w:pPr>
        <w:autoSpaceDE w:val="0"/>
        <w:autoSpaceDN w:val="0"/>
        <w:adjustRightInd w:val="0"/>
        <w:rPr>
          <w:sz w:val="20"/>
          <w:szCs w:val="20"/>
        </w:rPr>
      </w:pPr>
    </w:p>
    <w:p w:rsidR="008A6108" w:rsidRPr="00460712" w:rsidRDefault="006829F6" w:rsidP="006829F6">
      <w:pPr>
        <w:autoSpaceDE w:val="0"/>
        <w:autoSpaceDN w:val="0"/>
        <w:adjustRightInd w:val="0"/>
        <w:rPr>
          <w:sz w:val="18"/>
          <w:szCs w:val="18"/>
        </w:rPr>
        <w:sectPr w:rsidR="008A6108" w:rsidRPr="00460712" w:rsidSect="008A6108">
          <w:pgSz w:w="16838" w:h="11906" w:orient="landscape"/>
          <w:pgMar w:top="1134" w:right="709" w:bottom="505" w:left="567" w:header="680" w:footer="720" w:gutter="0"/>
          <w:cols w:space="708"/>
          <w:titlePg/>
          <w:docGrid w:linePitch="360"/>
        </w:sectPr>
      </w:pPr>
      <w:r w:rsidRPr="00460712">
        <w:rPr>
          <w:sz w:val="20"/>
          <w:szCs w:val="20"/>
        </w:rPr>
        <w:t xml:space="preserve">*верно (+6,5/372,5) </w:t>
      </w:r>
      <w:r w:rsidRPr="00460712">
        <w:rPr>
          <w:sz w:val="18"/>
          <w:szCs w:val="18"/>
        </w:rPr>
        <w:t>При уточнении бюджета решением от 24.10.2018 № 62 в приложении №8 допущена ошибка –   по графе «Утвержденные бюджетные ассигнования…» указана сумма 306,0 тыс. руб., отклонение 60,0 тыс. руб.  По строке «ИТОГО» таблицы отражена сумма с учетом исправления</w:t>
      </w:r>
    </w:p>
    <w:p w:rsidR="00251E65" w:rsidRDefault="00251E65" w:rsidP="003A09D3">
      <w:pPr>
        <w:tabs>
          <w:tab w:val="left" w:pos="2663"/>
        </w:tabs>
      </w:pPr>
    </w:p>
    <w:p w:rsidR="00251E65" w:rsidRPr="00251E65" w:rsidRDefault="00251E65" w:rsidP="00251E65"/>
    <w:p w:rsidR="00251E65" w:rsidRPr="00251E65" w:rsidRDefault="00251E65" w:rsidP="00251E65"/>
    <w:p w:rsidR="00251E65" w:rsidRPr="00251E65" w:rsidRDefault="00251E65" w:rsidP="00251E65"/>
    <w:p w:rsidR="00251E65" w:rsidRDefault="00251E65" w:rsidP="00251E65"/>
    <w:p w:rsidR="003A09D3" w:rsidRPr="00251E65" w:rsidRDefault="00251E65" w:rsidP="00251E65">
      <w:pPr>
        <w:tabs>
          <w:tab w:val="left" w:pos="1861"/>
        </w:tabs>
      </w:pPr>
      <w:r>
        <w:tab/>
      </w:r>
    </w:p>
    <w:sectPr w:rsidR="003A09D3" w:rsidRPr="00251E65" w:rsidSect="005E3FD9">
      <w:pgSz w:w="11906" w:h="16838"/>
      <w:pgMar w:top="709" w:right="506" w:bottom="568" w:left="1134" w:header="68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75B" w:rsidRDefault="008D475B">
      <w:r>
        <w:separator/>
      </w:r>
    </w:p>
  </w:endnote>
  <w:endnote w:type="continuationSeparator" w:id="0">
    <w:p w:rsidR="008D475B" w:rsidRDefault="008D47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entury Gothic">
    <w:panose1 w:val="020B0502020202020204"/>
    <w:charset w:val="CC"/>
    <w:family w:val="swiss"/>
    <w:pitch w:val="variable"/>
    <w:sig w:usb0="00000287" w:usb1="00000000" w:usb2="00000000" w:usb3="00000000" w:csb0="0000009F" w:csb1="00000000"/>
  </w:font>
  <w:font w:name="Roboto-Regula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24" w:rsidRDefault="00CF7571" w:rsidP="00E9716D">
    <w:pPr>
      <w:pStyle w:val="a9"/>
      <w:framePr w:wrap="around" w:vAnchor="text" w:hAnchor="margin" w:xAlign="center" w:y="1"/>
      <w:rPr>
        <w:rStyle w:val="ab"/>
      </w:rPr>
    </w:pPr>
    <w:r>
      <w:rPr>
        <w:rStyle w:val="ab"/>
      </w:rPr>
      <w:fldChar w:fldCharType="begin"/>
    </w:r>
    <w:r w:rsidR="00E44224">
      <w:rPr>
        <w:rStyle w:val="ab"/>
      </w:rPr>
      <w:instrText xml:space="preserve">PAGE  </w:instrText>
    </w:r>
    <w:r>
      <w:rPr>
        <w:rStyle w:val="ab"/>
      </w:rPr>
      <w:fldChar w:fldCharType="end"/>
    </w:r>
  </w:p>
  <w:p w:rsidR="00E44224" w:rsidRDefault="00E44224" w:rsidP="00E9716D">
    <w:pPr>
      <w:pStyle w:val="a9"/>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24" w:rsidRDefault="00E44224" w:rsidP="00E9716D">
    <w:pPr>
      <w:pStyle w:val="a9"/>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75B" w:rsidRDefault="008D475B">
      <w:r>
        <w:separator/>
      </w:r>
    </w:p>
  </w:footnote>
  <w:footnote w:type="continuationSeparator" w:id="0">
    <w:p w:rsidR="008D475B" w:rsidRDefault="008D47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224" w:rsidRDefault="00CF7571">
    <w:pPr>
      <w:pStyle w:val="ac"/>
      <w:jc w:val="center"/>
    </w:pPr>
    <w:r>
      <w:fldChar w:fldCharType="begin"/>
    </w:r>
    <w:r w:rsidR="00E44224">
      <w:instrText>PAGE   \* MERGEFORMAT</w:instrText>
    </w:r>
    <w:r>
      <w:fldChar w:fldCharType="separate"/>
    </w:r>
    <w:r w:rsidR="008F7E83">
      <w:rPr>
        <w:noProof/>
      </w:rPr>
      <w:t>2</w:t>
    </w:r>
    <w:r>
      <w:rPr>
        <w:noProof/>
      </w:rPr>
      <w:fldChar w:fldCharType="end"/>
    </w:r>
  </w:p>
  <w:p w:rsidR="00E44224" w:rsidRPr="000562A6" w:rsidRDefault="00E44224">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8134C"/>
    <w:multiLevelType w:val="hybridMultilevel"/>
    <w:tmpl w:val="C142A312"/>
    <w:lvl w:ilvl="0" w:tplc="5E2895F2">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DFB53FE"/>
    <w:multiLevelType w:val="hybridMultilevel"/>
    <w:tmpl w:val="04F68E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1B96DBD"/>
    <w:multiLevelType w:val="hybridMultilevel"/>
    <w:tmpl w:val="5802B0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2EC78AF"/>
    <w:multiLevelType w:val="hybridMultilevel"/>
    <w:tmpl w:val="D2547042"/>
    <w:lvl w:ilvl="0" w:tplc="0419000F">
      <w:start w:val="4"/>
      <w:numFmt w:val="decimal"/>
      <w:lvlText w:val="%1."/>
      <w:lvlJc w:val="left"/>
      <w:pPr>
        <w:ind w:left="720" w:hanging="360"/>
      </w:pPr>
      <w:rPr>
        <w:rFonts w:hint="default"/>
      </w:rPr>
    </w:lvl>
    <w:lvl w:ilvl="1" w:tplc="04190019">
      <w:start w:val="1"/>
      <w:numFmt w:val="lowerLetter"/>
      <w:lvlText w:val="%2."/>
      <w:lvlJc w:val="left"/>
      <w:pPr>
        <w:ind w:left="1353"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415E12"/>
    <w:multiLevelType w:val="hybridMultilevel"/>
    <w:tmpl w:val="4D4A6C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BE55D52"/>
    <w:multiLevelType w:val="hybridMultilevel"/>
    <w:tmpl w:val="AFDE6A44"/>
    <w:lvl w:ilvl="0" w:tplc="3A203DB0">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304" w:hanging="360"/>
      </w:pPr>
      <w:rPr>
        <w:rFonts w:ascii="Courier New" w:hAnsi="Courier New" w:cs="Courier New" w:hint="default"/>
      </w:rPr>
    </w:lvl>
    <w:lvl w:ilvl="2" w:tplc="04190005" w:tentative="1">
      <w:start w:val="1"/>
      <w:numFmt w:val="bullet"/>
      <w:lvlText w:val=""/>
      <w:lvlJc w:val="left"/>
      <w:pPr>
        <w:ind w:left="2024" w:hanging="360"/>
      </w:pPr>
      <w:rPr>
        <w:rFonts w:ascii="Wingdings" w:hAnsi="Wingdings" w:hint="default"/>
      </w:rPr>
    </w:lvl>
    <w:lvl w:ilvl="3" w:tplc="04190001" w:tentative="1">
      <w:start w:val="1"/>
      <w:numFmt w:val="bullet"/>
      <w:lvlText w:val=""/>
      <w:lvlJc w:val="left"/>
      <w:pPr>
        <w:ind w:left="2744" w:hanging="360"/>
      </w:pPr>
      <w:rPr>
        <w:rFonts w:ascii="Symbol" w:hAnsi="Symbol" w:hint="default"/>
      </w:rPr>
    </w:lvl>
    <w:lvl w:ilvl="4" w:tplc="04190003" w:tentative="1">
      <w:start w:val="1"/>
      <w:numFmt w:val="bullet"/>
      <w:lvlText w:val="o"/>
      <w:lvlJc w:val="left"/>
      <w:pPr>
        <w:ind w:left="3464" w:hanging="360"/>
      </w:pPr>
      <w:rPr>
        <w:rFonts w:ascii="Courier New" w:hAnsi="Courier New" w:cs="Courier New" w:hint="default"/>
      </w:rPr>
    </w:lvl>
    <w:lvl w:ilvl="5" w:tplc="04190005" w:tentative="1">
      <w:start w:val="1"/>
      <w:numFmt w:val="bullet"/>
      <w:lvlText w:val=""/>
      <w:lvlJc w:val="left"/>
      <w:pPr>
        <w:ind w:left="4184" w:hanging="360"/>
      </w:pPr>
      <w:rPr>
        <w:rFonts w:ascii="Wingdings" w:hAnsi="Wingdings" w:hint="default"/>
      </w:rPr>
    </w:lvl>
    <w:lvl w:ilvl="6" w:tplc="04190001" w:tentative="1">
      <w:start w:val="1"/>
      <w:numFmt w:val="bullet"/>
      <w:lvlText w:val=""/>
      <w:lvlJc w:val="left"/>
      <w:pPr>
        <w:ind w:left="4904" w:hanging="360"/>
      </w:pPr>
      <w:rPr>
        <w:rFonts w:ascii="Symbol" w:hAnsi="Symbol" w:hint="default"/>
      </w:rPr>
    </w:lvl>
    <w:lvl w:ilvl="7" w:tplc="04190003" w:tentative="1">
      <w:start w:val="1"/>
      <w:numFmt w:val="bullet"/>
      <w:lvlText w:val="o"/>
      <w:lvlJc w:val="left"/>
      <w:pPr>
        <w:ind w:left="5624" w:hanging="360"/>
      </w:pPr>
      <w:rPr>
        <w:rFonts w:ascii="Courier New" w:hAnsi="Courier New" w:cs="Courier New" w:hint="default"/>
      </w:rPr>
    </w:lvl>
    <w:lvl w:ilvl="8" w:tplc="04190005" w:tentative="1">
      <w:start w:val="1"/>
      <w:numFmt w:val="bullet"/>
      <w:lvlText w:val=""/>
      <w:lvlJc w:val="left"/>
      <w:pPr>
        <w:ind w:left="6344" w:hanging="360"/>
      </w:pPr>
      <w:rPr>
        <w:rFonts w:ascii="Wingdings" w:hAnsi="Wingdings" w:hint="default"/>
      </w:rPr>
    </w:lvl>
  </w:abstractNum>
  <w:abstractNum w:abstractNumId="6">
    <w:nsid w:val="52996B74"/>
    <w:multiLevelType w:val="hybridMultilevel"/>
    <w:tmpl w:val="7472AF20"/>
    <w:lvl w:ilvl="0" w:tplc="A7109C8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C8A6CCB"/>
    <w:multiLevelType w:val="hybridMultilevel"/>
    <w:tmpl w:val="27068E2A"/>
    <w:lvl w:ilvl="0" w:tplc="64048B4A">
      <w:start w:val="7"/>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8">
    <w:nsid w:val="666E57A9"/>
    <w:multiLevelType w:val="hybridMultilevel"/>
    <w:tmpl w:val="80D28F04"/>
    <w:lvl w:ilvl="0" w:tplc="37567080">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79C1519"/>
    <w:multiLevelType w:val="hybridMultilevel"/>
    <w:tmpl w:val="81F06874"/>
    <w:lvl w:ilvl="0" w:tplc="F764675A">
      <w:start w:val="54"/>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6DBD3D9E"/>
    <w:multiLevelType w:val="hybridMultilevel"/>
    <w:tmpl w:val="4FE2E9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73C81192"/>
    <w:multiLevelType w:val="hybridMultilevel"/>
    <w:tmpl w:val="9692E926"/>
    <w:lvl w:ilvl="0" w:tplc="9D8A21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74FD664B"/>
    <w:multiLevelType w:val="hybridMultilevel"/>
    <w:tmpl w:val="4DD4407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4"/>
  </w:num>
  <w:num w:numId="2">
    <w:abstractNumId w:val="5"/>
  </w:num>
  <w:num w:numId="3">
    <w:abstractNumId w:val="12"/>
  </w:num>
  <w:num w:numId="4">
    <w:abstractNumId w:val="6"/>
  </w:num>
  <w:num w:numId="5">
    <w:abstractNumId w:val="3"/>
  </w:num>
  <w:num w:numId="6">
    <w:abstractNumId w:val="0"/>
  </w:num>
  <w:num w:numId="7">
    <w:abstractNumId w:val="7"/>
  </w:num>
  <w:num w:numId="8">
    <w:abstractNumId w:val="8"/>
  </w:num>
  <w:num w:numId="9">
    <w:abstractNumId w:val="10"/>
  </w:num>
  <w:num w:numId="10">
    <w:abstractNumId w:val="11"/>
  </w:num>
  <w:num w:numId="11">
    <w:abstractNumId w:val="9"/>
  </w:num>
  <w:num w:numId="12">
    <w:abstractNumId w:val="2"/>
  </w:num>
  <w:num w:numId="13">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7C1B68"/>
    <w:rsid w:val="00000145"/>
    <w:rsid w:val="000003EB"/>
    <w:rsid w:val="000004CE"/>
    <w:rsid w:val="00000590"/>
    <w:rsid w:val="000009F2"/>
    <w:rsid w:val="00000B3D"/>
    <w:rsid w:val="00000CF0"/>
    <w:rsid w:val="00000E2E"/>
    <w:rsid w:val="00000FE9"/>
    <w:rsid w:val="000010A2"/>
    <w:rsid w:val="000011E3"/>
    <w:rsid w:val="000016D5"/>
    <w:rsid w:val="000017A8"/>
    <w:rsid w:val="00001CB9"/>
    <w:rsid w:val="000021FB"/>
    <w:rsid w:val="00002339"/>
    <w:rsid w:val="00002561"/>
    <w:rsid w:val="00003976"/>
    <w:rsid w:val="000039A6"/>
    <w:rsid w:val="00003BCB"/>
    <w:rsid w:val="00003BD8"/>
    <w:rsid w:val="00003D20"/>
    <w:rsid w:val="00003E2D"/>
    <w:rsid w:val="0000409F"/>
    <w:rsid w:val="000040EA"/>
    <w:rsid w:val="0000429B"/>
    <w:rsid w:val="000042D0"/>
    <w:rsid w:val="000042E7"/>
    <w:rsid w:val="0000448D"/>
    <w:rsid w:val="000044D3"/>
    <w:rsid w:val="000046A2"/>
    <w:rsid w:val="00004993"/>
    <w:rsid w:val="00004B68"/>
    <w:rsid w:val="00004CA6"/>
    <w:rsid w:val="00004DE2"/>
    <w:rsid w:val="0000506B"/>
    <w:rsid w:val="00005AB1"/>
    <w:rsid w:val="00005BFF"/>
    <w:rsid w:val="00005D1C"/>
    <w:rsid w:val="00005E81"/>
    <w:rsid w:val="000064D6"/>
    <w:rsid w:val="000068FB"/>
    <w:rsid w:val="00006EA8"/>
    <w:rsid w:val="0000753F"/>
    <w:rsid w:val="00007A68"/>
    <w:rsid w:val="00007AFB"/>
    <w:rsid w:val="00007EA8"/>
    <w:rsid w:val="0001029F"/>
    <w:rsid w:val="000103BE"/>
    <w:rsid w:val="00010D04"/>
    <w:rsid w:val="00011352"/>
    <w:rsid w:val="000113E6"/>
    <w:rsid w:val="000118A8"/>
    <w:rsid w:val="0001250D"/>
    <w:rsid w:val="00012530"/>
    <w:rsid w:val="00012B7D"/>
    <w:rsid w:val="00012F39"/>
    <w:rsid w:val="00013242"/>
    <w:rsid w:val="00013247"/>
    <w:rsid w:val="000132E6"/>
    <w:rsid w:val="000142BF"/>
    <w:rsid w:val="00014353"/>
    <w:rsid w:val="00014422"/>
    <w:rsid w:val="000146FA"/>
    <w:rsid w:val="00014A6B"/>
    <w:rsid w:val="00014FB8"/>
    <w:rsid w:val="00015204"/>
    <w:rsid w:val="00015392"/>
    <w:rsid w:val="00015658"/>
    <w:rsid w:val="000159EB"/>
    <w:rsid w:val="00015D19"/>
    <w:rsid w:val="000160AF"/>
    <w:rsid w:val="00016110"/>
    <w:rsid w:val="0001612D"/>
    <w:rsid w:val="000161D5"/>
    <w:rsid w:val="000169E3"/>
    <w:rsid w:val="0001700F"/>
    <w:rsid w:val="00017150"/>
    <w:rsid w:val="00017BF7"/>
    <w:rsid w:val="00017CCF"/>
    <w:rsid w:val="00017EBA"/>
    <w:rsid w:val="00017EC6"/>
    <w:rsid w:val="00020090"/>
    <w:rsid w:val="00020642"/>
    <w:rsid w:val="000208B8"/>
    <w:rsid w:val="00020CAD"/>
    <w:rsid w:val="00020CCA"/>
    <w:rsid w:val="00021285"/>
    <w:rsid w:val="00021407"/>
    <w:rsid w:val="000216FF"/>
    <w:rsid w:val="00021946"/>
    <w:rsid w:val="00021CA4"/>
    <w:rsid w:val="00021CC6"/>
    <w:rsid w:val="00021ECC"/>
    <w:rsid w:val="00021F83"/>
    <w:rsid w:val="000226A8"/>
    <w:rsid w:val="000228E2"/>
    <w:rsid w:val="00022ADE"/>
    <w:rsid w:val="0002322B"/>
    <w:rsid w:val="00023320"/>
    <w:rsid w:val="0002334F"/>
    <w:rsid w:val="00023479"/>
    <w:rsid w:val="00023707"/>
    <w:rsid w:val="00023D29"/>
    <w:rsid w:val="00023E74"/>
    <w:rsid w:val="00023F5E"/>
    <w:rsid w:val="00024373"/>
    <w:rsid w:val="00024D1C"/>
    <w:rsid w:val="000251F4"/>
    <w:rsid w:val="00025D91"/>
    <w:rsid w:val="00026329"/>
    <w:rsid w:val="000265A1"/>
    <w:rsid w:val="0002670A"/>
    <w:rsid w:val="00027180"/>
    <w:rsid w:val="000275A9"/>
    <w:rsid w:val="000276A9"/>
    <w:rsid w:val="00027C26"/>
    <w:rsid w:val="00027D8D"/>
    <w:rsid w:val="00027DC6"/>
    <w:rsid w:val="000300C2"/>
    <w:rsid w:val="0003013A"/>
    <w:rsid w:val="0003047C"/>
    <w:rsid w:val="00030922"/>
    <w:rsid w:val="00030F96"/>
    <w:rsid w:val="000310DE"/>
    <w:rsid w:val="0003135C"/>
    <w:rsid w:val="000318FE"/>
    <w:rsid w:val="0003191C"/>
    <w:rsid w:val="0003193E"/>
    <w:rsid w:val="00031EE0"/>
    <w:rsid w:val="0003207C"/>
    <w:rsid w:val="00032340"/>
    <w:rsid w:val="000329DA"/>
    <w:rsid w:val="000333AD"/>
    <w:rsid w:val="0003353C"/>
    <w:rsid w:val="000337AD"/>
    <w:rsid w:val="00033DFC"/>
    <w:rsid w:val="000340DB"/>
    <w:rsid w:val="000341DA"/>
    <w:rsid w:val="00034498"/>
    <w:rsid w:val="000347D2"/>
    <w:rsid w:val="00034B14"/>
    <w:rsid w:val="00034B71"/>
    <w:rsid w:val="00034F40"/>
    <w:rsid w:val="00035527"/>
    <w:rsid w:val="0003568A"/>
    <w:rsid w:val="00035705"/>
    <w:rsid w:val="00035E4A"/>
    <w:rsid w:val="000361F0"/>
    <w:rsid w:val="00036201"/>
    <w:rsid w:val="0003669C"/>
    <w:rsid w:val="00036823"/>
    <w:rsid w:val="000368B7"/>
    <w:rsid w:val="00036B87"/>
    <w:rsid w:val="00036BC0"/>
    <w:rsid w:val="00036DE3"/>
    <w:rsid w:val="00036F7E"/>
    <w:rsid w:val="00036FFA"/>
    <w:rsid w:val="000379B0"/>
    <w:rsid w:val="00037F1B"/>
    <w:rsid w:val="00040458"/>
    <w:rsid w:val="00041015"/>
    <w:rsid w:val="000414D2"/>
    <w:rsid w:val="00041E8F"/>
    <w:rsid w:val="00041EE6"/>
    <w:rsid w:val="000422EB"/>
    <w:rsid w:val="00042344"/>
    <w:rsid w:val="00042627"/>
    <w:rsid w:val="00043328"/>
    <w:rsid w:val="00043805"/>
    <w:rsid w:val="00043956"/>
    <w:rsid w:val="00043C2D"/>
    <w:rsid w:val="00043E52"/>
    <w:rsid w:val="00043EFB"/>
    <w:rsid w:val="0004427B"/>
    <w:rsid w:val="000443D9"/>
    <w:rsid w:val="00044AC9"/>
    <w:rsid w:val="00045052"/>
    <w:rsid w:val="0004529D"/>
    <w:rsid w:val="00045467"/>
    <w:rsid w:val="00045583"/>
    <w:rsid w:val="000457E5"/>
    <w:rsid w:val="00045CE7"/>
    <w:rsid w:val="000466A7"/>
    <w:rsid w:val="0004676B"/>
    <w:rsid w:val="00046A62"/>
    <w:rsid w:val="00046B2B"/>
    <w:rsid w:val="00046F89"/>
    <w:rsid w:val="00047131"/>
    <w:rsid w:val="000471C6"/>
    <w:rsid w:val="000477E9"/>
    <w:rsid w:val="00047EEC"/>
    <w:rsid w:val="00050167"/>
    <w:rsid w:val="00050505"/>
    <w:rsid w:val="000506A4"/>
    <w:rsid w:val="0005119D"/>
    <w:rsid w:val="000524E9"/>
    <w:rsid w:val="0005272D"/>
    <w:rsid w:val="00052C8B"/>
    <w:rsid w:val="00052CF5"/>
    <w:rsid w:val="00052FE8"/>
    <w:rsid w:val="000531CD"/>
    <w:rsid w:val="0005340E"/>
    <w:rsid w:val="000534D0"/>
    <w:rsid w:val="000534E5"/>
    <w:rsid w:val="00053C41"/>
    <w:rsid w:val="00053E77"/>
    <w:rsid w:val="000544C0"/>
    <w:rsid w:val="0005458D"/>
    <w:rsid w:val="000551E9"/>
    <w:rsid w:val="0005602C"/>
    <w:rsid w:val="0005602F"/>
    <w:rsid w:val="000561F2"/>
    <w:rsid w:val="000562A6"/>
    <w:rsid w:val="0005630E"/>
    <w:rsid w:val="000567D6"/>
    <w:rsid w:val="00056B03"/>
    <w:rsid w:val="000579BA"/>
    <w:rsid w:val="00057F65"/>
    <w:rsid w:val="000601A6"/>
    <w:rsid w:val="000602A4"/>
    <w:rsid w:val="00060691"/>
    <w:rsid w:val="000616D1"/>
    <w:rsid w:val="0006197F"/>
    <w:rsid w:val="00061F90"/>
    <w:rsid w:val="0006203A"/>
    <w:rsid w:val="00062421"/>
    <w:rsid w:val="000632D3"/>
    <w:rsid w:val="00063A9E"/>
    <w:rsid w:val="000642AA"/>
    <w:rsid w:val="000644CF"/>
    <w:rsid w:val="0006454F"/>
    <w:rsid w:val="00064C5F"/>
    <w:rsid w:val="00065491"/>
    <w:rsid w:val="000655E1"/>
    <w:rsid w:val="00065F4D"/>
    <w:rsid w:val="000663F2"/>
    <w:rsid w:val="000665B3"/>
    <w:rsid w:val="000666FA"/>
    <w:rsid w:val="0006768F"/>
    <w:rsid w:val="00067F1C"/>
    <w:rsid w:val="000700C6"/>
    <w:rsid w:val="00070326"/>
    <w:rsid w:val="00070422"/>
    <w:rsid w:val="00070632"/>
    <w:rsid w:val="000706EA"/>
    <w:rsid w:val="00070724"/>
    <w:rsid w:val="00070D6E"/>
    <w:rsid w:val="00070DDA"/>
    <w:rsid w:val="00070EF1"/>
    <w:rsid w:val="00070F8C"/>
    <w:rsid w:val="00071262"/>
    <w:rsid w:val="000713EA"/>
    <w:rsid w:val="00071AEC"/>
    <w:rsid w:val="000721CE"/>
    <w:rsid w:val="000724E6"/>
    <w:rsid w:val="000725BD"/>
    <w:rsid w:val="00072EAE"/>
    <w:rsid w:val="00073376"/>
    <w:rsid w:val="00073395"/>
    <w:rsid w:val="000733CF"/>
    <w:rsid w:val="00073EC4"/>
    <w:rsid w:val="00073FA7"/>
    <w:rsid w:val="00073FDE"/>
    <w:rsid w:val="0007461A"/>
    <w:rsid w:val="00074C8F"/>
    <w:rsid w:val="000751D7"/>
    <w:rsid w:val="00075736"/>
    <w:rsid w:val="0007633F"/>
    <w:rsid w:val="00076815"/>
    <w:rsid w:val="000768CE"/>
    <w:rsid w:val="000768F3"/>
    <w:rsid w:val="00077147"/>
    <w:rsid w:val="00077259"/>
    <w:rsid w:val="00077953"/>
    <w:rsid w:val="00077BFC"/>
    <w:rsid w:val="000800AA"/>
    <w:rsid w:val="000806A3"/>
    <w:rsid w:val="00080701"/>
    <w:rsid w:val="0008076E"/>
    <w:rsid w:val="0008080E"/>
    <w:rsid w:val="00080A42"/>
    <w:rsid w:val="00080B9D"/>
    <w:rsid w:val="00081461"/>
    <w:rsid w:val="00081635"/>
    <w:rsid w:val="0008175E"/>
    <w:rsid w:val="0008184E"/>
    <w:rsid w:val="00081BA2"/>
    <w:rsid w:val="000822EC"/>
    <w:rsid w:val="000823F9"/>
    <w:rsid w:val="0008253E"/>
    <w:rsid w:val="00082591"/>
    <w:rsid w:val="00082A18"/>
    <w:rsid w:val="00082E0F"/>
    <w:rsid w:val="00082FBE"/>
    <w:rsid w:val="000833BE"/>
    <w:rsid w:val="00083C26"/>
    <w:rsid w:val="00084663"/>
    <w:rsid w:val="000846B6"/>
    <w:rsid w:val="0008494F"/>
    <w:rsid w:val="00084AFD"/>
    <w:rsid w:val="00085368"/>
    <w:rsid w:val="00085410"/>
    <w:rsid w:val="00085E6A"/>
    <w:rsid w:val="00086185"/>
    <w:rsid w:val="000862C2"/>
    <w:rsid w:val="00086A65"/>
    <w:rsid w:val="00086E24"/>
    <w:rsid w:val="00086EF5"/>
    <w:rsid w:val="00087407"/>
    <w:rsid w:val="00087FAD"/>
    <w:rsid w:val="0009017B"/>
    <w:rsid w:val="000901A1"/>
    <w:rsid w:val="000901FA"/>
    <w:rsid w:val="000902B3"/>
    <w:rsid w:val="000903BB"/>
    <w:rsid w:val="000910AC"/>
    <w:rsid w:val="0009127C"/>
    <w:rsid w:val="000918CB"/>
    <w:rsid w:val="000919F4"/>
    <w:rsid w:val="00091A96"/>
    <w:rsid w:val="000928E4"/>
    <w:rsid w:val="00092B36"/>
    <w:rsid w:val="00092C78"/>
    <w:rsid w:val="000931A3"/>
    <w:rsid w:val="00093360"/>
    <w:rsid w:val="00093E9C"/>
    <w:rsid w:val="000943EF"/>
    <w:rsid w:val="0009471B"/>
    <w:rsid w:val="00095664"/>
    <w:rsid w:val="000957EC"/>
    <w:rsid w:val="0009686C"/>
    <w:rsid w:val="00096927"/>
    <w:rsid w:val="00096ACC"/>
    <w:rsid w:val="00096C55"/>
    <w:rsid w:val="00096C7D"/>
    <w:rsid w:val="00096F65"/>
    <w:rsid w:val="000973E1"/>
    <w:rsid w:val="00097844"/>
    <w:rsid w:val="00097AB2"/>
    <w:rsid w:val="00097D4B"/>
    <w:rsid w:val="000A0210"/>
    <w:rsid w:val="000A075B"/>
    <w:rsid w:val="000A0877"/>
    <w:rsid w:val="000A0A55"/>
    <w:rsid w:val="000A0B64"/>
    <w:rsid w:val="000A0E7F"/>
    <w:rsid w:val="000A1379"/>
    <w:rsid w:val="000A18FE"/>
    <w:rsid w:val="000A1BBE"/>
    <w:rsid w:val="000A259C"/>
    <w:rsid w:val="000A27CA"/>
    <w:rsid w:val="000A348F"/>
    <w:rsid w:val="000A35CC"/>
    <w:rsid w:val="000A3848"/>
    <w:rsid w:val="000A3C39"/>
    <w:rsid w:val="000A3D3A"/>
    <w:rsid w:val="000A3E30"/>
    <w:rsid w:val="000A3F00"/>
    <w:rsid w:val="000A414F"/>
    <w:rsid w:val="000A4800"/>
    <w:rsid w:val="000A4D0C"/>
    <w:rsid w:val="000A4ED8"/>
    <w:rsid w:val="000A5818"/>
    <w:rsid w:val="000A581D"/>
    <w:rsid w:val="000A5ABA"/>
    <w:rsid w:val="000A5E18"/>
    <w:rsid w:val="000A5E68"/>
    <w:rsid w:val="000A5F2E"/>
    <w:rsid w:val="000A5FCF"/>
    <w:rsid w:val="000A68E1"/>
    <w:rsid w:val="000A6B31"/>
    <w:rsid w:val="000A6C13"/>
    <w:rsid w:val="000A6F33"/>
    <w:rsid w:val="000A748E"/>
    <w:rsid w:val="000A7501"/>
    <w:rsid w:val="000A75A7"/>
    <w:rsid w:val="000B018F"/>
    <w:rsid w:val="000B01FB"/>
    <w:rsid w:val="000B10E0"/>
    <w:rsid w:val="000B1174"/>
    <w:rsid w:val="000B146D"/>
    <w:rsid w:val="000B1554"/>
    <w:rsid w:val="000B1880"/>
    <w:rsid w:val="000B1D3E"/>
    <w:rsid w:val="000B1EE2"/>
    <w:rsid w:val="000B1F3A"/>
    <w:rsid w:val="000B21C7"/>
    <w:rsid w:val="000B2612"/>
    <w:rsid w:val="000B2706"/>
    <w:rsid w:val="000B2AF9"/>
    <w:rsid w:val="000B2B78"/>
    <w:rsid w:val="000B2E44"/>
    <w:rsid w:val="000B2FA1"/>
    <w:rsid w:val="000B373D"/>
    <w:rsid w:val="000B3BC3"/>
    <w:rsid w:val="000B3E19"/>
    <w:rsid w:val="000B406F"/>
    <w:rsid w:val="000B40DF"/>
    <w:rsid w:val="000B437A"/>
    <w:rsid w:val="000B4AF8"/>
    <w:rsid w:val="000B4CC3"/>
    <w:rsid w:val="000B59A4"/>
    <w:rsid w:val="000B5DDF"/>
    <w:rsid w:val="000B65A2"/>
    <w:rsid w:val="000B6685"/>
    <w:rsid w:val="000B68AD"/>
    <w:rsid w:val="000B6DB7"/>
    <w:rsid w:val="000B752A"/>
    <w:rsid w:val="000B76F0"/>
    <w:rsid w:val="000B77A9"/>
    <w:rsid w:val="000B77E6"/>
    <w:rsid w:val="000B7837"/>
    <w:rsid w:val="000B7B3B"/>
    <w:rsid w:val="000C031A"/>
    <w:rsid w:val="000C0572"/>
    <w:rsid w:val="000C06FF"/>
    <w:rsid w:val="000C0B21"/>
    <w:rsid w:val="000C0BD6"/>
    <w:rsid w:val="000C0EB8"/>
    <w:rsid w:val="000C1004"/>
    <w:rsid w:val="000C12DA"/>
    <w:rsid w:val="000C1737"/>
    <w:rsid w:val="000C17A4"/>
    <w:rsid w:val="000C1831"/>
    <w:rsid w:val="000C1D2F"/>
    <w:rsid w:val="000C21B2"/>
    <w:rsid w:val="000C2739"/>
    <w:rsid w:val="000C2E82"/>
    <w:rsid w:val="000C2F60"/>
    <w:rsid w:val="000C33E2"/>
    <w:rsid w:val="000C3538"/>
    <w:rsid w:val="000C3540"/>
    <w:rsid w:val="000C3910"/>
    <w:rsid w:val="000C45D0"/>
    <w:rsid w:val="000C48D4"/>
    <w:rsid w:val="000C4B8A"/>
    <w:rsid w:val="000C4B94"/>
    <w:rsid w:val="000C4C98"/>
    <w:rsid w:val="000C52BB"/>
    <w:rsid w:val="000C5526"/>
    <w:rsid w:val="000C5B0C"/>
    <w:rsid w:val="000C5DB4"/>
    <w:rsid w:val="000C6027"/>
    <w:rsid w:val="000C60B7"/>
    <w:rsid w:val="000C614C"/>
    <w:rsid w:val="000C61D0"/>
    <w:rsid w:val="000C6301"/>
    <w:rsid w:val="000C67F9"/>
    <w:rsid w:val="000C6925"/>
    <w:rsid w:val="000C6EA0"/>
    <w:rsid w:val="000C6EA7"/>
    <w:rsid w:val="000C7520"/>
    <w:rsid w:val="000C7795"/>
    <w:rsid w:val="000C77F0"/>
    <w:rsid w:val="000C7868"/>
    <w:rsid w:val="000C7B0B"/>
    <w:rsid w:val="000C7C6B"/>
    <w:rsid w:val="000C7CA9"/>
    <w:rsid w:val="000C7CED"/>
    <w:rsid w:val="000C7E12"/>
    <w:rsid w:val="000C7F4F"/>
    <w:rsid w:val="000D01BF"/>
    <w:rsid w:val="000D0650"/>
    <w:rsid w:val="000D06F0"/>
    <w:rsid w:val="000D0E62"/>
    <w:rsid w:val="000D0EC7"/>
    <w:rsid w:val="000D155B"/>
    <w:rsid w:val="000D1853"/>
    <w:rsid w:val="000D1AB1"/>
    <w:rsid w:val="000D2165"/>
    <w:rsid w:val="000D285D"/>
    <w:rsid w:val="000D2A22"/>
    <w:rsid w:val="000D2A4C"/>
    <w:rsid w:val="000D2D4E"/>
    <w:rsid w:val="000D2F76"/>
    <w:rsid w:val="000D32FB"/>
    <w:rsid w:val="000D3328"/>
    <w:rsid w:val="000D35AC"/>
    <w:rsid w:val="000D36DF"/>
    <w:rsid w:val="000D43AC"/>
    <w:rsid w:val="000D49AC"/>
    <w:rsid w:val="000D54E8"/>
    <w:rsid w:val="000D5678"/>
    <w:rsid w:val="000D66B3"/>
    <w:rsid w:val="000D6E3C"/>
    <w:rsid w:val="000D7A01"/>
    <w:rsid w:val="000D7F5B"/>
    <w:rsid w:val="000E0C7B"/>
    <w:rsid w:val="000E1058"/>
    <w:rsid w:val="000E1840"/>
    <w:rsid w:val="000E19F1"/>
    <w:rsid w:val="000E1F58"/>
    <w:rsid w:val="000E1FD0"/>
    <w:rsid w:val="000E2344"/>
    <w:rsid w:val="000E2F7F"/>
    <w:rsid w:val="000E30AF"/>
    <w:rsid w:val="000E334C"/>
    <w:rsid w:val="000E33BC"/>
    <w:rsid w:val="000E38AA"/>
    <w:rsid w:val="000E43A1"/>
    <w:rsid w:val="000E45A6"/>
    <w:rsid w:val="000E47AD"/>
    <w:rsid w:val="000E4911"/>
    <w:rsid w:val="000E49FB"/>
    <w:rsid w:val="000E4B08"/>
    <w:rsid w:val="000E55B9"/>
    <w:rsid w:val="000E5BE7"/>
    <w:rsid w:val="000E5C98"/>
    <w:rsid w:val="000E6032"/>
    <w:rsid w:val="000E61DB"/>
    <w:rsid w:val="000E6611"/>
    <w:rsid w:val="000E6A44"/>
    <w:rsid w:val="000E6C78"/>
    <w:rsid w:val="000E6E8D"/>
    <w:rsid w:val="000E701B"/>
    <w:rsid w:val="000E7276"/>
    <w:rsid w:val="000E72F6"/>
    <w:rsid w:val="000E7786"/>
    <w:rsid w:val="000E7C66"/>
    <w:rsid w:val="000E7F6D"/>
    <w:rsid w:val="000F012F"/>
    <w:rsid w:val="000F03AC"/>
    <w:rsid w:val="000F079F"/>
    <w:rsid w:val="000F0F2B"/>
    <w:rsid w:val="000F0F37"/>
    <w:rsid w:val="000F1374"/>
    <w:rsid w:val="000F20C0"/>
    <w:rsid w:val="000F21BE"/>
    <w:rsid w:val="000F232B"/>
    <w:rsid w:val="000F24C7"/>
    <w:rsid w:val="000F280C"/>
    <w:rsid w:val="000F2A1A"/>
    <w:rsid w:val="000F2A62"/>
    <w:rsid w:val="000F2AC6"/>
    <w:rsid w:val="000F2FF8"/>
    <w:rsid w:val="000F34FA"/>
    <w:rsid w:val="000F36D1"/>
    <w:rsid w:val="000F3738"/>
    <w:rsid w:val="000F38A4"/>
    <w:rsid w:val="000F3963"/>
    <w:rsid w:val="000F3C0D"/>
    <w:rsid w:val="000F3C2B"/>
    <w:rsid w:val="000F3E49"/>
    <w:rsid w:val="000F3ED5"/>
    <w:rsid w:val="000F4401"/>
    <w:rsid w:val="000F4AAF"/>
    <w:rsid w:val="000F5034"/>
    <w:rsid w:val="000F51CF"/>
    <w:rsid w:val="000F5415"/>
    <w:rsid w:val="000F576A"/>
    <w:rsid w:val="000F5921"/>
    <w:rsid w:val="000F63F0"/>
    <w:rsid w:val="000F6463"/>
    <w:rsid w:val="000F6BDA"/>
    <w:rsid w:val="000F71FB"/>
    <w:rsid w:val="000F750E"/>
    <w:rsid w:val="000F7638"/>
    <w:rsid w:val="000F7ABB"/>
    <w:rsid w:val="0010022C"/>
    <w:rsid w:val="00100279"/>
    <w:rsid w:val="001005F2"/>
    <w:rsid w:val="00100B5D"/>
    <w:rsid w:val="00100C26"/>
    <w:rsid w:val="00100CCB"/>
    <w:rsid w:val="0010119B"/>
    <w:rsid w:val="001015A5"/>
    <w:rsid w:val="001019DA"/>
    <w:rsid w:val="00101B7B"/>
    <w:rsid w:val="001022A8"/>
    <w:rsid w:val="00102346"/>
    <w:rsid w:val="00102421"/>
    <w:rsid w:val="0010253C"/>
    <w:rsid w:val="00103C8F"/>
    <w:rsid w:val="001044B9"/>
    <w:rsid w:val="0010507C"/>
    <w:rsid w:val="0010524A"/>
    <w:rsid w:val="001056D0"/>
    <w:rsid w:val="00105811"/>
    <w:rsid w:val="00105963"/>
    <w:rsid w:val="00106110"/>
    <w:rsid w:val="001065D5"/>
    <w:rsid w:val="001065F5"/>
    <w:rsid w:val="001067A7"/>
    <w:rsid w:val="001068A5"/>
    <w:rsid w:val="00106948"/>
    <w:rsid w:val="00106B88"/>
    <w:rsid w:val="00107649"/>
    <w:rsid w:val="00107766"/>
    <w:rsid w:val="00107A23"/>
    <w:rsid w:val="00107CEF"/>
    <w:rsid w:val="00107D7B"/>
    <w:rsid w:val="0011032E"/>
    <w:rsid w:val="001104B0"/>
    <w:rsid w:val="00110A2B"/>
    <w:rsid w:val="00110AC4"/>
    <w:rsid w:val="00110E65"/>
    <w:rsid w:val="00111240"/>
    <w:rsid w:val="001112A0"/>
    <w:rsid w:val="0011176D"/>
    <w:rsid w:val="00111F13"/>
    <w:rsid w:val="00111FDA"/>
    <w:rsid w:val="00112203"/>
    <w:rsid w:val="00112423"/>
    <w:rsid w:val="00112520"/>
    <w:rsid w:val="001127F3"/>
    <w:rsid w:val="00112ACF"/>
    <w:rsid w:val="00112CC7"/>
    <w:rsid w:val="00113019"/>
    <w:rsid w:val="0011371A"/>
    <w:rsid w:val="0011403B"/>
    <w:rsid w:val="001141DC"/>
    <w:rsid w:val="00114A4E"/>
    <w:rsid w:val="00114B71"/>
    <w:rsid w:val="00114EAB"/>
    <w:rsid w:val="001155C4"/>
    <w:rsid w:val="00115645"/>
    <w:rsid w:val="00115834"/>
    <w:rsid w:val="00115A31"/>
    <w:rsid w:val="00115CB9"/>
    <w:rsid w:val="00115F02"/>
    <w:rsid w:val="00115FAD"/>
    <w:rsid w:val="001162EE"/>
    <w:rsid w:val="00116D82"/>
    <w:rsid w:val="0011768E"/>
    <w:rsid w:val="0012005D"/>
    <w:rsid w:val="001200F7"/>
    <w:rsid w:val="00120425"/>
    <w:rsid w:val="00120E6E"/>
    <w:rsid w:val="00120EDB"/>
    <w:rsid w:val="0012104A"/>
    <w:rsid w:val="00121D00"/>
    <w:rsid w:val="00121FC7"/>
    <w:rsid w:val="001220F1"/>
    <w:rsid w:val="0012260B"/>
    <w:rsid w:val="00122770"/>
    <w:rsid w:val="001229DB"/>
    <w:rsid w:val="00122A57"/>
    <w:rsid w:val="00122D06"/>
    <w:rsid w:val="00122DC2"/>
    <w:rsid w:val="0012363A"/>
    <w:rsid w:val="00123A17"/>
    <w:rsid w:val="00123E71"/>
    <w:rsid w:val="00124414"/>
    <w:rsid w:val="001245F0"/>
    <w:rsid w:val="001248E6"/>
    <w:rsid w:val="00124A99"/>
    <w:rsid w:val="00124C91"/>
    <w:rsid w:val="00124EFE"/>
    <w:rsid w:val="00124F69"/>
    <w:rsid w:val="001252AD"/>
    <w:rsid w:val="001254B5"/>
    <w:rsid w:val="00125863"/>
    <w:rsid w:val="00125C56"/>
    <w:rsid w:val="00125F7E"/>
    <w:rsid w:val="001263F7"/>
    <w:rsid w:val="0012673C"/>
    <w:rsid w:val="00126806"/>
    <w:rsid w:val="00126BA5"/>
    <w:rsid w:val="00126FC4"/>
    <w:rsid w:val="00126FE4"/>
    <w:rsid w:val="0012793A"/>
    <w:rsid w:val="00127AAE"/>
    <w:rsid w:val="00130221"/>
    <w:rsid w:val="00130748"/>
    <w:rsid w:val="0013144A"/>
    <w:rsid w:val="001318A1"/>
    <w:rsid w:val="00131B3D"/>
    <w:rsid w:val="00132338"/>
    <w:rsid w:val="001325FB"/>
    <w:rsid w:val="0013292D"/>
    <w:rsid w:val="00132A34"/>
    <w:rsid w:val="00132AA6"/>
    <w:rsid w:val="00132AEB"/>
    <w:rsid w:val="00132D4F"/>
    <w:rsid w:val="001335AB"/>
    <w:rsid w:val="00133BC7"/>
    <w:rsid w:val="00133D7F"/>
    <w:rsid w:val="00134114"/>
    <w:rsid w:val="0013429B"/>
    <w:rsid w:val="001344DB"/>
    <w:rsid w:val="001347B7"/>
    <w:rsid w:val="001349C6"/>
    <w:rsid w:val="00134B6B"/>
    <w:rsid w:val="00134E63"/>
    <w:rsid w:val="00134EDA"/>
    <w:rsid w:val="001350F8"/>
    <w:rsid w:val="00135698"/>
    <w:rsid w:val="001356A2"/>
    <w:rsid w:val="001358F3"/>
    <w:rsid w:val="00135BCC"/>
    <w:rsid w:val="00136075"/>
    <w:rsid w:val="001368D8"/>
    <w:rsid w:val="00136AEF"/>
    <w:rsid w:val="00136D0B"/>
    <w:rsid w:val="00136D3E"/>
    <w:rsid w:val="00136FDC"/>
    <w:rsid w:val="001370D4"/>
    <w:rsid w:val="001372B2"/>
    <w:rsid w:val="0013764F"/>
    <w:rsid w:val="00137A4E"/>
    <w:rsid w:val="00137A94"/>
    <w:rsid w:val="00140019"/>
    <w:rsid w:val="001401AE"/>
    <w:rsid w:val="0014044C"/>
    <w:rsid w:val="001405DA"/>
    <w:rsid w:val="00140BC6"/>
    <w:rsid w:val="00140E3D"/>
    <w:rsid w:val="00141573"/>
    <w:rsid w:val="0014194A"/>
    <w:rsid w:val="00141FA1"/>
    <w:rsid w:val="00142425"/>
    <w:rsid w:val="001425DB"/>
    <w:rsid w:val="00142805"/>
    <w:rsid w:val="00142CD7"/>
    <w:rsid w:val="00142F96"/>
    <w:rsid w:val="0014301E"/>
    <w:rsid w:val="001435ED"/>
    <w:rsid w:val="001437C0"/>
    <w:rsid w:val="001438F7"/>
    <w:rsid w:val="00143A3A"/>
    <w:rsid w:val="00143F11"/>
    <w:rsid w:val="0014515A"/>
    <w:rsid w:val="0014531D"/>
    <w:rsid w:val="00145591"/>
    <w:rsid w:val="001456F5"/>
    <w:rsid w:val="00145F01"/>
    <w:rsid w:val="00146D49"/>
    <w:rsid w:val="001477B8"/>
    <w:rsid w:val="0014787D"/>
    <w:rsid w:val="00147D41"/>
    <w:rsid w:val="00147F15"/>
    <w:rsid w:val="0015019E"/>
    <w:rsid w:val="0015198E"/>
    <w:rsid w:val="00151A3C"/>
    <w:rsid w:val="00152069"/>
    <w:rsid w:val="00152281"/>
    <w:rsid w:val="00152485"/>
    <w:rsid w:val="00152944"/>
    <w:rsid w:val="0015343F"/>
    <w:rsid w:val="0015368E"/>
    <w:rsid w:val="0015382E"/>
    <w:rsid w:val="00153E6A"/>
    <w:rsid w:val="00153F5C"/>
    <w:rsid w:val="00154713"/>
    <w:rsid w:val="0015475C"/>
    <w:rsid w:val="00154B66"/>
    <w:rsid w:val="00154C12"/>
    <w:rsid w:val="0015530B"/>
    <w:rsid w:val="001555BE"/>
    <w:rsid w:val="001557A3"/>
    <w:rsid w:val="00155904"/>
    <w:rsid w:val="00155A4F"/>
    <w:rsid w:val="00155AF2"/>
    <w:rsid w:val="00155EB2"/>
    <w:rsid w:val="001561A8"/>
    <w:rsid w:val="00156266"/>
    <w:rsid w:val="0015627C"/>
    <w:rsid w:val="0015649A"/>
    <w:rsid w:val="00156640"/>
    <w:rsid w:val="00156746"/>
    <w:rsid w:val="00156899"/>
    <w:rsid w:val="001569EA"/>
    <w:rsid w:val="00156C74"/>
    <w:rsid w:val="00156E0A"/>
    <w:rsid w:val="001574C6"/>
    <w:rsid w:val="001576D3"/>
    <w:rsid w:val="00157951"/>
    <w:rsid w:val="00157CDF"/>
    <w:rsid w:val="00157DF7"/>
    <w:rsid w:val="00157FE2"/>
    <w:rsid w:val="00160394"/>
    <w:rsid w:val="00160429"/>
    <w:rsid w:val="0016049C"/>
    <w:rsid w:val="00160CD8"/>
    <w:rsid w:val="0016109B"/>
    <w:rsid w:val="001610D7"/>
    <w:rsid w:val="001614A4"/>
    <w:rsid w:val="00161542"/>
    <w:rsid w:val="001618E9"/>
    <w:rsid w:val="001619A0"/>
    <w:rsid w:val="00161AA2"/>
    <w:rsid w:val="00162578"/>
    <w:rsid w:val="00162ABC"/>
    <w:rsid w:val="00162BBA"/>
    <w:rsid w:val="00162CBF"/>
    <w:rsid w:val="00162DB1"/>
    <w:rsid w:val="0016322D"/>
    <w:rsid w:val="001635F1"/>
    <w:rsid w:val="00163759"/>
    <w:rsid w:val="00163F2A"/>
    <w:rsid w:val="001644A6"/>
    <w:rsid w:val="00164B71"/>
    <w:rsid w:val="00164E71"/>
    <w:rsid w:val="00165154"/>
    <w:rsid w:val="00165404"/>
    <w:rsid w:val="001656B4"/>
    <w:rsid w:val="00166339"/>
    <w:rsid w:val="00166A90"/>
    <w:rsid w:val="00166E1A"/>
    <w:rsid w:val="00166E40"/>
    <w:rsid w:val="00167090"/>
    <w:rsid w:val="0017031E"/>
    <w:rsid w:val="0017032F"/>
    <w:rsid w:val="00170A9C"/>
    <w:rsid w:val="00171002"/>
    <w:rsid w:val="00171122"/>
    <w:rsid w:val="00171BDA"/>
    <w:rsid w:val="001725F5"/>
    <w:rsid w:val="0017273C"/>
    <w:rsid w:val="0017279F"/>
    <w:rsid w:val="00172908"/>
    <w:rsid w:val="00172F11"/>
    <w:rsid w:val="001730B1"/>
    <w:rsid w:val="0017333E"/>
    <w:rsid w:val="00173484"/>
    <w:rsid w:val="001734AE"/>
    <w:rsid w:val="0017387E"/>
    <w:rsid w:val="00173C14"/>
    <w:rsid w:val="001742AF"/>
    <w:rsid w:val="00174673"/>
    <w:rsid w:val="00175833"/>
    <w:rsid w:val="0017638F"/>
    <w:rsid w:val="00176899"/>
    <w:rsid w:val="001768C8"/>
    <w:rsid w:val="00176C11"/>
    <w:rsid w:val="00176DF8"/>
    <w:rsid w:val="00177724"/>
    <w:rsid w:val="00177C86"/>
    <w:rsid w:val="0018052B"/>
    <w:rsid w:val="0018065E"/>
    <w:rsid w:val="00180DDB"/>
    <w:rsid w:val="001811F8"/>
    <w:rsid w:val="0018130B"/>
    <w:rsid w:val="00181586"/>
    <w:rsid w:val="001817A9"/>
    <w:rsid w:val="00181CE4"/>
    <w:rsid w:val="00181FA8"/>
    <w:rsid w:val="00181FC6"/>
    <w:rsid w:val="001820CF"/>
    <w:rsid w:val="00182109"/>
    <w:rsid w:val="0018240E"/>
    <w:rsid w:val="00182AD6"/>
    <w:rsid w:val="001830D0"/>
    <w:rsid w:val="001835CC"/>
    <w:rsid w:val="001836B5"/>
    <w:rsid w:val="0018385D"/>
    <w:rsid w:val="001843FF"/>
    <w:rsid w:val="00184698"/>
    <w:rsid w:val="001850DA"/>
    <w:rsid w:val="00185392"/>
    <w:rsid w:val="001855BC"/>
    <w:rsid w:val="001856FF"/>
    <w:rsid w:val="00185F0C"/>
    <w:rsid w:val="00185F55"/>
    <w:rsid w:val="001862C0"/>
    <w:rsid w:val="001867CE"/>
    <w:rsid w:val="001867D0"/>
    <w:rsid w:val="001867EA"/>
    <w:rsid w:val="00186B97"/>
    <w:rsid w:val="00186CC3"/>
    <w:rsid w:val="00186E81"/>
    <w:rsid w:val="00187190"/>
    <w:rsid w:val="00187715"/>
    <w:rsid w:val="00187D1C"/>
    <w:rsid w:val="00187DA7"/>
    <w:rsid w:val="00187ED9"/>
    <w:rsid w:val="00190008"/>
    <w:rsid w:val="001900F9"/>
    <w:rsid w:val="001902D9"/>
    <w:rsid w:val="001904F6"/>
    <w:rsid w:val="00190588"/>
    <w:rsid w:val="001913C6"/>
    <w:rsid w:val="00191F26"/>
    <w:rsid w:val="00192650"/>
    <w:rsid w:val="00192768"/>
    <w:rsid w:val="00192996"/>
    <w:rsid w:val="00192C36"/>
    <w:rsid w:val="00192EB0"/>
    <w:rsid w:val="001931C5"/>
    <w:rsid w:val="0019379C"/>
    <w:rsid w:val="00193951"/>
    <w:rsid w:val="00193F1F"/>
    <w:rsid w:val="0019439E"/>
    <w:rsid w:val="0019488E"/>
    <w:rsid w:val="001949AB"/>
    <w:rsid w:val="00194D41"/>
    <w:rsid w:val="00194EDB"/>
    <w:rsid w:val="0019510B"/>
    <w:rsid w:val="001951FD"/>
    <w:rsid w:val="00195A69"/>
    <w:rsid w:val="00195A6A"/>
    <w:rsid w:val="001969CE"/>
    <w:rsid w:val="00196D19"/>
    <w:rsid w:val="001973C9"/>
    <w:rsid w:val="0019746E"/>
    <w:rsid w:val="001976A7"/>
    <w:rsid w:val="0019798E"/>
    <w:rsid w:val="00197B32"/>
    <w:rsid w:val="001A01A2"/>
    <w:rsid w:val="001A07CF"/>
    <w:rsid w:val="001A0835"/>
    <w:rsid w:val="001A10B4"/>
    <w:rsid w:val="001A136A"/>
    <w:rsid w:val="001A15BB"/>
    <w:rsid w:val="001A166A"/>
    <w:rsid w:val="001A1674"/>
    <w:rsid w:val="001A1766"/>
    <w:rsid w:val="001A1AC9"/>
    <w:rsid w:val="001A1FA3"/>
    <w:rsid w:val="001A2514"/>
    <w:rsid w:val="001A26EF"/>
    <w:rsid w:val="001A277B"/>
    <w:rsid w:val="001A2969"/>
    <w:rsid w:val="001A2D3F"/>
    <w:rsid w:val="001A2E3E"/>
    <w:rsid w:val="001A2E7B"/>
    <w:rsid w:val="001A328B"/>
    <w:rsid w:val="001A3C2A"/>
    <w:rsid w:val="001A3E87"/>
    <w:rsid w:val="001A426B"/>
    <w:rsid w:val="001A42FE"/>
    <w:rsid w:val="001A4808"/>
    <w:rsid w:val="001A49C7"/>
    <w:rsid w:val="001A4A26"/>
    <w:rsid w:val="001A4AAA"/>
    <w:rsid w:val="001A4C06"/>
    <w:rsid w:val="001A4DB9"/>
    <w:rsid w:val="001A4FF6"/>
    <w:rsid w:val="001A5255"/>
    <w:rsid w:val="001A550E"/>
    <w:rsid w:val="001A5679"/>
    <w:rsid w:val="001A56DE"/>
    <w:rsid w:val="001A5C7D"/>
    <w:rsid w:val="001A5CB8"/>
    <w:rsid w:val="001A5E44"/>
    <w:rsid w:val="001A6339"/>
    <w:rsid w:val="001A6896"/>
    <w:rsid w:val="001A6D5D"/>
    <w:rsid w:val="001A7052"/>
    <w:rsid w:val="001A708E"/>
    <w:rsid w:val="001A712A"/>
    <w:rsid w:val="001A7190"/>
    <w:rsid w:val="001A729C"/>
    <w:rsid w:val="001A73A3"/>
    <w:rsid w:val="001A7C86"/>
    <w:rsid w:val="001A7D4F"/>
    <w:rsid w:val="001A7EB0"/>
    <w:rsid w:val="001B0365"/>
    <w:rsid w:val="001B062D"/>
    <w:rsid w:val="001B073E"/>
    <w:rsid w:val="001B0D92"/>
    <w:rsid w:val="001B1A3C"/>
    <w:rsid w:val="001B2185"/>
    <w:rsid w:val="001B2208"/>
    <w:rsid w:val="001B264E"/>
    <w:rsid w:val="001B27A7"/>
    <w:rsid w:val="001B2CFE"/>
    <w:rsid w:val="001B2F93"/>
    <w:rsid w:val="001B33F2"/>
    <w:rsid w:val="001B3B94"/>
    <w:rsid w:val="001B3C32"/>
    <w:rsid w:val="001B3D23"/>
    <w:rsid w:val="001B3DD9"/>
    <w:rsid w:val="001B3F9A"/>
    <w:rsid w:val="001B44DD"/>
    <w:rsid w:val="001B4D1B"/>
    <w:rsid w:val="001B5080"/>
    <w:rsid w:val="001B5243"/>
    <w:rsid w:val="001B532B"/>
    <w:rsid w:val="001B571F"/>
    <w:rsid w:val="001B57EF"/>
    <w:rsid w:val="001B59C4"/>
    <w:rsid w:val="001B60AA"/>
    <w:rsid w:val="001B6481"/>
    <w:rsid w:val="001B6946"/>
    <w:rsid w:val="001B6EC6"/>
    <w:rsid w:val="001B7093"/>
    <w:rsid w:val="001B7424"/>
    <w:rsid w:val="001B7B42"/>
    <w:rsid w:val="001B7D3B"/>
    <w:rsid w:val="001B7E2E"/>
    <w:rsid w:val="001B7EAC"/>
    <w:rsid w:val="001C010D"/>
    <w:rsid w:val="001C02A7"/>
    <w:rsid w:val="001C0DC8"/>
    <w:rsid w:val="001C1202"/>
    <w:rsid w:val="001C151C"/>
    <w:rsid w:val="001C19C5"/>
    <w:rsid w:val="001C1D6B"/>
    <w:rsid w:val="001C1DF7"/>
    <w:rsid w:val="001C208D"/>
    <w:rsid w:val="001C2431"/>
    <w:rsid w:val="001C2FAA"/>
    <w:rsid w:val="001C3185"/>
    <w:rsid w:val="001C33FB"/>
    <w:rsid w:val="001C3461"/>
    <w:rsid w:val="001C3910"/>
    <w:rsid w:val="001C39F5"/>
    <w:rsid w:val="001C4058"/>
    <w:rsid w:val="001C467D"/>
    <w:rsid w:val="001C48C3"/>
    <w:rsid w:val="001C4C05"/>
    <w:rsid w:val="001C4F1F"/>
    <w:rsid w:val="001C5482"/>
    <w:rsid w:val="001C5F67"/>
    <w:rsid w:val="001C6216"/>
    <w:rsid w:val="001C62D0"/>
    <w:rsid w:val="001C62F4"/>
    <w:rsid w:val="001C6301"/>
    <w:rsid w:val="001C6675"/>
    <w:rsid w:val="001C6901"/>
    <w:rsid w:val="001C6A20"/>
    <w:rsid w:val="001C6E8B"/>
    <w:rsid w:val="001C7298"/>
    <w:rsid w:val="001C795E"/>
    <w:rsid w:val="001C79F5"/>
    <w:rsid w:val="001D0284"/>
    <w:rsid w:val="001D08C4"/>
    <w:rsid w:val="001D0F66"/>
    <w:rsid w:val="001D111F"/>
    <w:rsid w:val="001D1165"/>
    <w:rsid w:val="001D1235"/>
    <w:rsid w:val="001D127F"/>
    <w:rsid w:val="001D12A4"/>
    <w:rsid w:val="001D1480"/>
    <w:rsid w:val="001D1597"/>
    <w:rsid w:val="001D1758"/>
    <w:rsid w:val="001D17BE"/>
    <w:rsid w:val="001D1A5D"/>
    <w:rsid w:val="001D1F84"/>
    <w:rsid w:val="001D1FDC"/>
    <w:rsid w:val="001D206C"/>
    <w:rsid w:val="001D2297"/>
    <w:rsid w:val="001D2B49"/>
    <w:rsid w:val="001D2D8D"/>
    <w:rsid w:val="001D2DC0"/>
    <w:rsid w:val="001D2E1F"/>
    <w:rsid w:val="001D34DD"/>
    <w:rsid w:val="001D3E1E"/>
    <w:rsid w:val="001D3EA7"/>
    <w:rsid w:val="001D4206"/>
    <w:rsid w:val="001D4581"/>
    <w:rsid w:val="001D472B"/>
    <w:rsid w:val="001D4CD9"/>
    <w:rsid w:val="001D4D42"/>
    <w:rsid w:val="001D5271"/>
    <w:rsid w:val="001D5540"/>
    <w:rsid w:val="001D5A51"/>
    <w:rsid w:val="001D5E8D"/>
    <w:rsid w:val="001D5F3A"/>
    <w:rsid w:val="001D5F68"/>
    <w:rsid w:val="001D658E"/>
    <w:rsid w:val="001D683F"/>
    <w:rsid w:val="001D6ADB"/>
    <w:rsid w:val="001D6D34"/>
    <w:rsid w:val="001D6FF8"/>
    <w:rsid w:val="001D70AA"/>
    <w:rsid w:val="001D773F"/>
    <w:rsid w:val="001E001F"/>
    <w:rsid w:val="001E0160"/>
    <w:rsid w:val="001E0C4C"/>
    <w:rsid w:val="001E0E56"/>
    <w:rsid w:val="001E15F4"/>
    <w:rsid w:val="001E174C"/>
    <w:rsid w:val="001E19E6"/>
    <w:rsid w:val="001E299C"/>
    <w:rsid w:val="001E2BD8"/>
    <w:rsid w:val="001E2CAD"/>
    <w:rsid w:val="001E34B5"/>
    <w:rsid w:val="001E36E4"/>
    <w:rsid w:val="001E406E"/>
    <w:rsid w:val="001E4123"/>
    <w:rsid w:val="001E4633"/>
    <w:rsid w:val="001E47CB"/>
    <w:rsid w:val="001E4973"/>
    <w:rsid w:val="001E4CFE"/>
    <w:rsid w:val="001E549B"/>
    <w:rsid w:val="001E5995"/>
    <w:rsid w:val="001E59C0"/>
    <w:rsid w:val="001E5E17"/>
    <w:rsid w:val="001E6EF5"/>
    <w:rsid w:val="001E7324"/>
    <w:rsid w:val="001E762B"/>
    <w:rsid w:val="001E7C31"/>
    <w:rsid w:val="001F070F"/>
    <w:rsid w:val="001F0A74"/>
    <w:rsid w:val="001F1064"/>
    <w:rsid w:val="001F144E"/>
    <w:rsid w:val="001F15FD"/>
    <w:rsid w:val="001F1735"/>
    <w:rsid w:val="001F1C1D"/>
    <w:rsid w:val="001F1DB6"/>
    <w:rsid w:val="001F1F9B"/>
    <w:rsid w:val="001F2049"/>
    <w:rsid w:val="001F2498"/>
    <w:rsid w:val="001F287B"/>
    <w:rsid w:val="001F3191"/>
    <w:rsid w:val="001F34E1"/>
    <w:rsid w:val="001F3F7F"/>
    <w:rsid w:val="001F494F"/>
    <w:rsid w:val="001F4C90"/>
    <w:rsid w:val="001F4DFE"/>
    <w:rsid w:val="001F51A8"/>
    <w:rsid w:val="001F521F"/>
    <w:rsid w:val="001F548A"/>
    <w:rsid w:val="001F5562"/>
    <w:rsid w:val="001F5845"/>
    <w:rsid w:val="001F5BB1"/>
    <w:rsid w:val="001F67E3"/>
    <w:rsid w:val="001F6989"/>
    <w:rsid w:val="001F6A1D"/>
    <w:rsid w:val="001F6E63"/>
    <w:rsid w:val="001F70DF"/>
    <w:rsid w:val="001F72DD"/>
    <w:rsid w:val="001F7E73"/>
    <w:rsid w:val="00200107"/>
    <w:rsid w:val="00200F84"/>
    <w:rsid w:val="00202860"/>
    <w:rsid w:val="002029AA"/>
    <w:rsid w:val="00202CFF"/>
    <w:rsid w:val="00203A0F"/>
    <w:rsid w:val="00203BC4"/>
    <w:rsid w:val="0020430D"/>
    <w:rsid w:val="00204E66"/>
    <w:rsid w:val="00204FA4"/>
    <w:rsid w:val="00205264"/>
    <w:rsid w:val="002052C0"/>
    <w:rsid w:val="00205582"/>
    <w:rsid w:val="0020571C"/>
    <w:rsid w:val="00205B09"/>
    <w:rsid w:val="00206081"/>
    <w:rsid w:val="002060BD"/>
    <w:rsid w:val="0020673B"/>
    <w:rsid w:val="00206801"/>
    <w:rsid w:val="00207671"/>
    <w:rsid w:val="00207941"/>
    <w:rsid w:val="00207B12"/>
    <w:rsid w:val="002101FC"/>
    <w:rsid w:val="00210320"/>
    <w:rsid w:val="002106FD"/>
    <w:rsid w:val="0021081E"/>
    <w:rsid w:val="00210880"/>
    <w:rsid w:val="00210B7E"/>
    <w:rsid w:val="00210FBF"/>
    <w:rsid w:val="002116FF"/>
    <w:rsid w:val="00211A5E"/>
    <w:rsid w:val="00211A6F"/>
    <w:rsid w:val="00211B85"/>
    <w:rsid w:val="00211D26"/>
    <w:rsid w:val="00212488"/>
    <w:rsid w:val="00212E37"/>
    <w:rsid w:val="00213210"/>
    <w:rsid w:val="00213292"/>
    <w:rsid w:val="002134AE"/>
    <w:rsid w:val="0021361C"/>
    <w:rsid w:val="0021371D"/>
    <w:rsid w:val="002138E2"/>
    <w:rsid w:val="00213945"/>
    <w:rsid w:val="00214291"/>
    <w:rsid w:val="002144D0"/>
    <w:rsid w:val="0021464B"/>
    <w:rsid w:val="00215486"/>
    <w:rsid w:val="00215A66"/>
    <w:rsid w:val="00215CBA"/>
    <w:rsid w:val="0021621F"/>
    <w:rsid w:val="002162A7"/>
    <w:rsid w:val="002163BA"/>
    <w:rsid w:val="00216B12"/>
    <w:rsid w:val="0021708E"/>
    <w:rsid w:val="0021721F"/>
    <w:rsid w:val="002173D5"/>
    <w:rsid w:val="002173EF"/>
    <w:rsid w:val="00217658"/>
    <w:rsid w:val="002178FC"/>
    <w:rsid w:val="00217BBA"/>
    <w:rsid w:val="00217D10"/>
    <w:rsid w:val="00217F2B"/>
    <w:rsid w:val="00220329"/>
    <w:rsid w:val="002203C2"/>
    <w:rsid w:val="00220660"/>
    <w:rsid w:val="002207C2"/>
    <w:rsid w:val="0022085D"/>
    <w:rsid w:val="002215B4"/>
    <w:rsid w:val="00221874"/>
    <w:rsid w:val="002219DA"/>
    <w:rsid w:val="0022239A"/>
    <w:rsid w:val="002223ED"/>
    <w:rsid w:val="0022252E"/>
    <w:rsid w:val="00222655"/>
    <w:rsid w:val="0022286A"/>
    <w:rsid w:val="00222993"/>
    <w:rsid w:val="002230D7"/>
    <w:rsid w:val="002236BC"/>
    <w:rsid w:val="00223AAD"/>
    <w:rsid w:val="002249B2"/>
    <w:rsid w:val="0022567F"/>
    <w:rsid w:val="00225A72"/>
    <w:rsid w:val="002264E2"/>
    <w:rsid w:val="0022655B"/>
    <w:rsid w:val="0022692E"/>
    <w:rsid w:val="0022710B"/>
    <w:rsid w:val="00227711"/>
    <w:rsid w:val="00227A91"/>
    <w:rsid w:val="00227F06"/>
    <w:rsid w:val="002301B5"/>
    <w:rsid w:val="00230546"/>
    <w:rsid w:val="00230AC9"/>
    <w:rsid w:val="0023103E"/>
    <w:rsid w:val="00231A32"/>
    <w:rsid w:val="00231BE3"/>
    <w:rsid w:val="00232577"/>
    <w:rsid w:val="0023267B"/>
    <w:rsid w:val="00232720"/>
    <w:rsid w:val="002329D3"/>
    <w:rsid w:val="00233421"/>
    <w:rsid w:val="002334CA"/>
    <w:rsid w:val="002336FB"/>
    <w:rsid w:val="00233A78"/>
    <w:rsid w:val="00233C73"/>
    <w:rsid w:val="00233D61"/>
    <w:rsid w:val="0023483E"/>
    <w:rsid w:val="00234BD6"/>
    <w:rsid w:val="00234C43"/>
    <w:rsid w:val="00234E3B"/>
    <w:rsid w:val="002350B3"/>
    <w:rsid w:val="0023574B"/>
    <w:rsid w:val="0023613E"/>
    <w:rsid w:val="0023614C"/>
    <w:rsid w:val="0023617B"/>
    <w:rsid w:val="00236712"/>
    <w:rsid w:val="00236767"/>
    <w:rsid w:val="002368D7"/>
    <w:rsid w:val="00236C38"/>
    <w:rsid w:val="00236C6E"/>
    <w:rsid w:val="00236FFE"/>
    <w:rsid w:val="00237321"/>
    <w:rsid w:val="002377DD"/>
    <w:rsid w:val="0023797B"/>
    <w:rsid w:val="002405C1"/>
    <w:rsid w:val="00240CB0"/>
    <w:rsid w:val="002416FE"/>
    <w:rsid w:val="00242231"/>
    <w:rsid w:val="00242311"/>
    <w:rsid w:val="00242D67"/>
    <w:rsid w:val="00243094"/>
    <w:rsid w:val="00243A29"/>
    <w:rsid w:val="00243D0F"/>
    <w:rsid w:val="00244092"/>
    <w:rsid w:val="002441DB"/>
    <w:rsid w:val="0024443D"/>
    <w:rsid w:val="00244E1E"/>
    <w:rsid w:val="00244E55"/>
    <w:rsid w:val="00245914"/>
    <w:rsid w:val="002459D7"/>
    <w:rsid w:val="00245D99"/>
    <w:rsid w:val="002460E3"/>
    <w:rsid w:val="0024656E"/>
    <w:rsid w:val="00246686"/>
    <w:rsid w:val="0024702D"/>
    <w:rsid w:val="00247B68"/>
    <w:rsid w:val="002504D8"/>
    <w:rsid w:val="00250EA6"/>
    <w:rsid w:val="00250ECE"/>
    <w:rsid w:val="00251070"/>
    <w:rsid w:val="00251085"/>
    <w:rsid w:val="0025128F"/>
    <w:rsid w:val="0025139B"/>
    <w:rsid w:val="00251BAE"/>
    <w:rsid w:val="00251E65"/>
    <w:rsid w:val="00252683"/>
    <w:rsid w:val="00252744"/>
    <w:rsid w:val="002528E6"/>
    <w:rsid w:val="002532E5"/>
    <w:rsid w:val="00253E23"/>
    <w:rsid w:val="0025408B"/>
    <w:rsid w:val="00254213"/>
    <w:rsid w:val="0025475F"/>
    <w:rsid w:val="0025497E"/>
    <w:rsid w:val="00254E6D"/>
    <w:rsid w:val="002551B8"/>
    <w:rsid w:val="00255229"/>
    <w:rsid w:val="0025551B"/>
    <w:rsid w:val="00255549"/>
    <w:rsid w:val="00255809"/>
    <w:rsid w:val="00255A4F"/>
    <w:rsid w:val="00255DC0"/>
    <w:rsid w:val="00256130"/>
    <w:rsid w:val="0025627B"/>
    <w:rsid w:val="00256743"/>
    <w:rsid w:val="00256880"/>
    <w:rsid w:val="002573AB"/>
    <w:rsid w:val="00257906"/>
    <w:rsid w:val="00257C72"/>
    <w:rsid w:val="00257C9E"/>
    <w:rsid w:val="00260126"/>
    <w:rsid w:val="00260255"/>
    <w:rsid w:val="0026049D"/>
    <w:rsid w:val="002607A3"/>
    <w:rsid w:val="00260975"/>
    <w:rsid w:val="002609ED"/>
    <w:rsid w:val="00261078"/>
    <w:rsid w:val="0026114E"/>
    <w:rsid w:val="00261C44"/>
    <w:rsid w:val="0026268A"/>
    <w:rsid w:val="0026274F"/>
    <w:rsid w:val="00262D0D"/>
    <w:rsid w:val="00262EA4"/>
    <w:rsid w:val="00263304"/>
    <w:rsid w:val="0026390A"/>
    <w:rsid w:val="00263A6B"/>
    <w:rsid w:val="00263E2D"/>
    <w:rsid w:val="00263F59"/>
    <w:rsid w:val="0026410B"/>
    <w:rsid w:val="002641EA"/>
    <w:rsid w:val="002643F5"/>
    <w:rsid w:val="00264524"/>
    <w:rsid w:val="00264D3E"/>
    <w:rsid w:val="00264E3C"/>
    <w:rsid w:val="002652C3"/>
    <w:rsid w:val="0026549E"/>
    <w:rsid w:val="002655E2"/>
    <w:rsid w:val="00265810"/>
    <w:rsid w:val="00265E19"/>
    <w:rsid w:val="00265E72"/>
    <w:rsid w:val="002665CC"/>
    <w:rsid w:val="0026672C"/>
    <w:rsid w:val="002667EC"/>
    <w:rsid w:val="00266890"/>
    <w:rsid w:val="0026689F"/>
    <w:rsid w:val="00267E15"/>
    <w:rsid w:val="00267F8C"/>
    <w:rsid w:val="0027005C"/>
    <w:rsid w:val="002700F8"/>
    <w:rsid w:val="002708C2"/>
    <w:rsid w:val="00270B83"/>
    <w:rsid w:val="002710DD"/>
    <w:rsid w:val="002713E0"/>
    <w:rsid w:val="00271D6F"/>
    <w:rsid w:val="00271E5E"/>
    <w:rsid w:val="00271F3D"/>
    <w:rsid w:val="00272F6E"/>
    <w:rsid w:val="002732BC"/>
    <w:rsid w:val="002733E7"/>
    <w:rsid w:val="00273585"/>
    <w:rsid w:val="002736E9"/>
    <w:rsid w:val="00273CAF"/>
    <w:rsid w:val="00273E78"/>
    <w:rsid w:val="002747C2"/>
    <w:rsid w:val="00274E20"/>
    <w:rsid w:val="002752C6"/>
    <w:rsid w:val="00275508"/>
    <w:rsid w:val="00275907"/>
    <w:rsid w:val="00275BD5"/>
    <w:rsid w:val="00276390"/>
    <w:rsid w:val="0027694F"/>
    <w:rsid w:val="00276BB3"/>
    <w:rsid w:val="00276C18"/>
    <w:rsid w:val="00276D07"/>
    <w:rsid w:val="00276E0C"/>
    <w:rsid w:val="00276F6B"/>
    <w:rsid w:val="002771A7"/>
    <w:rsid w:val="002771F1"/>
    <w:rsid w:val="002774CF"/>
    <w:rsid w:val="00277566"/>
    <w:rsid w:val="002778E7"/>
    <w:rsid w:val="00277A8B"/>
    <w:rsid w:val="00277DF3"/>
    <w:rsid w:val="002802DB"/>
    <w:rsid w:val="002807C2"/>
    <w:rsid w:val="002808C0"/>
    <w:rsid w:val="0028097E"/>
    <w:rsid w:val="00280B9C"/>
    <w:rsid w:val="002811C8"/>
    <w:rsid w:val="0028184A"/>
    <w:rsid w:val="00281A58"/>
    <w:rsid w:val="00281C8F"/>
    <w:rsid w:val="00281E52"/>
    <w:rsid w:val="00281F0C"/>
    <w:rsid w:val="0028201A"/>
    <w:rsid w:val="002829B1"/>
    <w:rsid w:val="00282BBB"/>
    <w:rsid w:val="00282BD8"/>
    <w:rsid w:val="00283165"/>
    <w:rsid w:val="002832B1"/>
    <w:rsid w:val="0028344D"/>
    <w:rsid w:val="00283534"/>
    <w:rsid w:val="00283A1D"/>
    <w:rsid w:val="00283DB4"/>
    <w:rsid w:val="00284033"/>
    <w:rsid w:val="002845DE"/>
    <w:rsid w:val="00284658"/>
    <w:rsid w:val="00284BC0"/>
    <w:rsid w:val="00285569"/>
    <w:rsid w:val="00285812"/>
    <w:rsid w:val="00285E5E"/>
    <w:rsid w:val="00286714"/>
    <w:rsid w:val="002877C4"/>
    <w:rsid w:val="00287847"/>
    <w:rsid w:val="00287A38"/>
    <w:rsid w:val="002900B7"/>
    <w:rsid w:val="0029070D"/>
    <w:rsid w:val="00290765"/>
    <w:rsid w:val="002907EE"/>
    <w:rsid w:val="0029088E"/>
    <w:rsid w:val="002910BB"/>
    <w:rsid w:val="00291269"/>
    <w:rsid w:val="002913F2"/>
    <w:rsid w:val="002915C8"/>
    <w:rsid w:val="002918D7"/>
    <w:rsid w:val="00291C2A"/>
    <w:rsid w:val="0029211B"/>
    <w:rsid w:val="002922F6"/>
    <w:rsid w:val="00292A99"/>
    <w:rsid w:val="00292B82"/>
    <w:rsid w:val="00292E0D"/>
    <w:rsid w:val="00293148"/>
    <w:rsid w:val="002933F9"/>
    <w:rsid w:val="00293635"/>
    <w:rsid w:val="00293649"/>
    <w:rsid w:val="00293685"/>
    <w:rsid w:val="002936A9"/>
    <w:rsid w:val="00293A05"/>
    <w:rsid w:val="00293D00"/>
    <w:rsid w:val="00293D8F"/>
    <w:rsid w:val="00294359"/>
    <w:rsid w:val="00294F60"/>
    <w:rsid w:val="0029506F"/>
    <w:rsid w:val="0029526D"/>
    <w:rsid w:val="0029561E"/>
    <w:rsid w:val="002957A4"/>
    <w:rsid w:val="00295A21"/>
    <w:rsid w:val="00295D22"/>
    <w:rsid w:val="00295EE7"/>
    <w:rsid w:val="00295FDD"/>
    <w:rsid w:val="0029665E"/>
    <w:rsid w:val="00296C86"/>
    <w:rsid w:val="00296F44"/>
    <w:rsid w:val="002971E6"/>
    <w:rsid w:val="00297423"/>
    <w:rsid w:val="002977FA"/>
    <w:rsid w:val="00297932"/>
    <w:rsid w:val="00297945"/>
    <w:rsid w:val="00297CAA"/>
    <w:rsid w:val="00297ED5"/>
    <w:rsid w:val="002A015A"/>
    <w:rsid w:val="002A07E4"/>
    <w:rsid w:val="002A0F04"/>
    <w:rsid w:val="002A0F63"/>
    <w:rsid w:val="002A2ABD"/>
    <w:rsid w:val="002A2E06"/>
    <w:rsid w:val="002A2F28"/>
    <w:rsid w:val="002A3832"/>
    <w:rsid w:val="002A3881"/>
    <w:rsid w:val="002A393D"/>
    <w:rsid w:val="002A45CF"/>
    <w:rsid w:val="002A4AB7"/>
    <w:rsid w:val="002A4AE6"/>
    <w:rsid w:val="002A4F2C"/>
    <w:rsid w:val="002A5501"/>
    <w:rsid w:val="002A5BCF"/>
    <w:rsid w:val="002A5F01"/>
    <w:rsid w:val="002A5F6F"/>
    <w:rsid w:val="002A62DA"/>
    <w:rsid w:val="002A63C0"/>
    <w:rsid w:val="002A6718"/>
    <w:rsid w:val="002A6937"/>
    <w:rsid w:val="002A6E0E"/>
    <w:rsid w:val="002A70B4"/>
    <w:rsid w:val="002A768B"/>
    <w:rsid w:val="002A7BC0"/>
    <w:rsid w:val="002A7E60"/>
    <w:rsid w:val="002B0907"/>
    <w:rsid w:val="002B0992"/>
    <w:rsid w:val="002B0E6C"/>
    <w:rsid w:val="002B18A5"/>
    <w:rsid w:val="002B1EB8"/>
    <w:rsid w:val="002B2300"/>
    <w:rsid w:val="002B24E6"/>
    <w:rsid w:val="002B2759"/>
    <w:rsid w:val="002B29D9"/>
    <w:rsid w:val="002B2DD8"/>
    <w:rsid w:val="002B3091"/>
    <w:rsid w:val="002B377A"/>
    <w:rsid w:val="002B3B6F"/>
    <w:rsid w:val="002B402D"/>
    <w:rsid w:val="002B48AB"/>
    <w:rsid w:val="002B4A15"/>
    <w:rsid w:val="002B4AA4"/>
    <w:rsid w:val="002B4DAC"/>
    <w:rsid w:val="002B4F97"/>
    <w:rsid w:val="002B5077"/>
    <w:rsid w:val="002B548A"/>
    <w:rsid w:val="002B56BB"/>
    <w:rsid w:val="002B5C8C"/>
    <w:rsid w:val="002B5CBB"/>
    <w:rsid w:val="002B5D01"/>
    <w:rsid w:val="002B5DB7"/>
    <w:rsid w:val="002B6773"/>
    <w:rsid w:val="002B6792"/>
    <w:rsid w:val="002B696C"/>
    <w:rsid w:val="002B6EB2"/>
    <w:rsid w:val="002B71A4"/>
    <w:rsid w:val="002B7201"/>
    <w:rsid w:val="002B72B0"/>
    <w:rsid w:val="002B7FF3"/>
    <w:rsid w:val="002C018C"/>
    <w:rsid w:val="002C0459"/>
    <w:rsid w:val="002C0AF7"/>
    <w:rsid w:val="002C171B"/>
    <w:rsid w:val="002C1C40"/>
    <w:rsid w:val="002C242F"/>
    <w:rsid w:val="002C2604"/>
    <w:rsid w:val="002C26B4"/>
    <w:rsid w:val="002C2BAC"/>
    <w:rsid w:val="002C2C18"/>
    <w:rsid w:val="002C30DA"/>
    <w:rsid w:val="002C31CF"/>
    <w:rsid w:val="002C354E"/>
    <w:rsid w:val="002C3790"/>
    <w:rsid w:val="002C3E07"/>
    <w:rsid w:val="002C44BF"/>
    <w:rsid w:val="002C4C31"/>
    <w:rsid w:val="002C4E31"/>
    <w:rsid w:val="002C4F95"/>
    <w:rsid w:val="002C5119"/>
    <w:rsid w:val="002C5FE6"/>
    <w:rsid w:val="002C6169"/>
    <w:rsid w:val="002C62A0"/>
    <w:rsid w:val="002C6757"/>
    <w:rsid w:val="002C68A6"/>
    <w:rsid w:val="002C6EEF"/>
    <w:rsid w:val="002C6F3A"/>
    <w:rsid w:val="002C7113"/>
    <w:rsid w:val="002C718C"/>
    <w:rsid w:val="002C734A"/>
    <w:rsid w:val="002C7F7E"/>
    <w:rsid w:val="002D016D"/>
    <w:rsid w:val="002D0973"/>
    <w:rsid w:val="002D0AC3"/>
    <w:rsid w:val="002D0BB0"/>
    <w:rsid w:val="002D10E6"/>
    <w:rsid w:val="002D12AE"/>
    <w:rsid w:val="002D14B6"/>
    <w:rsid w:val="002D1D0B"/>
    <w:rsid w:val="002D208A"/>
    <w:rsid w:val="002D2521"/>
    <w:rsid w:val="002D2617"/>
    <w:rsid w:val="002D28D2"/>
    <w:rsid w:val="002D2BD8"/>
    <w:rsid w:val="002D2CF3"/>
    <w:rsid w:val="002D3065"/>
    <w:rsid w:val="002D33CB"/>
    <w:rsid w:val="002D379A"/>
    <w:rsid w:val="002D3B91"/>
    <w:rsid w:val="002D3EB1"/>
    <w:rsid w:val="002D48CC"/>
    <w:rsid w:val="002D4A2E"/>
    <w:rsid w:val="002D51FB"/>
    <w:rsid w:val="002D56E0"/>
    <w:rsid w:val="002D58E1"/>
    <w:rsid w:val="002D5B72"/>
    <w:rsid w:val="002D5CD4"/>
    <w:rsid w:val="002D5F5E"/>
    <w:rsid w:val="002D6198"/>
    <w:rsid w:val="002D6244"/>
    <w:rsid w:val="002D62A4"/>
    <w:rsid w:val="002D63A7"/>
    <w:rsid w:val="002D65BB"/>
    <w:rsid w:val="002D6A65"/>
    <w:rsid w:val="002D720D"/>
    <w:rsid w:val="002D7230"/>
    <w:rsid w:val="002D7806"/>
    <w:rsid w:val="002D7991"/>
    <w:rsid w:val="002D7FD8"/>
    <w:rsid w:val="002E011F"/>
    <w:rsid w:val="002E0575"/>
    <w:rsid w:val="002E0E1F"/>
    <w:rsid w:val="002E14FF"/>
    <w:rsid w:val="002E1F5B"/>
    <w:rsid w:val="002E2043"/>
    <w:rsid w:val="002E2068"/>
    <w:rsid w:val="002E24CD"/>
    <w:rsid w:val="002E27E6"/>
    <w:rsid w:val="002E2960"/>
    <w:rsid w:val="002E2CD5"/>
    <w:rsid w:val="002E2E97"/>
    <w:rsid w:val="002E33E4"/>
    <w:rsid w:val="002E35CA"/>
    <w:rsid w:val="002E35CF"/>
    <w:rsid w:val="002E3617"/>
    <w:rsid w:val="002E368C"/>
    <w:rsid w:val="002E39F4"/>
    <w:rsid w:val="002E3E65"/>
    <w:rsid w:val="002E3ED3"/>
    <w:rsid w:val="002E41E6"/>
    <w:rsid w:val="002E4521"/>
    <w:rsid w:val="002E4CD5"/>
    <w:rsid w:val="002E4F13"/>
    <w:rsid w:val="002E515D"/>
    <w:rsid w:val="002E52F4"/>
    <w:rsid w:val="002E5328"/>
    <w:rsid w:val="002E5502"/>
    <w:rsid w:val="002E55A6"/>
    <w:rsid w:val="002E57D7"/>
    <w:rsid w:val="002E58E3"/>
    <w:rsid w:val="002E5A20"/>
    <w:rsid w:val="002E5A36"/>
    <w:rsid w:val="002E5BE4"/>
    <w:rsid w:val="002E6940"/>
    <w:rsid w:val="002E6962"/>
    <w:rsid w:val="002E696D"/>
    <w:rsid w:val="002E6CD0"/>
    <w:rsid w:val="002E6D3A"/>
    <w:rsid w:val="002E739E"/>
    <w:rsid w:val="002E7491"/>
    <w:rsid w:val="002E74C9"/>
    <w:rsid w:val="002E74DF"/>
    <w:rsid w:val="002E7D0C"/>
    <w:rsid w:val="002E7FA5"/>
    <w:rsid w:val="002F0455"/>
    <w:rsid w:val="002F078E"/>
    <w:rsid w:val="002F0B16"/>
    <w:rsid w:val="002F109B"/>
    <w:rsid w:val="002F133B"/>
    <w:rsid w:val="002F140C"/>
    <w:rsid w:val="002F1433"/>
    <w:rsid w:val="002F1439"/>
    <w:rsid w:val="002F1688"/>
    <w:rsid w:val="002F1700"/>
    <w:rsid w:val="002F18AB"/>
    <w:rsid w:val="002F1C64"/>
    <w:rsid w:val="002F21A2"/>
    <w:rsid w:val="002F225A"/>
    <w:rsid w:val="002F2D96"/>
    <w:rsid w:val="002F318C"/>
    <w:rsid w:val="002F3B39"/>
    <w:rsid w:val="002F3E9A"/>
    <w:rsid w:val="002F4456"/>
    <w:rsid w:val="002F46F9"/>
    <w:rsid w:val="002F570E"/>
    <w:rsid w:val="002F617D"/>
    <w:rsid w:val="002F6603"/>
    <w:rsid w:val="002F6931"/>
    <w:rsid w:val="002F7080"/>
    <w:rsid w:val="002F70DE"/>
    <w:rsid w:val="002F73C4"/>
    <w:rsid w:val="002F75A6"/>
    <w:rsid w:val="002F791D"/>
    <w:rsid w:val="002F7F02"/>
    <w:rsid w:val="002F7F1C"/>
    <w:rsid w:val="00300068"/>
    <w:rsid w:val="0030020F"/>
    <w:rsid w:val="0030022F"/>
    <w:rsid w:val="0030061F"/>
    <w:rsid w:val="00300854"/>
    <w:rsid w:val="00300C9D"/>
    <w:rsid w:val="00300E6B"/>
    <w:rsid w:val="003017F3"/>
    <w:rsid w:val="003024AB"/>
    <w:rsid w:val="00302686"/>
    <w:rsid w:val="003026C8"/>
    <w:rsid w:val="00302772"/>
    <w:rsid w:val="003027F9"/>
    <w:rsid w:val="003030E6"/>
    <w:rsid w:val="003035F1"/>
    <w:rsid w:val="00303606"/>
    <w:rsid w:val="0030386E"/>
    <w:rsid w:val="003038BE"/>
    <w:rsid w:val="0030390D"/>
    <w:rsid w:val="00303983"/>
    <w:rsid w:val="00303AC7"/>
    <w:rsid w:val="00303AE0"/>
    <w:rsid w:val="00303B5E"/>
    <w:rsid w:val="003040D6"/>
    <w:rsid w:val="00304465"/>
    <w:rsid w:val="00304606"/>
    <w:rsid w:val="003049FB"/>
    <w:rsid w:val="00304EA3"/>
    <w:rsid w:val="003057C9"/>
    <w:rsid w:val="00305A25"/>
    <w:rsid w:val="00305C5C"/>
    <w:rsid w:val="00305D54"/>
    <w:rsid w:val="00305E76"/>
    <w:rsid w:val="0030627D"/>
    <w:rsid w:val="003062CD"/>
    <w:rsid w:val="00306301"/>
    <w:rsid w:val="00306483"/>
    <w:rsid w:val="00306869"/>
    <w:rsid w:val="00306F47"/>
    <w:rsid w:val="0030726F"/>
    <w:rsid w:val="00307352"/>
    <w:rsid w:val="003074EA"/>
    <w:rsid w:val="003077FE"/>
    <w:rsid w:val="00307D74"/>
    <w:rsid w:val="00307E2E"/>
    <w:rsid w:val="00310430"/>
    <w:rsid w:val="00310CB3"/>
    <w:rsid w:val="00311176"/>
    <w:rsid w:val="0031130E"/>
    <w:rsid w:val="00311756"/>
    <w:rsid w:val="00311821"/>
    <w:rsid w:val="00311846"/>
    <w:rsid w:val="00311AFF"/>
    <w:rsid w:val="00311D52"/>
    <w:rsid w:val="00311E14"/>
    <w:rsid w:val="00311F38"/>
    <w:rsid w:val="003121AB"/>
    <w:rsid w:val="0031271F"/>
    <w:rsid w:val="00312B02"/>
    <w:rsid w:val="00312F6B"/>
    <w:rsid w:val="003130BF"/>
    <w:rsid w:val="00313D0A"/>
    <w:rsid w:val="0031424E"/>
    <w:rsid w:val="003144C8"/>
    <w:rsid w:val="003149F1"/>
    <w:rsid w:val="00314DAD"/>
    <w:rsid w:val="00315152"/>
    <w:rsid w:val="003156F2"/>
    <w:rsid w:val="00315CA4"/>
    <w:rsid w:val="00315CC1"/>
    <w:rsid w:val="003166F3"/>
    <w:rsid w:val="00316716"/>
    <w:rsid w:val="00316AAE"/>
    <w:rsid w:val="00316B8C"/>
    <w:rsid w:val="00316D3E"/>
    <w:rsid w:val="00317411"/>
    <w:rsid w:val="0031781D"/>
    <w:rsid w:val="00317D5D"/>
    <w:rsid w:val="00317E89"/>
    <w:rsid w:val="00320345"/>
    <w:rsid w:val="003203E2"/>
    <w:rsid w:val="00320A42"/>
    <w:rsid w:val="00320B0B"/>
    <w:rsid w:val="00320C37"/>
    <w:rsid w:val="003210E4"/>
    <w:rsid w:val="0032119A"/>
    <w:rsid w:val="003212DA"/>
    <w:rsid w:val="0032156F"/>
    <w:rsid w:val="00321F48"/>
    <w:rsid w:val="003220BA"/>
    <w:rsid w:val="00322319"/>
    <w:rsid w:val="0032238F"/>
    <w:rsid w:val="003227E5"/>
    <w:rsid w:val="00322BF2"/>
    <w:rsid w:val="00322D87"/>
    <w:rsid w:val="00322E25"/>
    <w:rsid w:val="003236A8"/>
    <w:rsid w:val="003236FB"/>
    <w:rsid w:val="003238FA"/>
    <w:rsid w:val="00323D8B"/>
    <w:rsid w:val="0032435C"/>
    <w:rsid w:val="00324550"/>
    <w:rsid w:val="003248DC"/>
    <w:rsid w:val="00324F43"/>
    <w:rsid w:val="00325A3D"/>
    <w:rsid w:val="00325C11"/>
    <w:rsid w:val="00326B20"/>
    <w:rsid w:val="00326D6E"/>
    <w:rsid w:val="00326E57"/>
    <w:rsid w:val="00326EAC"/>
    <w:rsid w:val="00326FBE"/>
    <w:rsid w:val="003276C3"/>
    <w:rsid w:val="00327D36"/>
    <w:rsid w:val="003301A7"/>
    <w:rsid w:val="00330493"/>
    <w:rsid w:val="00330635"/>
    <w:rsid w:val="00330798"/>
    <w:rsid w:val="00330A9F"/>
    <w:rsid w:val="00330B07"/>
    <w:rsid w:val="00330DD3"/>
    <w:rsid w:val="00330FB2"/>
    <w:rsid w:val="00330FBD"/>
    <w:rsid w:val="00331736"/>
    <w:rsid w:val="00331B7C"/>
    <w:rsid w:val="00331F2D"/>
    <w:rsid w:val="00332227"/>
    <w:rsid w:val="003322EB"/>
    <w:rsid w:val="00332625"/>
    <w:rsid w:val="00332D78"/>
    <w:rsid w:val="00332DE9"/>
    <w:rsid w:val="00333007"/>
    <w:rsid w:val="00333521"/>
    <w:rsid w:val="00333608"/>
    <w:rsid w:val="00333B85"/>
    <w:rsid w:val="00334098"/>
    <w:rsid w:val="00334ADF"/>
    <w:rsid w:val="00334E4A"/>
    <w:rsid w:val="0033507B"/>
    <w:rsid w:val="003359C5"/>
    <w:rsid w:val="00335C8C"/>
    <w:rsid w:val="00335FB5"/>
    <w:rsid w:val="00336006"/>
    <w:rsid w:val="00336765"/>
    <w:rsid w:val="00336C9F"/>
    <w:rsid w:val="003371FA"/>
    <w:rsid w:val="00337BAE"/>
    <w:rsid w:val="00337D23"/>
    <w:rsid w:val="00337F54"/>
    <w:rsid w:val="003400B3"/>
    <w:rsid w:val="00340270"/>
    <w:rsid w:val="00340379"/>
    <w:rsid w:val="0034037F"/>
    <w:rsid w:val="00340A17"/>
    <w:rsid w:val="00340C2C"/>
    <w:rsid w:val="0034109C"/>
    <w:rsid w:val="00341158"/>
    <w:rsid w:val="00341406"/>
    <w:rsid w:val="0034148C"/>
    <w:rsid w:val="00341C02"/>
    <w:rsid w:val="00341E2E"/>
    <w:rsid w:val="00341E63"/>
    <w:rsid w:val="00342CF1"/>
    <w:rsid w:val="00342E5B"/>
    <w:rsid w:val="00343003"/>
    <w:rsid w:val="00343949"/>
    <w:rsid w:val="0034399B"/>
    <w:rsid w:val="00343DA3"/>
    <w:rsid w:val="00344869"/>
    <w:rsid w:val="00344997"/>
    <w:rsid w:val="00344CDD"/>
    <w:rsid w:val="003451BC"/>
    <w:rsid w:val="0034532F"/>
    <w:rsid w:val="0034581B"/>
    <w:rsid w:val="003458DC"/>
    <w:rsid w:val="003459E0"/>
    <w:rsid w:val="00345B01"/>
    <w:rsid w:val="00345E15"/>
    <w:rsid w:val="00345EBD"/>
    <w:rsid w:val="0034606A"/>
    <w:rsid w:val="003460F7"/>
    <w:rsid w:val="00346751"/>
    <w:rsid w:val="0034687E"/>
    <w:rsid w:val="00346A19"/>
    <w:rsid w:val="00346BA7"/>
    <w:rsid w:val="00346E61"/>
    <w:rsid w:val="003479F6"/>
    <w:rsid w:val="00347D68"/>
    <w:rsid w:val="00347DB0"/>
    <w:rsid w:val="00347ED4"/>
    <w:rsid w:val="00350657"/>
    <w:rsid w:val="003507ED"/>
    <w:rsid w:val="00350903"/>
    <w:rsid w:val="00350922"/>
    <w:rsid w:val="00350AAC"/>
    <w:rsid w:val="00351407"/>
    <w:rsid w:val="00351800"/>
    <w:rsid w:val="00351A37"/>
    <w:rsid w:val="00351C62"/>
    <w:rsid w:val="003520C2"/>
    <w:rsid w:val="003525AD"/>
    <w:rsid w:val="003532A0"/>
    <w:rsid w:val="003533ED"/>
    <w:rsid w:val="003537FF"/>
    <w:rsid w:val="00353933"/>
    <w:rsid w:val="00353AEF"/>
    <w:rsid w:val="00353D48"/>
    <w:rsid w:val="00354391"/>
    <w:rsid w:val="0035446F"/>
    <w:rsid w:val="003547DC"/>
    <w:rsid w:val="003551C9"/>
    <w:rsid w:val="003553B4"/>
    <w:rsid w:val="0035562D"/>
    <w:rsid w:val="00355931"/>
    <w:rsid w:val="00355B62"/>
    <w:rsid w:val="00355E51"/>
    <w:rsid w:val="00355EF6"/>
    <w:rsid w:val="00356A20"/>
    <w:rsid w:val="00356EC5"/>
    <w:rsid w:val="00357082"/>
    <w:rsid w:val="0035720D"/>
    <w:rsid w:val="003572A6"/>
    <w:rsid w:val="003579B5"/>
    <w:rsid w:val="00357D33"/>
    <w:rsid w:val="0036018A"/>
    <w:rsid w:val="00360212"/>
    <w:rsid w:val="003603C3"/>
    <w:rsid w:val="00361037"/>
    <w:rsid w:val="00361673"/>
    <w:rsid w:val="00361760"/>
    <w:rsid w:val="00361DB0"/>
    <w:rsid w:val="00361EDC"/>
    <w:rsid w:val="00362182"/>
    <w:rsid w:val="00362364"/>
    <w:rsid w:val="00362474"/>
    <w:rsid w:val="00362814"/>
    <w:rsid w:val="00362A0B"/>
    <w:rsid w:val="00363835"/>
    <w:rsid w:val="00363BDD"/>
    <w:rsid w:val="00363F24"/>
    <w:rsid w:val="003643AB"/>
    <w:rsid w:val="00364731"/>
    <w:rsid w:val="00364C8A"/>
    <w:rsid w:val="00365187"/>
    <w:rsid w:val="00365310"/>
    <w:rsid w:val="00365CA0"/>
    <w:rsid w:val="003668DB"/>
    <w:rsid w:val="00366A41"/>
    <w:rsid w:val="00367041"/>
    <w:rsid w:val="0036708E"/>
    <w:rsid w:val="0036727C"/>
    <w:rsid w:val="00367AF7"/>
    <w:rsid w:val="00367FCF"/>
    <w:rsid w:val="0037037F"/>
    <w:rsid w:val="003708B3"/>
    <w:rsid w:val="00370CC5"/>
    <w:rsid w:val="00370EB9"/>
    <w:rsid w:val="00371134"/>
    <w:rsid w:val="0037114A"/>
    <w:rsid w:val="003714C0"/>
    <w:rsid w:val="00371FA7"/>
    <w:rsid w:val="003720E7"/>
    <w:rsid w:val="00372243"/>
    <w:rsid w:val="00372247"/>
    <w:rsid w:val="003724F4"/>
    <w:rsid w:val="00372C15"/>
    <w:rsid w:val="00372E52"/>
    <w:rsid w:val="003731B8"/>
    <w:rsid w:val="00373397"/>
    <w:rsid w:val="00373F36"/>
    <w:rsid w:val="0037418C"/>
    <w:rsid w:val="0037469B"/>
    <w:rsid w:val="00374A44"/>
    <w:rsid w:val="00374FEE"/>
    <w:rsid w:val="00375349"/>
    <w:rsid w:val="003754C4"/>
    <w:rsid w:val="003756E3"/>
    <w:rsid w:val="00375C32"/>
    <w:rsid w:val="00376025"/>
    <w:rsid w:val="00376255"/>
    <w:rsid w:val="00376B39"/>
    <w:rsid w:val="00376C16"/>
    <w:rsid w:val="00376C82"/>
    <w:rsid w:val="0037722B"/>
    <w:rsid w:val="0037738F"/>
    <w:rsid w:val="003773C3"/>
    <w:rsid w:val="00377549"/>
    <w:rsid w:val="0038004A"/>
    <w:rsid w:val="003802AC"/>
    <w:rsid w:val="00380B70"/>
    <w:rsid w:val="00380EF4"/>
    <w:rsid w:val="00380FD8"/>
    <w:rsid w:val="00381AF9"/>
    <w:rsid w:val="00381C8C"/>
    <w:rsid w:val="00381D55"/>
    <w:rsid w:val="00382260"/>
    <w:rsid w:val="0038296D"/>
    <w:rsid w:val="00382F9A"/>
    <w:rsid w:val="00383C14"/>
    <w:rsid w:val="00383F44"/>
    <w:rsid w:val="0038401A"/>
    <w:rsid w:val="00384110"/>
    <w:rsid w:val="003842B4"/>
    <w:rsid w:val="003843A1"/>
    <w:rsid w:val="003844D9"/>
    <w:rsid w:val="00384BD3"/>
    <w:rsid w:val="00384BDC"/>
    <w:rsid w:val="00384C86"/>
    <w:rsid w:val="00385519"/>
    <w:rsid w:val="00385BBD"/>
    <w:rsid w:val="003868B5"/>
    <w:rsid w:val="003868C7"/>
    <w:rsid w:val="00386CCB"/>
    <w:rsid w:val="00387003"/>
    <w:rsid w:val="0038752D"/>
    <w:rsid w:val="003875C1"/>
    <w:rsid w:val="00387B39"/>
    <w:rsid w:val="00387B67"/>
    <w:rsid w:val="00387F69"/>
    <w:rsid w:val="00390099"/>
    <w:rsid w:val="003907F8"/>
    <w:rsid w:val="00391C9F"/>
    <w:rsid w:val="00391E02"/>
    <w:rsid w:val="0039207B"/>
    <w:rsid w:val="0039208C"/>
    <w:rsid w:val="00392346"/>
    <w:rsid w:val="00392904"/>
    <w:rsid w:val="00392C4B"/>
    <w:rsid w:val="003931B2"/>
    <w:rsid w:val="0039322C"/>
    <w:rsid w:val="0039348E"/>
    <w:rsid w:val="003935F6"/>
    <w:rsid w:val="0039378E"/>
    <w:rsid w:val="003939BF"/>
    <w:rsid w:val="00393EA9"/>
    <w:rsid w:val="0039429A"/>
    <w:rsid w:val="003942E3"/>
    <w:rsid w:val="00394424"/>
    <w:rsid w:val="0039455F"/>
    <w:rsid w:val="0039495F"/>
    <w:rsid w:val="00394ADB"/>
    <w:rsid w:val="00394B86"/>
    <w:rsid w:val="00394C37"/>
    <w:rsid w:val="00394CF6"/>
    <w:rsid w:val="003955B1"/>
    <w:rsid w:val="00395F6E"/>
    <w:rsid w:val="0039619D"/>
    <w:rsid w:val="0039631A"/>
    <w:rsid w:val="00396D0B"/>
    <w:rsid w:val="00396EA1"/>
    <w:rsid w:val="0039723C"/>
    <w:rsid w:val="00397494"/>
    <w:rsid w:val="00397BDA"/>
    <w:rsid w:val="00397D7A"/>
    <w:rsid w:val="003A0311"/>
    <w:rsid w:val="003A03AB"/>
    <w:rsid w:val="003A0570"/>
    <w:rsid w:val="003A05E1"/>
    <w:rsid w:val="003A05F3"/>
    <w:rsid w:val="003A06DE"/>
    <w:rsid w:val="003A09D3"/>
    <w:rsid w:val="003A0B88"/>
    <w:rsid w:val="003A110B"/>
    <w:rsid w:val="003A12C8"/>
    <w:rsid w:val="003A20B5"/>
    <w:rsid w:val="003A26C5"/>
    <w:rsid w:val="003A27C8"/>
    <w:rsid w:val="003A2B03"/>
    <w:rsid w:val="003A2E10"/>
    <w:rsid w:val="003A2E97"/>
    <w:rsid w:val="003A2F63"/>
    <w:rsid w:val="003A325B"/>
    <w:rsid w:val="003A34DC"/>
    <w:rsid w:val="003A370B"/>
    <w:rsid w:val="003A377C"/>
    <w:rsid w:val="003A3B14"/>
    <w:rsid w:val="003A3DD9"/>
    <w:rsid w:val="003A3F02"/>
    <w:rsid w:val="003A4136"/>
    <w:rsid w:val="003A41AC"/>
    <w:rsid w:val="003A4251"/>
    <w:rsid w:val="003A4D11"/>
    <w:rsid w:val="003A58C1"/>
    <w:rsid w:val="003A5976"/>
    <w:rsid w:val="003A5D39"/>
    <w:rsid w:val="003A5F63"/>
    <w:rsid w:val="003A645B"/>
    <w:rsid w:val="003A6805"/>
    <w:rsid w:val="003A6841"/>
    <w:rsid w:val="003A6AFF"/>
    <w:rsid w:val="003A6E1A"/>
    <w:rsid w:val="003A6FF9"/>
    <w:rsid w:val="003A709B"/>
    <w:rsid w:val="003A78FF"/>
    <w:rsid w:val="003B027C"/>
    <w:rsid w:val="003B04DC"/>
    <w:rsid w:val="003B064F"/>
    <w:rsid w:val="003B0990"/>
    <w:rsid w:val="003B0B9F"/>
    <w:rsid w:val="003B0BEC"/>
    <w:rsid w:val="003B0D2D"/>
    <w:rsid w:val="003B1753"/>
    <w:rsid w:val="003B1A1E"/>
    <w:rsid w:val="003B1AB4"/>
    <w:rsid w:val="003B1DEA"/>
    <w:rsid w:val="003B2748"/>
    <w:rsid w:val="003B2820"/>
    <w:rsid w:val="003B2848"/>
    <w:rsid w:val="003B2FC5"/>
    <w:rsid w:val="003B3251"/>
    <w:rsid w:val="003B35E1"/>
    <w:rsid w:val="003B3F16"/>
    <w:rsid w:val="003B3F36"/>
    <w:rsid w:val="003B4210"/>
    <w:rsid w:val="003B45BE"/>
    <w:rsid w:val="003B4925"/>
    <w:rsid w:val="003B5784"/>
    <w:rsid w:val="003B5DA5"/>
    <w:rsid w:val="003B5F8D"/>
    <w:rsid w:val="003B66EE"/>
    <w:rsid w:val="003B6817"/>
    <w:rsid w:val="003B6B4A"/>
    <w:rsid w:val="003B6DC8"/>
    <w:rsid w:val="003B70A2"/>
    <w:rsid w:val="003B7CE0"/>
    <w:rsid w:val="003B7DCD"/>
    <w:rsid w:val="003C00A4"/>
    <w:rsid w:val="003C00F9"/>
    <w:rsid w:val="003C02E0"/>
    <w:rsid w:val="003C039E"/>
    <w:rsid w:val="003C1199"/>
    <w:rsid w:val="003C1580"/>
    <w:rsid w:val="003C160C"/>
    <w:rsid w:val="003C20DB"/>
    <w:rsid w:val="003C252D"/>
    <w:rsid w:val="003C2697"/>
    <w:rsid w:val="003C299E"/>
    <w:rsid w:val="003C29B8"/>
    <w:rsid w:val="003C2B54"/>
    <w:rsid w:val="003C2DF5"/>
    <w:rsid w:val="003C2F06"/>
    <w:rsid w:val="003C3497"/>
    <w:rsid w:val="003C34F1"/>
    <w:rsid w:val="003C37B5"/>
    <w:rsid w:val="003C3853"/>
    <w:rsid w:val="003C3904"/>
    <w:rsid w:val="003C3D76"/>
    <w:rsid w:val="003C40FD"/>
    <w:rsid w:val="003C48CC"/>
    <w:rsid w:val="003C4D46"/>
    <w:rsid w:val="003C5155"/>
    <w:rsid w:val="003C57C8"/>
    <w:rsid w:val="003C61CD"/>
    <w:rsid w:val="003C621D"/>
    <w:rsid w:val="003C69F1"/>
    <w:rsid w:val="003C6D8C"/>
    <w:rsid w:val="003C6E41"/>
    <w:rsid w:val="003C6F03"/>
    <w:rsid w:val="003C6F5C"/>
    <w:rsid w:val="003C6FC5"/>
    <w:rsid w:val="003C7615"/>
    <w:rsid w:val="003C77FC"/>
    <w:rsid w:val="003C78B0"/>
    <w:rsid w:val="003C7A31"/>
    <w:rsid w:val="003C7AE2"/>
    <w:rsid w:val="003C7B18"/>
    <w:rsid w:val="003C7BFB"/>
    <w:rsid w:val="003C7E53"/>
    <w:rsid w:val="003D02FA"/>
    <w:rsid w:val="003D077B"/>
    <w:rsid w:val="003D09FB"/>
    <w:rsid w:val="003D0B4F"/>
    <w:rsid w:val="003D0E1D"/>
    <w:rsid w:val="003D0E65"/>
    <w:rsid w:val="003D11D8"/>
    <w:rsid w:val="003D13ED"/>
    <w:rsid w:val="003D1AE0"/>
    <w:rsid w:val="003D1E1F"/>
    <w:rsid w:val="003D22AB"/>
    <w:rsid w:val="003D339C"/>
    <w:rsid w:val="003D372F"/>
    <w:rsid w:val="003D38D3"/>
    <w:rsid w:val="003D39DA"/>
    <w:rsid w:val="003D3A7A"/>
    <w:rsid w:val="003D3CC9"/>
    <w:rsid w:val="003D3D6E"/>
    <w:rsid w:val="003D4053"/>
    <w:rsid w:val="003D4159"/>
    <w:rsid w:val="003D4418"/>
    <w:rsid w:val="003D452C"/>
    <w:rsid w:val="003D4E04"/>
    <w:rsid w:val="003D5016"/>
    <w:rsid w:val="003D599E"/>
    <w:rsid w:val="003D66D9"/>
    <w:rsid w:val="003D6719"/>
    <w:rsid w:val="003D6801"/>
    <w:rsid w:val="003D711C"/>
    <w:rsid w:val="003D72FA"/>
    <w:rsid w:val="003D7E0D"/>
    <w:rsid w:val="003E001D"/>
    <w:rsid w:val="003E0089"/>
    <w:rsid w:val="003E07A7"/>
    <w:rsid w:val="003E0C06"/>
    <w:rsid w:val="003E13BB"/>
    <w:rsid w:val="003E15ED"/>
    <w:rsid w:val="003E1627"/>
    <w:rsid w:val="003E1742"/>
    <w:rsid w:val="003E190F"/>
    <w:rsid w:val="003E1E47"/>
    <w:rsid w:val="003E1F36"/>
    <w:rsid w:val="003E2680"/>
    <w:rsid w:val="003E28B6"/>
    <w:rsid w:val="003E2E9D"/>
    <w:rsid w:val="003E303A"/>
    <w:rsid w:val="003E3472"/>
    <w:rsid w:val="003E34C8"/>
    <w:rsid w:val="003E3672"/>
    <w:rsid w:val="003E3A89"/>
    <w:rsid w:val="003E4647"/>
    <w:rsid w:val="003E4849"/>
    <w:rsid w:val="003E49B4"/>
    <w:rsid w:val="003E4B33"/>
    <w:rsid w:val="003E4C67"/>
    <w:rsid w:val="003E4E4C"/>
    <w:rsid w:val="003E4F48"/>
    <w:rsid w:val="003E5279"/>
    <w:rsid w:val="003E5537"/>
    <w:rsid w:val="003E57E6"/>
    <w:rsid w:val="003E5A2E"/>
    <w:rsid w:val="003E5D3C"/>
    <w:rsid w:val="003E63B7"/>
    <w:rsid w:val="003E683B"/>
    <w:rsid w:val="003E6B48"/>
    <w:rsid w:val="003E6BCD"/>
    <w:rsid w:val="003E6C05"/>
    <w:rsid w:val="003E6C2C"/>
    <w:rsid w:val="003E766F"/>
    <w:rsid w:val="003E790B"/>
    <w:rsid w:val="003F050A"/>
    <w:rsid w:val="003F05C0"/>
    <w:rsid w:val="003F0705"/>
    <w:rsid w:val="003F0881"/>
    <w:rsid w:val="003F0C5C"/>
    <w:rsid w:val="003F0D04"/>
    <w:rsid w:val="003F1286"/>
    <w:rsid w:val="003F1642"/>
    <w:rsid w:val="003F197E"/>
    <w:rsid w:val="003F1AC7"/>
    <w:rsid w:val="003F1EBB"/>
    <w:rsid w:val="003F2144"/>
    <w:rsid w:val="003F29C2"/>
    <w:rsid w:val="003F2B1A"/>
    <w:rsid w:val="003F2EC0"/>
    <w:rsid w:val="003F3064"/>
    <w:rsid w:val="003F3078"/>
    <w:rsid w:val="003F319F"/>
    <w:rsid w:val="003F3352"/>
    <w:rsid w:val="003F3669"/>
    <w:rsid w:val="003F384A"/>
    <w:rsid w:val="003F3BAC"/>
    <w:rsid w:val="003F45CC"/>
    <w:rsid w:val="003F47A2"/>
    <w:rsid w:val="003F4ACB"/>
    <w:rsid w:val="003F4B13"/>
    <w:rsid w:val="003F4FFE"/>
    <w:rsid w:val="003F50EA"/>
    <w:rsid w:val="003F5993"/>
    <w:rsid w:val="003F5C4B"/>
    <w:rsid w:val="003F5CCC"/>
    <w:rsid w:val="003F5CEA"/>
    <w:rsid w:val="003F6421"/>
    <w:rsid w:val="003F6588"/>
    <w:rsid w:val="003F68CA"/>
    <w:rsid w:val="003F696D"/>
    <w:rsid w:val="003F6BD6"/>
    <w:rsid w:val="003F6FD7"/>
    <w:rsid w:val="003F771B"/>
    <w:rsid w:val="003F7CDD"/>
    <w:rsid w:val="004001B8"/>
    <w:rsid w:val="00400621"/>
    <w:rsid w:val="00400699"/>
    <w:rsid w:val="00400710"/>
    <w:rsid w:val="00400746"/>
    <w:rsid w:val="00400814"/>
    <w:rsid w:val="00400B86"/>
    <w:rsid w:val="00401154"/>
    <w:rsid w:val="004011F7"/>
    <w:rsid w:val="00401329"/>
    <w:rsid w:val="00401B3E"/>
    <w:rsid w:val="0040218E"/>
    <w:rsid w:val="004022BE"/>
    <w:rsid w:val="00402669"/>
    <w:rsid w:val="00402C0F"/>
    <w:rsid w:val="00403299"/>
    <w:rsid w:val="0040378A"/>
    <w:rsid w:val="0040408C"/>
    <w:rsid w:val="00404124"/>
    <w:rsid w:val="00404728"/>
    <w:rsid w:val="004049B9"/>
    <w:rsid w:val="00404CA0"/>
    <w:rsid w:val="0040556C"/>
    <w:rsid w:val="0040567D"/>
    <w:rsid w:val="00405F31"/>
    <w:rsid w:val="004061DB"/>
    <w:rsid w:val="00406830"/>
    <w:rsid w:val="00406DEA"/>
    <w:rsid w:val="00407A88"/>
    <w:rsid w:val="00407AA8"/>
    <w:rsid w:val="00407DEE"/>
    <w:rsid w:val="00410443"/>
    <w:rsid w:val="00410452"/>
    <w:rsid w:val="0041064C"/>
    <w:rsid w:val="0041069B"/>
    <w:rsid w:val="00410A68"/>
    <w:rsid w:val="0041164E"/>
    <w:rsid w:val="00411748"/>
    <w:rsid w:val="00411781"/>
    <w:rsid w:val="00411AF9"/>
    <w:rsid w:val="00411F1E"/>
    <w:rsid w:val="00411F92"/>
    <w:rsid w:val="00412138"/>
    <w:rsid w:val="00412414"/>
    <w:rsid w:val="00412625"/>
    <w:rsid w:val="0041290F"/>
    <w:rsid w:val="0041298F"/>
    <w:rsid w:val="00412AF6"/>
    <w:rsid w:val="00412C04"/>
    <w:rsid w:val="00412D27"/>
    <w:rsid w:val="00413244"/>
    <w:rsid w:val="00413528"/>
    <w:rsid w:val="00413BED"/>
    <w:rsid w:val="00413E6E"/>
    <w:rsid w:val="00413F67"/>
    <w:rsid w:val="00414035"/>
    <w:rsid w:val="0041437D"/>
    <w:rsid w:val="004146A6"/>
    <w:rsid w:val="004149A8"/>
    <w:rsid w:val="00414E36"/>
    <w:rsid w:val="00414E65"/>
    <w:rsid w:val="00415056"/>
    <w:rsid w:val="00415925"/>
    <w:rsid w:val="0041596D"/>
    <w:rsid w:val="00415D6C"/>
    <w:rsid w:val="00415E71"/>
    <w:rsid w:val="00415FCF"/>
    <w:rsid w:val="00416E7C"/>
    <w:rsid w:val="004173E1"/>
    <w:rsid w:val="00417638"/>
    <w:rsid w:val="0041782F"/>
    <w:rsid w:val="00417B0E"/>
    <w:rsid w:val="00417BD7"/>
    <w:rsid w:val="00417CF4"/>
    <w:rsid w:val="00417E24"/>
    <w:rsid w:val="00420462"/>
    <w:rsid w:val="00420528"/>
    <w:rsid w:val="00420888"/>
    <w:rsid w:val="00420938"/>
    <w:rsid w:val="00420EB7"/>
    <w:rsid w:val="004211E3"/>
    <w:rsid w:val="004213BD"/>
    <w:rsid w:val="0042153D"/>
    <w:rsid w:val="0042177E"/>
    <w:rsid w:val="00421AA3"/>
    <w:rsid w:val="00421ACE"/>
    <w:rsid w:val="00421DC8"/>
    <w:rsid w:val="0042211B"/>
    <w:rsid w:val="00422BC6"/>
    <w:rsid w:val="004230B6"/>
    <w:rsid w:val="00423C05"/>
    <w:rsid w:val="00423E28"/>
    <w:rsid w:val="00424754"/>
    <w:rsid w:val="004248A7"/>
    <w:rsid w:val="00424951"/>
    <w:rsid w:val="00424C7B"/>
    <w:rsid w:val="00424F51"/>
    <w:rsid w:val="00425083"/>
    <w:rsid w:val="00425487"/>
    <w:rsid w:val="00425C86"/>
    <w:rsid w:val="00425D6D"/>
    <w:rsid w:val="004260BB"/>
    <w:rsid w:val="00426121"/>
    <w:rsid w:val="0042648F"/>
    <w:rsid w:val="00426502"/>
    <w:rsid w:val="004266A6"/>
    <w:rsid w:val="004266C9"/>
    <w:rsid w:val="00427907"/>
    <w:rsid w:val="00427962"/>
    <w:rsid w:val="00427D72"/>
    <w:rsid w:val="00427ED8"/>
    <w:rsid w:val="004302F6"/>
    <w:rsid w:val="00430437"/>
    <w:rsid w:val="0043091C"/>
    <w:rsid w:val="00430EA2"/>
    <w:rsid w:val="004312D7"/>
    <w:rsid w:val="00431C0C"/>
    <w:rsid w:val="00431E76"/>
    <w:rsid w:val="00432157"/>
    <w:rsid w:val="0043292C"/>
    <w:rsid w:val="00432C32"/>
    <w:rsid w:val="00432F97"/>
    <w:rsid w:val="004334FB"/>
    <w:rsid w:val="004335AB"/>
    <w:rsid w:val="00433693"/>
    <w:rsid w:val="004337F6"/>
    <w:rsid w:val="0043382F"/>
    <w:rsid w:val="004339D1"/>
    <w:rsid w:val="004339DC"/>
    <w:rsid w:val="004341CF"/>
    <w:rsid w:val="00434433"/>
    <w:rsid w:val="00434466"/>
    <w:rsid w:val="00434885"/>
    <w:rsid w:val="00434FEC"/>
    <w:rsid w:val="004354F8"/>
    <w:rsid w:val="00435683"/>
    <w:rsid w:val="00435786"/>
    <w:rsid w:val="004357C6"/>
    <w:rsid w:val="00435AE6"/>
    <w:rsid w:val="00436333"/>
    <w:rsid w:val="004366DF"/>
    <w:rsid w:val="004367EF"/>
    <w:rsid w:val="00436D5A"/>
    <w:rsid w:val="00436E1C"/>
    <w:rsid w:val="00437CC4"/>
    <w:rsid w:val="00437D3F"/>
    <w:rsid w:val="00437E01"/>
    <w:rsid w:val="0044183C"/>
    <w:rsid w:val="00441B4E"/>
    <w:rsid w:val="00441BE1"/>
    <w:rsid w:val="00441E79"/>
    <w:rsid w:val="00441FC5"/>
    <w:rsid w:val="00442153"/>
    <w:rsid w:val="00442C5A"/>
    <w:rsid w:val="00442EA2"/>
    <w:rsid w:val="00443A1E"/>
    <w:rsid w:val="00443CB1"/>
    <w:rsid w:val="0044513C"/>
    <w:rsid w:val="004452EB"/>
    <w:rsid w:val="004456E5"/>
    <w:rsid w:val="00445B1A"/>
    <w:rsid w:val="004464D4"/>
    <w:rsid w:val="00446D30"/>
    <w:rsid w:val="00446F62"/>
    <w:rsid w:val="00447099"/>
    <w:rsid w:val="004470C9"/>
    <w:rsid w:val="004474DB"/>
    <w:rsid w:val="00447CC2"/>
    <w:rsid w:val="004500B5"/>
    <w:rsid w:val="0045081C"/>
    <w:rsid w:val="00451290"/>
    <w:rsid w:val="004513A6"/>
    <w:rsid w:val="004515AE"/>
    <w:rsid w:val="00451D88"/>
    <w:rsid w:val="00451E7B"/>
    <w:rsid w:val="00451F48"/>
    <w:rsid w:val="004522DE"/>
    <w:rsid w:val="00452378"/>
    <w:rsid w:val="004524E9"/>
    <w:rsid w:val="00452A4E"/>
    <w:rsid w:val="00452A7B"/>
    <w:rsid w:val="00452C95"/>
    <w:rsid w:val="00452F7F"/>
    <w:rsid w:val="00453991"/>
    <w:rsid w:val="004541BC"/>
    <w:rsid w:val="00454648"/>
    <w:rsid w:val="004547AF"/>
    <w:rsid w:val="00454BF2"/>
    <w:rsid w:val="00454FA6"/>
    <w:rsid w:val="0045546A"/>
    <w:rsid w:val="004554FC"/>
    <w:rsid w:val="0045584F"/>
    <w:rsid w:val="00455A73"/>
    <w:rsid w:val="00456111"/>
    <w:rsid w:val="004570FA"/>
    <w:rsid w:val="00457B33"/>
    <w:rsid w:val="00460239"/>
    <w:rsid w:val="004602A9"/>
    <w:rsid w:val="0046050D"/>
    <w:rsid w:val="004606A6"/>
    <w:rsid w:val="00460712"/>
    <w:rsid w:val="004609AF"/>
    <w:rsid w:val="00461350"/>
    <w:rsid w:val="004619DE"/>
    <w:rsid w:val="00461C6E"/>
    <w:rsid w:val="0046264C"/>
    <w:rsid w:val="00462D13"/>
    <w:rsid w:val="00462D15"/>
    <w:rsid w:val="00462DA0"/>
    <w:rsid w:val="00462E0B"/>
    <w:rsid w:val="00462FE0"/>
    <w:rsid w:val="004632E9"/>
    <w:rsid w:val="0046346F"/>
    <w:rsid w:val="0046454D"/>
    <w:rsid w:val="0046494F"/>
    <w:rsid w:val="00465460"/>
    <w:rsid w:val="00465817"/>
    <w:rsid w:val="004658C9"/>
    <w:rsid w:val="00465A02"/>
    <w:rsid w:val="0046620B"/>
    <w:rsid w:val="004665C9"/>
    <w:rsid w:val="004668B7"/>
    <w:rsid w:val="00466962"/>
    <w:rsid w:val="004679DA"/>
    <w:rsid w:val="00467B95"/>
    <w:rsid w:val="004705F6"/>
    <w:rsid w:val="0047079D"/>
    <w:rsid w:val="00470AE4"/>
    <w:rsid w:val="00471221"/>
    <w:rsid w:val="00471A5F"/>
    <w:rsid w:val="00471D5B"/>
    <w:rsid w:val="00471E3A"/>
    <w:rsid w:val="004720CE"/>
    <w:rsid w:val="004726CB"/>
    <w:rsid w:val="004728BD"/>
    <w:rsid w:val="00472D3C"/>
    <w:rsid w:val="00473284"/>
    <w:rsid w:val="0047347B"/>
    <w:rsid w:val="004734B3"/>
    <w:rsid w:val="0047372B"/>
    <w:rsid w:val="00473C96"/>
    <w:rsid w:val="00474139"/>
    <w:rsid w:val="0047457B"/>
    <w:rsid w:val="0047471B"/>
    <w:rsid w:val="00474845"/>
    <w:rsid w:val="00474FAC"/>
    <w:rsid w:val="00475467"/>
    <w:rsid w:val="004758A0"/>
    <w:rsid w:val="00475A28"/>
    <w:rsid w:val="00475A6D"/>
    <w:rsid w:val="00475E16"/>
    <w:rsid w:val="00476572"/>
    <w:rsid w:val="004765A9"/>
    <w:rsid w:val="00476F93"/>
    <w:rsid w:val="00476FB4"/>
    <w:rsid w:val="00477080"/>
    <w:rsid w:val="004773BB"/>
    <w:rsid w:val="00477C94"/>
    <w:rsid w:val="004801AE"/>
    <w:rsid w:val="00480318"/>
    <w:rsid w:val="00480383"/>
    <w:rsid w:val="00480410"/>
    <w:rsid w:val="004807A4"/>
    <w:rsid w:val="00480A10"/>
    <w:rsid w:val="00480E2A"/>
    <w:rsid w:val="0048167C"/>
    <w:rsid w:val="00481752"/>
    <w:rsid w:val="004817C7"/>
    <w:rsid w:val="0048189E"/>
    <w:rsid w:val="0048191F"/>
    <w:rsid w:val="00481D4C"/>
    <w:rsid w:val="0048204B"/>
    <w:rsid w:val="00482672"/>
    <w:rsid w:val="00482735"/>
    <w:rsid w:val="00482DEC"/>
    <w:rsid w:val="00482EC0"/>
    <w:rsid w:val="00483EC3"/>
    <w:rsid w:val="0048421C"/>
    <w:rsid w:val="00484807"/>
    <w:rsid w:val="00484F19"/>
    <w:rsid w:val="004850D4"/>
    <w:rsid w:val="004854E7"/>
    <w:rsid w:val="00485760"/>
    <w:rsid w:val="00485ABB"/>
    <w:rsid w:val="00485BD4"/>
    <w:rsid w:val="00485BE9"/>
    <w:rsid w:val="00485D23"/>
    <w:rsid w:val="00485FFB"/>
    <w:rsid w:val="00486380"/>
    <w:rsid w:val="004872D1"/>
    <w:rsid w:val="00487864"/>
    <w:rsid w:val="00487CFE"/>
    <w:rsid w:val="0049025F"/>
    <w:rsid w:val="00491426"/>
    <w:rsid w:val="00491460"/>
    <w:rsid w:val="004916C5"/>
    <w:rsid w:val="00491885"/>
    <w:rsid w:val="00491886"/>
    <w:rsid w:val="0049200A"/>
    <w:rsid w:val="00492A38"/>
    <w:rsid w:val="004932FA"/>
    <w:rsid w:val="00493AE2"/>
    <w:rsid w:val="00493D75"/>
    <w:rsid w:val="00493E7F"/>
    <w:rsid w:val="004940B4"/>
    <w:rsid w:val="00494684"/>
    <w:rsid w:val="0049485E"/>
    <w:rsid w:val="00494FA5"/>
    <w:rsid w:val="0049546F"/>
    <w:rsid w:val="00495562"/>
    <w:rsid w:val="00495585"/>
    <w:rsid w:val="00495A50"/>
    <w:rsid w:val="00495A8A"/>
    <w:rsid w:val="0049613B"/>
    <w:rsid w:val="00496811"/>
    <w:rsid w:val="00496ABC"/>
    <w:rsid w:val="00496B45"/>
    <w:rsid w:val="00496BDA"/>
    <w:rsid w:val="00496CE5"/>
    <w:rsid w:val="00496CE8"/>
    <w:rsid w:val="00496F54"/>
    <w:rsid w:val="00497008"/>
    <w:rsid w:val="0049717B"/>
    <w:rsid w:val="0049727F"/>
    <w:rsid w:val="004976AB"/>
    <w:rsid w:val="004A0783"/>
    <w:rsid w:val="004A07DD"/>
    <w:rsid w:val="004A0DD2"/>
    <w:rsid w:val="004A1598"/>
    <w:rsid w:val="004A1B8B"/>
    <w:rsid w:val="004A1E23"/>
    <w:rsid w:val="004A1E6B"/>
    <w:rsid w:val="004A1F3A"/>
    <w:rsid w:val="004A2A05"/>
    <w:rsid w:val="004A323C"/>
    <w:rsid w:val="004A368D"/>
    <w:rsid w:val="004A36DB"/>
    <w:rsid w:val="004A3AB7"/>
    <w:rsid w:val="004A3F3A"/>
    <w:rsid w:val="004A3F45"/>
    <w:rsid w:val="004A42AB"/>
    <w:rsid w:val="004A49F4"/>
    <w:rsid w:val="004A53EE"/>
    <w:rsid w:val="004A540E"/>
    <w:rsid w:val="004A55C9"/>
    <w:rsid w:val="004A5A9F"/>
    <w:rsid w:val="004A600B"/>
    <w:rsid w:val="004A62F2"/>
    <w:rsid w:val="004A64D5"/>
    <w:rsid w:val="004A6517"/>
    <w:rsid w:val="004A6634"/>
    <w:rsid w:val="004A6E80"/>
    <w:rsid w:val="004A6F47"/>
    <w:rsid w:val="004A6FEC"/>
    <w:rsid w:val="004A727B"/>
    <w:rsid w:val="004A73D2"/>
    <w:rsid w:val="004A7D7F"/>
    <w:rsid w:val="004A7EA2"/>
    <w:rsid w:val="004B09AF"/>
    <w:rsid w:val="004B0A96"/>
    <w:rsid w:val="004B11DE"/>
    <w:rsid w:val="004B1207"/>
    <w:rsid w:val="004B1360"/>
    <w:rsid w:val="004B1406"/>
    <w:rsid w:val="004B159F"/>
    <w:rsid w:val="004B1780"/>
    <w:rsid w:val="004B17FF"/>
    <w:rsid w:val="004B1CCD"/>
    <w:rsid w:val="004B1CD1"/>
    <w:rsid w:val="004B23C0"/>
    <w:rsid w:val="004B26F9"/>
    <w:rsid w:val="004B273E"/>
    <w:rsid w:val="004B2AD9"/>
    <w:rsid w:val="004B2B97"/>
    <w:rsid w:val="004B2BB4"/>
    <w:rsid w:val="004B2CAE"/>
    <w:rsid w:val="004B3BB2"/>
    <w:rsid w:val="004B42CA"/>
    <w:rsid w:val="004B4473"/>
    <w:rsid w:val="004B4AE3"/>
    <w:rsid w:val="004B4AEE"/>
    <w:rsid w:val="004B4BA3"/>
    <w:rsid w:val="004B504D"/>
    <w:rsid w:val="004B5394"/>
    <w:rsid w:val="004B5859"/>
    <w:rsid w:val="004B5EBA"/>
    <w:rsid w:val="004B645F"/>
    <w:rsid w:val="004B649F"/>
    <w:rsid w:val="004B64B9"/>
    <w:rsid w:val="004B6608"/>
    <w:rsid w:val="004B6661"/>
    <w:rsid w:val="004B6727"/>
    <w:rsid w:val="004B674B"/>
    <w:rsid w:val="004B675D"/>
    <w:rsid w:val="004B6A36"/>
    <w:rsid w:val="004B6AD0"/>
    <w:rsid w:val="004B6BDD"/>
    <w:rsid w:val="004B6D76"/>
    <w:rsid w:val="004B71B4"/>
    <w:rsid w:val="004B75CF"/>
    <w:rsid w:val="004B7633"/>
    <w:rsid w:val="004B765C"/>
    <w:rsid w:val="004B770E"/>
    <w:rsid w:val="004B77F0"/>
    <w:rsid w:val="004B78D2"/>
    <w:rsid w:val="004B7E4D"/>
    <w:rsid w:val="004C00A8"/>
    <w:rsid w:val="004C0107"/>
    <w:rsid w:val="004C0173"/>
    <w:rsid w:val="004C01E6"/>
    <w:rsid w:val="004C0792"/>
    <w:rsid w:val="004C0AD6"/>
    <w:rsid w:val="004C14B9"/>
    <w:rsid w:val="004C157B"/>
    <w:rsid w:val="004C1610"/>
    <w:rsid w:val="004C165F"/>
    <w:rsid w:val="004C1B4F"/>
    <w:rsid w:val="004C220F"/>
    <w:rsid w:val="004C2250"/>
    <w:rsid w:val="004C2393"/>
    <w:rsid w:val="004C29C6"/>
    <w:rsid w:val="004C2BD4"/>
    <w:rsid w:val="004C2F76"/>
    <w:rsid w:val="004C3009"/>
    <w:rsid w:val="004C3276"/>
    <w:rsid w:val="004C32D7"/>
    <w:rsid w:val="004C34C8"/>
    <w:rsid w:val="004C3931"/>
    <w:rsid w:val="004C3FA4"/>
    <w:rsid w:val="004C422A"/>
    <w:rsid w:val="004C458B"/>
    <w:rsid w:val="004C4AE1"/>
    <w:rsid w:val="004C4BC3"/>
    <w:rsid w:val="004C4C1E"/>
    <w:rsid w:val="004C4CAC"/>
    <w:rsid w:val="004C528F"/>
    <w:rsid w:val="004C548D"/>
    <w:rsid w:val="004C5893"/>
    <w:rsid w:val="004C5B04"/>
    <w:rsid w:val="004C5E4F"/>
    <w:rsid w:val="004C5E80"/>
    <w:rsid w:val="004C6184"/>
    <w:rsid w:val="004C63A3"/>
    <w:rsid w:val="004C6C17"/>
    <w:rsid w:val="004C6F8D"/>
    <w:rsid w:val="004C79E5"/>
    <w:rsid w:val="004C7D47"/>
    <w:rsid w:val="004C7FDD"/>
    <w:rsid w:val="004D0016"/>
    <w:rsid w:val="004D0539"/>
    <w:rsid w:val="004D0957"/>
    <w:rsid w:val="004D0B1F"/>
    <w:rsid w:val="004D0C2A"/>
    <w:rsid w:val="004D0E3C"/>
    <w:rsid w:val="004D0F08"/>
    <w:rsid w:val="004D1018"/>
    <w:rsid w:val="004D10B7"/>
    <w:rsid w:val="004D117F"/>
    <w:rsid w:val="004D1538"/>
    <w:rsid w:val="004D1ACB"/>
    <w:rsid w:val="004D1B08"/>
    <w:rsid w:val="004D1BBA"/>
    <w:rsid w:val="004D1D19"/>
    <w:rsid w:val="004D1FB6"/>
    <w:rsid w:val="004D2199"/>
    <w:rsid w:val="004D22FB"/>
    <w:rsid w:val="004D25CC"/>
    <w:rsid w:val="004D274A"/>
    <w:rsid w:val="004D2D88"/>
    <w:rsid w:val="004D3127"/>
    <w:rsid w:val="004D318B"/>
    <w:rsid w:val="004D32B2"/>
    <w:rsid w:val="004D32E8"/>
    <w:rsid w:val="004D34E0"/>
    <w:rsid w:val="004D39E3"/>
    <w:rsid w:val="004D3A5D"/>
    <w:rsid w:val="004D3C81"/>
    <w:rsid w:val="004D3CE4"/>
    <w:rsid w:val="004D5876"/>
    <w:rsid w:val="004D5C16"/>
    <w:rsid w:val="004D611B"/>
    <w:rsid w:val="004D6989"/>
    <w:rsid w:val="004D70A7"/>
    <w:rsid w:val="004D71DE"/>
    <w:rsid w:val="004D720F"/>
    <w:rsid w:val="004D7401"/>
    <w:rsid w:val="004D7841"/>
    <w:rsid w:val="004E064B"/>
    <w:rsid w:val="004E0A73"/>
    <w:rsid w:val="004E0F60"/>
    <w:rsid w:val="004E0FB8"/>
    <w:rsid w:val="004E10CA"/>
    <w:rsid w:val="004E1120"/>
    <w:rsid w:val="004E134F"/>
    <w:rsid w:val="004E14B4"/>
    <w:rsid w:val="004E1569"/>
    <w:rsid w:val="004E1B42"/>
    <w:rsid w:val="004E1D3E"/>
    <w:rsid w:val="004E2C99"/>
    <w:rsid w:val="004E30AF"/>
    <w:rsid w:val="004E310A"/>
    <w:rsid w:val="004E3313"/>
    <w:rsid w:val="004E3774"/>
    <w:rsid w:val="004E38D9"/>
    <w:rsid w:val="004E3E16"/>
    <w:rsid w:val="004E43C8"/>
    <w:rsid w:val="004E446D"/>
    <w:rsid w:val="004E4959"/>
    <w:rsid w:val="004E5162"/>
    <w:rsid w:val="004E52D6"/>
    <w:rsid w:val="004E5E72"/>
    <w:rsid w:val="004E5EA2"/>
    <w:rsid w:val="004E5FEE"/>
    <w:rsid w:val="004E63F6"/>
    <w:rsid w:val="004E67BF"/>
    <w:rsid w:val="004E6C6F"/>
    <w:rsid w:val="004E715D"/>
    <w:rsid w:val="004E73F7"/>
    <w:rsid w:val="004E773E"/>
    <w:rsid w:val="004E7827"/>
    <w:rsid w:val="004E7C52"/>
    <w:rsid w:val="004E7F62"/>
    <w:rsid w:val="004E7F80"/>
    <w:rsid w:val="004F09A5"/>
    <w:rsid w:val="004F0FC0"/>
    <w:rsid w:val="004F105B"/>
    <w:rsid w:val="004F1C99"/>
    <w:rsid w:val="004F2462"/>
    <w:rsid w:val="004F267F"/>
    <w:rsid w:val="004F2AD0"/>
    <w:rsid w:val="004F2BC9"/>
    <w:rsid w:val="004F2F23"/>
    <w:rsid w:val="004F3A5A"/>
    <w:rsid w:val="004F3CAE"/>
    <w:rsid w:val="004F40DE"/>
    <w:rsid w:val="004F47FC"/>
    <w:rsid w:val="004F4D03"/>
    <w:rsid w:val="004F50F3"/>
    <w:rsid w:val="004F540A"/>
    <w:rsid w:val="004F6B9D"/>
    <w:rsid w:val="004F6D00"/>
    <w:rsid w:val="004F76BE"/>
    <w:rsid w:val="004F78E2"/>
    <w:rsid w:val="004F793C"/>
    <w:rsid w:val="004F7CB0"/>
    <w:rsid w:val="004F7D8F"/>
    <w:rsid w:val="004F7E95"/>
    <w:rsid w:val="00500232"/>
    <w:rsid w:val="005005A9"/>
    <w:rsid w:val="00500930"/>
    <w:rsid w:val="00500950"/>
    <w:rsid w:val="005009E1"/>
    <w:rsid w:val="00501421"/>
    <w:rsid w:val="00501495"/>
    <w:rsid w:val="005014B3"/>
    <w:rsid w:val="00501911"/>
    <w:rsid w:val="00502781"/>
    <w:rsid w:val="005031C0"/>
    <w:rsid w:val="00503549"/>
    <w:rsid w:val="005039B7"/>
    <w:rsid w:val="00503B89"/>
    <w:rsid w:val="00503C72"/>
    <w:rsid w:val="005048B0"/>
    <w:rsid w:val="00504D3E"/>
    <w:rsid w:val="005058C2"/>
    <w:rsid w:val="005058FC"/>
    <w:rsid w:val="00505AEC"/>
    <w:rsid w:val="00506378"/>
    <w:rsid w:val="00506801"/>
    <w:rsid w:val="00506A96"/>
    <w:rsid w:val="00506C56"/>
    <w:rsid w:val="00506CF8"/>
    <w:rsid w:val="00506DE0"/>
    <w:rsid w:val="005072D1"/>
    <w:rsid w:val="005073E0"/>
    <w:rsid w:val="00507984"/>
    <w:rsid w:val="00507A65"/>
    <w:rsid w:val="00507E84"/>
    <w:rsid w:val="005103C1"/>
    <w:rsid w:val="005105B8"/>
    <w:rsid w:val="00511EDE"/>
    <w:rsid w:val="005121C6"/>
    <w:rsid w:val="00512389"/>
    <w:rsid w:val="005128FA"/>
    <w:rsid w:val="005140A6"/>
    <w:rsid w:val="0051413B"/>
    <w:rsid w:val="005145CA"/>
    <w:rsid w:val="0051490E"/>
    <w:rsid w:val="00514B33"/>
    <w:rsid w:val="00514D11"/>
    <w:rsid w:val="00514F81"/>
    <w:rsid w:val="005151E1"/>
    <w:rsid w:val="00515C5B"/>
    <w:rsid w:val="00515C77"/>
    <w:rsid w:val="00515D6D"/>
    <w:rsid w:val="005161DB"/>
    <w:rsid w:val="005169CD"/>
    <w:rsid w:val="00516A87"/>
    <w:rsid w:val="00517157"/>
    <w:rsid w:val="005171EF"/>
    <w:rsid w:val="005173F4"/>
    <w:rsid w:val="005174E8"/>
    <w:rsid w:val="00517C4B"/>
    <w:rsid w:val="00517CFB"/>
    <w:rsid w:val="00517D16"/>
    <w:rsid w:val="005200B3"/>
    <w:rsid w:val="005206E2"/>
    <w:rsid w:val="00520883"/>
    <w:rsid w:val="00520C23"/>
    <w:rsid w:val="00520D3D"/>
    <w:rsid w:val="00520E24"/>
    <w:rsid w:val="00521B04"/>
    <w:rsid w:val="00521B0D"/>
    <w:rsid w:val="00521D5C"/>
    <w:rsid w:val="00521FBB"/>
    <w:rsid w:val="005224EB"/>
    <w:rsid w:val="005225F0"/>
    <w:rsid w:val="005228EF"/>
    <w:rsid w:val="00522BCB"/>
    <w:rsid w:val="00522E1D"/>
    <w:rsid w:val="005234A8"/>
    <w:rsid w:val="00523676"/>
    <w:rsid w:val="005236D5"/>
    <w:rsid w:val="0052384A"/>
    <w:rsid w:val="005239CB"/>
    <w:rsid w:val="00523A21"/>
    <w:rsid w:val="00523FB5"/>
    <w:rsid w:val="0052462D"/>
    <w:rsid w:val="005247B6"/>
    <w:rsid w:val="005249E0"/>
    <w:rsid w:val="00524A3F"/>
    <w:rsid w:val="00524A9A"/>
    <w:rsid w:val="00524C2E"/>
    <w:rsid w:val="00524CD3"/>
    <w:rsid w:val="0052570B"/>
    <w:rsid w:val="00525A15"/>
    <w:rsid w:val="00525AD0"/>
    <w:rsid w:val="00525C63"/>
    <w:rsid w:val="00526D00"/>
    <w:rsid w:val="0052743B"/>
    <w:rsid w:val="0052754A"/>
    <w:rsid w:val="00527C38"/>
    <w:rsid w:val="00527D38"/>
    <w:rsid w:val="00530128"/>
    <w:rsid w:val="005304AF"/>
    <w:rsid w:val="005305D9"/>
    <w:rsid w:val="00530D5A"/>
    <w:rsid w:val="005314C2"/>
    <w:rsid w:val="0053191C"/>
    <w:rsid w:val="00531A50"/>
    <w:rsid w:val="00531EA0"/>
    <w:rsid w:val="00531F66"/>
    <w:rsid w:val="005324D1"/>
    <w:rsid w:val="00532CAE"/>
    <w:rsid w:val="00533073"/>
    <w:rsid w:val="00533300"/>
    <w:rsid w:val="0053360F"/>
    <w:rsid w:val="00533BD4"/>
    <w:rsid w:val="00533E75"/>
    <w:rsid w:val="00533FFB"/>
    <w:rsid w:val="00534260"/>
    <w:rsid w:val="00534309"/>
    <w:rsid w:val="00534A19"/>
    <w:rsid w:val="00534A1A"/>
    <w:rsid w:val="00534AD4"/>
    <w:rsid w:val="00534C07"/>
    <w:rsid w:val="00534D0D"/>
    <w:rsid w:val="00535321"/>
    <w:rsid w:val="00535A5C"/>
    <w:rsid w:val="00535AAC"/>
    <w:rsid w:val="00535B40"/>
    <w:rsid w:val="005360B9"/>
    <w:rsid w:val="005361F7"/>
    <w:rsid w:val="005362BB"/>
    <w:rsid w:val="00536778"/>
    <w:rsid w:val="00536805"/>
    <w:rsid w:val="00536B56"/>
    <w:rsid w:val="005374B3"/>
    <w:rsid w:val="005375E4"/>
    <w:rsid w:val="005375ED"/>
    <w:rsid w:val="00537C90"/>
    <w:rsid w:val="00540470"/>
    <w:rsid w:val="005406CF"/>
    <w:rsid w:val="00540947"/>
    <w:rsid w:val="00540FEF"/>
    <w:rsid w:val="0054140F"/>
    <w:rsid w:val="0054152C"/>
    <w:rsid w:val="005417FA"/>
    <w:rsid w:val="005418E2"/>
    <w:rsid w:val="00541C54"/>
    <w:rsid w:val="00541EB4"/>
    <w:rsid w:val="005429AF"/>
    <w:rsid w:val="00542C10"/>
    <w:rsid w:val="00542F93"/>
    <w:rsid w:val="0054300B"/>
    <w:rsid w:val="005433BE"/>
    <w:rsid w:val="00543502"/>
    <w:rsid w:val="0054373E"/>
    <w:rsid w:val="00544198"/>
    <w:rsid w:val="00544C9E"/>
    <w:rsid w:val="00545195"/>
    <w:rsid w:val="00545335"/>
    <w:rsid w:val="00545583"/>
    <w:rsid w:val="00545717"/>
    <w:rsid w:val="0054572A"/>
    <w:rsid w:val="0054572B"/>
    <w:rsid w:val="0054582A"/>
    <w:rsid w:val="00545FFE"/>
    <w:rsid w:val="0054620C"/>
    <w:rsid w:val="005466AC"/>
    <w:rsid w:val="00546934"/>
    <w:rsid w:val="00546979"/>
    <w:rsid w:val="00546A17"/>
    <w:rsid w:val="00546C98"/>
    <w:rsid w:val="00546DE1"/>
    <w:rsid w:val="005470FA"/>
    <w:rsid w:val="005471ED"/>
    <w:rsid w:val="00547F08"/>
    <w:rsid w:val="00547FC0"/>
    <w:rsid w:val="005500CA"/>
    <w:rsid w:val="005506DF"/>
    <w:rsid w:val="0055087E"/>
    <w:rsid w:val="005508AD"/>
    <w:rsid w:val="0055163E"/>
    <w:rsid w:val="00551804"/>
    <w:rsid w:val="00551A20"/>
    <w:rsid w:val="005525E0"/>
    <w:rsid w:val="0055268C"/>
    <w:rsid w:val="00552A37"/>
    <w:rsid w:val="00552AE2"/>
    <w:rsid w:val="00552D41"/>
    <w:rsid w:val="00553259"/>
    <w:rsid w:val="005533A3"/>
    <w:rsid w:val="00553578"/>
    <w:rsid w:val="005537E8"/>
    <w:rsid w:val="00553AF2"/>
    <w:rsid w:val="00553C40"/>
    <w:rsid w:val="00553E15"/>
    <w:rsid w:val="00553FC5"/>
    <w:rsid w:val="00554656"/>
    <w:rsid w:val="00554AE1"/>
    <w:rsid w:val="00555B46"/>
    <w:rsid w:val="00555B56"/>
    <w:rsid w:val="00556369"/>
    <w:rsid w:val="00556455"/>
    <w:rsid w:val="005565B6"/>
    <w:rsid w:val="005566B8"/>
    <w:rsid w:val="0055693F"/>
    <w:rsid w:val="00556999"/>
    <w:rsid w:val="005569AB"/>
    <w:rsid w:val="00556B64"/>
    <w:rsid w:val="00556B69"/>
    <w:rsid w:val="00556B7B"/>
    <w:rsid w:val="0055738D"/>
    <w:rsid w:val="00557609"/>
    <w:rsid w:val="005576DB"/>
    <w:rsid w:val="00557A6F"/>
    <w:rsid w:val="00557E19"/>
    <w:rsid w:val="00557EA8"/>
    <w:rsid w:val="00557FF5"/>
    <w:rsid w:val="00560109"/>
    <w:rsid w:val="005608C2"/>
    <w:rsid w:val="0056098A"/>
    <w:rsid w:val="00560D86"/>
    <w:rsid w:val="005612AD"/>
    <w:rsid w:val="005616BE"/>
    <w:rsid w:val="0056186D"/>
    <w:rsid w:val="005618FA"/>
    <w:rsid w:val="00561CCA"/>
    <w:rsid w:val="00561F9F"/>
    <w:rsid w:val="00562A6A"/>
    <w:rsid w:val="005630BD"/>
    <w:rsid w:val="00563914"/>
    <w:rsid w:val="00563D57"/>
    <w:rsid w:val="00563D99"/>
    <w:rsid w:val="005640A2"/>
    <w:rsid w:val="00564124"/>
    <w:rsid w:val="0056426E"/>
    <w:rsid w:val="00564D5F"/>
    <w:rsid w:val="00564FF0"/>
    <w:rsid w:val="005650AE"/>
    <w:rsid w:val="0056523D"/>
    <w:rsid w:val="0056545A"/>
    <w:rsid w:val="00565632"/>
    <w:rsid w:val="005657AA"/>
    <w:rsid w:val="00565CA0"/>
    <w:rsid w:val="00565D59"/>
    <w:rsid w:val="0056611E"/>
    <w:rsid w:val="0056634F"/>
    <w:rsid w:val="005665E8"/>
    <w:rsid w:val="00566F67"/>
    <w:rsid w:val="00567025"/>
    <w:rsid w:val="00567199"/>
    <w:rsid w:val="00567545"/>
    <w:rsid w:val="0057023C"/>
    <w:rsid w:val="00570371"/>
    <w:rsid w:val="005704B2"/>
    <w:rsid w:val="0057071D"/>
    <w:rsid w:val="005708AD"/>
    <w:rsid w:val="00570F2D"/>
    <w:rsid w:val="00571115"/>
    <w:rsid w:val="0057192E"/>
    <w:rsid w:val="00571E21"/>
    <w:rsid w:val="0057215B"/>
    <w:rsid w:val="0057224F"/>
    <w:rsid w:val="00572418"/>
    <w:rsid w:val="0057278E"/>
    <w:rsid w:val="005727B1"/>
    <w:rsid w:val="00572AB5"/>
    <w:rsid w:val="00572AEB"/>
    <w:rsid w:val="00572CA6"/>
    <w:rsid w:val="005730C1"/>
    <w:rsid w:val="00573D77"/>
    <w:rsid w:val="0057433D"/>
    <w:rsid w:val="00574C32"/>
    <w:rsid w:val="00574D37"/>
    <w:rsid w:val="0057504D"/>
    <w:rsid w:val="00575692"/>
    <w:rsid w:val="005758DF"/>
    <w:rsid w:val="00575C1B"/>
    <w:rsid w:val="00576002"/>
    <w:rsid w:val="005762EF"/>
    <w:rsid w:val="00576606"/>
    <w:rsid w:val="00576B98"/>
    <w:rsid w:val="00576F2A"/>
    <w:rsid w:val="0057703B"/>
    <w:rsid w:val="0057709F"/>
    <w:rsid w:val="00577191"/>
    <w:rsid w:val="0057784F"/>
    <w:rsid w:val="00577A6E"/>
    <w:rsid w:val="00580060"/>
    <w:rsid w:val="00580E03"/>
    <w:rsid w:val="005810C3"/>
    <w:rsid w:val="00581609"/>
    <w:rsid w:val="00581829"/>
    <w:rsid w:val="005819FC"/>
    <w:rsid w:val="00582AC3"/>
    <w:rsid w:val="00582C02"/>
    <w:rsid w:val="00582DDE"/>
    <w:rsid w:val="00582F6F"/>
    <w:rsid w:val="00583117"/>
    <w:rsid w:val="005832BE"/>
    <w:rsid w:val="005832C1"/>
    <w:rsid w:val="00583654"/>
    <w:rsid w:val="00583917"/>
    <w:rsid w:val="005839FE"/>
    <w:rsid w:val="00583A64"/>
    <w:rsid w:val="00584183"/>
    <w:rsid w:val="0058472F"/>
    <w:rsid w:val="00584A31"/>
    <w:rsid w:val="005850F8"/>
    <w:rsid w:val="0058514F"/>
    <w:rsid w:val="0058517C"/>
    <w:rsid w:val="00585251"/>
    <w:rsid w:val="005853F2"/>
    <w:rsid w:val="005854EB"/>
    <w:rsid w:val="0058558D"/>
    <w:rsid w:val="005855E3"/>
    <w:rsid w:val="00585672"/>
    <w:rsid w:val="005856C7"/>
    <w:rsid w:val="00585777"/>
    <w:rsid w:val="0058579F"/>
    <w:rsid w:val="00585D49"/>
    <w:rsid w:val="005867FC"/>
    <w:rsid w:val="00586844"/>
    <w:rsid w:val="0058689A"/>
    <w:rsid w:val="00586CC6"/>
    <w:rsid w:val="00587946"/>
    <w:rsid w:val="0058796A"/>
    <w:rsid w:val="00587B32"/>
    <w:rsid w:val="005903DF"/>
    <w:rsid w:val="0059075F"/>
    <w:rsid w:val="00590E85"/>
    <w:rsid w:val="0059139F"/>
    <w:rsid w:val="005917CB"/>
    <w:rsid w:val="00591E6D"/>
    <w:rsid w:val="00592248"/>
    <w:rsid w:val="0059262F"/>
    <w:rsid w:val="005926CA"/>
    <w:rsid w:val="00592A36"/>
    <w:rsid w:val="00592ABD"/>
    <w:rsid w:val="00592B74"/>
    <w:rsid w:val="00592C46"/>
    <w:rsid w:val="00592F9A"/>
    <w:rsid w:val="0059390F"/>
    <w:rsid w:val="005939C8"/>
    <w:rsid w:val="00594052"/>
    <w:rsid w:val="0059433C"/>
    <w:rsid w:val="00594498"/>
    <w:rsid w:val="005947B3"/>
    <w:rsid w:val="00595E1A"/>
    <w:rsid w:val="00595EA5"/>
    <w:rsid w:val="005965AF"/>
    <w:rsid w:val="00596A00"/>
    <w:rsid w:val="00596F73"/>
    <w:rsid w:val="00597237"/>
    <w:rsid w:val="00597324"/>
    <w:rsid w:val="00597584"/>
    <w:rsid w:val="005976BA"/>
    <w:rsid w:val="00597ADC"/>
    <w:rsid w:val="00597DCC"/>
    <w:rsid w:val="00597EAA"/>
    <w:rsid w:val="00597F03"/>
    <w:rsid w:val="005A0206"/>
    <w:rsid w:val="005A0342"/>
    <w:rsid w:val="005A03CD"/>
    <w:rsid w:val="005A05BE"/>
    <w:rsid w:val="005A066B"/>
    <w:rsid w:val="005A085A"/>
    <w:rsid w:val="005A154F"/>
    <w:rsid w:val="005A165A"/>
    <w:rsid w:val="005A1775"/>
    <w:rsid w:val="005A1815"/>
    <w:rsid w:val="005A19DF"/>
    <w:rsid w:val="005A1A0D"/>
    <w:rsid w:val="005A1C5C"/>
    <w:rsid w:val="005A1C77"/>
    <w:rsid w:val="005A1F55"/>
    <w:rsid w:val="005A2317"/>
    <w:rsid w:val="005A2547"/>
    <w:rsid w:val="005A2BCD"/>
    <w:rsid w:val="005A2C32"/>
    <w:rsid w:val="005A2D2E"/>
    <w:rsid w:val="005A2DDB"/>
    <w:rsid w:val="005A2FC8"/>
    <w:rsid w:val="005A3258"/>
    <w:rsid w:val="005A3842"/>
    <w:rsid w:val="005A3FAA"/>
    <w:rsid w:val="005A3FFF"/>
    <w:rsid w:val="005A415D"/>
    <w:rsid w:val="005A4DCC"/>
    <w:rsid w:val="005A4F23"/>
    <w:rsid w:val="005A5ECA"/>
    <w:rsid w:val="005A6162"/>
    <w:rsid w:val="005A6996"/>
    <w:rsid w:val="005A6B87"/>
    <w:rsid w:val="005A6E34"/>
    <w:rsid w:val="005A6F97"/>
    <w:rsid w:val="005A74C8"/>
    <w:rsid w:val="005A74DB"/>
    <w:rsid w:val="005A7558"/>
    <w:rsid w:val="005A7903"/>
    <w:rsid w:val="005A7EC0"/>
    <w:rsid w:val="005A7ED9"/>
    <w:rsid w:val="005B0034"/>
    <w:rsid w:val="005B03EF"/>
    <w:rsid w:val="005B0529"/>
    <w:rsid w:val="005B091A"/>
    <w:rsid w:val="005B0C3D"/>
    <w:rsid w:val="005B135D"/>
    <w:rsid w:val="005B1445"/>
    <w:rsid w:val="005B159B"/>
    <w:rsid w:val="005B15C2"/>
    <w:rsid w:val="005B17C8"/>
    <w:rsid w:val="005B1938"/>
    <w:rsid w:val="005B1C31"/>
    <w:rsid w:val="005B2097"/>
    <w:rsid w:val="005B22CE"/>
    <w:rsid w:val="005B28AB"/>
    <w:rsid w:val="005B2AB8"/>
    <w:rsid w:val="005B3041"/>
    <w:rsid w:val="005B33A8"/>
    <w:rsid w:val="005B381F"/>
    <w:rsid w:val="005B396A"/>
    <w:rsid w:val="005B3A5A"/>
    <w:rsid w:val="005B45C5"/>
    <w:rsid w:val="005B4F68"/>
    <w:rsid w:val="005B525E"/>
    <w:rsid w:val="005B5367"/>
    <w:rsid w:val="005B54C9"/>
    <w:rsid w:val="005B5BF9"/>
    <w:rsid w:val="005B5D66"/>
    <w:rsid w:val="005B5E84"/>
    <w:rsid w:val="005B5FEA"/>
    <w:rsid w:val="005B633C"/>
    <w:rsid w:val="005B63CA"/>
    <w:rsid w:val="005B6618"/>
    <w:rsid w:val="005B68C3"/>
    <w:rsid w:val="005B6D94"/>
    <w:rsid w:val="005B6E53"/>
    <w:rsid w:val="005B7116"/>
    <w:rsid w:val="005B7CD1"/>
    <w:rsid w:val="005B7CEB"/>
    <w:rsid w:val="005B7D0F"/>
    <w:rsid w:val="005C0691"/>
    <w:rsid w:val="005C0C76"/>
    <w:rsid w:val="005C1359"/>
    <w:rsid w:val="005C150D"/>
    <w:rsid w:val="005C176A"/>
    <w:rsid w:val="005C2113"/>
    <w:rsid w:val="005C297E"/>
    <w:rsid w:val="005C2AE7"/>
    <w:rsid w:val="005C3293"/>
    <w:rsid w:val="005C333D"/>
    <w:rsid w:val="005C3CF2"/>
    <w:rsid w:val="005C3D07"/>
    <w:rsid w:val="005C3E73"/>
    <w:rsid w:val="005C3EBA"/>
    <w:rsid w:val="005C42BC"/>
    <w:rsid w:val="005C4A87"/>
    <w:rsid w:val="005C4FED"/>
    <w:rsid w:val="005C5050"/>
    <w:rsid w:val="005C5648"/>
    <w:rsid w:val="005C5DA5"/>
    <w:rsid w:val="005C5DF5"/>
    <w:rsid w:val="005C60F8"/>
    <w:rsid w:val="005C61EA"/>
    <w:rsid w:val="005C644F"/>
    <w:rsid w:val="005C686E"/>
    <w:rsid w:val="005C68F0"/>
    <w:rsid w:val="005C6A4A"/>
    <w:rsid w:val="005C6BCB"/>
    <w:rsid w:val="005C70A3"/>
    <w:rsid w:val="005C70AE"/>
    <w:rsid w:val="005C75B4"/>
    <w:rsid w:val="005C77B0"/>
    <w:rsid w:val="005C78F6"/>
    <w:rsid w:val="005C7B05"/>
    <w:rsid w:val="005C7BD6"/>
    <w:rsid w:val="005C7E34"/>
    <w:rsid w:val="005D03D0"/>
    <w:rsid w:val="005D0401"/>
    <w:rsid w:val="005D05FC"/>
    <w:rsid w:val="005D09CA"/>
    <w:rsid w:val="005D0BC2"/>
    <w:rsid w:val="005D0E53"/>
    <w:rsid w:val="005D0FD5"/>
    <w:rsid w:val="005D1113"/>
    <w:rsid w:val="005D1178"/>
    <w:rsid w:val="005D1EFA"/>
    <w:rsid w:val="005D25A9"/>
    <w:rsid w:val="005D27DE"/>
    <w:rsid w:val="005D2B04"/>
    <w:rsid w:val="005D2B2E"/>
    <w:rsid w:val="005D3119"/>
    <w:rsid w:val="005D35F0"/>
    <w:rsid w:val="005D37B7"/>
    <w:rsid w:val="005D387D"/>
    <w:rsid w:val="005D3AE5"/>
    <w:rsid w:val="005D4182"/>
    <w:rsid w:val="005D41BD"/>
    <w:rsid w:val="005D436E"/>
    <w:rsid w:val="005D44FE"/>
    <w:rsid w:val="005D4927"/>
    <w:rsid w:val="005D52C6"/>
    <w:rsid w:val="005D52EB"/>
    <w:rsid w:val="005D5906"/>
    <w:rsid w:val="005D5EC1"/>
    <w:rsid w:val="005D63AA"/>
    <w:rsid w:val="005D6A94"/>
    <w:rsid w:val="005D6B7F"/>
    <w:rsid w:val="005D6E53"/>
    <w:rsid w:val="005D7562"/>
    <w:rsid w:val="005D75CE"/>
    <w:rsid w:val="005D76A2"/>
    <w:rsid w:val="005D7A4D"/>
    <w:rsid w:val="005D7EE1"/>
    <w:rsid w:val="005E038A"/>
    <w:rsid w:val="005E0B87"/>
    <w:rsid w:val="005E0BD6"/>
    <w:rsid w:val="005E0DFA"/>
    <w:rsid w:val="005E0E77"/>
    <w:rsid w:val="005E11C4"/>
    <w:rsid w:val="005E140C"/>
    <w:rsid w:val="005E1E7D"/>
    <w:rsid w:val="005E1EBE"/>
    <w:rsid w:val="005E1F7B"/>
    <w:rsid w:val="005E22A5"/>
    <w:rsid w:val="005E26C5"/>
    <w:rsid w:val="005E2CBE"/>
    <w:rsid w:val="005E3443"/>
    <w:rsid w:val="005E3FD9"/>
    <w:rsid w:val="005E41FA"/>
    <w:rsid w:val="005E4520"/>
    <w:rsid w:val="005E45FA"/>
    <w:rsid w:val="005E47BF"/>
    <w:rsid w:val="005E48C8"/>
    <w:rsid w:val="005E4CD6"/>
    <w:rsid w:val="005E4F22"/>
    <w:rsid w:val="005E574E"/>
    <w:rsid w:val="005E5935"/>
    <w:rsid w:val="005E630A"/>
    <w:rsid w:val="005E6827"/>
    <w:rsid w:val="005E6923"/>
    <w:rsid w:val="005E74AD"/>
    <w:rsid w:val="005E7682"/>
    <w:rsid w:val="005F01B7"/>
    <w:rsid w:val="005F056C"/>
    <w:rsid w:val="005F05C2"/>
    <w:rsid w:val="005F06B4"/>
    <w:rsid w:val="005F0740"/>
    <w:rsid w:val="005F0989"/>
    <w:rsid w:val="005F0C66"/>
    <w:rsid w:val="005F0EC9"/>
    <w:rsid w:val="005F1413"/>
    <w:rsid w:val="005F15DB"/>
    <w:rsid w:val="005F1A81"/>
    <w:rsid w:val="005F1DE7"/>
    <w:rsid w:val="005F223D"/>
    <w:rsid w:val="005F227C"/>
    <w:rsid w:val="005F23FE"/>
    <w:rsid w:val="005F251D"/>
    <w:rsid w:val="005F2831"/>
    <w:rsid w:val="005F29B1"/>
    <w:rsid w:val="005F2DDC"/>
    <w:rsid w:val="005F2DF8"/>
    <w:rsid w:val="005F3136"/>
    <w:rsid w:val="005F38BF"/>
    <w:rsid w:val="005F395F"/>
    <w:rsid w:val="005F3A05"/>
    <w:rsid w:val="005F3DB4"/>
    <w:rsid w:val="005F40D7"/>
    <w:rsid w:val="005F41C5"/>
    <w:rsid w:val="005F4226"/>
    <w:rsid w:val="005F4765"/>
    <w:rsid w:val="005F4974"/>
    <w:rsid w:val="005F4FF4"/>
    <w:rsid w:val="005F533C"/>
    <w:rsid w:val="005F564F"/>
    <w:rsid w:val="005F5951"/>
    <w:rsid w:val="005F5A1B"/>
    <w:rsid w:val="005F5D06"/>
    <w:rsid w:val="005F62A6"/>
    <w:rsid w:val="005F64EA"/>
    <w:rsid w:val="005F64FD"/>
    <w:rsid w:val="005F69DD"/>
    <w:rsid w:val="005F70BF"/>
    <w:rsid w:val="005F729B"/>
    <w:rsid w:val="005F7BBD"/>
    <w:rsid w:val="005F7BCD"/>
    <w:rsid w:val="006000EC"/>
    <w:rsid w:val="00600356"/>
    <w:rsid w:val="00600875"/>
    <w:rsid w:val="00600944"/>
    <w:rsid w:val="006009C1"/>
    <w:rsid w:val="00600B69"/>
    <w:rsid w:val="00600BAE"/>
    <w:rsid w:val="00600D52"/>
    <w:rsid w:val="00601272"/>
    <w:rsid w:val="0060139D"/>
    <w:rsid w:val="00601517"/>
    <w:rsid w:val="006024A3"/>
    <w:rsid w:val="006024A8"/>
    <w:rsid w:val="006027D5"/>
    <w:rsid w:val="0060285C"/>
    <w:rsid w:val="006029BA"/>
    <w:rsid w:val="00603537"/>
    <w:rsid w:val="00603B5E"/>
    <w:rsid w:val="00603D20"/>
    <w:rsid w:val="00603E42"/>
    <w:rsid w:val="00604223"/>
    <w:rsid w:val="006043A8"/>
    <w:rsid w:val="006049C2"/>
    <w:rsid w:val="00604F1D"/>
    <w:rsid w:val="00605432"/>
    <w:rsid w:val="0060556E"/>
    <w:rsid w:val="00605FB9"/>
    <w:rsid w:val="006061F7"/>
    <w:rsid w:val="00606249"/>
    <w:rsid w:val="00606591"/>
    <w:rsid w:val="0060663E"/>
    <w:rsid w:val="00606E50"/>
    <w:rsid w:val="00606FE1"/>
    <w:rsid w:val="00607136"/>
    <w:rsid w:val="00607B84"/>
    <w:rsid w:val="00607C01"/>
    <w:rsid w:val="00607C3C"/>
    <w:rsid w:val="00607CE0"/>
    <w:rsid w:val="00607DBD"/>
    <w:rsid w:val="00607F1F"/>
    <w:rsid w:val="0061000F"/>
    <w:rsid w:val="00610253"/>
    <w:rsid w:val="006102C0"/>
    <w:rsid w:val="00610311"/>
    <w:rsid w:val="00610420"/>
    <w:rsid w:val="00610FD5"/>
    <w:rsid w:val="00611395"/>
    <w:rsid w:val="00611717"/>
    <w:rsid w:val="00611949"/>
    <w:rsid w:val="00611A07"/>
    <w:rsid w:val="00611B24"/>
    <w:rsid w:val="00611C34"/>
    <w:rsid w:val="00611FCA"/>
    <w:rsid w:val="006120CF"/>
    <w:rsid w:val="00612B45"/>
    <w:rsid w:val="00612EC7"/>
    <w:rsid w:val="0061331B"/>
    <w:rsid w:val="00613BAC"/>
    <w:rsid w:val="00613DB5"/>
    <w:rsid w:val="00613F06"/>
    <w:rsid w:val="006141E0"/>
    <w:rsid w:val="00614325"/>
    <w:rsid w:val="006144CD"/>
    <w:rsid w:val="00614635"/>
    <w:rsid w:val="006146E3"/>
    <w:rsid w:val="00614787"/>
    <w:rsid w:val="006148CF"/>
    <w:rsid w:val="00614A69"/>
    <w:rsid w:val="00614C5B"/>
    <w:rsid w:val="00614E4E"/>
    <w:rsid w:val="00615189"/>
    <w:rsid w:val="006152A7"/>
    <w:rsid w:val="0061545B"/>
    <w:rsid w:val="006159EE"/>
    <w:rsid w:val="00615DAB"/>
    <w:rsid w:val="00616245"/>
    <w:rsid w:val="00617897"/>
    <w:rsid w:val="00617AA7"/>
    <w:rsid w:val="00617C8E"/>
    <w:rsid w:val="0062078F"/>
    <w:rsid w:val="00620C50"/>
    <w:rsid w:val="00620FFF"/>
    <w:rsid w:val="00621116"/>
    <w:rsid w:val="00621172"/>
    <w:rsid w:val="00621197"/>
    <w:rsid w:val="006216B3"/>
    <w:rsid w:val="0062183F"/>
    <w:rsid w:val="0062192E"/>
    <w:rsid w:val="00622941"/>
    <w:rsid w:val="00622A3D"/>
    <w:rsid w:val="0062332C"/>
    <w:rsid w:val="00623422"/>
    <w:rsid w:val="00624035"/>
    <w:rsid w:val="0062432E"/>
    <w:rsid w:val="006244E9"/>
    <w:rsid w:val="006247C0"/>
    <w:rsid w:val="00624946"/>
    <w:rsid w:val="0062528C"/>
    <w:rsid w:val="00625399"/>
    <w:rsid w:val="00625A8D"/>
    <w:rsid w:val="00625D34"/>
    <w:rsid w:val="006272E9"/>
    <w:rsid w:val="00627430"/>
    <w:rsid w:val="006276C3"/>
    <w:rsid w:val="00630059"/>
    <w:rsid w:val="006300DF"/>
    <w:rsid w:val="00630440"/>
    <w:rsid w:val="006306C9"/>
    <w:rsid w:val="0063080F"/>
    <w:rsid w:val="00630A03"/>
    <w:rsid w:val="00630AA3"/>
    <w:rsid w:val="00630D23"/>
    <w:rsid w:val="006311B2"/>
    <w:rsid w:val="006316E2"/>
    <w:rsid w:val="00631A46"/>
    <w:rsid w:val="00632439"/>
    <w:rsid w:val="006324C7"/>
    <w:rsid w:val="006324F6"/>
    <w:rsid w:val="00632CB3"/>
    <w:rsid w:val="00633557"/>
    <w:rsid w:val="006335EE"/>
    <w:rsid w:val="00634394"/>
    <w:rsid w:val="006348EB"/>
    <w:rsid w:val="00634AF2"/>
    <w:rsid w:val="00634F6A"/>
    <w:rsid w:val="006355CD"/>
    <w:rsid w:val="006358D0"/>
    <w:rsid w:val="006364A3"/>
    <w:rsid w:val="00636553"/>
    <w:rsid w:val="00636EB3"/>
    <w:rsid w:val="006377B3"/>
    <w:rsid w:val="0063798E"/>
    <w:rsid w:val="00637B5F"/>
    <w:rsid w:val="00637FCD"/>
    <w:rsid w:val="006403FC"/>
    <w:rsid w:val="006409C5"/>
    <w:rsid w:val="00640B09"/>
    <w:rsid w:val="00640F5C"/>
    <w:rsid w:val="00641686"/>
    <w:rsid w:val="00641D9D"/>
    <w:rsid w:val="0064214B"/>
    <w:rsid w:val="00642185"/>
    <w:rsid w:val="0064260D"/>
    <w:rsid w:val="00642BCF"/>
    <w:rsid w:val="00642D04"/>
    <w:rsid w:val="00642FE2"/>
    <w:rsid w:val="00643174"/>
    <w:rsid w:val="006432E9"/>
    <w:rsid w:val="006436BA"/>
    <w:rsid w:val="00643865"/>
    <w:rsid w:val="006439E5"/>
    <w:rsid w:val="00643DA5"/>
    <w:rsid w:val="00643F27"/>
    <w:rsid w:val="0064408C"/>
    <w:rsid w:val="00644169"/>
    <w:rsid w:val="0064456D"/>
    <w:rsid w:val="00644895"/>
    <w:rsid w:val="00644B8C"/>
    <w:rsid w:val="00644F97"/>
    <w:rsid w:val="006451B4"/>
    <w:rsid w:val="006452F3"/>
    <w:rsid w:val="006455E8"/>
    <w:rsid w:val="00645813"/>
    <w:rsid w:val="00645A6E"/>
    <w:rsid w:val="00645C1C"/>
    <w:rsid w:val="00645D55"/>
    <w:rsid w:val="00645DAE"/>
    <w:rsid w:val="00646076"/>
    <w:rsid w:val="00646870"/>
    <w:rsid w:val="00646B2F"/>
    <w:rsid w:val="00646E9A"/>
    <w:rsid w:val="006470EE"/>
    <w:rsid w:val="00647127"/>
    <w:rsid w:val="00647DCB"/>
    <w:rsid w:val="00650734"/>
    <w:rsid w:val="00650899"/>
    <w:rsid w:val="0065197A"/>
    <w:rsid w:val="00651C2F"/>
    <w:rsid w:val="00651F96"/>
    <w:rsid w:val="00652528"/>
    <w:rsid w:val="00652BC8"/>
    <w:rsid w:val="00652CB6"/>
    <w:rsid w:val="0065305C"/>
    <w:rsid w:val="00653186"/>
    <w:rsid w:val="006534C8"/>
    <w:rsid w:val="00653557"/>
    <w:rsid w:val="00653F63"/>
    <w:rsid w:val="006542FB"/>
    <w:rsid w:val="006543E8"/>
    <w:rsid w:val="00654620"/>
    <w:rsid w:val="00654D31"/>
    <w:rsid w:val="00654D8F"/>
    <w:rsid w:val="00654E5B"/>
    <w:rsid w:val="00656582"/>
    <w:rsid w:val="00656B0B"/>
    <w:rsid w:val="00656B58"/>
    <w:rsid w:val="00656C53"/>
    <w:rsid w:val="00656DBF"/>
    <w:rsid w:val="006577FC"/>
    <w:rsid w:val="00657FFC"/>
    <w:rsid w:val="00660601"/>
    <w:rsid w:val="00660753"/>
    <w:rsid w:val="00660831"/>
    <w:rsid w:val="00660A86"/>
    <w:rsid w:val="00660BFA"/>
    <w:rsid w:val="00661106"/>
    <w:rsid w:val="00661FDA"/>
    <w:rsid w:val="006625E5"/>
    <w:rsid w:val="00662F9B"/>
    <w:rsid w:val="006635B6"/>
    <w:rsid w:val="00663998"/>
    <w:rsid w:val="00664419"/>
    <w:rsid w:val="00664AD5"/>
    <w:rsid w:val="00664C80"/>
    <w:rsid w:val="00664F73"/>
    <w:rsid w:val="00665003"/>
    <w:rsid w:val="0066512A"/>
    <w:rsid w:val="0066520B"/>
    <w:rsid w:val="006655B9"/>
    <w:rsid w:val="00665646"/>
    <w:rsid w:val="0066570D"/>
    <w:rsid w:val="00665944"/>
    <w:rsid w:val="006659F9"/>
    <w:rsid w:val="00665D2A"/>
    <w:rsid w:val="00665DC4"/>
    <w:rsid w:val="00666271"/>
    <w:rsid w:val="00666538"/>
    <w:rsid w:val="00666761"/>
    <w:rsid w:val="006669FC"/>
    <w:rsid w:val="00666FE0"/>
    <w:rsid w:val="006671D3"/>
    <w:rsid w:val="0066738E"/>
    <w:rsid w:val="00667A11"/>
    <w:rsid w:val="00670314"/>
    <w:rsid w:val="0067092E"/>
    <w:rsid w:val="0067114E"/>
    <w:rsid w:val="0067160B"/>
    <w:rsid w:val="00671AF9"/>
    <w:rsid w:val="00671B3F"/>
    <w:rsid w:val="00671D10"/>
    <w:rsid w:val="00671D3F"/>
    <w:rsid w:val="006720F1"/>
    <w:rsid w:val="0067239F"/>
    <w:rsid w:val="00672423"/>
    <w:rsid w:val="00672FE3"/>
    <w:rsid w:val="0067303D"/>
    <w:rsid w:val="00673957"/>
    <w:rsid w:val="00673A8C"/>
    <w:rsid w:val="00673A8E"/>
    <w:rsid w:val="00673DC9"/>
    <w:rsid w:val="00674699"/>
    <w:rsid w:val="00674B27"/>
    <w:rsid w:val="00674DFA"/>
    <w:rsid w:val="00674DFD"/>
    <w:rsid w:val="00674F59"/>
    <w:rsid w:val="006751BD"/>
    <w:rsid w:val="006752E9"/>
    <w:rsid w:val="0067597C"/>
    <w:rsid w:val="006759DE"/>
    <w:rsid w:val="00675C53"/>
    <w:rsid w:val="00676349"/>
    <w:rsid w:val="00676EB8"/>
    <w:rsid w:val="00677383"/>
    <w:rsid w:val="006776A7"/>
    <w:rsid w:val="00680128"/>
    <w:rsid w:val="00680213"/>
    <w:rsid w:val="006804D0"/>
    <w:rsid w:val="00680D8F"/>
    <w:rsid w:val="0068196E"/>
    <w:rsid w:val="00681EB0"/>
    <w:rsid w:val="00681FF9"/>
    <w:rsid w:val="00682033"/>
    <w:rsid w:val="00682280"/>
    <w:rsid w:val="006822D4"/>
    <w:rsid w:val="0068273D"/>
    <w:rsid w:val="006829F6"/>
    <w:rsid w:val="00682A45"/>
    <w:rsid w:val="00682E50"/>
    <w:rsid w:val="0068346C"/>
    <w:rsid w:val="006837E1"/>
    <w:rsid w:val="00684793"/>
    <w:rsid w:val="006848A7"/>
    <w:rsid w:val="00684DAF"/>
    <w:rsid w:val="0068532C"/>
    <w:rsid w:val="006857EE"/>
    <w:rsid w:val="00685B3F"/>
    <w:rsid w:val="00686473"/>
    <w:rsid w:val="00686E25"/>
    <w:rsid w:val="00687670"/>
    <w:rsid w:val="0069056B"/>
    <w:rsid w:val="00690835"/>
    <w:rsid w:val="00690F6E"/>
    <w:rsid w:val="00691057"/>
    <w:rsid w:val="0069139A"/>
    <w:rsid w:val="00691480"/>
    <w:rsid w:val="0069182E"/>
    <w:rsid w:val="006918C2"/>
    <w:rsid w:val="00691BCF"/>
    <w:rsid w:val="00691BFD"/>
    <w:rsid w:val="00691CFB"/>
    <w:rsid w:val="00691E4A"/>
    <w:rsid w:val="00691E50"/>
    <w:rsid w:val="006920C2"/>
    <w:rsid w:val="0069237A"/>
    <w:rsid w:val="006926DB"/>
    <w:rsid w:val="00692FE6"/>
    <w:rsid w:val="006930CF"/>
    <w:rsid w:val="00693158"/>
    <w:rsid w:val="00693554"/>
    <w:rsid w:val="00693809"/>
    <w:rsid w:val="00693D8F"/>
    <w:rsid w:val="00693DAE"/>
    <w:rsid w:val="00694146"/>
    <w:rsid w:val="00694190"/>
    <w:rsid w:val="00694543"/>
    <w:rsid w:val="00694597"/>
    <w:rsid w:val="00694A66"/>
    <w:rsid w:val="00694CAF"/>
    <w:rsid w:val="00694E5C"/>
    <w:rsid w:val="00694F63"/>
    <w:rsid w:val="00695747"/>
    <w:rsid w:val="00695814"/>
    <w:rsid w:val="00696618"/>
    <w:rsid w:val="006968E5"/>
    <w:rsid w:val="006969DB"/>
    <w:rsid w:val="00696B62"/>
    <w:rsid w:val="006971BD"/>
    <w:rsid w:val="0069744D"/>
    <w:rsid w:val="006974BC"/>
    <w:rsid w:val="00697753"/>
    <w:rsid w:val="00697A47"/>
    <w:rsid w:val="00697A5F"/>
    <w:rsid w:val="006A032C"/>
    <w:rsid w:val="006A04A2"/>
    <w:rsid w:val="006A1797"/>
    <w:rsid w:val="006A1E20"/>
    <w:rsid w:val="006A1F82"/>
    <w:rsid w:val="006A24A0"/>
    <w:rsid w:val="006A2A48"/>
    <w:rsid w:val="006A2DDA"/>
    <w:rsid w:val="006A2EC9"/>
    <w:rsid w:val="006A31D7"/>
    <w:rsid w:val="006A3312"/>
    <w:rsid w:val="006A365B"/>
    <w:rsid w:val="006A36B8"/>
    <w:rsid w:val="006A3AA1"/>
    <w:rsid w:val="006A3B5D"/>
    <w:rsid w:val="006A3ED9"/>
    <w:rsid w:val="006A4089"/>
    <w:rsid w:val="006A46B7"/>
    <w:rsid w:val="006A4800"/>
    <w:rsid w:val="006A4E24"/>
    <w:rsid w:val="006A5281"/>
    <w:rsid w:val="006A5300"/>
    <w:rsid w:val="006A532F"/>
    <w:rsid w:val="006A5809"/>
    <w:rsid w:val="006A5C35"/>
    <w:rsid w:val="006A5E16"/>
    <w:rsid w:val="006A5F7F"/>
    <w:rsid w:val="006A632E"/>
    <w:rsid w:val="006A65D4"/>
    <w:rsid w:val="006A6687"/>
    <w:rsid w:val="006A682C"/>
    <w:rsid w:val="006A6B71"/>
    <w:rsid w:val="006A6F28"/>
    <w:rsid w:val="006A7372"/>
    <w:rsid w:val="006A75BB"/>
    <w:rsid w:val="006A7C0C"/>
    <w:rsid w:val="006A7DB7"/>
    <w:rsid w:val="006A7DDF"/>
    <w:rsid w:val="006B0122"/>
    <w:rsid w:val="006B0286"/>
    <w:rsid w:val="006B053C"/>
    <w:rsid w:val="006B0B82"/>
    <w:rsid w:val="006B1652"/>
    <w:rsid w:val="006B1A45"/>
    <w:rsid w:val="006B1A68"/>
    <w:rsid w:val="006B1C2F"/>
    <w:rsid w:val="006B1C93"/>
    <w:rsid w:val="006B1E5A"/>
    <w:rsid w:val="006B2472"/>
    <w:rsid w:val="006B2FF1"/>
    <w:rsid w:val="006B3B05"/>
    <w:rsid w:val="006B3BE3"/>
    <w:rsid w:val="006B3C35"/>
    <w:rsid w:val="006B3DC5"/>
    <w:rsid w:val="006B46D7"/>
    <w:rsid w:val="006B4895"/>
    <w:rsid w:val="006B4A2B"/>
    <w:rsid w:val="006B576F"/>
    <w:rsid w:val="006B6424"/>
    <w:rsid w:val="006B65DB"/>
    <w:rsid w:val="006B65DC"/>
    <w:rsid w:val="006B692C"/>
    <w:rsid w:val="006B6C98"/>
    <w:rsid w:val="006B6D79"/>
    <w:rsid w:val="006B6DCB"/>
    <w:rsid w:val="006B706C"/>
    <w:rsid w:val="006B7200"/>
    <w:rsid w:val="006B782C"/>
    <w:rsid w:val="006B7BBD"/>
    <w:rsid w:val="006C00C4"/>
    <w:rsid w:val="006C0240"/>
    <w:rsid w:val="006C03C4"/>
    <w:rsid w:val="006C03DB"/>
    <w:rsid w:val="006C0551"/>
    <w:rsid w:val="006C1349"/>
    <w:rsid w:val="006C13EC"/>
    <w:rsid w:val="006C19D5"/>
    <w:rsid w:val="006C2EC2"/>
    <w:rsid w:val="006C2F19"/>
    <w:rsid w:val="006C3C3D"/>
    <w:rsid w:val="006C3F9D"/>
    <w:rsid w:val="006C4957"/>
    <w:rsid w:val="006C4BD1"/>
    <w:rsid w:val="006C4C02"/>
    <w:rsid w:val="006C515C"/>
    <w:rsid w:val="006C5CD3"/>
    <w:rsid w:val="006C5D5E"/>
    <w:rsid w:val="006C63AB"/>
    <w:rsid w:val="006C6571"/>
    <w:rsid w:val="006C699D"/>
    <w:rsid w:val="006C6A63"/>
    <w:rsid w:val="006C6AC4"/>
    <w:rsid w:val="006C6B80"/>
    <w:rsid w:val="006C7079"/>
    <w:rsid w:val="006C760A"/>
    <w:rsid w:val="006C7971"/>
    <w:rsid w:val="006C7DE8"/>
    <w:rsid w:val="006D02DB"/>
    <w:rsid w:val="006D04E8"/>
    <w:rsid w:val="006D08EF"/>
    <w:rsid w:val="006D0C61"/>
    <w:rsid w:val="006D0F8B"/>
    <w:rsid w:val="006D0FB3"/>
    <w:rsid w:val="006D126A"/>
    <w:rsid w:val="006D1569"/>
    <w:rsid w:val="006D16A2"/>
    <w:rsid w:val="006D184C"/>
    <w:rsid w:val="006D1CED"/>
    <w:rsid w:val="006D22E9"/>
    <w:rsid w:val="006D2A11"/>
    <w:rsid w:val="006D2BF7"/>
    <w:rsid w:val="006D2CC6"/>
    <w:rsid w:val="006D2D64"/>
    <w:rsid w:val="006D362B"/>
    <w:rsid w:val="006D36CF"/>
    <w:rsid w:val="006D3C0C"/>
    <w:rsid w:val="006D3CD6"/>
    <w:rsid w:val="006D3D13"/>
    <w:rsid w:val="006D3DC4"/>
    <w:rsid w:val="006D440D"/>
    <w:rsid w:val="006D4742"/>
    <w:rsid w:val="006D47FA"/>
    <w:rsid w:val="006D5190"/>
    <w:rsid w:val="006D51C0"/>
    <w:rsid w:val="006D5AD8"/>
    <w:rsid w:val="006D5DDE"/>
    <w:rsid w:val="006D6359"/>
    <w:rsid w:val="006D661A"/>
    <w:rsid w:val="006D700E"/>
    <w:rsid w:val="006D75E1"/>
    <w:rsid w:val="006D76AF"/>
    <w:rsid w:val="006D7D6E"/>
    <w:rsid w:val="006E0344"/>
    <w:rsid w:val="006E04B0"/>
    <w:rsid w:val="006E0754"/>
    <w:rsid w:val="006E0A1A"/>
    <w:rsid w:val="006E0AB3"/>
    <w:rsid w:val="006E0E02"/>
    <w:rsid w:val="006E15D5"/>
    <w:rsid w:val="006E1951"/>
    <w:rsid w:val="006E19BD"/>
    <w:rsid w:val="006E2102"/>
    <w:rsid w:val="006E2590"/>
    <w:rsid w:val="006E25F6"/>
    <w:rsid w:val="006E281F"/>
    <w:rsid w:val="006E28CD"/>
    <w:rsid w:val="006E3221"/>
    <w:rsid w:val="006E340A"/>
    <w:rsid w:val="006E36E6"/>
    <w:rsid w:val="006E3DF5"/>
    <w:rsid w:val="006E3E32"/>
    <w:rsid w:val="006E433A"/>
    <w:rsid w:val="006E4432"/>
    <w:rsid w:val="006E49CF"/>
    <w:rsid w:val="006E4A19"/>
    <w:rsid w:val="006E4C33"/>
    <w:rsid w:val="006E4C7A"/>
    <w:rsid w:val="006E4F5F"/>
    <w:rsid w:val="006E565B"/>
    <w:rsid w:val="006E598A"/>
    <w:rsid w:val="006E5A47"/>
    <w:rsid w:val="006E5A8D"/>
    <w:rsid w:val="006E5E34"/>
    <w:rsid w:val="006E62A8"/>
    <w:rsid w:val="006E643E"/>
    <w:rsid w:val="006E6791"/>
    <w:rsid w:val="006E67E8"/>
    <w:rsid w:val="006E6A7B"/>
    <w:rsid w:val="006E6C0B"/>
    <w:rsid w:val="006E7843"/>
    <w:rsid w:val="006E7A45"/>
    <w:rsid w:val="006E7F0A"/>
    <w:rsid w:val="006F0D9D"/>
    <w:rsid w:val="006F1122"/>
    <w:rsid w:val="006F19E1"/>
    <w:rsid w:val="006F1CB3"/>
    <w:rsid w:val="006F289D"/>
    <w:rsid w:val="006F2B46"/>
    <w:rsid w:val="006F33F7"/>
    <w:rsid w:val="006F3706"/>
    <w:rsid w:val="006F3782"/>
    <w:rsid w:val="006F39A6"/>
    <w:rsid w:val="006F3A80"/>
    <w:rsid w:val="006F3ED9"/>
    <w:rsid w:val="006F440F"/>
    <w:rsid w:val="006F469C"/>
    <w:rsid w:val="006F49FC"/>
    <w:rsid w:val="006F4B4C"/>
    <w:rsid w:val="006F4FFF"/>
    <w:rsid w:val="006F51A0"/>
    <w:rsid w:val="006F5337"/>
    <w:rsid w:val="006F5454"/>
    <w:rsid w:val="006F54AC"/>
    <w:rsid w:val="006F56C6"/>
    <w:rsid w:val="006F598A"/>
    <w:rsid w:val="006F5BB8"/>
    <w:rsid w:val="006F6076"/>
    <w:rsid w:val="006F6161"/>
    <w:rsid w:val="006F62CA"/>
    <w:rsid w:val="006F64AE"/>
    <w:rsid w:val="006F68C7"/>
    <w:rsid w:val="006F76E0"/>
    <w:rsid w:val="006F7C9F"/>
    <w:rsid w:val="006F7E09"/>
    <w:rsid w:val="007002EC"/>
    <w:rsid w:val="007003C3"/>
    <w:rsid w:val="0070067C"/>
    <w:rsid w:val="00700E1D"/>
    <w:rsid w:val="007010FF"/>
    <w:rsid w:val="00701BFB"/>
    <w:rsid w:val="00701C5B"/>
    <w:rsid w:val="00701C76"/>
    <w:rsid w:val="007020F1"/>
    <w:rsid w:val="00702383"/>
    <w:rsid w:val="00702CE4"/>
    <w:rsid w:val="00703EDF"/>
    <w:rsid w:val="007044B0"/>
    <w:rsid w:val="0070455C"/>
    <w:rsid w:val="00704D1D"/>
    <w:rsid w:val="00704E19"/>
    <w:rsid w:val="00704F1F"/>
    <w:rsid w:val="00705483"/>
    <w:rsid w:val="007056DC"/>
    <w:rsid w:val="00705859"/>
    <w:rsid w:val="0070597E"/>
    <w:rsid w:val="00705CC0"/>
    <w:rsid w:val="00705CE4"/>
    <w:rsid w:val="007066EB"/>
    <w:rsid w:val="007067F8"/>
    <w:rsid w:val="00706D0D"/>
    <w:rsid w:val="00706DCE"/>
    <w:rsid w:val="00707024"/>
    <w:rsid w:val="00707333"/>
    <w:rsid w:val="007074B3"/>
    <w:rsid w:val="00707834"/>
    <w:rsid w:val="007079C8"/>
    <w:rsid w:val="00707DEA"/>
    <w:rsid w:val="00707F8B"/>
    <w:rsid w:val="007100C8"/>
    <w:rsid w:val="00710457"/>
    <w:rsid w:val="0071063C"/>
    <w:rsid w:val="00710796"/>
    <w:rsid w:val="007108B1"/>
    <w:rsid w:val="00710CD7"/>
    <w:rsid w:val="00710ECC"/>
    <w:rsid w:val="0071122C"/>
    <w:rsid w:val="00711650"/>
    <w:rsid w:val="007119D9"/>
    <w:rsid w:val="00711AD7"/>
    <w:rsid w:val="00712388"/>
    <w:rsid w:val="007136FB"/>
    <w:rsid w:val="00714161"/>
    <w:rsid w:val="0071480C"/>
    <w:rsid w:val="00714FE2"/>
    <w:rsid w:val="007150A6"/>
    <w:rsid w:val="0071517A"/>
    <w:rsid w:val="007152EB"/>
    <w:rsid w:val="007156B0"/>
    <w:rsid w:val="0071576D"/>
    <w:rsid w:val="00715EDB"/>
    <w:rsid w:val="0071636B"/>
    <w:rsid w:val="007167DF"/>
    <w:rsid w:val="007168BD"/>
    <w:rsid w:val="00717837"/>
    <w:rsid w:val="00717D17"/>
    <w:rsid w:val="00717D3F"/>
    <w:rsid w:val="00717E17"/>
    <w:rsid w:val="007203EE"/>
    <w:rsid w:val="007206C2"/>
    <w:rsid w:val="00720AAE"/>
    <w:rsid w:val="00720B27"/>
    <w:rsid w:val="00720F2F"/>
    <w:rsid w:val="00721051"/>
    <w:rsid w:val="00721E32"/>
    <w:rsid w:val="00721E57"/>
    <w:rsid w:val="007223CD"/>
    <w:rsid w:val="007224BC"/>
    <w:rsid w:val="007225F2"/>
    <w:rsid w:val="0072265E"/>
    <w:rsid w:val="00722ACB"/>
    <w:rsid w:val="007233D1"/>
    <w:rsid w:val="00723615"/>
    <w:rsid w:val="00723B62"/>
    <w:rsid w:val="007243F6"/>
    <w:rsid w:val="00724783"/>
    <w:rsid w:val="00724CAE"/>
    <w:rsid w:val="00724F7D"/>
    <w:rsid w:val="007252E7"/>
    <w:rsid w:val="00725C0A"/>
    <w:rsid w:val="00725DB7"/>
    <w:rsid w:val="007265C5"/>
    <w:rsid w:val="00726682"/>
    <w:rsid w:val="007267A5"/>
    <w:rsid w:val="007269B6"/>
    <w:rsid w:val="00726E0B"/>
    <w:rsid w:val="00726E75"/>
    <w:rsid w:val="00727562"/>
    <w:rsid w:val="007278E5"/>
    <w:rsid w:val="00727D3F"/>
    <w:rsid w:val="00727D66"/>
    <w:rsid w:val="00727DBC"/>
    <w:rsid w:val="007300E2"/>
    <w:rsid w:val="007306C0"/>
    <w:rsid w:val="0073084B"/>
    <w:rsid w:val="00730ABB"/>
    <w:rsid w:val="00730B16"/>
    <w:rsid w:val="00730FED"/>
    <w:rsid w:val="007315D4"/>
    <w:rsid w:val="00731C9F"/>
    <w:rsid w:val="00731D7C"/>
    <w:rsid w:val="0073238F"/>
    <w:rsid w:val="0073278A"/>
    <w:rsid w:val="00732A36"/>
    <w:rsid w:val="00733B85"/>
    <w:rsid w:val="00733ED5"/>
    <w:rsid w:val="00733F05"/>
    <w:rsid w:val="0073440D"/>
    <w:rsid w:val="00734717"/>
    <w:rsid w:val="00734E9D"/>
    <w:rsid w:val="00735014"/>
    <w:rsid w:val="00735780"/>
    <w:rsid w:val="00735992"/>
    <w:rsid w:val="00735C4A"/>
    <w:rsid w:val="007368CE"/>
    <w:rsid w:val="007370EB"/>
    <w:rsid w:val="007371A3"/>
    <w:rsid w:val="00737496"/>
    <w:rsid w:val="007378F0"/>
    <w:rsid w:val="007378F3"/>
    <w:rsid w:val="00737B0A"/>
    <w:rsid w:val="00737E0B"/>
    <w:rsid w:val="00737ED7"/>
    <w:rsid w:val="007403F5"/>
    <w:rsid w:val="00740450"/>
    <w:rsid w:val="00741085"/>
    <w:rsid w:val="00741300"/>
    <w:rsid w:val="00741365"/>
    <w:rsid w:val="00741A11"/>
    <w:rsid w:val="00742293"/>
    <w:rsid w:val="00742749"/>
    <w:rsid w:val="007428CE"/>
    <w:rsid w:val="00742BC4"/>
    <w:rsid w:val="00742E38"/>
    <w:rsid w:val="00742F2E"/>
    <w:rsid w:val="0074356D"/>
    <w:rsid w:val="007443C8"/>
    <w:rsid w:val="00744E5B"/>
    <w:rsid w:val="007453EE"/>
    <w:rsid w:val="007457D6"/>
    <w:rsid w:val="00746033"/>
    <w:rsid w:val="007464A1"/>
    <w:rsid w:val="00746816"/>
    <w:rsid w:val="007468D9"/>
    <w:rsid w:val="00746CBE"/>
    <w:rsid w:val="00746DF3"/>
    <w:rsid w:val="007470A2"/>
    <w:rsid w:val="00747AA0"/>
    <w:rsid w:val="00747B00"/>
    <w:rsid w:val="00747ED8"/>
    <w:rsid w:val="007500F8"/>
    <w:rsid w:val="0075016D"/>
    <w:rsid w:val="007501B3"/>
    <w:rsid w:val="0075031C"/>
    <w:rsid w:val="0075088A"/>
    <w:rsid w:val="00750BC5"/>
    <w:rsid w:val="0075124E"/>
    <w:rsid w:val="00751400"/>
    <w:rsid w:val="00751593"/>
    <w:rsid w:val="00751828"/>
    <w:rsid w:val="007518E8"/>
    <w:rsid w:val="007518F6"/>
    <w:rsid w:val="00751B1E"/>
    <w:rsid w:val="00752035"/>
    <w:rsid w:val="0075229A"/>
    <w:rsid w:val="00752373"/>
    <w:rsid w:val="007524ED"/>
    <w:rsid w:val="00752879"/>
    <w:rsid w:val="00752A91"/>
    <w:rsid w:val="0075304F"/>
    <w:rsid w:val="007532D2"/>
    <w:rsid w:val="0075333A"/>
    <w:rsid w:val="007533CC"/>
    <w:rsid w:val="00753889"/>
    <w:rsid w:val="00753C3A"/>
    <w:rsid w:val="00753D01"/>
    <w:rsid w:val="00753E78"/>
    <w:rsid w:val="00753EFA"/>
    <w:rsid w:val="00753F21"/>
    <w:rsid w:val="0075416E"/>
    <w:rsid w:val="007541F7"/>
    <w:rsid w:val="00754278"/>
    <w:rsid w:val="007543AB"/>
    <w:rsid w:val="0075448C"/>
    <w:rsid w:val="00754A1F"/>
    <w:rsid w:val="00754BED"/>
    <w:rsid w:val="00754D29"/>
    <w:rsid w:val="00754EED"/>
    <w:rsid w:val="00754F47"/>
    <w:rsid w:val="007550CE"/>
    <w:rsid w:val="00755577"/>
    <w:rsid w:val="00755B15"/>
    <w:rsid w:val="00755EFA"/>
    <w:rsid w:val="00755FAB"/>
    <w:rsid w:val="00756757"/>
    <w:rsid w:val="00756807"/>
    <w:rsid w:val="0075685E"/>
    <w:rsid w:val="00756943"/>
    <w:rsid w:val="007569C8"/>
    <w:rsid w:val="00756E19"/>
    <w:rsid w:val="007572B4"/>
    <w:rsid w:val="007573A7"/>
    <w:rsid w:val="00757A48"/>
    <w:rsid w:val="00757E0A"/>
    <w:rsid w:val="00757E8F"/>
    <w:rsid w:val="0076077E"/>
    <w:rsid w:val="007612EB"/>
    <w:rsid w:val="007615F4"/>
    <w:rsid w:val="00761A23"/>
    <w:rsid w:val="00761C30"/>
    <w:rsid w:val="00761DBF"/>
    <w:rsid w:val="007625B1"/>
    <w:rsid w:val="007625CC"/>
    <w:rsid w:val="0076268A"/>
    <w:rsid w:val="00762735"/>
    <w:rsid w:val="0076287E"/>
    <w:rsid w:val="007630A1"/>
    <w:rsid w:val="00763369"/>
    <w:rsid w:val="007635CF"/>
    <w:rsid w:val="007638B6"/>
    <w:rsid w:val="00763F50"/>
    <w:rsid w:val="007640B1"/>
    <w:rsid w:val="007641E3"/>
    <w:rsid w:val="007641FA"/>
    <w:rsid w:val="0076446B"/>
    <w:rsid w:val="00764563"/>
    <w:rsid w:val="00764EA5"/>
    <w:rsid w:val="00764F71"/>
    <w:rsid w:val="00765AA7"/>
    <w:rsid w:val="00765E67"/>
    <w:rsid w:val="0076607F"/>
    <w:rsid w:val="007660D2"/>
    <w:rsid w:val="00766309"/>
    <w:rsid w:val="00766747"/>
    <w:rsid w:val="00766CFC"/>
    <w:rsid w:val="007675A5"/>
    <w:rsid w:val="0077001D"/>
    <w:rsid w:val="00770B21"/>
    <w:rsid w:val="00770E98"/>
    <w:rsid w:val="00770FB3"/>
    <w:rsid w:val="007712F3"/>
    <w:rsid w:val="00771360"/>
    <w:rsid w:val="00771547"/>
    <w:rsid w:val="00771747"/>
    <w:rsid w:val="00772015"/>
    <w:rsid w:val="0077231D"/>
    <w:rsid w:val="00772420"/>
    <w:rsid w:val="00772774"/>
    <w:rsid w:val="007733CA"/>
    <w:rsid w:val="007735D4"/>
    <w:rsid w:val="00773810"/>
    <w:rsid w:val="00773D3D"/>
    <w:rsid w:val="00773DD0"/>
    <w:rsid w:val="00774124"/>
    <w:rsid w:val="00774254"/>
    <w:rsid w:val="0077425D"/>
    <w:rsid w:val="007742C5"/>
    <w:rsid w:val="007746E5"/>
    <w:rsid w:val="00774AE9"/>
    <w:rsid w:val="00774DF5"/>
    <w:rsid w:val="007751E2"/>
    <w:rsid w:val="0077530E"/>
    <w:rsid w:val="0077552F"/>
    <w:rsid w:val="007755CD"/>
    <w:rsid w:val="00775AAB"/>
    <w:rsid w:val="00775F02"/>
    <w:rsid w:val="007762AA"/>
    <w:rsid w:val="00776D13"/>
    <w:rsid w:val="00776FBD"/>
    <w:rsid w:val="0077724F"/>
    <w:rsid w:val="00777741"/>
    <w:rsid w:val="00777955"/>
    <w:rsid w:val="00777D10"/>
    <w:rsid w:val="00777DDF"/>
    <w:rsid w:val="007806F9"/>
    <w:rsid w:val="00780866"/>
    <w:rsid w:val="00780C31"/>
    <w:rsid w:val="00780DB7"/>
    <w:rsid w:val="007813ED"/>
    <w:rsid w:val="00781584"/>
    <w:rsid w:val="007815B3"/>
    <w:rsid w:val="00781851"/>
    <w:rsid w:val="00781F1E"/>
    <w:rsid w:val="00781F53"/>
    <w:rsid w:val="0078225D"/>
    <w:rsid w:val="00782495"/>
    <w:rsid w:val="00782658"/>
    <w:rsid w:val="0078333F"/>
    <w:rsid w:val="007833E9"/>
    <w:rsid w:val="00783F28"/>
    <w:rsid w:val="00784082"/>
    <w:rsid w:val="00784137"/>
    <w:rsid w:val="007842ED"/>
    <w:rsid w:val="007845ED"/>
    <w:rsid w:val="00785107"/>
    <w:rsid w:val="007852C4"/>
    <w:rsid w:val="007853D2"/>
    <w:rsid w:val="00785463"/>
    <w:rsid w:val="00785807"/>
    <w:rsid w:val="0078606D"/>
    <w:rsid w:val="00786444"/>
    <w:rsid w:val="0078645F"/>
    <w:rsid w:val="0078684B"/>
    <w:rsid w:val="0078684C"/>
    <w:rsid w:val="007868A9"/>
    <w:rsid w:val="0078693C"/>
    <w:rsid w:val="0078728E"/>
    <w:rsid w:val="007873E4"/>
    <w:rsid w:val="007877AE"/>
    <w:rsid w:val="00787A13"/>
    <w:rsid w:val="00787A5D"/>
    <w:rsid w:val="00787B17"/>
    <w:rsid w:val="00787DED"/>
    <w:rsid w:val="00790056"/>
    <w:rsid w:val="00790B6D"/>
    <w:rsid w:val="00790DF4"/>
    <w:rsid w:val="00790FEB"/>
    <w:rsid w:val="007911B8"/>
    <w:rsid w:val="007911BD"/>
    <w:rsid w:val="007912F4"/>
    <w:rsid w:val="00791B0F"/>
    <w:rsid w:val="007920A5"/>
    <w:rsid w:val="0079228A"/>
    <w:rsid w:val="007926E2"/>
    <w:rsid w:val="00792845"/>
    <w:rsid w:val="007929F4"/>
    <w:rsid w:val="00792B3B"/>
    <w:rsid w:val="0079306A"/>
    <w:rsid w:val="00793239"/>
    <w:rsid w:val="00793439"/>
    <w:rsid w:val="00793DE6"/>
    <w:rsid w:val="00794035"/>
    <w:rsid w:val="00794ABF"/>
    <w:rsid w:val="0079540A"/>
    <w:rsid w:val="00795FBB"/>
    <w:rsid w:val="00796567"/>
    <w:rsid w:val="00796942"/>
    <w:rsid w:val="00797546"/>
    <w:rsid w:val="00797DEB"/>
    <w:rsid w:val="00797F2E"/>
    <w:rsid w:val="007A017C"/>
    <w:rsid w:val="007A0313"/>
    <w:rsid w:val="007A0354"/>
    <w:rsid w:val="007A06C1"/>
    <w:rsid w:val="007A0870"/>
    <w:rsid w:val="007A0C09"/>
    <w:rsid w:val="007A0F8A"/>
    <w:rsid w:val="007A1556"/>
    <w:rsid w:val="007A15AD"/>
    <w:rsid w:val="007A1782"/>
    <w:rsid w:val="007A19C7"/>
    <w:rsid w:val="007A1EDD"/>
    <w:rsid w:val="007A1F8B"/>
    <w:rsid w:val="007A1F9F"/>
    <w:rsid w:val="007A212F"/>
    <w:rsid w:val="007A25B1"/>
    <w:rsid w:val="007A283D"/>
    <w:rsid w:val="007A2F4B"/>
    <w:rsid w:val="007A341D"/>
    <w:rsid w:val="007A39CC"/>
    <w:rsid w:val="007A3E7D"/>
    <w:rsid w:val="007A40C5"/>
    <w:rsid w:val="007A4B7C"/>
    <w:rsid w:val="007A4C95"/>
    <w:rsid w:val="007A5028"/>
    <w:rsid w:val="007A5263"/>
    <w:rsid w:val="007A5876"/>
    <w:rsid w:val="007A5FB9"/>
    <w:rsid w:val="007A60AF"/>
    <w:rsid w:val="007A6B68"/>
    <w:rsid w:val="007A6DBE"/>
    <w:rsid w:val="007A6EF6"/>
    <w:rsid w:val="007A7070"/>
    <w:rsid w:val="007A7240"/>
    <w:rsid w:val="007A72B8"/>
    <w:rsid w:val="007A74BD"/>
    <w:rsid w:val="007A77D5"/>
    <w:rsid w:val="007A7A4A"/>
    <w:rsid w:val="007A7B4B"/>
    <w:rsid w:val="007A7CEE"/>
    <w:rsid w:val="007B0785"/>
    <w:rsid w:val="007B09A0"/>
    <w:rsid w:val="007B0F7D"/>
    <w:rsid w:val="007B17FB"/>
    <w:rsid w:val="007B1A1D"/>
    <w:rsid w:val="007B1BFB"/>
    <w:rsid w:val="007B2977"/>
    <w:rsid w:val="007B3379"/>
    <w:rsid w:val="007B33D5"/>
    <w:rsid w:val="007B36D7"/>
    <w:rsid w:val="007B3B6F"/>
    <w:rsid w:val="007B3D0A"/>
    <w:rsid w:val="007B44E0"/>
    <w:rsid w:val="007B54FD"/>
    <w:rsid w:val="007B57F5"/>
    <w:rsid w:val="007B5C39"/>
    <w:rsid w:val="007B5DD4"/>
    <w:rsid w:val="007B6066"/>
    <w:rsid w:val="007B66FD"/>
    <w:rsid w:val="007B6A0B"/>
    <w:rsid w:val="007B6A3F"/>
    <w:rsid w:val="007B6B56"/>
    <w:rsid w:val="007B6F15"/>
    <w:rsid w:val="007B76A6"/>
    <w:rsid w:val="007B7FD6"/>
    <w:rsid w:val="007C011A"/>
    <w:rsid w:val="007C08EF"/>
    <w:rsid w:val="007C0911"/>
    <w:rsid w:val="007C0C5E"/>
    <w:rsid w:val="007C0F37"/>
    <w:rsid w:val="007C1061"/>
    <w:rsid w:val="007C19E4"/>
    <w:rsid w:val="007C1B68"/>
    <w:rsid w:val="007C1C1E"/>
    <w:rsid w:val="007C1EAC"/>
    <w:rsid w:val="007C26A2"/>
    <w:rsid w:val="007C33E6"/>
    <w:rsid w:val="007C38B5"/>
    <w:rsid w:val="007C38BB"/>
    <w:rsid w:val="007C39D3"/>
    <w:rsid w:val="007C402B"/>
    <w:rsid w:val="007C4D23"/>
    <w:rsid w:val="007C51CF"/>
    <w:rsid w:val="007C5A68"/>
    <w:rsid w:val="007C5D6E"/>
    <w:rsid w:val="007C6225"/>
    <w:rsid w:val="007C6658"/>
    <w:rsid w:val="007C669C"/>
    <w:rsid w:val="007C6927"/>
    <w:rsid w:val="007C6A6A"/>
    <w:rsid w:val="007C6B40"/>
    <w:rsid w:val="007C6BDF"/>
    <w:rsid w:val="007C703E"/>
    <w:rsid w:val="007C7312"/>
    <w:rsid w:val="007C7BD8"/>
    <w:rsid w:val="007C7F67"/>
    <w:rsid w:val="007C7FF9"/>
    <w:rsid w:val="007D030F"/>
    <w:rsid w:val="007D07F7"/>
    <w:rsid w:val="007D0BEA"/>
    <w:rsid w:val="007D107E"/>
    <w:rsid w:val="007D10D2"/>
    <w:rsid w:val="007D11D4"/>
    <w:rsid w:val="007D1214"/>
    <w:rsid w:val="007D12BD"/>
    <w:rsid w:val="007D1904"/>
    <w:rsid w:val="007D1F99"/>
    <w:rsid w:val="007D2035"/>
    <w:rsid w:val="007D2056"/>
    <w:rsid w:val="007D227F"/>
    <w:rsid w:val="007D2578"/>
    <w:rsid w:val="007D267C"/>
    <w:rsid w:val="007D273E"/>
    <w:rsid w:val="007D2A4F"/>
    <w:rsid w:val="007D2A83"/>
    <w:rsid w:val="007D2B63"/>
    <w:rsid w:val="007D2BAE"/>
    <w:rsid w:val="007D342E"/>
    <w:rsid w:val="007D37BC"/>
    <w:rsid w:val="007D3A2A"/>
    <w:rsid w:val="007D3E71"/>
    <w:rsid w:val="007D3E84"/>
    <w:rsid w:val="007D431F"/>
    <w:rsid w:val="007D4534"/>
    <w:rsid w:val="007D463B"/>
    <w:rsid w:val="007D4821"/>
    <w:rsid w:val="007D4A45"/>
    <w:rsid w:val="007D4A94"/>
    <w:rsid w:val="007D4C04"/>
    <w:rsid w:val="007D53B3"/>
    <w:rsid w:val="007D57FD"/>
    <w:rsid w:val="007D5D1B"/>
    <w:rsid w:val="007D6B58"/>
    <w:rsid w:val="007D6CA5"/>
    <w:rsid w:val="007D6FF4"/>
    <w:rsid w:val="007D700B"/>
    <w:rsid w:val="007D71BE"/>
    <w:rsid w:val="007D7D68"/>
    <w:rsid w:val="007D7F4A"/>
    <w:rsid w:val="007E0186"/>
    <w:rsid w:val="007E01F1"/>
    <w:rsid w:val="007E020C"/>
    <w:rsid w:val="007E039E"/>
    <w:rsid w:val="007E0470"/>
    <w:rsid w:val="007E066F"/>
    <w:rsid w:val="007E0989"/>
    <w:rsid w:val="007E09D1"/>
    <w:rsid w:val="007E0ADC"/>
    <w:rsid w:val="007E0CFA"/>
    <w:rsid w:val="007E111D"/>
    <w:rsid w:val="007E235B"/>
    <w:rsid w:val="007E237B"/>
    <w:rsid w:val="007E279F"/>
    <w:rsid w:val="007E28B3"/>
    <w:rsid w:val="007E2C7D"/>
    <w:rsid w:val="007E2D1B"/>
    <w:rsid w:val="007E2FDD"/>
    <w:rsid w:val="007E3441"/>
    <w:rsid w:val="007E3518"/>
    <w:rsid w:val="007E40B3"/>
    <w:rsid w:val="007E40D1"/>
    <w:rsid w:val="007E4144"/>
    <w:rsid w:val="007E5704"/>
    <w:rsid w:val="007E5911"/>
    <w:rsid w:val="007E5C1E"/>
    <w:rsid w:val="007E5F49"/>
    <w:rsid w:val="007E649A"/>
    <w:rsid w:val="007E64A8"/>
    <w:rsid w:val="007E65A4"/>
    <w:rsid w:val="007E66B7"/>
    <w:rsid w:val="007E672A"/>
    <w:rsid w:val="007E675F"/>
    <w:rsid w:val="007E6775"/>
    <w:rsid w:val="007E6FF3"/>
    <w:rsid w:val="007E74E2"/>
    <w:rsid w:val="007E7769"/>
    <w:rsid w:val="007F09A7"/>
    <w:rsid w:val="007F15C2"/>
    <w:rsid w:val="007F1A30"/>
    <w:rsid w:val="007F1AAD"/>
    <w:rsid w:val="007F1E4C"/>
    <w:rsid w:val="007F2037"/>
    <w:rsid w:val="007F22F7"/>
    <w:rsid w:val="007F2316"/>
    <w:rsid w:val="007F2974"/>
    <w:rsid w:val="007F2E0C"/>
    <w:rsid w:val="007F2F83"/>
    <w:rsid w:val="007F3034"/>
    <w:rsid w:val="007F313D"/>
    <w:rsid w:val="007F318D"/>
    <w:rsid w:val="007F369D"/>
    <w:rsid w:val="007F3A44"/>
    <w:rsid w:val="007F3DB5"/>
    <w:rsid w:val="007F40FE"/>
    <w:rsid w:val="007F449B"/>
    <w:rsid w:val="007F4A2C"/>
    <w:rsid w:val="007F4A63"/>
    <w:rsid w:val="007F4F1A"/>
    <w:rsid w:val="007F50B4"/>
    <w:rsid w:val="007F50C0"/>
    <w:rsid w:val="007F50C7"/>
    <w:rsid w:val="007F5206"/>
    <w:rsid w:val="007F59E1"/>
    <w:rsid w:val="007F5C44"/>
    <w:rsid w:val="007F5F09"/>
    <w:rsid w:val="007F5F26"/>
    <w:rsid w:val="007F5FB1"/>
    <w:rsid w:val="007F5FFC"/>
    <w:rsid w:val="007F6523"/>
    <w:rsid w:val="007F6D37"/>
    <w:rsid w:val="007F72F7"/>
    <w:rsid w:val="007F73FB"/>
    <w:rsid w:val="007F78B6"/>
    <w:rsid w:val="007F7AFC"/>
    <w:rsid w:val="0080004B"/>
    <w:rsid w:val="00800101"/>
    <w:rsid w:val="0080059A"/>
    <w:rsid w:val="00800A0A"/>
    <w:rsid w:val="008012B9"/>
    <w:rsid w:val="00801529"/>
    <w:rsid w:val="00801743"/>
    <w:rsid w:val="00801B1E"/>
    <w:rsid w:val="00801D64"/>
    <w:rsid w:val="00801E2B"/>
    <w:rsid w:val="00801F0C"/>
    <w:rsid w:val="0080212F"/>
    <w:rsid w:val="008023CE"/>
    <w:rsid w:val="00802491"/>
    <w:rsid w:val="008025D6"/>
    <w:rsid w:val="00802617"/>
    <w:rsid w:val="008027DD"/>
    <w:rsid w:val="0080299A"/>
    <w:rsid w:val="008030F9"/>
    <w:rsid w:val="00803570"/>
    <w:rsid w:val="008036D7"/>
    <w:rsid w:val="00803B6D"/>
    <w:rsid w:val="00803D47"/>
    <w:rsid w:val="008040DF"/>
    <w:rsid w:val="00804138"/>
    <w:rsid w:val="00804863"/>
    <w:rsid w:val="00804905"/>
    <w:rsid w:val="00804AAE"/>
    <w:rsid w:val="00804BA5"/>
    <w:rsid w:val="00804C41"/>
    <w:rsid w:val="00804E24"/>
    <w:rsid w:val="00805062"/>
    <w:rsid w:val="00805372"/>
    <w:rsid w:val="00805827"/>
    <w:rsid w:val="00805AF6"/>
    <w:rsid w:val="00806792"/>
    <w:rsid w:val="00806A88"/>
    <w:rsid w:val="00806DA2"/>
    <w:rsid w:val="00806DF0"/>
    <w:rsid w:val="00806E47"/>
    <w:rsid w:val="00807790"/>
    <w:rsid w:val="0080799B"/>
    <w:rsid w:val="008101CE"/>
    <w:rsid w:val="00810441"/>
    <w:rsid w:val="00810A66"/>
    <w:rsid w:val="00810C3E"/>
    <w:rsid w:val="00810F1D"/>
    <w:rsid w:val="008114DC"/>
    <w:rsid w:val="00811714"/>
    <w:rsid w:val="00811880"/>
    <w:rsid w:val="00811CD8"/>
    <w:rsid w:val="00811FA9"/>
    <w:rsid w:val="0081369C"/>
    <w:rsid w:val="0081376B"/>
    <w:rsid w:val="008137A7"/>
    <w:rsid w:val="00813C33"/>
    <w:rsid w:val="0081435E"/>
    <w:rsid w:val="00814601"/>
    <w:rsid w:val="0081510D"/>
    <w:rsid w:val="00815D2A"/>
    <w:rsid w:val="008160F5"/>
    <w:rsid w:val="008161BB"/>
    <w:rsid w:val="008164A5"/>
    <w:rsid w:val="00816A0D"/>
    <w:rsid w:val="00816A8E"/>
    <w:rsid w:val="00817B86"/>
    <w:rsid w:val="0082021F"/>
    <w:rsid w:val="00820501"/>
    <w:rsid w:val="00820862"/>
    <w:rsid w:val="00820D0B"/>
    <w:rsid w:val="00821228"/>
    <w:rsid w:val="008214E8"/>
    <w:rsid w:val="00821517"/>
    <w:rsid w:val="008221B0"/>
    <w:rsid w:val="00822B75"/>
    <w:rsid w:val="00822D06"/>
    <w:rsid w:val="00822D1A"/>
    <w:rsid w:val="00822F45"/>
    <w:rsid w:val="0082337F"/>
    <w:rsid w:val="00823727"/>
    <w:rsid w:val="0082383C"/>
    <w:rsid w:val="00823C51"/>
    <w:rsid w:val="00823E68"/>
    <w:rsid w:val="008241B2"/>
    <w:rsid w:val="008241E7"/>
    <w:rsid w:val="0082451E"/>
    <w:rsid w:val="0082474C"/>
    <w:rsid w:val="0082490B"/>
    <w:rsid w:val="00825846"/>
    <w:rsid w:val="00825E87"/>
    <w:rsid w:val="008265FC"/>
    <w:rsid w:val="00826617"/>
    <w:rsid w:val="0082671F"/>
    <w:rsid w:val="00826BDE"/>
    <w:rsid w:val="00826CCA"/>
    <w:rsid w:val="0082708F"/>
    <w:rsid w:val="008272BF"/>
    <w:rsid w:val="00827DDE"/>
    <w:rsid w:val="00827E03"/>
    <w:rsid w:val="00830260"/>
    <w:rsid w:val="008304D6"/>
    <w:rsid w:val="008309FA"/>
    <w:rsid w:val="00830B1A"/>
    <w:rsid w:val="00830E33"/>
    <w:rsid w:val="00830FCC"/>
    <w:rsid w:val="0083185E"/>
    <w:rsid w:val="00831C7A"/>
    <w:rsid w:val="00832042"/>
    <w:rsid w:val="0083224F"/>
    <w:rsid w:val="0083235F"/>
    <w:rsid w:val="0083252B"/>
    <w:rsid w:val="0083254E"/>
    <w:rsid w:val="00832642"/>
    <w:rsid w:val="00832AD0"/>
    <w:rsid w:val="00832C41"/>
    <w:rsid w:val="00833F74"/>
    <w:rsid w:val="0083410B"/>
    <w:rsid w:val="0083429E"/>
    <w:rsid w:val="008348B4"/>
    <w:rsid w:val="00834C39"/>
    <w:rsid w:val="00835091"/>
    <w:rsid w:val="00835189"/>
    <w:rsid w:val="00835299"/>
    <w:rsid w:val="008352A0"/>
    <w:rsid w:val="0083553E"/>
    <w:rsid w:val="00835661"/>
    <w:rsid w:val="00835A69"/>
    <w:rsid w:val="00835D3E"/>
    <w:rsid w:val="00835DC4"/>
    <w:rsid w:val="008360F9"/>
    <w:rsid w:val="008364AF"/>
    <w:rsid w:val="00836848"/>
    <w:rsid w:val="00836A09"/>
    <w:rsid w:val="00836A9C"/>
    <w:rsid w:val="00836FD1"/>
    <w:rsid w:val="00837175"/>
    <w:rsid w:val="008372CA"/>
    <w:rsid w:val="00837374"/>
    <w:rsid w:val="0083779C"/>
    <w:rsid w:val="00837BB0"/>
    <w:rsid w:val="0084029A"/>
    <w:rsid w:val="00840392"/>
    <w:rsid w:val="00840467"/>
    <w:rsid w:val="008404E8"/>
    <w:rsid w:val="008407BA"/>
    <w:rsid w:val="0084108E"/>
    <w:rsid w:val="0084157C"/>
    <w:rsid w:val="00841E24"/>
    <w:rsid w:val="00842DF3"/>
    <w:rsid w:val="008436B4"/>
    <w:rsid w:val="00843D94"/>
    <w:rsid w:val="00843DDC"/>
    <w:rsid w:val="00844288"/>
    <w:rsid w:val="00845167"/>
    <w:rsid w:val="008451D5"/>
    <w:rsid w:val="008455FC"/>
    <w:rsid w:val="00845BD9"/>
    <w:rsid w:val="00845D9D"/>
    <w:rsid w:val="0084622E"/>
    <w:rsid w:val="008468A3"/>
    <w:rsid w:val="00846DE7"/>
    <w:rsid w:val="0084717B"/>
    <w:rsid w:val="008474B6"/>
    <w:rsid w:val="00847AF4"/>
    <w:rsid w:val="00847C0C"/>
    <w:rsid w:val="00847C7E"/>
    <w:rsid w:val="00847D8A"/>
    <w:rsid w:val="008501FB"/>
    <w:rsid w:val="008503A8"/>
    <w:rsid w:val="008505F5"/>
    <w:rsid w:val="008509BB"/>
    <w:rsid w:val="00850EF3"/>
    <w:rsid w:val="008515A3"/>
    <w:rsid w:val="008517C7"/>
    <w:rsid w:val="00851A86"/>
    <w:rsid w:val="00851B23"/>
    <w:rsid w:val="00851FD1"/>
    <w:rsid w:val="008521AC"/>
    <w:rsid w:val="00852341"/>
    <w:rsid w:val="00852353"/>
    <w:rsid w:val="0085247F"/>
    <w:rsid w:val="0085268A"/>
    <w:rsid w:val="00852A40"/>
    <w:rsid w:val="00852C8F"/>
    <w:rsid w:val="00852F30"/>
    <w:rsid w:val="00853014"/>
    <w:rsid w:val="00853EBA"/>
    <w:rsid w:val="00854446"/>
    <w:rsid w:val="008547B5"/>
    <w:rsid w:val="008547D3"/>
    <w:rsid w:val="0085482A"/>
    <w:rsid w:val="0085497B"/>
    <w:rsid w:val="008549B6"/>
    <w:rsid w:val="00854E1F"/>
    <w:rsid w:val="0085512A"/>
    <w:rsid w:val="00855147"/>
    <w:rsid w:val="008554E7"/>
    <w:rsid w:val="008554ED"/>
    <w:rsid w:val="0085576E"/>
    <w:rsid w:val="008557F2"/>
    <w:rsid w:val="00855DCF"/>
    <w:rsid w:val="00856245"/>
    <w:rsid w:val="00856416"/>
    <w:rsid w:val="008565E7"/>
    <w:rsid w:val="008568B4"/>
    <w:rsid w:val="00856A17"/>
    <w:rsid w:val="0085773E"/>
    <w:rsid w:val="00857A34"/>
    <w:rsid w:val="00857BED"/>
    <w:rsid w:val="00857E41"/>
    <w:rsid w:val="0086008F"/>
    <w:rsid w:val="008606B8"/>
    <w:rsid w:val="008608CD"/>
    <w:rsid w:val="00860B42"/>
    <w:rsid w:val="00860E3D"/>
    <w:rsid w:val="0086135C"/>
    <w:rsid w:val="008614E0"/>
    <w:rsid w:val="00861651"/>
    <w:rsid w:val="0086175B"/>
    <w:rsid w:val="00861B95"/>
    <w:rsid w:val="008621F9"/>
    <w:rsid w:val="008625EF"/>
    <w:rsid w:val="00862A3A"/>
    <w:rsid w:val="008637A7"/>
    <w:rsid w:val="00863C1D"/>
    <w:rsid w:val="00863D2D"/>
    <w:rsid w:val="00863F9F"/>
    <w:rsid w:val="00864586"/>
    <w:rsid w:val="0086488D"/>
    <w:rsid w:val="00864BBC"/>
    <w:rsid w:val="00864BD9"/>
    <w:rsid w:val="00864F51"/>
    <w:rsid w:val="0086508B"/>
    <w:rsid w:val="008650EB"/>
    <w:rsid w:val="008650F2"/>
    <w:rsid w:val="00865347"/>
    <w:rsid w:val="008656F2"/>
    <w:rsid w:val="0086579D"/>
    <w:rsid w:val="00865A92"/>
    <w:rsid w:val="00865ECF"/>
    <w:rsid w:val="00865F63"/>
    <w:rsid w:val="00866130"/>
    <w:rsid w:val="00866549"/>
    <w:rsid w:val="00866955"/>
    <w:rsid w:val="00866BC6"/>
    <w:rsid w:val="00867059"/>
    <w:rsid w:val="0086730B"/>
    <w:rsid w:val="00867822"/>
    <w:rsid w:val="008708C4"/>
    <w:rsid w:val="00870F06"/>
    <w:rsid w:val="008712F9"/>
    <w:rsid w:val="00871530"/>
    <w:rsid w:val="00871604"/>
    <w:rsid w:val="00871706"/>
    <w:rsid w:val="0087228D"/>
    <w:rsid w:val="0087229F"/>
    <w:rsid w:val="00872794"/>
    <w:rsid w:val="00872E78"/>
    <w:rsid w:val="0087303E"/>
    <w:rsid w:val="00873105"/>
    <w:rsid w:val="0087398A"/>
    <w:rsid w:val="00873C13"/>
    <w:rsid w:val="00873D00"/>
    <w:rsid w:val="00873F42"/>
    <w:rsid w:val="008741EA"/>
    <w:rsid w:val="00874259"/>
    <w:rsid w:val="0087470B"/>
    <w:rsid w:val="00874B64"/>
    <w:rsid w:val="00874D49"/>
    <w:rsid w:val="008751BC"/>
    <w:rsid w:val="0087527A"/>
    <w:rsid w:val="008758CC"/>
    <w:rsid w:val="008758F3"/>
    <w:rsid w:val="00875A99"/>
    <w:rsid w:val="00875B6A"/>
    <w:rsid w:val="00875DB0"/>
    <w:rsid w:val="00875F2B"/>
    <w:rsid w:val="00876159"/>
    <w:rsid w:val="00876C98"/>
    <w:rsid w:val="00876F68"/>
    <w:rsid w:val="00876F73"/>
    <w:rsid w:val="0087720E"/>
    <w:rsid w:val="008774E7"/>
    <w:rsid w:val="00877604"/>
    <w:rsid w:val="00877E99"/>
    <w:rsid w:val="008808AA"/>
    <w:rsid w:val="008810C0"/>
    <w:rsid w:val="00881451"/>
    <w:rsid w:val="0088157A"/>
    <w:rsid w:val="008818CF"/>
    <w:rsid w:val="00881CE3"/>
    <w:rsid w:val="00882698"/>
    <w:rsid w:val="0088291C"/>
    <w:rsid w:val="008829D8"/>
    <w:rsid w:val="00882A28"/>
    <w:rsid w:val="00882E1E"/>
    <w:rsid w:val="00883343"/>
    <w:rsid w:val="00883369"/>
    <w:rsid w:val="00883C29"/>
    <w:rsid w:val="0088423F"/>
    <w:rsid w:val="0088437A"/>
    <w:rsid w:val="008844D2"/>
    <w:rsid w:val="008846BE"/>
    <w:rsid w:val="00884768"/>
    <w:rsid w:val="00884856"/>
    <w:rsid w:val="00884932"/>
    <w:rsid w:val="00884F66"/>
    <w:rsid w:val="008852F2"/>
    <w:rsid w:val="00885325"/>
    <w:rsid w:val="00885B56"/>
    <w:rsid w:val="00885BD1"/>
    <w:rsid w:val="00885DA9"/>
    <w:rsid w:val="00886315"/>
    <w:rsid w:val="00886761"/>
    <w:rsid w:val="008867B6"/>
    <w:rsid w:val="008867FF"/>
    <w:rsid w:val="0088681E"/>
    <w:rsid w:val="00886914"/>
    <w:rsid w:val="00887633"/>
    <w:rsid w:val="00887A26"/>
    <w:rsid w:val="00887BDA"/>
    <w:rsid w:val="008903D5"/>
    <w:rsid w:val="008908AC"/>
    <w:rsid w:val="00890B45"/>
    <w:rsid w:val="00890D82"/>
    <w:rsid w:val="00890FC1"/>
    <w:rsid w:val="00891186"/>
    <w:rsid w:val="00891CBB"/>
    <w:rsid w:val="0089228D"/>
    <w:rsid w:val="008922EA"/>
    <w:rsid w:val="0089244C"/>
    <w:rsid w:val="008924E4"/>
    <w:rsid w:val="0089268C"/>
    <w:rsid w:val="00892B76"/>
    <w:rsid w:val="00892F76"/>
    <w:rsid w:val="00892FD9"/>
    <w:rsid w:val="0089338F"/>
    <w:rsid w:val="0089339A"/>
    <w:rsid w:val="00893511"/>
    <w:rsid w:val="008935E5"/>
    <w:rsid w:val="00893E23"/>
    <w:rsid w:val="00893EFC"/>
    <w:rsid w:val="0089438A"/>
    <w:rsid w:val="0089478F"/>
    <w:rsid w:val="00894E22"/>
    <w:rsid w:val="00894F24"/>
    <w:rsid w:val="00894F55"/>
    <w:rsid w:val="00895041"/>
    <w:rsid w:val="00895069"/>
    <w:rsid w:val="00895F70"/>
    <w:rsid w:val="00895FA7"/>
    <w:rsid w:val="00896412"/>
    <w:rsid w:val="0089657B"/>
    <w:rsid w:val="0089692F"/>
    <w:rsid w:val="00896986"/>
    <w:rsid w:val="0089715D"/>
    <w:rsid w:val="00897173"/>
    <w:rsid w:val="00897400"/>
    <w:rsid w:val="008974F9"/>
    <w:rsid w:val="008975C0"/>
    <w:rsid w:val="00897739"/>
    <w:rsid w:val="00897C6F"/>
    <w:rsid w:val="008A0605"/>
    <w:rsid w:val="008A062B"/>
    <w:rsid w:val="008A06ED"/>
    <w:rsid w:val="008A074C"/>
    <w:rsid w:val="008A0DA3"/>
    <w:rsid w:val="008A0DA7"/>
    <w:rsid w:val="008A12D3"/>
    <w:rsid w:val="008A12EC"/>
    <w:rsid w:val="008A1746"/>
    <w:rsid w:val="008A1869"/>
    <w:rsid w:val="008A1A57"/>
    <w:rsid w:val="008A1AB2"/>
    <w:rsid w:val="008A1B64"/>
    <w:rsid w:val="008A255B"/>
    <w:rsid w:val="008A260D"/>
    <w:rsid w:val="008A2B59"/>
    <w:rsid w:val="008A30D7"/>
    <w:rsid w:val="008A30E4"/>
    <w:rsid w:val="008A3260"/>
    <w:rsid w:val="008A38AD"/>
    <w:rsid w:val="008A3A02"/>
    <w:rsid w:val="008A407B"/>
    <w:rsid w:val="008A42B1"/>
    <w:rsid w:val="008A45CF"/>
    <w:rsid w:val="008A491B"/>
    <w:rsid w:val="008A53D7"/>
    <w:rsid w:val="008A541C"/>
    <w:rsid w:val="008A574F"/>
    <w:rsid w:val="008A5C80"/>
    <w:rsid w:val="008A5C9D"/>
    <w:rsid w:val="008A5E87"/>
    <w:rsid w:val="008A6108"/>
    <w:rsid w:val="008A612D"/>
    <w:rsid w:val="008A6363"/>
    <w:rsid w:val="008A6959"/>
    <w:rsid w:val="008A6A78"/>
    <w:rsid w:val="008A6A9C"/>
    <w:rsid w:val="008B024D"/>
    <w:rsid w:val="008B0923"/>
    <w:rsid w:val="008B0E51"/>
    <w:rsid w:val="008B11F6"/>
    <w:rsid w:val="008B149D"/>
    <w:rsid w:val="008B1BD4"/>
    <w:rsid w:val="008B1C0E"/>
    <w:rsid w:val="008B1C18"/>
    <w:rsid w:val="008B20C5"/>
    <w:rsid w:val="008B2495"/>
    <w:rsid w:val="008B2534"/>
    <w:rsid w:val="008B2623"/>
    <w:rsid w:val="008B263C"/>
    <w:rsid w:val="008B2842"/>
    <w:rsid w:val="008B2D0F"/>
    <w:rsid w:val="008B2E70"/>
    <w:rsid w:val="008B3156"/>
    <w:rsid w:val="008B3E35"/>
    <w:rsid w:val="008B3F40"/>
    <w:rsid w:val="008B3F89"/>
    <w:rsid w:val="008B42C3"/>
    <w:rsid w:val="008B4373"/>
    <w:rsid w:val="008B52AE"/>
    <w:rsid w:val="008B5660"/>
    <w:rsid w:val="008B5781"/>
    <w:rsid w:val="008B59A0"/>
    <w:rsid w:val="008B59B3"/>
    <w:rsid w:val="008B5AD2"/>
    <w:rsid w:val="008B5EE6"/>
    <w:rsid w:val="008B6006"/>
    <w:rsid w:val="008B648E"/>
    <w:rsid w:val="008B67C6"/>
    <w:rsid w:val="008B6B8B"/>
    <w:rsid w:val="008B70DB"/>
    <w:rsid w:val="008B736B"/>
    <w:rsid w:val="008B7588"/>
    <w:rsid w:val="008C0204"/>
    <w:rsid w:val="008C0E54"/>
    <w:rsid w:val="008C0E60"/>
    <w:rsid w:val="008C10E9"/>
    <w:rsid w:val="008C151A"/>
    <w:rsid w:val="008C1809"/>
    <w:rsid w:val="008C19F1"/>
    <w:rsid w:val="008C1DC0"/>
    <w:rsid w:val="008C1F73"/>
    <w:rsid w:val="008C26AC"/>
    <w:rsid w:val="008C27B4"/>
    <w:rsid w:val="008C2943"/>
    <w:rsid w:val="008C347D"/>
    <w:rsid w:val="008C34FB"/>
    <w:rsid w:val="008C3822"/>
    <w:rsid w:val="008C399B"/>
    <w:rsid w:val="008C42E8"/>
    <w:rsid w:val="008C4477"/>
    <w:rsid w:val="008C461D"/>
    <w:rsid w:val="008C4E54"/>
    <w:rsid w:val="008C51E5"/>
    <w:rsid w:val="008C5658"/>
    <w:rsid w:val="008C5BB3"/>
    <w:rsid w:val="008C5F4D"/>
    <w:rsid w:val="008C6248"/>
    <w:rsid w:val="008C6419"/>
    <w:rsid w:val="008C7346"/>
    <w:rsid w:val="008C748C"/>
    <w:rsid w:val="008C7613"/>
    <w:rsid w:val="008C7C05"/>
    <w:rsid w:val="008D001E"/>
    <w:rsid w:val="008D003B"/>
    <w:rsid w:val="008D13CA"/>
    <w:rsid w:val="008D17E1"/>
    <w:rsid w:val="008D1834"/>
    <w:rsid w:val="008D1B09"/>
    <w:rsid w:val="008D274C"/>
    <w:rsid w:val="008D29D6"/>
    <w:rsid w:val="008D2A3F"/>
    <w:rsid w:val="008D3328"/>
    <w:rsid w:val="008D353D"/>
    <w:rsid w:val="008D3CF8"/>
    <w:rsid w:val="008D4014"/>
    <w:rsid w:val="008D40DB"/>
    <w:rsid w:val="008D4303"/>
    <w:rsid w:val="008D475B"/>
    <w:rsid w:val="008D55FA"/>
    <w:rsid w:val="008D5B8A"/>
    <w:rsid w:val="008D5CD9"/>
    <w:rsid w:val="008D639B"/>
    <w:rsid w:val="008D63F5"/>
    <w:rsid w:val="008D66A9"/>
    <w:rsid w:val="008D698C"/>
    <w:rsid w:val="008D6D4A"/>
    <w:rsid w:val="008D6EE5"/>
    <w:rsid w:val="008D6F8D"/>
    <w:rsid w:val="008D7288"/>
    <w:rsid w:val="008D75CC"/>
    <w:rsid w:val="008D7934"/>
    <w:rsid w:val="008E0213"/>
    <w:rsid w:val="008E0456"/>
    <w:rsid w:val="008E0559"/>
    <w:rsid w:val="008E116E"/>
    <w:rsid w:val="008E1836"/>
    <w:rsid w:val="008E194C"/>
    <w:rsid w:val="008E1ADF"/>
    <w:rsid w:val="008E1FD5"/>
    <w:rsid w:val="008E225A"/>
    <w:rsid w:val="008E22B7"/>
    <w:rsid w:val="008E244C"/>
    <w:rsid w:val="008E2554"/>
    <w:rsid w:val="008E2D7B"/>
    <w:rsid w:val="008E306E"/>
    <w:rsid w:val="008E3D88"/>
    <w:rsid w:val="008E3E4D"/>
    <w:rsid w:val="008E40C6"/>
    <w:rsid w:val="008E42ED"/>
    <w:rsid w:val="008E4854"/>
    <w:rsid w:val="008E529F"/>
    <w:rsid w:val="008E5675"/>
    <w:rsid w:val="008E57C5"/>
    <w:rsid w:val="008E5C00"/>
    <w:rsid w:val="008E6202"/>
    <w:rsid w:val="008E66E6"/>
    <w:rsid w:val="008E6714"/>
    <w:rsid w:val="008E68FD"/>
    <w:rsid w:val="008E6B54"/>
    <w:rsid w:val="008E71B2"/>
    <w:rsid w:val="008E7423"/>
    <w:rsid w:val="008F034D"/>
    <w:rsid w:val="008F054E"/>
    <w:rsid w:val="008F08DA"/>
    <w:rsid w:val="008F0C72"/>
    <w:rsid w:val="008F0F1D"/>
    <w:rsid w:val="008F13B5"/>
    <w:rsid w:val="008F2350"/>
    <w:rsid w:val="008F2493"/>
    <w:rsid w:val="008F24BC"/>
    <w:rsid w:val="008F24F9"/>
    <w:rsid w:val="008F27BE"/>
    <w:rsid w:val="008F33D1"/>
    <w:rsid w:val="008F36A5"/>
    <w:rsid w:val="008F3713"/>
    <w:rsid w:val="008F3B56"/>
    <w:rsid w:val="008F3C8F"/>
    <w:rsid w:val="008F4278"/>
    <w:rsid w:val="008F42FF"/>
    <w:rsid w:val="008F4319"/>
    <w:rsid w:val="008F4367"/>
    <w:rsid w:val="008F48F8"/>
    <w:rsid w:val="008F4B14"/>
    <w:rsid w:val="008F4D14"/>
    <w:rsid w:val="008F4DC1"/>
    <w:rsid w:val="008F4E37"/>
    <w:rsid w:val="008F598C"/>
    <w:rsid w:val="008F5A10"/>
    <w:rsid w:val="008F5F3D"/>
    <w:rsid w:val="008F61B5"/>
    <w:rsid w:val="008F67ED"/>
    <w:rsid w:val="008F696B"/>
    <w:rsid w:val="008F6A80"/>
    <w:rsid w:val="008F6AE9"/>
    <w:rsid w:val="008F701A"/>
    <w:rsid w:val="008F73B5"/>
    <w:rsid w:val="008F7631"/>
    <w:rsid w:val="008F7B86"/>
    <w:rsid w:val="008F7E83"/>
    <w:rsid w:val="00900298"/>
    <w:rsid w:val="0090051E"/>
    <w:rsid w:val="00900696"/>
    <w:rsid w:val="00900740"/>
    <w:rsid w:val="00900862"/>
    <w:rsid w:val="00900935"/>
    <w:rsid w:val="00900DF6"/>
    <w:rsid w:val="00900FFD"/>
    <w:rsid w:val="00901023"/>
    <w:rsid w:val="0090123E"/>
    <w:rsid w:val="00901A46"/>
    <w:rsid w:val="00901A8E"/>
    <w:rsid w:val="009020C2"/>
    <w:rsid w:val="009022A6"/>
    <w:rsid w:val="00903104"/>
    <w:rsid w:val="0090319A"/>
    <w:rsid w:val="00903AA6"/>
    <w:rsid w:val="00904114"/>
    <w:rsid w:val="009041AC"/>
    <w:rsid w:val="009044A3"/>
    <w:rsid w:val="009046D7"/>
    <w:rsid w:val="00904ABA"/>
    <w:rsid w:val="00904B65"/>
    <w:rsid w:val="00904F07"/>
    <w:rsid w:val="0090528C"/>
    <w:rsid w:val="009053DB"/>
    <w:rsid w:val="0090544C"/>
    <w:rsid w:val="00905631"/>
    <w:rsid w:val="0090599F"/>
    <w:rsid w:val="00905F74"/>
    <w:rsid w:val="00905F8A"/>
    <w:rsid w:val="00906127"/>
    <w:rsid w:val="00907459"/>
    <w:rsid w:val="009074BD"/>
    <w:rsid w:val="0090754C"/>
    <w:rsid w:val="0091007C"/>
    <w:rsid w:val="009100D0"/>
    <w:rsid w:val="00910499"/>
    <w:rsid w:val="0091070B"/>
    <w:rsid w:val="00910EC9"/>
    <w:rsid w:val="00910F0C"/>
    <w:rsid w:val="00911030"/>
    <w:rsid w:val="0091121C"/>
    <w:rsid w:val="00911546"/>
    <w:rsid w:val="00911593"/>
    <w:rsid w:val="00912018"/>
    <w:rsid w:val="00912623"/>
    <w:rsid w:val="009128DB"/>
    <w:rsid w:val="00912BF7"/>
    <w:rsid w:val="00913188"/>
    <w:rsid w:val="00913427"/>
    <w:rsid w:val="00913D98"/>
    <w:rsid w:val="009141D1"/>
    <w:rsid w:val="009144B2"/>
    <w:rsid w:val="00914556"/>
    <w:rsid w:val="009146AC"/>
    <w:rsid w:val="00914FEF"/>
    <w:rsid w:val="009154C3"/>
    <w:rsid w:val="009154C9"/>
    <w:rsid w:val="009155B1"/>
    <w:rsid w:val="009158DF"/>
    <w:rsid w:val="0091689F"/>
    <w:rsid w:val="00916C36"/>
    <w:rsid w:val="00916F1C"/>
    <w:rsid w:val="00917758"/>
    <w:rsid w:val="00917799"/>
    <w:rsid w:val="00917898"/>
    <w:rsid w:val="00917F03"/>
    <w:rsid w:val="009203F9"/>
    <w:rsid w:val="0092088C"/>
    <w:rsid w:val="00920B41"/>
    <w:rsid w:val="00920CC8"/>
    <w:rsid w:val="00920EAA"/>
    <w:rsid w:val="00920FC2"/>
    <w:rsid w:val="009211B7"/>
    <w:rsid w:val="00922364"/>
    <w:rsid w:val="00922450"/>
    <w:rsid w:val="0092264F"/>
    <w:rsid w:val="00922C7F"/>
    <w:rsid w:val="00923749"/>
    <w:rsid w:val="009239F7"/>
    <w:rsid w:val="00924369"/>
    <w:rsid w:val="0092456C"/>
    <w:rsid w:val="00924F0E"/>
    <w:rsid w:val="009253AE"/>
    <w:rsid w:val="00925539"/>
    <w:rsid w:val="009256EE"/>
    <w:rsid w:val="009258D4"/>
    <w:rsid w:val="00925A35"/>
    <w:rsid w:val="00925FEF"/>
    <w:rsid w:val="00926004"/>
    <w:rsid w:val="00926523"/>
    <w:rsid w:val="00926CE2"/>
    <w:rsid w:val="00926DB6"/>
    <w:rsid w:val="00926F2B"/>
    <w:rsid w:val="00927194"/>
    <w:rsid w:val="0092738D"/>
    <w:rsid w:val="00927435"/>
    <w:rsid w:val="00927622"/>
    <w:rsid w:val="009277F9"/>
    <w:rsid w:val="00927EE7"/>
    <w:rsid w:val="00930028"/>
    <w:rsid w:val="00930043"/>
    <w:rsid w:val="00930105"/>
    <w:rsid w:val="0093028E"/>
    <w:rsid w:val="009303F9"/>
    <w:rsid w:val="009305C6"/>
    <w:rsid w:val="00930806"/>
    <w:rsid w:val="00930BFA"/>
    <w:rsid w:val="009315D3"/>
    <w:rsid w:val="00931971"/>
    <w:rsid w:val="00932A14"/>
    <w:rsid w:val="00932B6C"/>
    <w:rsid w:val="00932FDD"/>
    <w:rsid w:val="00933106"/>
    <w:rsid w:val="009331D1"/>
    <w:rsid w:val="00934409"/>
    <w:rsid w:val="009347C0"/>
    <w:rsid w:val="00934931"/>
    <w:rsid w:val="00934DC9"/>
    <w:rsid w:val="00934F6C"/>
    <w:rsid w:val="00935033"/>
    <w:rsid w:val="009351CA"/>
    <w:rsid w:val="00935485"/>
    <w:rsid w:val="00935909"/>
    <w:rsid w:val="00935A48"/>
    <w:rsid w:val="00935A8C"/>
    <w:rsid w:val="00935DC0"/>
    <w:rsid w:val="00935E8C"/>
    <w:rsid w:val="0093636F"/>
    <w:rsid w:val="0093653D"/>
    <w:rsid w:val="00936A96"/>
    <w:rsid w:val="00937191"/>
    <w:rsid w:val="0093728C"/>
    <w:rsid w:val="00937331"/>
    <w:rsid w:val="00937791"/>
    <w:rsid w:val="009379D3"/>
    <w:rsid w:val="0094043A"/>
    <w:rsid w:val="009404FF"/>
    <w:rsid w:val="0094060C"/>
    <w:rsid w:val="00940886"/>
    <w:rsid w:val="00940D92"/>
    <w:rsid w:val="00941BD7"/>
    <w:rsid w:val="00941DFB"/>
    <w:rsid w:val="009423B9"/>
    <w:rsid w:val="00942996"/>
    <w:rsid w:val="009429A6"/>
    <w:rsid w:val="00942D4A"/>
    <w:rsid w:val="00943147"/>
    <w:rsid w:val="0094395A"/>
    <w:rsid w:val="00943A35"/>
    <w:rsid w:val="00943A4B"/>
    <w:rsid w:val="00943C73"/>
    <w:rsid w:val="00943CDD"/>
    <w:rsid w:val="00943F25"/>
    <w:rsid w:val="009440B7"/>
    <w:rsid w:val="0094425D"/>
    <w:rsid w:val="0094436A"/>
    <w:rsid w:val="00944E46"/>
    <w:rsid w:val="00944F0F"/>
    <w:rsid w:val="00945024"/>
    <w:rsid w:val="0094528E"/>
    <w:rsid w:val="009453AE"/>
    <w:rsid w:val="009457CB"/>
    <w:rsid w:val="0094598F"/>
    <w:rsid w:val="00945A67"/>
    <w:rsid w:val="00945CF9"/>
    <w:rsid w:val="00945D73"/>
    <w:rsid w:val="00945E2D"/>
    <w:rsid w:val="00946B83"/>
    <w:rsid w:val="00946E1D"/>
    <w:rsid w:val="00947694"/>
    <w:rsid w:val="00947E0F"/>
    <w:rsid w:val="00947E46"/>
    <w:rsid w:val="00950280"/>
    <w:rsid w:val="00950504"/>
    <w:rsid w:val="0095096C"/>
    <w:rsid w:val="009509C8"/>
    <w:rsid w:val="00950C50"/>
    <w:rsid w:val="00951A31"/>
    <w:rsid w:val="00951BD7"/>
    <w:rsid w:val="00951BDF"/>
    <w:rsid w:val="00951E53"/>
    <w:rsid w:val="0095222D"/>
    <w:rsid w:val="00952392"/>
    <w:rsid w:val="009524DF"/>
    <w:rsid w:val="00952723"/>
    <w:rsid w:val="00952A22"/>
    <w:rsid w:val="00952B25"/>
    <w:rsid w:val="00952D2E"/>
    <w:rsid w:val="0095304E"/>
    <w:rsid w:val="0095306A"/>
    <w:rsid w:val="00953259"/>
    <w:rsid w:val="00953482"/>
    <w:rsid w:val="00953628"/>
    <w:rsid w:val="00953642"/>
    <w:rsid w:val="009538C5"/>
    <w:rsid w:val="00953952"/>
    <w:rsid w:val="00954101"/>
    <w:rsid w:val="009545FF"/>
    <w:rsid w:val="00954762"/>
    <w:rsid w:val="00954B8F"/>
    <w:rsid w:val="00954F1E"/>
    <w:rsid w:val="009550A5"/>
    <w:rsid w:val="009552F6"/>
    <w:rsid w:val="009553B0"/>
    <w:rsid w:val="00955E75"/>
    <w:rsid w:val="009563B0"/>
    <w:rsid w:val="009567CE"/>
    <w:rsid w:val="00956812"/>
    <w:rsid w:val="0095721B"/>
    <w:rsid w:val="0095730B"/>
    <w:rsid w:val="009578FD"/>
    <w:rsid w:val="00957948"/>
    <w:rsid w:val="00957991"/>
    <w:rsid w:val="009579FF"/>
    <w:rsid w:val="009601B8"/>
    <w:rsid w:val="009608EF"/>
    <w:rsid w:val="0096108D"/>
    <w:rsid w:val="0096133A"/>
    <w:rsid w:val="009613F7"/>
    <w:rsid w:val="00961C05"/>
    <w:rsid w:val="00961EBA"/>
    <w:rsid w:val="00962092"/>
    <w:rsid w:val="009620B3"/>
    <w:rsid w:val="009621E6"/>
    <w:rsid w:val="00962A1A"/>
    <w:rsid w:val="00962AB7"/>
    <w:rsid w:val="00962B95"/>
    <w:rsid w:val="00962EFC"/>
    <w:rsid w:val="00963795"/>
    <w:rsid w:val="00963A05"/>
    <w:rsid w:val="00963A39"/>
    <w:rsid w:val="00963B47"/>
    <w:rsid w:val="00963B96"/>
    <w:rsid w:val="009642CB"/>
    <w:rsid w:val="009642E4"/>
    <w:rsid w:val="00964390"/>
    <w:rsid w:val="009648B4"/>
    <w:rsid w:val="009649FD"/>
    <w:rsid w:val="00964A34"/>
    <w:rsid w:val="00964CC9"/>
    <w:rsid w:val="00964FF2"/>
    <w:rsid w:val="00965149"/>
    <w:rsid w:val="00965479"/>
    <w:rsid w:val="00965BC7"/>
    <w:rsid w:val="00965D1E"/>
    <w:rsid w:val="0096600E"/>
    <w:rsid w:val="00966181"/>
    <w:rsid w:val="009662C1"/>
    <w:rsid w:val="00966817"/>
    <w:rsid w:val="009669AA"/>
    <w:rsid w:val="00966F05"/>
    <w:rsid w:val="00966F5F"/>
    <w:rsid w:val="0096786C"/>
    <w:rsid w:val="009679B3"/>
    <w:rsid w:val="00967F9F"/>
    <w:rsid w:val="00970595"/>
    <w:rsid w:val="00970664"/>
    <w:rsid w:val="009706C5"/>
    <w:rsid w:val="009709A4"/>
    <w:rsid w:val="009709C2"/>
    <w:rsid w:val="00970DD2"/>
    <w:rsid w:val="00970E09"/>
    <w:rsid w:val="00971115"/>
    <w:rsid w:val="009712D6"/>
    <w:rsid w:val="00971B57"/>
    <w:rsid w:val="00971DFA"/>
    <w:rsid w:val="0097204E"/>
    <w:rsid w:val="0097233A"/>
    <w:rsid w:val="0097235A"/>
    <w:rsid w:val="00972597"/>
    <w:rsid w:val="00972923"/>
    <w:rsid w:val="00972D15"/>
    <w:rsid w:val="00972EE4"/>
    <w:rsid w:val="009732B7"/>
    <w:rsid w:val="0097387F"/>
    <w:rsid w:val="00973AF0"/>
    <w:rsid w:val="00973F07"/>
    <w:rsid w:val="009748F8"/>
    <w:rsid w:val="00974A93"/>
    <w:rsid w:val="00974CEB"/>
    <w:rsid w:val="00975585"/>
    <w:rsid w:val="009767AC"/>
    <w:rsid w:val="00976A1F"/>
    <w:rsid w:val="00976B03"/>
    <w:rsid w:val="00976EE3"/>
    <w:rsid w:val="0097723D"/>
    <w:rsid w:val="00977D39"/>
    <w:rsid w:val="00980163"/>
    <w:rsid w:val="00980351"/>
    <w:rsid w:val="009804EF"/>
    <w:rsid w:val="00980602"/>
    <w:rsid w:val="009808C6"/>
    <w:rsid w:val="00980CBF"/>
    <w:rsid w:val="00980D02"/>
    <w:rsid w:val="0098152B"/>
    <w:rsid w:val="0098170B"/>
    <w:rsid w:val="009817C2"/>
    <w:rsid w:val="009825F1"/>
    <w:rsid w:val="0098289E"/>
    <w:rsid w:val="009829F1"/>
    <w:rsid w:val="00982A9C"/>
    <w:rsid w:val="00982AD0"/>
    <w:rsid w:val="0098302C"/>
    <w:rsid w:val="00984137"/>
    <w:rsid w:val="009844ED"/>
    <w:rsid w:val="009845B0"/>
    <w:rsid w:val="0098496A"/>
    <w:rsid w:val="00984BA8"/>
    <w:rsid w:val="00984D36"/>
    <w:rsid w:val="0098535C"/>
    <w:rsid w:val="0098609C"/>
    <w:rsid w:val="009861EB"/>
    <w:rsid w:val="009864D3"/>
    <w:rsid w:val="00986503"/>
    <w:rsid w:val="00986947"/>
    <w:rsid w:val="0098698D"/>
    <w:rsid w:val="009869C6"/>
    <w:rsid w:val="00986E4B"/>
    <w:rsid w:val="00987378"/>
    <w:rsid w:val="00987540"/>
    <w:rsid w:val="009875DA"/>
    <w:rsid w:val="00987646"/>
    <w:rsid w:val="00987919"/>
    <w:rsid w:val="00987A24"/>
    <w:rsid w:val="00987BDE"/>
    <w:rsid w:val="00990116"/>
    <w:rsid w:val="009901CB"/>
    <w:rsid w:val="009901F1"/>
    <w:rsid w:val="00990402"/>
    <w:rsid w:val="009905E6"/>
    <w:rsid w:val="009911D0"/>
    <w:rsid w:val="00991C27"/>
    <w:rsid w:val="00991D05"/>
    <w:rsid w:val="0099281C"/>
    <w:rsid w:val="00992CCD"/>
    <w:rsid w:val="00992E08"/>
    <w:rsid w:val="00993397"/>
    <w:rsid w:val="00993434"/>
    <w:rsid w:val="009935C2"/>
    <w:rsid w:val="00993698"/>
    <w:rsid w:val="009937B2"/>
    <w:rsid w:val="009939F7"/>
    <w:rsid w:val="00993B3F"/>
    <w:rsid w:val="00994010"/>
    <w:rsid w:val="0099446F"/>
    <w:rsid w:val="00994528"/>
    <w:rsid w:val="009946D9"/>
    <w:rsid w:val="009948A7"/>
    <w:rsid w:val="00994A05"/>
    <w:rsid w:val="0099575B"/>
    <w:rsid w:val="00995E4F"/>
    <w:rsid w:val="00995F09"/>
    <w:rsid w:val="00995F5A"/>
    <w:rsid w:val="00996B70"/>
    <w:rsid w:val="00996BA7"/>
    <w:rsid w:val="00996C75"/>
    <w:rsid w:val="00996DDE"/>
    <w:rsid w:val="00997392"/>
    <w:rsid w:val="009975A1"/>
    <w:rsid w:val="009975E8"/>
    <w:rsid w:val="00997669"/>
    <w:rsid w:val="0099786E"/>
    <w:rsid w:val="00997A60"/>
    <w:rsid w:val="00997BA5"/>
    <w:rsid w:val="009A094F"/>
    <w:rsid w:val="009A0BAD"/>
    <w:rsid w:val="009A0D93"/>
    <w:rsid w:val="009A180D"/>
    <w:rsid w:val="009A1F10"/>
    <w:rsid w:val="009A234D"/>
    <w:rsid w:val="009A2A81"/>
    <w:rsid w:val="009A2CA6"/>
    <w:rsid w:val="009A315C"/>
    <w:rsid w:val="009A349C"/>
    <w:rsid w:val="009A392D"/>
    <w:rsid w:val="009A3987"/>
    <w:rsid w:val="009A3989"/>
    <w:rsid w:val="009A3EF4"/>
    <w:rsid w:val="009A42F9"/>
    <w:rsid w:val="009A4327"/>
    <w:rsid w:val="009A4347"/>
    <w:rsid w:val="009A4519"/>
    <w:rsid w:val="009A45A6"/>
    <w:rsid w:val="009A49BC"/>
    <w:rsid w:val="009A4B5D"/>
    <w:rsid w:val="009A561B"/>
    <w:rsid w:val="009A56E0"/>
    <w:rsid w:val="009A5B2D"/>
    <w:rsid w:val="009A5FDE"/>
    <w:rsid w:val="009A65F0"/>
    <w:rsid w:val="009A661B"/>
    <w:rsid w:val="009A66DB"/>
    <w:rsid w:val="009A66F1"/>
    <w:rsid w:val="009A688C"/>
    <w:rsid w:val="009A6D93"/>
    <w:rsid w:val="009A746C"/>
    <w:rsid w:val="009A76C8"/>
    <w:rsid w:val="009A7B59"/>
    <w:rsid w:val="009A7BC7"/>
    <w:rsid w:val="009A7CE5"/>
    <w:rsid w:val="009B0109"/>
    <w:rsid w:val="009B0351"/>
    <w:rsid w:val="009B04D1"/>
    <w:rsid w:val="009B09FC"/>
    <w:rsid w:val="009B1132"/>
    <w:rsid w:val="009B13FB"/>
    <w:rsid w:val="009B1A16"/>
    <w:rsid w:val="009B1EF0"/>
    <w:rsid w:val="009B2046"/>
    <w:rsid w:val="009B23A8"/>
    <w:rsid w:val="009B28A6"/>
    <w:rsid w:val="009B2940"/>
    <w:rsid w:val="009B298A"/>
    <w:rsid w:val="009B2C48"/>
    <w:rsid w:val="009B303A"/>
    <w:rsid w:val="009B311F"/>
    <w:rsid w:val="009B3671"/>
    <w:rsid w:val="009B4ADA"/>
    <w:rsid w:val="009B5123"/>
    <w:rsid w:val="009B549C"/>
    <w:rsid w:val="009B597A"/>
    <w:rsid w:val="009B5B38"/>
    <w:rsid w:val="009B5DF5"/>
    <w:rsid w:val="009B6007"/>
    <w:rsid w:val="009B644A"/>
    <w:rsid w:val="009B64F0"/>
    <w:rsid w:val="009B6CD6"/>
    <w:rsid w:val="009B746E"/>
    <w:rsid w:val="009B75B1"/>
    <w:rsid w:val="009B7950"/>
    <w:rsid w:val="009B7BE5"/>
    <w:rsid w:val="009C0015"/>
    <w:rsid w:val="009C00F4"/>
    <w:rsid w:val="009C0204"/>
    <w:rsid w:val="009C0427"/>
    <w:rsid w:val="009C0489"/>
    <w:rsid w:val="009C0596"/>
    <w:rsid w:val="009C0AFB"/>
    <w:rsid w:val="009C0F7F"/>
    <w:rsid w:val="009C1C83"/>
    <w:rsid w:val="009C1D7A"/>
    <w:rsid w:val="009C2027"/>
    <w:rsid w:val="009C20D9"/>
    <w:rsid w:val="009C21E2"/>
    <w:rsid w:val="009C282B"/>
    <w:rsid w:val="009C28B7"/>
    <w:rsid w:val="009C2A18"/>
    <w:rsid w:val="009C2C4F"/>
    <w:rsid w:val="009C2EE2"/>
    <w:rsid w:val="009C31E7"/>
    <w:rsid w:val="009C33BC"/>
    <w:rsid w:val="009C3E76"/>
    <w:rsid w:val="009C4FAF"/>
    <w:rsid w:val="009C52C7"/>
    <w:rsid w:val="009C54B5"/>
    <w:rsid w:val="009C5B1B"/>
    <w:rsid w:val="009C61BD"/>
    <w:rsid w:val="009C6341"/>
    <w:rsid w:val="009C66A8"/>
    <w:rsid w:val="009C6AFD"/>
    <w:rsid w:val="009C73A5"/>
    <w:rsid w:val="009C750B"/>
    <w:rsid w:val="009D04DB"/>
    <w:rsid w:val="009D0505"/>
    <w:rsid w:val="009D073C"/>
    <w:rsid w:val="009D09BF"/>
    <w:rsid w:val="009D0A14"/>
    <w:rsid w:val="009D0C43"/>
    <w:rsid w:val="009D0F38"/>
    <w:rsid w:val="009D118C"/>
    <w:rsid w:val="009D19FB"/>
    <w:rsid w:val="009D1AD4"/>
    <w:rsid w:val="009D1E92"/>
    <w:rsid w:val="009D23B2"/>
    <w:rsid w:val="009D2460"/>
    <w:rsid w:val="009D256E"/>
    <w:rsid w:val="009D2681"/>
    <w:rsid w:val="009D2819"/>
    <w:rsid w:val="009D3190"/>
    <w:rsid w:val="009D41A6"/>
    <w:rsid w:val="009D4650"/>
    <w:rsid w:val="009D490E"/>
    <w:rsid w:val="009D499D"/>
    <w:rsid w:val="009D5375"/>
    <w:rsid w:val="009D548D"/>
    <w:rsid w:val="009D5708"/>
    <w:rsid w:val="009D6735"/>
    <w:rsid w:val="009D67DB"/>
    <w:rsid w:val="009D6904"/>
    <w:rsid w:val="009D6ABA"/>
    <w:rsid w:val="009D6FE7"/>
    <w:rsid w:val="009D79F0"/>
    <w:rsid w:val="009D7D32"/>
    <w:rsid w:val="009D7E79"/>
    <w:rsid w:val="009E0047"/>
    <w:rsid w:val="009E049B"/>
    <w:rsid w:val="009E0670"/>
    <w:rsid w:val="009E0BF6"/>
    <w:rsid w:val="009E0E0C"/>
    <w:rsid w:val="009E123C"/>
    <w:rsid w:val="009E150E"/>
    <w:rsid w:val="009E1C83"/>
    <w:rsid w:val="009E2087"/>
    <w:rsid w:val="009E2105"/>
    <w:rsid w:val="009E237B"/>
    <w:rsid w:val="009E24F6"/>
    <w:rsid w:val="009E2768"/>
    <w:rsid w:val="009E2F56"/>
    <w:rsid w:val="009E2F9C"/>
    <w:rsid w:val="009E300A"/>
    <w:rsid w:val="009E305B"/>
    <w:rsid w:val="009E38A5"/>
    <w:rsid w:val="009E3EE6"/>
    <w:rsid w:val="009E4449"/>
    <w:rsid w:val="009E4798"/>
    <w:rsid w:val="009E49A6"/>
    <w:rsid w:val="009E4D4A"/>
    <w:rsid w:val="009E5AA8"/>
    <w:rsid w:val="009E652D"/>
    <w:rsid w:val="009E6812"/>
    <w:rsid w:val="009E6B3F"/>
    <w:rsid w:val="009E70C0"/>
    <w:rsid w:val="009E7212"/>
    <w:rsid w:val="009E738A"/>
    <w:rsid w:val="009F0406"/>
    <w:rsid w:val="009F06A6"/>
    <w:rsid w:val="009F0C5E"/>
    <w:rsid w:val="009F0CC6"/>
    <w:rsid w:val="009F11E3"/>
    <w:rsid w:val="009F12BD"/>
    <w:rsid w:val="009F2084"/>
    <w:rsid w:val="009F219D"/>
    <w:rsid w:val="009F25DD"/>
    <w:rsid w:val="009F26FC"/>
    <w:rsid w:val="009F2917"/>
    <w:rsid w:val="009F29B2"/>
    <w:rsid w:val="009F29D9"/>
    <w:rsid w:val="009F37DF"/>
    <w:rsid w:val="009F3880"/>
    <w:rsid w:val="009F41FB"/>
    <w:rsid w:val="009F42E7"/>
    <w:rsid w:val="009F4976"/>
    <w:rsid w:val="009F4B03"/>
    <w:rsid w:val="009F4DB2"/>
    <w:rsid w:val="009F4F1A"/>
    <w:rsid w:val="009F4FE0"/>
    <w:rsid w:val="009F5142"/>
    <w:rsid w:val="009F59AC"/>
    <w:rsid w:val="009F5A51"/>
    <w:rsid w:val="009F5C36"/>
    <w:rsid w:val="009F5E1D"/>
    <w:rsid w:val="009F64BB"/>
    <w:rsid w:val="009F684F"/>
    <w:rsid w:val="009F6D05"/>
    <w:rsid w:val="009F6F74"/>
    <w:rsid w:val="009F71E8"/>
    <w:rsid w:val="009F7462"/>
    <w:rsid w:val="009F78CB"/>
    <w:rsid w:val="00A003FD"/>
    <w:rsid w:val="00A005C0"/>
    <w:rsid w:val="00A0097A"/>
    <w:rsid w:val="00A00FBB"/>
    <w:rsid w:val="00A01095"/>
    <w:rsid w:val="00A01215"/>
    <w:rsid w:val="00A013E9"/>
    <w:rsid w:val="00A01A09"/>
    <w:rsid w:val="00A0210C"/>
    <w:rsid w:val="00A02638"/>
    <w:rsid w:val="00A02695"/>
    <w:rsid w:val="00A02F4B"/>
    <w:rsid w:val="00A03535"/>
    <w:rsid w:val="00A0355E"/>
    <w:rsid w:val="00A03E16"/>
    <w:rsid w:val="00A040F9"/>
    <w:rsid w:val="00A045BA"/>
    <w:rsid w:val="00A049E6"/>
    <w:rsid w:val="00A04A08"/>
    <w:rsid w:val="00A0527C"/>
    <w:rsid w:val="00A05D42"/>
    <w:rsid w:val="00A05D81"/>
    <w:rsid w:val="00A05DF7"/>
    <w:rsid w:val="00A05E98"/>
    <w:rsid w:val="00A05F17"/>
    <w:rsid w:val="00A06584"/>
    <w:rsid w:val="00A06B41"/>
    <w:rsid w:val="00A06B43"/>
    <w:rsid w:val="00A06D15"/>
    <w:rsid w:val="00A06F58"/>
    <w:rsid w:val="00A0740C"/>
    <w:rsid w:val="00A075E7"/>
    <w:rsid w:val="00A076F0"/>
    <w:rsid w:val="00A07F21"/>
    <w:rsid w:val="00A07F5A"/>
    <w:rsid w:val="00A10AD0"/>
    <w:rsid w:val="00A10D48"/>
    <w:rsid w:val="00A11245"/>
    <w:rsid w:val="00A11510"/>
    <w:rsid w:val="00A11856"/>
    <w:rsid w:val="00A11D6B"/>
    <w:rsid w:val="00A124B9"/>
    <w:rsid w:val="00A125E6"/>
    <w:rsid w:val="00A12645"/>
    <w:rsid w:val="00A12CC2"/>
    <w:rsid w:val="00A13D59"/>
    <w:rsid w:val="00A14294"/>
    <w:rsid w:val="00A144F2"/>
    <w:rsid w:val="00A14622"/>
    <w:rsid w:val="00A14C85"/>
    <w:rsid w:val="00A14DF8"/>
    <w:rsid w:val="00A153CD"/>
    <w:rsid w:val="00A1546C"/>
    <w:rsid w:val="00A15622"/>
    <w:rsid w:val="00A157EB"/>
    <w:rsid w:val="00A15881"/>
    <w:rsid w:val="00A158E5"/>
    <w:rsid w:val="00A15954"/>
    <w:rsid w:val="00A15A2E"/>
    <w:rsid w:val="00A15A84"/>
    <w:rsid w:val="00A15A8A"/>
    <w:rsid w:val="00A15E82"/>
    <w:rsid w:val="00A163AF"/>
    <w:rsid w:val="00A1645A"/>
    <w:rsid w:val="00A165C2"/>
    <w:rsid w:val="00A166CC"/>
    <w:rsid w:val="00A1673C"/>
    <w:rsid w:val="00A168FE"/>
    <w:rsid w:val="00A1787C"/>
    <w:rsid w:val="00A17A13"/>
    <w:rsid w:val="00A17B26"/>
    <w:rsid w:val="00A17BC9"/>
    <w:rsid w:val="00A2008F"/>
    <w:rsid w:val="00A201BF"/>
    <w:rsid w:val="00A20598"/>
    <w:rsid w:val="00A2074B"/>
    <w:rsid w:val="00A208DE"/>
    <w:rsid w:val="00A209A9"/>
    <w:rsid w:val="00A21411"/>
    <w:rsid w:val="00A2208B"/>
    <w:rsid w:val="00A22149"/>
    <w:rsid w:val="00A224E9"/>
    <w:rsid w:val="00A22737"/>
    <w:rsid w:val="00A22978"/>
    <w:rsid w:val="00A229C0"/>
    <w:rsid w:val="00A22C5D"/>
    <w:rsid w:val="00A22CFF"/>
    <w:rsid w:val="00A22F51"/>
    <w:rsid w:val="00A237E9"/>
    <w:rsid w:val="00A238BA"/>
    <w:rsid w:val="00A24154"/>
    <w:rsid w:val="00A24452"/>
    <w:rsid w:val="00A24DB7"/>
    <w:rsid w:val="00A2554C"/>
    <w:rsid w:val="00A25A21"/>
    <w:rsid w:val="00A25B24"/>
    <w:rsid w:val="00A25E16"/>
    <w:rsid w:val="00A260FE"/>
    <w:rsid w:val="00A26177"/>
    <w:rsid w:val="00A2701D"/>
    <w:rsid w:val="00A27A69"/>
    <w:rsid w:val="00A302CB"/>
    <w:rsid w:val="00A30414"/>
    <w:rsid w:val="00A30857"/>
    <w:rsid w:val="00A30872"/>
    <w:rsid w:val="00A30BAA"/>
    <w:rsid w:val="00A30BBC"/>
    <w:rsid w:val="00A30C77"/>
    <w:rsid w:val="00A31078"/>
    <w:rsid w:val="00A31371"/>
    <w:rsid w:val="00A313B7"/>
    <w:rsid w:val="00A31EC6"/>
    <w:rsid w:val="00A3210B"/>
    <w:rsid w:val="00A3268E"/>
    <w:rsid w:val="00A32C68"/>
    <w:rsid w:val="00A32F6C"/>
    <w:rsid w:val="00A3336E"/>
    <w:rsid w:val="00A33AC5"/>
    <w:rsid w:val="00A33B38"/>
    <w:rsid w:val="00A33F7E"/>
    <w:rsid w:val="00A34218"/>
    <w:rsid w:val="00A3472A"/>
    <w:rsid w:val="00A34AFA"/>
    <w:rsid w:val="00A34C55"/>
    <w:rsid w:val="00A34E1D"/>
    <w:rsid w:val="00A34E43"/>
    <w:rsid w:val="00A35170"/>
    <w:rsid w:val="00A3545A"/>
    <w:rsid w:val="00A35681"/>
    <w:rsid w:val="00A356E6"/>
    <w:rsid w:val="00A3574D"/>
    <w:rsid w:val="00A358DF"/>
    <w:rsid w:val="00A35C51"/>
    <w:rsid w:val="00A35FF4"/>
    <w:rsid w:val="00A36017"/>
    <w:rsid w:val="00A36401"/>
    <w:rsid w:val="00A36470"/>
    <w:rsid w:val="00A3669D"/>
    <w:rsid w:val="00A36C5C"/>
    <w:rsid w:val="00A36F60"/>
    <w:rsid w:val="00A37327"/>
    <w:rsid w:val="00A377A0"/>
    <w:rsid w:val="00A37835"/>
    <w:rsid w:val="00A37915"/>
    <w:rsid w:val="00A37ED6"/>
    <w:rsid w:val="00A4002F"/>
    <w:rsid w:val="00A4011E"/>
    <w:rsid w:val="00A403A8"/>
    <w:rsid w:val="00A404B7"/>
    <w:rsid w:val="00A407CD"/>
    <w:rsid w:val="00A40A6B"/>
    <w:rsid w:val="00A40E90"/>
    <w:rsid w:val="00A40FA9"/>
    <w:rsid w:val="00A41364"/>
    <w:rsid w:val="00A413B7"/>
    <w:rsid w:val="00A418FF"/>
    <w:rsid w:val="00A41A7F"/>
    <w:rsid w:val="00A41A8B"/>
    <w:rsid w:val="00A41D0F"/>
    <w:rsid w:val="00A41F45"/>
    <w:rsid w:val="00A4238B"/>
    <w:rsid w:val="00A42D79"/>
    <w:rsid w:val="00A43240"/>
    <w:rsid w:val="00A43319"/>
    <w:rsid w:val="00A43F35"/>
    <w:rsid w:val="00A44A06"/>
    <w:rsid w:val="00A45122"/>
    <w:rsid w:val="00A454C9"/>
    <w:rsid w:val="00A45583"/>
    <w:rsid w:val="00A45D84"/>
    <w:rsid w:val="00A45DDD"/>
    <w:rsid w:val="00A468DE"/>
    <w:rsid w:val="00A468FD"/>
    <w:rsid w:val="00A472DF"/>
    <w:rsid w:val="00A475E4"/>
    <w:rsid w:val="00A501DB"/>
    <w:rsid w:val="00A50314"/>
    <w:rsid w:val="00A504CB"/>
    <w:rsid w:val="00A506F1"/>
    <w:rsid w:val="00A50860"/>
    <w:rsid w:val="00A509B6"/>
    <w:rsid w:val="00A50AC9"/>
    <w:rsid w:val="00A50CB9"/>
    <w:rsid w:val="00A50E75"/>
    <w:rsid w:val="00A5134F"/>
    <w:rsid w:val="00A51453"/>
    <w:rsid w:val="00A51751"/>
    <w:rsid w:val="00A51803"/>
    <w:rsid w:val="00A51912"/>
    <w:rsid w:val="00A51EC9"/>
    <w:rsid w:val="00A52261"/>
    <w:rsid w:val="00A52D44"/>
    <w:rsid w:val="00A52E74"/>
    <w:rsid w:val="00A52FE5"/>
    <w:rsid w:val="00A5304D"/>
    <w:rsid w:val="00A534B0"/>
    <w:rsid w:val="00A53588"/>
    <w:rsid w:val="00A53BD1"/>
    <w:rsid w:val="00A542FB"/>
    <w:rsid w:val="00A5431E"/>
    <w:rsid w:val="00A55444"/>
    <w:rsid w:val="00A55B9F"/>
    <w:rsid w:val="00A55E0E"/>
    <w:rsid w:val="00A567C7"/>
    <w:rsid w:val="00A56812"/>
    <w:rsid w:val="00A56ACB"/>
    <w:rsid w:val="00A56C17"/>
    <w:rsid w:val="00A56C72"/>
    <w:rsid w:val="00A56D08"/>
    <w:rsid w:val="00A57520"/>
    <w:rsid w:val="00A578C9"/>
    <w:rsid w:val="00A579F4"/>
    <w:rsid w:val="00A57ABE"/>
    <w:rsid w:val="00A57B09"/>
    <w:rsid w:val="00A60669"/>
    <w:rsid w:val="00A60B9D"/>
    <w:rsid w:val="00A60BD6"/>
    <w:rsid w:val="00A60EA2"/>
    <w:rsid w:val="00A6152C"/>
    <w:rsid w:val="00A6171C"/>
    <w:rsid w:val="00A61BD0"/>
    <w:rsid w:val="00A61C2B"/>
    <w:rsid w:val="00A61CA3"/>
    <w:rsid w:val="00A61FF3"/>
    <w:rsid w:val="00A623C7"/>
    <w:rsid w:val="00A6295B"/>
    <w:rsid w:val="00A62DB3"/>
    <w:rsid w:val="00A62ED0"/>
    <w:rsid w:val="00A6340A"/>
    <w:rsid w:val="00A63B70"/>
    <w:rsid w:val="00A63BD6"/>
    <w:rsid w:val="00A63FDB"/>
    <w:rsid w:val="00A64095"/>
    <w:rsid w:val="00A6425D"/>
    <w:rsid w:val="00A646D5"/>
    <w:rsid w:val="00A64857"/>
    <w:rsid w:val="00A64F68"/>
    <w:rsid w:val="00A65193"/>
    <w:rsid w:val="00A65760"/>
    <w:rsid w:val="00A65B0C"/>
    <w:rsid w:val="00A65DE2"/>
    <w:rsid w:val="00A6600C"/>
    <w:rsid w:val="00A661AA"/>
    <w:rsid w:val="00A663AA"/>
    <w:rsid w:val="00A665E0"/>
    <w:rsid w:val="00A665F4"/>
    <w:rsid w:val="00A669B2"/>
    <w:rsid w:val="00A66BBA"/>
    <w:rsid w:val="00A66BD9"/>
    <w:rsid w:val="00A66E40"/>
    <w:rsid w:val="00A670AF"/>
    <w:rsid w:val="00A672C8"/>
    <w:rsid w:val="00A67598"/>
    <w:rsid w:val="00A675A6"/>
    <w:rsid w:val="00A6764D"/>
    <w:rsid w:val="00A67CED"/>
    <w:rsid w:val="00A701CA"/>
    <w:rsid w:val="00A70756"/>
    <w:rsid w:val="00A70C22"/>
    <w:rsid w:val="00A71666"/>
    <w:rsid w:val="00A71AF2"/>
    <w:rsid w:val="00A724AD"/>
    <w:rsid w:val="00A724FB"/>
    <w:rsid w:val="00A728E9"/>
    <w:rsid w:val="00A72F15"/>
    <w:rsid w:val="00A7302D"/>
    <w:rsid w:val="00A7389A"/>
    <w:rsid w:val="00A73D20"/>
    <w:rsid w:val="00A73EC9"/>
    <w:rsid w:val="00A74309"/>
    <w:rsid w:val="00A74456"/>
    <w:rsid w:val="00A7554D"/>
    <w:rsid w:val="00A75968"/>
    <w:rsid w:val="00A75F81"/>
    <w:rsid w:val="00A75F99"/>
    <w:rsid w:val="00A76056"/>
    <w:rsid w:val="00A76102"/>
    <w:rsid w:val="00A76187"/>
    <w:rsid w:val="00A761E9"/>
    <w:rsid w:val="00A763C5"/>
    <w:rsid w:val="00A766A4"/>
    <w:rsid w:val="00A7780F"/>
    <w:rsid w:val="00A801CD"/>
    <w:rsid w:val="00A8034D"/>
    <w:rsid w:val="00A80502"/>
    <w:rsid w:val="00A8072E"/>
    <w:rsid w:val="00A809DD"/>
    <w:rsid w:val="00A809E0"/>
    <w:rsid w:val="00A80C8F"/>
    <w:rsid w:val="00A81461"/>
    <w:rsid w:val="00A814DF"/>
    <w:rsid w:val="00A815CD"/>
    <w:rsid w:val="00A817D0"/>
    <w:rsid w:val="00A829CA"/>
    <w:rsid w:val="00A82D0E"/>
    <w:rsid w:val="00A82DAE"/>
    <w:rsid w:val="00A83526"/>
    <w:rsid w:val="00A83BCF"/>
    <w:rsid w:val="00A83C67"/>
    <w:rsid w:val="00A84AD9"/>
    <w:rsid w:val="00A84CC8"/>
    <w:rsid w:val="00A852F9"/>
    <w:rsid w:val="00A858F5"/>
    <w:rsid w:val="00A85B85"/>
    <w:rsid w:val="00A85D95"/>
    <w:rsid w:val="00A85DEC"/>
    <w:rsid w:val="00A85EB8"/>
    <w:rsid w:val="00A864F2"/>
    <w:rsid w:val="00A865BE"/>
    <w:rsid w:val="00A867C0"/>
    <w:rsid w:val="00A86B31"/>
    <w:rsid w:val="00A86C04"/>
    <w:rsid w:val="00A86CD3"/>
    <w:rsid w:val="00A86F70"/>
    <w:rsid w:val="00A8705A"/>
    <w:rsid w:val="00A8714C"/>
    <w:rsid w:val="00A872E4"/>
    <w:rsid w:val="00A873C9"/>
    <w:rsid w:val="00A87491"/>
    <w:rsid w:val="00A879E0"/>
    <w:rsid w:val="00A900EC"/>
    <w:rsid w:val="00A907EB"/>
    <w:rsid w:val="00A9094B"/>
    <w:rsid w:val="00A90966"/>
    <w:rsid w:val="00A90ECF"/>
    <w:rsid w:val="00A90FDC"/>
    <w:rsid w:val="00A911CF"/>
    <w:rsid w:val="00A912BA"/>
    <w:rsid w:val="00A91484"/>
    <w:rsid w:val="00A9149F"/>
    <w:rsid w:val="00A91747"/>
    <w:rsid w:val="00A917D9"/>
    <w:rsid w:val="00A91DA1"/>
    <w:rsid w:val="00A920F7"/>
    <w:rsid w:val="00A94269"/>
    <w:rsid w:val="00A946E3"/>
    <w:rsid w:val="00A94B57"/>
    <w:rsid w:val="00A9509E"/>
    <w:rsid w:val="00A965F5"/>
    <w:rsid w:val="00A967A2"/>
    <w:rsid w:val="00A96903"/>
    <w:rsid w:val="00A96973"/>
    <w:rsid w:val="00A969F7"/>
    <w:rsid w:val="00A96B47"/>
    <w:rsid w:val="00A96D08"/>
    <w:rsid w:val="00A9775D"/>
    <w:rsid w:val="00A97F43"/>
    <w:rsid w:val="00AA0F54"/>
    <w:rsid w:val="00AA0FAD"/>
    <w:rsid w:val="00AA1322"/>
    <w:rsid w:val="00AA14F9"/>
    <w:rsid w:val="00AA15A2"/>
    <w:rsid w:val="00AA224D"/>
    <w:rsid w:val="00AA2662"/>
    <w:rsid w:val="00AA28D7"/>
    <w:rsid w:val="00AA29D6"/>
    <w:rsid w:val="00AA2A72"/>
    <w:rsid w:val="00AA34D5"/>
    <w:rsid w:val="00AA3931"/>
    <w:rsid w:val="00AA3D02"/>
    <w:rsid w:val="00AA3E2E"/>
    <w:rsid w:val="00AA48B4"/>
    <w:rsid w:val="00AA48F6"/>
    <w:rsid w:val="00AA49EA"/>
    <w:rsid w:val="00AA4B36"/>
    <w:rsid w:val="00AA4E1C"/>
    <w:rsid w:val="00AA4E85"/>
    <w:rsid w:val="00AA4FF4"/>
    <w:rsid w:val="00AA51C8"/>
    <w:rsid w:val="00AA5380"/>
    <w:rsid w:val="00AA56E3"/>
    <w:rsid w:val="00AA5A11"/>
    <w:rsid w:val="00AA5CB7"/>
    <w:rsid w:val="00AA5E05"/>
    <w:rsid w:val="00AA61EE"/>
    <w:rsid w:val="00AA6796"/>
    <w:rsid w:val="00AA687D"/>
    <w:rsid w:val="00AA6A2C"/>
    <w:rsid w:val="00AA6F3F"/>
    <w:rsid w:val="00AA7F6C"/>
    <w:rsid w:val="00AB045C"/>
    <w:rsid w:val="00AB0830"/>
    <w:rsid w:val="00AB0F3F"/>
    <w:rsid w:val="00AB10B1"/>
    <w:rsid w:val="00AB1C38"/>
    <w:rsid w:val="00AB1C60"/>
    <w:rsid w:val="00AB1EDA"/>
    <w:rsid w:val="00AB1F63"/>
    <w:rsid w:val="00AB2103"/>
    <w:rsid w:val="00AB2212"/>
    <w:rsid w:val="00AB2AB2"/>
    <w:rsid w:val="00AB30F6"/>
    <w:rsid w:val="00AB3264"/>
    <w:rsid w:val="00AB3271"/>
    <w:rsid w:val="00AB358F"/>
    <w:rsid w:val="00AB387B"/>
    <w:rsid w:val="00AB389B"/>
    <w:rsid w:val="00AB3A68"/>
    <w:rsid w:val="00AB3CB8"/>
    <w:rsid w:val="00AB4616"/>
    <w:rsid w:val="00AB49D1"/>
    <w:rsid w:val="00AB4B12"/>
    <w:rsid w:val="00AB55D0"/>
    <w:rsid w:val="00AB57D2"/>
    <w:rsid w:val="00AB5884"/>
    <w:rsid w:val="00AB5ED7"/>
    <w:rsid w:val="00AB63FB"/>
    <w:rsid w:val="00AB6543"/>
    <w:rsid w:val="00AB6834"/>
    <w:rsid w:val="00AB68CA"/>
    <w:rsid w:val="00AB698A"/>
    <w:rsid w:val="00AB791B"/>
    <w:rsid w:val="00AB7BDB"/>
    <w:rsid w:val="00AB7D95"/>
    <w:rsid w:val="00AC0406"/>
    <w:rsid w:val="00AC057E"/>
    <w:rsid w:val="00AC0CF1"/>
    <w:rsid w:val="00AC11CA"/>
    <w:rsid w:val="00AC123D"/>
    <w:rsid w:val="00AC13B5"/>
    <w:rsid w:val="00AC234E"/>
    <w:rsid w:val="00AC2414"/>
    <w:rsid w:val="00AC2E91"/>
    <w:rsid w:val="00AC2F2E"/>
    <w:rsid w:val="00AC385E"/>
    <w:rsid w:val="00AC3E21"/>
    <w:rsid w:val="00AC4124"/>
    <w:rsid w:val="00AC47E6"/>
    <w:rsid w:val="00AC4DD6"/>
    <w:rsid w:val="00AC51A7"/>
    <w:rsid w:val="00AC55A5"/>
    <w:rsid w:val="00AC5C0A"/>
    <w:rsid w:val="00AC5DEB"/>
    <w:rsid w:val="00AC6027"/>
    <w:rsid w:val="00AC6046"/>
    <w:rsid w:val="00AC62EE"/>
    <w:rsid w:val="00AC6747"/>
    <w:rsid w:val="00AC6B5F"/>
    <w:rsid w:val="00AC6C5C"/>
    <w:rsid w:val="00AC6CCA"/>
    <w:rsid w:val="00AC6F80"/>
    <w:rsid w:val="00AC6F99"/>
    <w:rsid w:val="00AC7327"/>
    <w:rsid w:val="00AC78A1"/>
    <w:rsid w:val="00AD001E"/>
    <w:rsid w:val="00AD0335"/>
    <w:rsid w:val="00AD0522"/>
    <w:rsid w:val="00AD079A"/>
    <w:rsid w:val="00AD0D7D"/>
    <w:rsid w:val="00AD13C7"/>
    <w:rsid w:val="00AD171A"/>
    <w:rsid w:val="00AD18B9"/>
    <w:rsid w:val="00AD1AF4"/>
    <w:rsid w:val="00AD1F16"/>
    <w:rsid w:val="00AD23BD"/>
    <w:rsid w:val="00AD27C0"/>
    <w:rsid w:val="00AD2B00"/>
    <w:rsid w:val="00AD2DA0"/>
    <w:rsid w:val="00AD3754"/>
    <w:rsid w:val="00AD3D05"/>
    <w:rsid w:val="00AD3DEA"/>
    <w:rsid w:val="00AD3F98"/>
    <w:rsid w:val="00AD4178"/>
    <w:rsid w:val="00AD42FA"/>
    <w:rsid w:val="00AD49DA"/>
    <w:rsid w:val="00AD4D71"/>
    <w:rsid w:val="00AD4EBE"/>
    <w:rsid w:val="00AD50B1"/>
    <w:rsid w:val="00AD523A"/>
    <w:rsid w:val="00AD5405"/>
    <w:rsid w:val="00AD55B5"/>
    <w:rsid w:val="00AD6863"/>
    <w:rsid w:val="00AD70AB"/>
    <w:rsid w:val="00AD749B"/>
    <w:rsid w:val="00AD7649"/>
    <w:rsid w:val="00AD78C9"/>
    <w:rsid w:val="00AD79FD"/>
    <w:rsid w:val="00AD7C4C"/>
    <w:rsid w:val="00AE0234"/>
    <w:rsid w:val="00AE03FC"/>
    <w:rsid w:val="00AE0BFA"/>
    <w:rsid w:val="00AE0D54"/>
    <w:rsid w:val="00AE13DD"/>
    <w:rsid w:val="00AE1488"/>
    <w:rsid w:val="00AE151A"/>
    <w:rsid w:val="00AE1935"/>
    <w:rsid w:val="00AE19E9"/>
    <w:rsid w:val="00AE1B11"/>
    <w:rsid w:val="00AE1BAA"/>
    <w:rsid w:val="00AE1EF7"/>
    <w:rsid w:val="00AE209A"/>
    <w:rsid w:val="00AE21FF"/>
    <w:rsid w:val="00AE2312"/>
    <w:rsid w:val="00AE24A8"/>
    <w:rsid w:val="00AE271B"/>
    <w:rsid w:val="00AE2726"/>
    <w:rsid w:val="00AE2B0B"/>
    <w:rsid w:val="00AE353E"/>
    <w:rsid w:val="00AE3A73"/>
    <w:rsid w:val="00AE3CC0"/>
    <w:rsid w:val="00AE3DF5"/>
    <w:rsid w:val="00AE405E"/>
    <w:rsid w:val="00AE4537"/>
    <w:rsid w:val="00AE4803"/>
    <w:rsid w:val="00AE4805"/>
    <w:rsid w:val="00AE483E"/>
    <w:rsid w:val="00AE4A49"/>
    <w:rsid w:val="00AE4AEA"/>
    <w:rsid w:val="00AE4CCD"/>
    <w:rsid w:val="00AE4FB0"/>
    <w:rsid w:val="00AE52CD"/>
    <w:rsid w:val="00AE5654"/>
    <w:rsid w:val="00AE58D8"/>
    <w:rsid w:val="00AE5F88"/>
    <w:rsid w:val="00AE62C4"/>
    <w:rsid w:val="00AE665E"/>
    <w:rsid w:val="00AE668E"/>
    <w:rsid w:val="00AE6AC4"/>
    <w:rsid w:val="00AE72F8"/>
    <w:rsid w:val="00AE730A"/>
    <w:rsid w:val="00AE7687"/>
    <w:rsid w:val="00AE783E"/>
    <w:rsid w:val="00AE791E"/>
    <w:rsid w:val="00AE7D05"/>
    <w:rsid w:val="00AE7F20"/>
    <w:rsid w:val="00AF03CB"/>
    <w:rsid w:val="00AF03DE"/>
    <w:rsid w:val="00AF091D"/>
    <w:rsid w:val="00AF098B"/>
    <w:rsid w:val="00AF103F"/>
    <w:rsid w:val="00AF1236"/>
    <w:rsid w:val="00AF1496"/>
    <w:rsid w:val="00AF1858"/>
    <w:rsid w:val="00AF19DC"/>
    <w:rsid w:val="00AF1F0D"/>
    <w:rsid w:val="00AF224D"/>
    <w:rsid w:val="00AF2748"/>
    <w:rsid w:val="00AF29CC"/>
    <w:rsid w:val="00AF2AAD"/>
    <w:rsid w:val="00AF2C14"/>
    <w:rsid w:val="00AF2E55"/>
    <w:rsid w:val="00AF3220"/>
    <w:rsid w:val="00AF3425"/>
    <w:rsid w:val="00AF3BFB"/>
    <w:rsid w:val="00AF3D71"/>
    <w:rsid w:val="00AF3F9D"/>
    <w:rsid w:val="00AF4078"/>
    <w:rsid w:val="00AF43BD"/>
    <w:rsid w:val="00AF4474"/>
    <w:rsid w:val="00AF4B21"/>
    <w:rsid w:val="00AF4E46"/>
    <w:rsid w:val="00AF53F3"/>
    <w:rsid w:val="00AF545A"/>
    <w:rsid w:val="00AF602D"/>
    <w:rsid w:val="00AF6155"/>
    <w:rsid w:val="00AF61D2"/>
    <w:rsid w:val="00AF6785"/>
    <w:rsid w:val="00AF6A3F"/>
    <w:rsid w:val="00AF6CBA"/>
    <w:rsid w:val="00AF6FF0"/>
    <w:rsid w:val="00AF7334"/>
    <w:rsid w:val="00AF7630"/>
    <w:rsid w:val="00AF7849"/>
    <w:rsid w:val="00AF7B5D"/>
    <w:rsid w:val="00AF7C6A"/>
    <w:rsid w:val="00B004BB"/>
    <w:rsid w:val="00B00D54"/>
    <w:rsid w:val="00B00E01"/>
    <w:rsid w:val="00B00F83"/>
    <w:rsid w:val="00B01145"/>
    <w:rsid w:val="00B01459"/>
    <w:rsid w:val="00B01936"/>
    <w:rsid w:val="00B019BE"/>
    <w:rsid w:val="00B01A13"/>
    <w:rsid w:val="00B01BD4"/>
    <w:rsid w:val="00B01E2A"/>
    <w:rsid w:val="00B0276F"/>
    <w:rsid w:val="00B02CFF"/>
    <w:rsid w:val="00B02EC3"/>
    <w:rsid w:val="00B02EF4"/>
    <w:rsid w:val="00B02F90"/>
    <w:rsid w:val="00B033A9"/>
    <w:rsid w:val="00B03860"/>
    <w:rsid w:val="00B04142"/>
    <w:rsid w:val="00B04236"/>
    <w:rsid w:val="00B04FEE"/>
    <w:rsid w:val="00B0528B"/>
    <w:rsid w:val="00B05B39"/>
    <w:rsid w:val="00B05B8B"/>
    <w:rsid w:val="00B06249"/>
    <w:rsid w:val="00B064E1"/>
    <w:rsid w:val="00B06A3D"/>
    <w:rsid w:val="00B06C03"/>
    <w:rsid w:val="00B06E26"/>
    <w:rsid w:val="00B06E49"/>
    <w:rsid w:val="00B07C0C"/>
    <w:rsid w:val="00B07D5A"/>
    <w:rsid w:val="00B07E60"/>
    <w:rsid w:val="00B105C4"/>
    <w:rsid w:val="00B1063D"/>
    <w:rsid w:val="00B107DC"/>
    <w:rsid w:val="00B10F8D"/>
    <w:rsid w:val="00B11214"/>
    <w:rsid w:val="00B11276"/>
    <w:rsid w:val="00B1142C"/>
    <w:rsid w:val="00B114F5"/>
    <w:rsid w:val="00B11A3C"/>
    <w:rsid w:val="00B11E11"/>
    <w:rsid w:val="00B1212D"/>
    <w:rsid w:val="00B12326"/>
    <w:rsid w:val="00B12472"/>
    <w:rsid w:val="00B129D1"/>
    <w:rsid w:val="00B12A70"/>
    <w:rsid w:val="00B12E62"/>
    <w:rsid w:val="00B1353E"/>
    <w:rsid w:val="00B1397D"/>
    <w:rsid w:val="00B13FBA"/>
    <w:rsid w:val="00B142EB"/>
    <w:rsid w:val="00B14365"/>
    <w:rsid w:val="00B14575"/>
    <w:rsid w:val="00B1474E"/>
    <w:rsid w:val="00B1489E"/>
    <w:rsid w:val="00B1506B"/>
    <w:rsid w:val="00B1513F"/>
    <w:rsid w:val="00B154CB"/>
    <w:rsid w:val="00B1560D"/>
    <w:rsid w:val="00B15846"/>
    <w:rsid w:val="00B15D62"/>
    <w:rsid w:val="00B15F08"/>
    <w:rsid w:val="00B15F43"/>
    <w:rsid w:val="00B15FCE"/>
    <w:rsid w:val="00B16A29"/>
    <w:rsid w:val="00B16A2B"/>
    <w:rsid w:val="00B16E08"/>
    <w:rsid w:val="00B16F8E"/>
    <w:rsid w:val="00B170FE"/>
    <w:rsid w:val="00B173BC"/>
    <w:rsid w:val="00B17D17"/>
    <w:rsid w:val="00B17D3A"/>
    <w:rsid w:val="00B203A9"/>
    <w:rsid w:val="00B21470"/>
    <w:rsid w:val="00B21A40"/>
    <w:rsid w:val="00B21F72"/>
    <w:rsid w:val="00B21F8E"/>
    <w:rsid w:val="00B228AB"/>
    <w:rsid w:val="00B22BAA"/>
    <w:rsid w:val="00B23107"/>
    <w:rsid w:val="00B23128"/>
    <w:rsid w:val="00B23284"/>
    <w:rsid w:val="00B232FE"/>
    <w:rsid w:val="00B23AA1"/>
    <w:rsid w:val="00B23BFB"/>
    <w:rsid w:val="00B23C40"/>
    <w:rsid w:val="00B23E58"/>
    <w:rsid w:val="00B241B9"/>
    <w:rsid w:val="00B24769"/>
    <w:rsid w:val="00B2478E"/>
    <w:rsid w:val="00B2523C"/>
    <w:rsid w:val="00B25551"/>
    <w:rsid w:val="00B25835"/>
    <w:rsid w:val="00B2591E"/>
    <w:rsid w:val="00B25C07"/>
    <w:rsid w:val="00B25F69"/>
    <w:rsid w:val="00B2624A"/>
    <w:rsid w:val="00B2626F"/>
    <w:rsid w:val="00B2628A"/>
    <w:rsid w:val="00B26411"/>
    <w:rsid w:val="00B26744"/>
    <w:rsid w:val="00B267BA"/>
    <w:rsid w:val="00B26A29"/>
    <w:rsid w:val="00B272EE"/>
    <w:rsid w:val="00B2734B"/>
    <w:rsid w:val="00B275B0"/>
    <w:rsid w:val="00B27E04"/>
    <w:rsid w:val="00B27F34"/>
    <w:rsid w:val="00B30B90"/>
    <w:rsid w:val="00B31046"/>
    <w:rsid w:val="00B3136F"/>
    <w:rsid w:val="00B31495"/>
    <w:rsid w:val="00B319F5"/>
    <w:rsid w:val="00B31B0E"/>
    <w:rsid w:val="00B31CEF"/>
    <w:rsid w:val="00B31D23"/>
    <w:rsid w:val="00B3205F"/>
    <w:rsid w:val="00B32129"/>
    <w:rsid w:val="00B324A9"/>
    <w:rsid w:val="00B325C9"/>
    <w:rsid w:val="00B32886"/>
    <w:rsid w:val="00B32C62"/>
    <w:rsid w:val="00B32EF3"/>
    <w:rsid w:val="00B339D1"/>
    <w:rsid w:val="00B341C2"/>
    <w:rsid w:val="00B3435E"/>
    <w:rsid w:val="00B34744"/>
    <w:rsid w:val="00B34866"/>
    <w:rsid w:val="00B34C7E"/>
    <w:rsid w:val="00B34D37"/>
    <w:rsid w:val="00B35768"/>
    <w:rsid w:val="00B3584B"/>
    <w:rsid w:val="00B35F14"/>
    <w:rsid w:val="00B35F9E"/>
    <w:rsid w:val="00B3611A"/>
    <w:rsid w:val="00B363BB"/>
    <w:rsid w:val="00B36A7C"/>
    <w:rsid w:val="00B36CBC"/>
    <w:rsid w:val="00B36D91"/>
    <w:rsid w:val="00B37125"/>
    <w:rsid w:val="00B40103"/>
    <w:rsid w:val="00B4083A"/>
    <w:rsid w:val="00B4099F"/>
    <w:rsid w:val="00B40D63"/>
    <w:rsid w:val="00B40E8B"/>
    <w:rsid w:val="00B41423"/>
    <w:rsid w:val="00B41478"/>
    <w:rsid w:val="00B41960"/>
    <w:rsid w:val="00B41AD1"/>
    <w:rsid w:val="00B41C91"/>
    <w:rsid w:val="00B41CAF"/>
    <w:rsid w:val="00B4208A"/>
    <w:rsid w:val="00B4213F"/>
    <w:rsid w:val="00B42385"/>
    <w:rsid w:val="00B4245F"/>
    <w:rsid w:val="00B42476"/>
    <w:rsid w:val="00B4272B"/>
    <w:rsid w:val="00B429E3"/>
    <w:rsid w:val="00B42C98"/>
    <w:rsid w:val="00B42D89"/>
    <w:rsid w:val="00B434F0"/>
    <w:rsid w:val="00B43FAB"/>
    <w:rsid w:val="00B440C3"/>
    <w:rsid w:val="00B44210"/>
    <w:rsid w:val="00B44536"/>
    <w:rsid w:val="00B44A3B"/>
    <w:rsid w:val="00B44EBA"/>
    <w:rsid w:val="00B459BF"/>
    <w:rsid w:val="00B4610B"/>
    <w:rsid w:val="00B46261"/>
    <w:rsid w:val="00B4626B"/>
    <w:rsid w:val="00B46675"/>
    <w:rsid w:val="00B46A65"/>
    <w:rsid w:val="00B4725E"/>
    <w:rsid w:val="00B475AD"/>
    <w:rsid w:val="00B4797E"/>
    <w:rsid w:val="00B47BA9"/>
    <w:rsid w:val="00B502E2"/>
    <w:rsid w:val="00B50313"/>
    <w:rsid w:val="00B5053C"/>
    <w:rsid w:val="00B50AC4"/>
    <w:rsid w:val="00B50AE1"/>
    <w:rsid w:val="00B51307"/>
    <w:rsid w:val="00B51BFD"/>
    <w:rsid w:val="00B52ACE"/>
    <w:rsid w:val="00B52E25"/>
    <w:rsid w:val="00B5317C"/>
    <w:rsid w:val="00B5326C"/>
    <w:rsid w:val="00B53432"/>
    <w:rsid w:val="00B5345A"/>
    <w:rsid w:val="00B53B9E"/>
    <w:rsid w:val="00B5417F"/>
    <w:rsid w:val="00B541F0"/>
    <w:rsid w:val="00B54493"/>
    <w:rsid w:val="00B54B79"/>
    <w:rsid w:val="00B54FF4"/>
    <w:rsid w:val="00B55054"/>
    <w:rsid w:val="00B552D3"/>
    <w:rsid w:val="00B555A2"/>
    <w:rsid w:val="00B556D4"/>
    <w:rsid w:val="00B55928"/>
    <w:rsid w:val="00B559E1"/>
    <w:rsid w:val="00B55FC2"/>
    <w:rsid w:val="00B56CDC"/>
    <w:rsid w:val="00B56D94"/>
    <w:rsid w:val="00B56E74"/>
    <w:rsid w:val="00B57041"/>
    <w:rsid w:val="00B572CD"/>
    <w:rsid w:val="00B572D4"/>
    <w:rsid w:val="00B5769D"/>
    <w:rsid w:val="00B57803"/>
    <w:rsid w:val="00B60485"/>
    <w:rsid w:val="00B6144B"/>
    <w:rsid w:val="00B6170F"/>
    <w:rsid w:val="00B617E1"/>
    <w:rsid w:val="00B61983"/>
    <w:rsid w:val="00B61ED5"/>
    <w:rsid w:val="00B623C8"/>
    <w:rsid w:val="00B629C1"/>
    <w:rsid w:val="00B629DE"/>
    <w:rsid w:val="00B62A31"/>
    <w:rsid w:val="00B62B1A"/>
    <w:rsid w:val="00B62B68"/>
    <w:rsid w:val="00B62ECE"/>
    <w:rsid w:val="00B63795"/>
    <w:rsid w:val="00B63A3F"/>
    <w:rsid w:val="00B63B92"/>
    <w:rsid w:val="00B6434A"/>
    <w:rsid w:val="00B645ED"/>
    <w:rsid w:val="00B64752"/>
    <w:rsid w:val="00B64C39"/>
    <w:rsid w:val="00B65236"/>
    <w:rsid w:val="00B6543D"/>
    <w:rsid w:val="00B655DB"/>
    <w:rsid w:val="00B65BC7"/>
    <w:rsid w:val="00B65CD1"/>
    <w:rsid w:val="00B668A7"/>
    <w:rsid w:val="00B67108"/>
    <w:rsid w:val="00B67A6B"/>
    <w:rsid w:val="00B702C8"/>
    <w:rsid w:val="00B70493"/>
    <w:rsid w:val="00B709AA"/>
    <w:rsid w:val="00B70A9A"/>
    <w:rsid w:val="00B710F0"/>
    <w:rsid w:val="00B71259"/>
    <w:rsid w:val="00B71299"/>
    <w:rsid w:val="00B713B6"/>
    <w:rsid w:val="00B7149B"/>
    <w:rsid w:val="00B7175E"/>
    <w:rsid w:val="00B729E2"/>
    <w:rsid w:val="00B72C18"/>
    <w:rsid w:val="00B72E5A"/>
    <w:rsid w:val="00B73309"/>
    <w:rsid w:val="00B73417"/>
    <w:rsid w:val="00B7354C"/>
    <w:rsid w:val="00B73566"/>
    <w:rsid w:val="00B735C9"/>
    <w:rsid w:val="00B73910"/>
    <w:rsid w:val="00B73995"/>
    <w:rsid w:val="00B747E0"/>
    <w:rsid w:val="00B74F77"/>
    <w:rsid w:val="00B754A3"/>
    <w:rsid w:val="00B75A37"/>
    <w:rsid w:val="00B75C1D"/>
    <w:rsid w:val="00B76643"/>
    <w:rsid w:val="00B766ED"/>
    <w:rsid w:val="00B76981"/>
    <w:rsid w:val="00B76E90"/>
    <w:rsid w:val="00B770D2"/>
    <w:rsid w:val="00B7720C"/>
    <w:rsid w:val="00B77330"/>
    <w:rsid w:val="00B77408"/>
    <w:rsid w:val="00B77784"/>
    <w:rsid w:val="00B77A69"/>
    <w:rsid w:val="00B77B99"/>
    <w:rsid w:val="00B77EA6"/>
    <w:rsid w:val="00B80396"/>
    <w:rsid w:val="00B804D4"/>
    <w:rsid w:val="00B804D5"/>
    <w:rsid w:val="00B8079F"/>
    <w:rsid w:val="00B80BCA"/>
    <w:rsid w:val="00B8142B"/>
    <w:rsid w:val="00B81586"/>
    <w:rsid w:val="00B81769"/>
    <w:rsid w:val="00B81AE1"/>
    <w:rsid w:val="00B81E5A"/>
    <w:rsid w:val="00B81F2C"/>
    <w:rsid w:val="00B8220A"/>
    <w:rsid w:val="00B82300"/>
    <w:rsid w:val="00B8237A"/>
    <w:rsid w:val="00B829F4"/>
    <w:rsid w:val="00B82C33"/>
    <w:rsid w:val="00B83606"/>
    <w:rsid w:val="00B83A69"/>
    <w:rsid w:val="00B83F61"/>
    <w:rsid w:val="00B84038"/>
    <w:rsid w:val="00B840AA"/>
    <w:rsid w:val="00B841E1"/>
    <w:rsid w:val="00B84425"/>
    <w:rsid w:val="00B84462"/>
    <w:rsid w:val="00B84715"/>
    <w:rsid w:val="00B847B2"/>
    <w:rsid w:val="00B84F5D"/>
    <w:rsid w:val="00B8527C"/>
    <w:rsid w:val="00B85299"/>
    <w:rsid w:val="00B85723"/>
    <w:rsid w:val="00B85819"/>
    <w:rsid w:val="00B85AA9"/>
    <w:rsid w:val="00B85C18"/>
    <w:rsid w:val="00B86661"/>
    <w:rsid w:val="00B86966"/>
    <w:rsid w:val="00B87060"/>
    <w:rsid w:val="00B8711B"/>
    <w:rsid w:val="00B87331"/>
    <w:rsid w:val="00B874B8"/>
    <w:rsid w:val="00B87F60"/>
    <w:rsid w:val="00B90008"/>
    <w:rsid w:val="00B9045B"/>
    <w:rsid w:val="00B90702"/>
    <w:rsid w:val="00B90C28"/>
    <w:rsid w:val="00B91054"/>
    <w:rsid w:val="00B91358"/>
    <w:rsid w:val="00B9151F"/>
    <w:rsid w:val="00B91597"/>
    <w:rsid w:val="00B91975"/>
    <w:rsid w:val="00B91A98"/>
    <w:rsid w:val="00B921B4"/>
    <w:rsid w:val="00B92416"/>
    <w:rsid w:val="00B928C2"/>
    <w:rsid w:val="00B92A5E"/>
    <w:rsid w:val="00B92D0A"/>
    <w:rsid w:val="00B92D63"/>
    <w:rsid w:val="00B92E54"/>
    <w:rsid w:val="00B92FAC"/>
    <w:rsid w:val="00B9331A"/>
    <w:rsid w:val="00B93BBD"/>
    <w:rsid w:val="00B93D5A"/>
    <w:rsid w:val="00B94472"/>
    <w:rsid w:val="00B94A0A"/>
    <w:rsid w:val="00B94D79"/>
    <w:rsid w:val="00B95030"/>
    <w:rsid w:val="00B96CFE"/>
    <w:rsid w:val="00B97085"/>
    <w:rsid w:val="00B97581"/>
    <w:rsid w:val="00B977F3"/>
    <w:rsid w:val="00B978ED"/>
    <w:rsid w:val="00B97C2C"/>
    <w:rsid w:val="00B97FE4"/>
    <w:rsid w:val="00BA04AA"/>
    <w:rsid w:val="00BA0636"/>
    <w:rsid w:val="00BA0ACF"/>
    <w:rsid w:val="00BA0CDD"/>
    <w:rsid w:val="00BA0DC2"/>
    <w:rsid w:val="00BA1676"/>
    <w:rsid w:val="00BA19EA"/>
    <w:rsid w:val="00BA1EDE"/>
    <w:rsid w:val="00BA2297"/>
    <w:rsid w:val="00BA2314"/>
    <w:rsid w:val="00BA2AFB"/>
    <w:rsid w:val="00BA2F37"/>
    <w:rsid w:val="00BA3333"/>
    <w:rsid w:val="00BA38BE"/>
    <w:rsid w:val="00BA3BCC"/>
    <w:rsid w:val="00BA418E"/>
    <w:rsid w:val="00BA4247"/>
    <w:rsid w:val="00BA43C2"/>
    <w:rsid w:val="00BA46C5"/>
    <w:rsid w:val="00BA49F8"/>
    <w:rsid w:val="00BA4F66"/>
    <w:rsid w:val="00BA5326"/>
    <w:rsid w:val="00BA573B"/>
    <w:rsid w:val="00BA59C9"/>
    <w:rsid w:val="00BA5A3D"/>
    <w:rsid w:val="00BA5E4E"/>
    <w:rsid w:val="00BA5EAA"/>
    <w:rsid w:val="00BA622C"/>
    <w:rsid w:val="00BA65D4"/>
    <w:rsid w:val="00BA6712"/>
    <w:rsid w:val="00BA715A"/>
    <w:rsid w:val="00BA7319"/>
    <w:rsid w:val="00BA735E"/>
    <w:rsid w:val="00BA74F5"/>
    <w:rsid w:val="00BA7792"/>
    <w:rsid w:val="00BA7816"/>
    <w:rsid w:val="00BB0067"/>
    <w:rsid w:val="00BB00F7"/>
    <w:rsid w:val="00BB0C15"/>
    <w:rsid w:val="00BB0D97"/>
    <w:rsid w:val="00BB0F80"/>
    <w:rsid w:val="00BB114F"/>
    <w:rsid w:val="00BB116B"/>
    <w:rsid w:val="00BB1835"/>
    <w:rsid w:val="00BB1B2D"/>
    <w:rsid w:val="00BB1C0A"/>
    <w:rsid w:val="00BB259D"/>
    <w:rsid w:val="00BB2647"/>
    <w:rsid w:val="00BB29DC"/>
    <w:rsid w:val="00BB3213"/>
    <w:rsid w:val="00BB3605"/>
    <w:rsid w:val="00BB3B6F"/>
    <w:rsid w:val="00BB3DBF"/>
    <w:rsid w:val="00BB40C8"/>
    <w:rsid w:val="00BB4CB2"/>
    <w:rsid w:val="00BB4DB2"/>
    <w:rsid w:val="00BB53EF"/>
    <w:rsid w:val="00BB54B3"/>
    <w:rsid w:val="00BB5554"/>
    <w:rsid w:val="00BB569E"/>
    <w:rsid w:val="00BB584D"/>
    <w:rsid w:val="00BB5D97"/>
    <w:rsid w:val="00BB6794"/>
    <w:rsid w:val="00BB68B1"/>
    <w:rsid w:val="00BB69A2"/>
    <w:rsid w:val="00BB7083"/>
    <w:rsid w:val="00BB7322"/>
    <w:rsid w:val="00BB7584"/>
    <w:rsid w:val="00BC023E"/>
    <w:rsid w:val="00BC0334"/>
    <w:rsid w:val="00BC1938"/>
    <w:rsid w:val="00BC198D"/>
    <w:rsid w:val="00BC2024"/>
    <w:rsid w:val="00BC20DD"/>
    <w:rsid w:val="00BC2D4C"/>
    <w:rsid w:val="00BC2FFF"/>
    <w:rsid w:val="00BC30EC"/>
    <w:rsid w:val="00BC3893"/>
    <w:rsid w:val="00BC3A71"/>
    <w:rsid w:val="00BC3EB1"/>
    <w:rsid w:val="00BC436B"/>
    <w:rsid w:val="00BC458B"/>
    <w:rsid w:val="00BC45E4"/>
    <w:rsid w:val="00BC46E1"/>
    <w:rsid w:val="00BC4BF2"/>
    <w:rsid w:val="00BC5138"/>
    <w:rsid w:val="00BC51F0"/>
    <w:rsid w:val="00BC576C"/>
    <w:rsid w:val="00BC57BB"/>
    <w:rsid w:val="00BC57F0"/>
    <w:rsid w:val="00BC5B4A"/>
    <w:rsid w:val="00BC5E45"/>
    <w:rsid w:val="00BC5E4D"/>
    <w:rsid w:val="00BC6533"/>
    <w:rsid w:val="00BC72B3"/>
    <w:rsid w:val="00BC785E"/>
    <w:rsid w:val="00BD0067"/>
    <w:rsid w:val="00BD00EF"/>
    <w:rsid w:val="00BD0694"/>
    <w:rsid w:val="00BD0BEC"/>
    <w:rsid w:val="00BD0C8A"/>
    <w:rsid w:val="00BD0CD2"/>
    <w:rsid w:val="00BD1056"/>
    <w:rsid w:val="00BD10C0"/>
    <w:rsid w:val="00BD21A4"/>
    <w:rsid w:val="00BD24F8"/>
    <w:rsid w:val="00BD2C53"/>
    <w:rsid w:val="00BD32BF"/>
    <w:rsid w:val="00BD32D2"/>
    <w:rsid w:val="00BD386E"/>
    <w:rsid w:val="00BD3945"/>
    <w:rsid w:val="00BD3F64"/>
    <w:rsid w:val="00BD3FB1"/>
    <w:rsid w:val="00BD4033"/>
    <w:rsid w:val="00BD46E6"/>
    <w:rsid w:val="00BD4828"/>
    <w:rsid w:val="00BD4B6E"/>
    <w:rsid w:val="00BD4CC5"/>
    <w:rsid w:val="00BD4E4E"/>
    <w:rsid w:val="00BD50C2"/>
    <w:rsid w:val="00BD5BEF"/>
    <w:rsid w:val="00BD5DC0"/>
    <w:rsid w:val="00BD5EEA"/>
    <w:rsid w:val="00BD6305"/>
    <w:rsid w:val="00BD6410"/>
    <w:rsid w:val="00BD6553"/>
    <w:rsid w:val="00BD7855"/>
    <w:rsid w:val="00BD79A1"/>
    <w:rsid w:val="00BD7B27"/>
    <w:rsid w:val="00BD7EBB"/>
    <w:rsid w:val="00BE00B5"/>
    <w:rsid w:val="00BE04B5"/>
    <w:rsid w:val="00BE04E4"/>
    <w:rsid w:val="00BE07F4"/>
    <w:rsid w:val="00BE09D1"/>
    <w:rsid w:val="00BE0ACF"/>
    <w:rsid w:val="00BE0B23"/>
    <w:rsid w:val="00BE0DDC"/>
    <w:rsid w:val="00BE0EFC"/>
    <w:rsid w:val="00BE0FFD"/>
    <w:rsid w:val="00BE120B"/>
    <w:rsid w:val="00BE13AD"/>
    <w:rsid w:val="00BE2085"/>
    <w:rsid w:val="00BE2E4C"/>
    <w:rsid w:val="00BE33D3"/>
    <w:rsid w:val="00BE350D"/>
    <w:rsid w:val="00BE373F"/>
    <w:rsid w:val="00BE37C5"/>
    <w:rsid w:val="00BE38BE"/>
    <w:rsid w:val="00BE3CBB"/>
    <w:rsid w:val="00BE3F01"/>
    <w:rsid w:val="00BE411D"/>
    <w:rsid w:val="00BE4345"/>
    <w:rsid w:val="00BE4347"/>
    <w:rsid w:val="00BE4DFE"/>
    <w:rsid w:val="00BE4FDD"/>
    <w:rsid w:val="00BE510A"/>
    <w:rsid w:val="00BE51A2"/>
    <w:rsid w:val="00BE5553"/>
    <w:rsid w:val="00BE55C6"/>
    <w:rsid w:val="00BE573F"/>
    <w:rsid w:val="00BE5A04"/>
    <w:rsid w:val="00BE5D4D"/>
    <w:rsid w:val="00BE5F02"/>
    <w:rsid w:val="00BE6B22"/>
    <w:rsid w:val="00BE6BB2"/>
    <w:rsid w:val="00BE7C39"/>
    <w:rsid w:val="00BE7EFA"/>
    <w:rsid w:val="00BF011E"/>
    <w:rsid w:val="00BF01DB"/>
    <w:rsid w:val="00BF0685"/>
    <w:rsid w:val="00BF086D"/>
    <w:rsid w:val="00BF0A8D"/>
    <w:rsid w:val="00BF0AFD"/>
    <w:rsid w:val="00BF10F2"/>
    <w:rsid w:val="00BF11B3"/>
    <w:rsid w:val="00BF1453"/>
    <w:rsid w:val="00BF1E18"/>
    <w:rsid w:val="00BF223A"/>
    <w:rsid w:val="00BF24DC"/>
    <w:rsid w:val="00BF262C"/>
    <w:rsid w:val="00BF2765"/>
    <w:rsid w:val="00BF2DF4"/>
    <w:rsid w:val="00BF2F9A"/>
    <w:rsid w:val="00BF36F8"/>
    <w:rsid w:val="00BF3785"/>
    <w:rsid w:val="00BF39DE"/>
    <w:rsid w:val="00BF3A21"/>
    <w:rsid w:val="00BF4085"/>
    <w:rsid w:val="00BF40B1"/>
    <w:rsid w:val="00BF459C"/>
    <w:rsid w:val="00BF45DF"/>
    <w:rsid w:val="00BF48B2"/>
    <w:rsid w:val="00BF4E18"/>
    <w:rsid w:val="00BF5BDE"/>
    <w:rsid w:val="00BF5FA4"/>
    <w:rsid w:val="00BF6356"/>
    <w:rsid w:val="00BF661C"/>
    <w:rsid w:val="00BF6C35"/>
    <w:rsid w:val="00BF6D8F"/>
    <w:rsid w:val="00BF7151"/>
    <w:rsid w:val="00BF768E"/>
    <w:rsid w:val="00BF784C"/>
    <w:rsid w:val="00BF7999"/>
    <w:rsid w:val="00BF7FBA"/>
    <w:rsid w:val="00C00588"/>
    <w:rsid w:val="00C0061F"/>
    <w:rsid w:val="00C00CE4"/>
    <w:rsid w:val="00C00D8E"/>
    <w:rsid w:val="00C01060"/>
    <w:rsid w:val="00C01173"/>
    <w:rsid w:val="00C0123B"/>
    <w:rsid w:val="00C0197A"/>
    <w:rsid w:val="00C01ABA"/>
    <w:rsid w:val="00C0260E"/>
    <w:rsid w:val="00C026C1"/>
    <w:rsid w:val="00C027AF"/>
    <w:rsid w:val="00C0301A"/>
    <w:rsid w:val="00C04240"/>
    <w:rsid w:val="00C043FE"/>
    <w:rsid w:val="00C045A9"/>
    <w:rsid w:val="00C048BA"/>
    <w:rsid w:val="00C04917"/>
    <w:rsid w:val="00C051D6"/>
    <w:rsid w:val="00C05CDA"/>
    <w:rsid w:val="00C05CF2"/>
    <w:rsid w:val="00C05EB8"/>
    <w:rsid w:val="00C06612"/>
    <w:rsid w:val="00C06782"/>
    <w:rsid w:val="00C06D89"/>
    <w:rsid w:val="00C070DD"/>
    <w:rsid w:val="00C07D95"/>
    <w:rsid w:val="00C07ECF"/>
    <w:rsid w:val="00C10EEF"/>
    <w:rsid w:val="00C11081"/>
    <w:rsid w:val="00C11177"/>
    <w:rsid w:val="00C11713"/>
    <w:rsid w:val="00C117A7"/>
    <w:rsid w:val="00C1184F"/>
    <w:rsid w:val="00C11BE7"/>
    <w:rsid w:val="00C1256C"/>
    <w:rsid w:val="00C12A4C"/>
    <w:rsid w:val="00C12F72"/>
    <w:rsid w:val="00C12FCA"/>
    <w:rsid w:val="00C12FCD"/>
    <w:rsid w:val="00C1357D"/>
    <w:rsid w:val="00C1395A"/>
    <w:rsid w:val="00C13DC7"/>
    <w:rsid w:val="00C1445C"/>
    <w:rsid w:val="00C1475F"/>
    <w:rsid w:val="00C14C71"/>
    <w:rsid w:val="00C14D5C"/>
    <w:rsid w:val="00C15AEC"/>
    <w:rsid w:val="00C15FD2"/>
    <w:rsid w:val="00C16190"/>
    <w:rsid w:val="00C163BB"/>
    <w:rsid w:val="00C16C97"/>
    <w:rsid w:val="00C16CDB"/>
    <w:rsid w:val="00C16D4A"/>
    <w:rsid w:val="00C17A32"/>
    <w:rsid w:val="00C17A8B"/>
    <w:rsid w:val="00C17EB2"/>
    <w:rsid w:val="00C2055C"/>
    <w:rsid w:val="00C20647"/>
    <w:rsid w:val="00C20820"/>
    <w:rsid w:val="00C211AB"/>
    <w:rsid w:val="00C21572"/>
    <w:rsid w:val="00C2158E"/>
    <w:rsid w:val="00C2182B"/>
    <w:rsid w:val="00C21C83"/>
    <w:rsid w:val="00C222E7"/>
    <w:rsid w:val="00C22428"/>
    <w:rsid w:val="00C22450"/>
    <w:rsid w:val="00C22EF1"/>
    <w:rsid w:val="00C23261"/>
    <w:rsid w:val="00C23472"/>
    <w:rsid w:val="00C238DF"/>
    <w:rsid w:val="00C23D29"/>
    <w:rsid w:val="00C24143"/>
    <w:rsid w:val="00C246E8"/>
    <w:rsid w:val="00C24903"/>
    <w:rsid w:val="00C24DD0"/>
    <w:rsid w:val="00C24E95"/>
    <w:rsid w:val="00C24FE9"/>
    <w:rsid w:val="00C25D77"/>
    <w:rsid w:val="00C26427"/>
    <w:rsid w:val="00C268E6"/>
    <w:rsid w:val="00C2699F"/>
    <w:rsid w:val="00C26D14"/>
    <w:rsid w:val="00C2718D"/>
    <w:rsid w:val="00C2796C"/>
    <w:rsid w:val="00C27D7B"/>
    <w:rsid w:val="00C27DC3"/>
    <w:rsid w:val="00C27FEF"/>
    <w:rsid w:val="00C3121C"/>
    <w:rsid w:val="00C315C8"/>
    <w:rsid w:val="00C3174A"/>
    <w:rsid w:val="00C31890"/>
    <w:rsid w:val="00C31B91"/>
    <w:rsid w:val="00C32A3C"/>
    <w:rsid w:val="00C32D52"/>
    <w:rsid w:val="00C33369"/>
    <w:rsid w:val="00C3348C"/>
    <w:rsid w:val="00C3396A"/>
    <w:rsid w:val="00C339A6"/>
    <w:rsid w:val="00C33AA9"/>
    <w:rsid w:val="00C33D12"/>
    <w:rsid w:val="00C346AE"/>
    <w:rsid w:val="00C348BD"/>
    <w:rsid w:val="00C350A8"/>
    <w:rsid w:val="00C35408"/>
    <w:rsid w:val="00C35628"/>
    <w:rsid w:val="00C35A74"/>
    <w:rsid w:val="00C35B10"/>
    <w:rsid w:val="00C35DE4"/>
    <w:rsid w:val="00C36189"/>
    <w:rsid w:val="00C36B62"/>
    <w:rsid w:val="00C37087"/>
    <w:rsid w:val="00C375F1"/>
    <w:rsid w:val="00C377D3"/>
    <w:rsid w:val="00C37814"/>
    <w:rsid w:val="00C406BF"/>
    <w:rsid w:val="00C409BC"/>
    <w:rsid w:val="00C40A2D"/>
    <w:rsid w:val="00C41062"/>
    <w:rsid w:val="00C414B0"/>
    <w:rsid w:val="00C416B6"/>
    <w:rsid w:val="00C41FC1"/>
    <w:rsid w:val="00C42AD8"/>
    <w:rsid w:val="00C43470"/>
    <w:rsid w:val="00C435DB"/>
    <w:rsid w:val="00C437CB"/>
    <w:rsid w:val="00C43C32"/>
    <w:rsid w:val="00C43D06"/>
    <w:rsid w:val="00C43DDF"/>
    <w:rsid w:val="00C44554"/>
    <w:rsid w:val="00C4487F"/>
    <w:rsid w:val="00C44ABE"/>
    <w:rsid w:val="00C44D48"/>
    <w:rsid w:val="00C44F5C"/>
    <w:rsid w:val="00C4503B"/>
    <w:rsid w:val="00C45231"/>
    <w:rsid w:val="00C4623E"/>
    <w:rsid w:val="00C4633F"/>
    <w:rsid w:val="00C46747"/>
    <w:rsid w:val="00C467BA"/>
    <w:rsid w:val="00C46E94"/>
    <w:rsid w:val="00C471CE"/>
    <w:rsid w:val="00C47445"/>
    <w:rsid w:val="00C4762C"/>
    <w:rsid w:val="00C47636"/>
    <w:rsid w:val="00C4781D"/>
    <w:rsid w:val="00C50062"/>
    <w:rsid w:val="00C50815"/>
    <w:rsid w:val="00C509C4"/>
    <w:rsid w:val="00C50E80"/>
    <w:rsid w:val="00C50F3D"/>
    <w:rsid w:val="00C5104C"/>
    <w:rsid w:val="00C5174F"/>
    <w:rsid w:val="00C51754"/>
    <w:rsid w:val="00C51DF7"/>
    <w:rsid w:val="00C51E2B"/>
    <w:rsid w:val="00C52076"/>
    <w:rsid w:val="00C52097"/>
    <w:rsid w:val="00C522A3"/>
    <w:rsid w:val="00C52488"/>
    <w:rsid w:val="00C52C15"/>
    <w:rsid w:val="00C52FF5"/>
    <w:rsid w:val="00C530E4"/>
    <w:rsid w:val="00C53619"/>
    <w:rsid w:val="00C53DAB"/>
    <w:rsid w:val="00C53F71"/>
    <w:rsid w:val="00C541BA"/>
    <w:rsid w:val="00C544BE"/>
    <w:rsid w:val="00C54641"/>
    <w:rsid w:val="00C5468E"/>
    <w:rsid w:val="00C546AE"/>
    <w:rsid w:val="00C54723"/>
    <w:rsid w:val="00C548CA"/>
    <w:rsid w:val="00C54A6E"/>
    <w:rsid w:val="00C54E61"/>
    <w:rsid w:val="00C5516F"/>
    <w:rsid w:val="00C5581E"/>
    <w:rsid w:val="00C5584B"/>
    <w:rsid w:val="00C55B31"/>
    <w:rsid w:val="00C5649E"/>
    <w:rsid w:val="00C5661B"/>
    <w:rsid w:val="00C56704"/>
    <w:rsid w:val="00C56A7B"/>
    <w:rsid w:val="00C56C08"/>
    <w:rsid w:val="00C56C83"/>
    <w:rsid w:val="00C5770F"/>
    <w:rsid w:val="00C57BA0"/>
    <w:rsid w:val="00C57E70"/>
    <w:rsid w:val="00C57E81"/>
    <w:rsid w:val="00C60566"/>
    <w:rsid w:val="00C60694"/>
    <w:rsid w:val="00C608CC"/>
    <w:rsid w:val="00C611BC"/>
    <w:rsid w:val="00C6140B"/>
    <w:rsid w:val="00C615D2"/>
    <w:rsid w:val="00C616EF"/>
    <w:rsid w:val="00C6178E"/>
    <w:rsid w:val="00C61CEA"/>
    <w:rsid w:val="00C62729"/>
    <w:rsid w:val="00C6294D"/>
    <w:rsid w:val="00C629C9"/>
    <w:rsid w:val="00C6304E"/>
    <w:rsid w:val="00C630CD"/>
    <w:rsid w:val="00C63703"/>
    <w:rsid w:val="00C63F37"/>
    <w:rsid w:val="00C64244"/>
    <w:rsid w:val="00C6438E"/>
    <w:rsid w:val="00C64F1C"/>
    <w:rsid w:val="00C64FA5"/>
    <w:rsid w:val="00C64FCA"/>
    <w:rsid w:val="00C64FD2"/>
    <w:rsid w:val="00C651C2"/>
    <w:rsid w:val="00C65FB1"/>
    <w:rsid w:val="00C660FE"/>
    <w:rsid w:val="00C66B43"/>
    <w:rsid w:val="00C66F63"/>
    <w:rsid w:val="00C67133"/>
    <w:rsid w:val="00C672B2"/>
    <w:rsid w:val="00C67974"/>
    <w:rsid w:val="00C679B2"/>
    <w:rsid w:val="00C70EA2"/>
    <w:rsid w:val="00C71256"/>
    <w:rsid w:val="00C71620"/>
    <w:rsid w:val="00C7248E"/>
    <w:rsid w:val="00C7255F"/>
    <w:rsid w:val="00C725D6"/>
    <w:rsid w:val="00C7269C"/>
    <w:rsid w:val="00C73075"/>
    <w:rsid w:val="00C73DDB"/>
    <w:rsid w:val="00C746EF"/>
    <w:rsid w:val="00C747F9"/>
    <w:rsid w:val="00C757CA"/>
    <w:rsid w:val="00C75AE4"/>
    <w:rsid w:val="00C75B03"/>
    <w:rsid w:val="00C75E5A"/>
    <w:rsid w:val="00C75F48"/>
    <w:rsid w:val="00C763CF"/>
    <w:rsid w:val="00C76B10"/>
    <w:rsid w:val="00C76EB0"/>
    <w:rsid w:val="00C7718E"/>
    <w:rsid w:val="00C771BA"/>
    <w:rsid w:val="00C7720C"/>
    <w:rsid w:val="00C77506"/>
    <w:rsid w:val="00C778E9"/>
    <w:rsid w:val="00C779AA"/>
    <w:rsid w:val="00C77C7A"/>
    <w:rsid w:val="00C77CC8"/>
    <w:rsid w:val="00C77E6F"/>
    <w:rsid w:val="00C80206"/>
    <w:rsid w:val="00C802DD"/>
    <w:rsid w:val="00C80554"/>
    <w:rsid w:val="00C80AE8"/>
    <w:rsid w:val="00C812F1"/>
    <w:rsid w:val="00C8171A"/>
    <w:rsid w:val="00C817F2"/>
    <w:rsid w:val="00C819D6"/>
    <w:rsid w:val="00C8216D"/>
    <w:rsid w:val="00C823F2"/>
    <w:rsid w:val="00C824DD"/>
    <w:rsid w:val="00C8286E"/>
    <w:rsid w:val="00C828F5"/>
    <w:rsid w:val="00C83241"/>
    <w:rsid w:val="00C834C5"/>
    <w:rsid w:val="00C83502"/>
    <w:rsid w:val="00C83511"/>
    <w:rsid w:val="00C83E7A"/>
    <w:rsid w:val="00C841E4"/>
    <w:rsid w:val="00C847EB"/>
    <w:rsid w:val="00C84AED"/>
    <w:rsid w:val="00C84B2E"/>
    <w:rsid w:val="00C84C12"/>
    <w:rsid w:val="00C84C7F"/>
    <w:rsid w:val="00C84DBB"/>
    <w:rsid w:val="00C852CC"/>
    <w:rsid w:val="00C85355"/>
    <w:rsid w:val="00C855DD"/>
    <w:rsid w:val="00C85CA6"/>
    <w:rsid w:val="00C85FB9"/>
    <w:rsid w:val="00C86039"/>
    <w:rsid w:val="00C8621C"/>
    <w:rsid w:val="00C862E2"/>
    <w:rsid w:val="00C8678F"/>
    <w:rsid w:val="00C867AB"/>
    <w:rsid w:val="00C86CB1"/>
    <w:rsid w:val="00C86DA2"/>
    <w:rsid w:val="00C86EB1"/>
    <w:rsid w:val="00C87063"/>
    <w:rsid w:val="00C8714A"/>
    <w:rsid w:val="00C87269"/>
    <w:rsid w:val="00C87340"/>
    <w:rsid w:val="00C873BB"/>
    <w:rsid w:val="00C874E9"/>
    <w:rsid w:val="00C87643"/>
    <w:rsid w:val="00C87BA2"/>
    <w:rsid w:val="00C87C8E"/>
    <w:rsid w:val="00C9087A"/>
    <w:rsid w:val="00C9101B"/>
    <w:rsid w:val="00C91308"/>
    <w:rsid w:val="00C9166F"/>
    <w:rsid w:val="00C9179D"/>
    <w:rsid w:val="00C91A97"/>
    <w:rsid w:val="00C91B52"/>
    <w:rsid w:val="00C91D3C"/>
    <w:rsid w:val="00C9207C"/>
    <w:rsid w:val="00C920E0"/>
    <w:rsid w:val="00C922DA"/>
    <w:rsid w:val="00C92300"/>
    <w:rsid w:val="00C923C9"/>
    <w:rsid w:val="00C92D46"/>
    <w:rsid w:val="00C92E87"/>
    <w:rsid w:val="00C92FBF"/>
    <w:rsid w:val="00C93901"/>
    <w:rsid w:val="00C93D9F"/>
    <w:rsid w:val="00C93DA4"/>
    <w:rsid w:val="00C93EE5"/>
    <w:rsid w:val="00C94760"/>
    <w:rsid w:val="00C948BC"/>
    <w:rsid w:val="00C94FD6"/>
    <w:rsid w:val="00C950ED"/>
    <w:rsid w:val="00C95540"/>
    <w:rsid w:val="00C958E5"/>
    <w:rsid w:val="00C959F9"/>
    <w:rsid w:val="00C95AD4"/>
    <w:rsid w:val="00C95CD2"/>
    <w:rsid w:val="00C95E3F"/>
    <w:rsid w:val="00C96571"/>
    <w:rsid w:val="00C96937"/>
    <w:rsid w:val="00C96B31"/>
    <w:rsid w:val="00C96C9F"/>
    <w:rsid w:val="00C9713D"/>
    <w:rsid w:val="00C978D2"/>
    <w:rsid w:val="00C97CFD"/>
    <w:rsid w:val="00C97D6B"/>
    <w:rsid w:val="00CA029C"/>
    <w:rsid w:val="00CA02F4"/>
    <w:rsid w:val="00CA0A93"/>
    <w:rsid w:val="00CA12F6"/>
    <w:rsid w:val="00CA1ABF"/>
    <w:rsid w:val="00CA1B29"/>
    <w:rsid w:val="00CA1E19"/>
    <w:rsid w:val="00CA21F0"/>
    <w:rsid w:val="00CA2215"/>
    <w:rsid w:val="00CA24B6"/>
    <w:rsid w:val="00CA251C"/>
    <w:rsid w:val="00CA26A4"/>
    <w:rsid w:val="00CA288C"/>
    <w:rsid w:val="00CA3183"/>
    <w:rsid w:val="00CA3213"/>
    <w:rsid w:val="00CA3311"/>
    <w:rsid w:val="00CA3992"/>
    <w:rsid w:val="00CA3AED"/>
    <w:rsid w:val="00CA3C7E"/>
    <w:rsid w:val="00CA3E32"/>
    <w:rsid w:val="00CA40DB"/>
    <w:rsid w:val="00CA436D"/>
    <w:rsid w:val="00CA464A"/>
    <w:rsid w:val="00CA4692"/>
    <w:rsid w:val="00CA4814"/>
    <w:rsid w:val="00CA4CB2"/>
    <w:rsid w:val="00CA5151"/>
    <w:rsid w:val="00CA575D"/>
    <w:rsid w:val="00CA5834"/>
    <w:rsid w:val="00CA5EEF"/>
    <w:rsid w:val="00CA6630"/>
    <w:rsid w:val="00CA6FC1"/>
    <w:rsid w:val="00CA716A"/>
    <w:rsid w:val="00CA7233"/>
    <w:rsid w:val="00CB016B"/>
    <w:rsid w:val="00CB02FC"/>
    <w:rsid w:val="00CB0327"/>
    <w:rsid w:val="00CB04EB"/>
    <w:rsid w:val="00CB0667"/>
    <w:rsid w:val="00CB0B16"/>
    <w:rsid w:val="00CB0D83"/>
    <w:rsid w:val="00CB0EB7"/>
    <w:rsid w:val="00CB108F"/>
    <w:rsid w:val="00CB1103"/>
    <w:rsid w:val="00CB1213"/>
    <w:rsid w:val="00CB12EF"/>
    <w:rsid w:val="00CB149A"/>
    <w:rsid w:val="00CB1682"/>
    <w:rsid w:val="00CB16C1"/>
    <w:rsid w:val="00CB1DCE"/>
    <w:rsid w:val="00CB21FF"/>
    <w:rsid w:val="00CB22B3"/>
    <w:rsid w:val="00CB22C9"/>
    <w:rsid w:val="00CB2630"/>
    <w:rsid w:val="00CB295D"/>
    <w:rsid w:val="00CB2CC2"/>
    <w:rsid w:val="00CB2DA1"/>
    <w:rsid w:val="00CB2DE6"/>
    <w:rsid w:val="00CB2E54"/>
    <w:rsid w:val="00CB32A5"/>
    <w:rsid w:val="00CB3D84"/>
    <w:rsid w:val="00CB3EBE"/>
    <w:rsid w:val="00CB3F49"/>
    <w:rsid w:val="00CB3F67"/>
    <w:rsid w:val="00CB3FAB"/>
    <w:rsid w:val="00CB459A"/>
    <w:rsid w:val="00CB4757"/>
    <w:rsid w:val="00CB5036"/>
    <w:rsid w:val="00CB5167"/>
    <w:rsid w:val="00CB541F"/>
    <w:rsid w:val="00CB5497"/>
    <w:rsid w:val="00CB5555"/>
    <w:rsid w:val="00CB57FA"/>
    <w:rsid w:val="00CB5861"/>
    <w:rsid w:val="00CB5DC0"/>
    <w:rsid w:val="00CB6025"/>
    <w:rsid w:val="00CB6C99"/>
    <w:rsid w:val="00CB6E80"/>
    <w:rsid w:val="00CB7102"/>
    <w:rsid w:val="00CB772C"/>
    <w:rsid w:val="00CC04A7"/>
    <w:rsid w:val="00CC080F"/>
    <w:rsid w:val="00CC0824"/>
    <w:rsid w:val="00CC0829"/>
    <w:rsid w:val="00CC0C59"/>
    <w:rsid w:val="00CC0E8E"/>
    <w:rsid w:val="00CC105E"/>
    <w:rsid w:val="00CC1438"/>
    <w:rsid w:val="00CC1555"/>
    <w:rsid w:val="00CC155C"/>
    <w:rsid w:val="00CC1AE2"/>
    <w:rsid w:val="00CC1BF2"/>
    <w:rsid w:val="00CC1C83"/>
    <w:rsid w:val="00CC1C9D"/>
    <w:rsid w:val="00CC1E20"/>
    <w:rsid w:val="00CC210E"/>
    <w:rsid w:val="00CC2464"/>
    <w:rsid w:val="00CC2508"/>
    <w:rsid w:val="00CC2679"/>
    <w:rsid w:val="00CC2776"/>
    <w:rsid w:val="00CC2CA0"/>
    <w:rsid w:val="00CC32D8"/>
    <w:rsid w:val="00CC38D3"/>
    <w:rsid w:val="00CC3A64"/>
    <w:rsid w:val="00CC40E1"/>
    <w:rsid w:val="00CC456F"/>
    <w:rsid w:val="00CC47A1"/>
    <w:rsid w:val="00CC47B2"/>
    <w:rsid w:val="00CC4806"/>
    <w:rsid w:val="00CC4A83"/>
    <w:rsid w:val="00CC5173"/>
    <w:rsid w:val="00CC55BC"/>
    <w:rsid w:val="00CC6680"/>
    <w:rsid w:val="00CC6785"/>
    <w:rsid w:val="00CC6B61"/>
    <w:rsid w:val="00CC702A"/>
    <w:rsid w:val="00CC7139"/>
    <w:rsid w:val="00CC7496"/>
    <w:rsid w:val="00CC789B"/>
    <w:rsid w:val="00CC7ED0"/>
    <w:rsid w:val="00CC7FAF"/>
    <w:rsid w:val="00CC7FD6"/>
    <w:rsid w:val="00CD025F"/>
    <w:rsid w:val="00CD048F"/>
    <w:rsid w:val="00CD092C"/>
    <w:rsid w:val="00CD0D9E"/>
    <w:rsid w:val="00CD0E85"/>
    <w:rsid w:val="00CD105C"/>
    <w:rsid w:val="00CD116A"/>
    <w:rsid w:val="00CD146A"/>
    <w:rsid w:val="00CD1510"/>
    <w:rsid w:val="00CD1AE0"/>
    <w:rsid w:val="00CD1F4E"/>
    <w:rsid w:val="00CD23E7"/>
    <w:rsid w:val="00CD2B7A"/>
    <w:rsid w:val="00CD32B6"/>
    <w:rsid w:val="00CD36CF"/>
    <w:rsid w:val="00CD384A"/>
    <w:rsid w:val="00CD39A7"/>
    <w:rsid w:val="00CD3FA4"/>
    <w:rsid w:val="00CD44B6"/>
    <w:rsid w:val="00CD4A07"/>
    <w:rsid w:val="00CD4D8F"/>
    <w:rsid w:val="00CD4E19"/>
    <w:rsid w:val="00CD4F7A"/>
    <w:rsid w:val="00CD5228"/>
    <w:rsid w:val="00CD529D"/>
    <w:rsid w:val="00CD58FE"/>
    <w:rsid w:val="00CD5B3D"/>
    <w:rsid w:val="00CD616D"/>
    <w:rsid w:val="00CD626C"/>
    <w:rsid w:val="00CD6470"/>
    <w:rsid w:val="00CD6668"/>
    <w:rsid w:val="00CD6728"/>
    <w:rsid w:val="00CD68E3"/>
    <w:rsid w:val="00CD68F8"/>
    <w:rsid w:val="00CD69B8"/>
    <w:rsid w:val="00CD6D78"/>
    <w:rsid w:val="00CD6E93"/>
    <w:rsid w:val="00CD73F5"/>
    <w:rsid w:val="00CD784F"/>
    <w:rsid w:val="00CD78E2"/>
    <w:rsid w:val="00CD7CD1"/>
    <w:rsid w:val="00CE02D4"/>
    <w:rsid w:val="00CE062D"/>
    <w:rsid w:val="00CE07A0"/>
    <w:rsid w:val="00CE07D9"/>
    <w:rsid w:val="00CE0DC5"/>
    <w:rsid w:val="00CE1021"/>
    <w:rsid w:val="00CE11A6"/>
    <w:rsid w:val="00CE1210"/>
    <w:rsid w:val="00CE191B"/>
    <w:rsid w:val="00CE1978"/>
    <w:rsid w:val="00CE2220"/>
    <w:rsid w:val="00CE2730"/>
    <w:rsid w:val="00CE27FD"/>
    <w:rsid w:val="00CE2909"/>
    <w:rsid w:val="00CE29C8"/>
    <w:rsid w:val="00CE2BE1"/>
    <w:rsid w:val="00CE2CB4"/>
    <w:rsid w:val="00CE31B5"/>
    <w:rsid w:val="00CE39E2"/>
    <w:rsid w:val="00CE4021"/>
    <w:rsid w:val="00CE40F6"/>
    <w:rsid w:val="00CE42C4"/>
    <w:rsid w:val="00CE43D4"/>
    <w:rsid w:val="00CE488F"/>
    <w:rsid w:val="00CE5195"/>
    <w:rsid w:val="00CE56AF"/>
    <w:rsid w:val="00CE5946"/>
    <w:rsid w:val="00CE655E"/>
    <w:rsid w:val="00CE673F"/>
    <w:rsid w:val="00CE6BA3"/>
    <w:rsid w:val="00CE6F89"/>
    <w:rsid w:val="00CE7199"/>
    <w:rsid w:val="00CE734D"/>
    <w:rsid w:val="00CE75FD"/>
    <w:rsid w:val="00CF021E"/>
    <w:rsid w:val="00CF030C"/>
    <w:rsid w:val="00CF0E17"/>
    <w:rsid w:val="00CF118D"/>
    <w:rsid w:val="00CF1244"/>
    <w:rsid w:val="00CF194A"/>
    <w:rsid w:val="00CF1AD8"/>
    <w:rsid w:val="00CF1BA8"/>
    <w:rsid w:val="00CF1D9F"/>
    <w:rsid w:val="00CF1E12"/>
    <w:rsid w:val="00CF25D2"/>
    <w:rsid w:val="00CF31BC"/>
    <w:rsid w:val="00CF320C"/>
    <w:rsid w:val="00CF3A62"/>
    <w:rsid w:val="00CF3A94"/>
    <w:rsid w:val="00CF3BA9"/>
    <w:rsid w:val="00CF4452"/>
    <w:rsid w:val="00CF4A9A"/>
    <w:rsid w:val="00CF4D07"/>
    <w:rsid w:val="00CF4DA0"/>
    <w:rsid w:val="00CF4F0B"/>
    <w:rsid w:val="00CF4FFF"/>
    <w:rsid w:val="00CF5072"/>
    <w:rsid w:val="00CF5601"/>
    <w:rsid w:val="00CF5CC3"/>
    <w:rsid w:val="00CF5DFD"/>
    <w:rsid w:val="00CF6928"/>
    <w:rsid w:val="00CF6D00"/>
    <w:rsid w:val="00CF6D53"/>
    <w:rsid w:val="00CF6DDA"/>
    <w:rsid w:val="00CF6E23"/>
    <w:rsid w:val="00CF7296"/>
    <w:rsid w:val="00CF738C"/>
    <w:rsid w:val="00CF7506"/>
    <w:rsid w:val="00CF7571"/>
    <w:rsid w:val="00CF76AC"/>
    <w:rsid w:val="00CF77A5"/>
    <w:rsid w:val="00CF78F4"/>
    <w:rsid w:val="00CF79F5"/>
    <w:rsid w:val="00CF7C0F"/>
    <w:rsid w:val="00CF7D3B"/>
    <w:rsid w:val="00D00019"/>
    <w:rsid w:val="00D008C9"/>
    <w:rsid w:val="00D0190D"/>
    <w:rsid w:val="00D01ED7"/>
    <w:rsid w:val="00D020F1"/>
    <w:rsid w:val="00D02268"/>
    <w:rsid w:val="00D023A2"/>
    <w:rsid w:val="00D02961"/>
    <w:rsid w:val="00D02B0D"/>
    <w:rsid w:val="00D03429"/>
    <w:rsid w:val="00D03754"/>
    <w:rsid w:val="00D0377F"/>
    <w:rsid w:val="00D0388F"/>
    <w:rsid w:val="00D0416D"/>
    <w:rsid w:val="00D04473"/>
    <w:rsid w:val="00D044BD"/>
    <w:rsid w:val="00D04A76"/>
    <w:rsid w:val="00D04DF5"/>
    <w:rsid w:val="00D04F47"/>
    <w:rsid w:val="00D04FCD"/>
    <w:rsid w:val="00D0514F"/>
    <w:rsid w:val="00D0532C"/>
    <w:rsid w:val="00D0537D"/>
    <w:rsid w:val="00D054F7"/>
    <w:rsid w:val="00D055EC"/>
    <w:rsid w:val="00D056F3"/>
    <w:rsid w:val="00D0574D"/>
    <w:rsid w:val="00D05867"/>
    <w:rsid w:val="00D05AF5"/>
    <w:rsid w:val="00D05B8A"/>
    <w:rsid w:val="00D06344"/>
    <w:rsid w:val="00D06508"/>
    <w:rsid w:val="00D06509"/>
    <w:rsid w:val="00D06884"/>
    <w:rsid w:val="00D06C4B"/>
    <w:rsid w:val="00D06F1C"/>
    <w:rsid w:val="00D07215"/>
    <w:rsid w:val="00D1005F"/>
    <w:rsid w:val="00D10809"/>
    <w:rsid w:val="00D1084A"/>
    <w:rsid w:val="00D1098D"/>
    <w:rsid w:val="00D11305"/>
    <w:rsid w:val="00D11636"/>
    <w:rsid w:val="00D11872"/>
    <w:rsid w:val="00D11EB5"/>
    <w:rsid w:val="00D1208A"/>
    <w:rsid w:val="00D1208F"/>
    <w:rsid w:val="00D122BD"/>
    <w:rsid w:val="00D125C9"/>
    <w:rsid w:val="00D126A8"/>
    <w:rsid w:val="00D12C5F"/>
    <w:rsid w:val="00D1348A"/>
    <w:rsid w:val="00D13CA5"/>
    <w:rsid w:val="00D13EE3"/>
    <w:rsid w:val="00D14217"/>
    <w:rsid w:val="00D1558E"/>
    <w:rsid w:val="00D15E36"/>
    <w:rsid w:val="00D15EA0"/>
    <w:rsid w:val="00D15F68"/>
    <w:rsid w:val="00D15FCC"/>
    <w:rsid w:val="00D1645F"/>
    <w:rsid w:val="00D16652"/>
    <w:rsid w:val="00D1696A"/>
    <w:rsid w:val="00D173D3"/>
    <w:rsid w:val="00D17551"/>
    <w:rsid w:val="00D176C9"/>
    <w:rsid w:val="00D2017F"/>
    <w:rsid w:val="00D20806"/>
    <w:rsid w:val="00D20CA1"/>
    <w:rsid w:val="00D20D06"/>
    <w:rsid w:val="00D20EF9"/>
    <w:rsid w:val="00D21117"/>
    <w:rsid w:val="00D212E6"/>
    <w:rsid w:val="00D21A66"/>
    <w:rsid w:val="00D21D92"/>
    <w:rsid w:val="00D21E67"/>
    <w:rsid w:val="00D22661"/>
    <w:rsid w:val="00D22981"/>
    <w:rsid w:val="00D22BE6"/>
    <w:rsid w:val="00D22DD5"/>
    <w:rsid w:val="00D23BC3"/>
    <w:rsid w:val="00D23BFA"/>
    <w:rsid w:val="00D23C6E"/>
    <w:rsid w:val="00D23EA5"/>
    <w:rsid w:val="00D2401E"/>
    <w:rsid w:val="00D2452C"/>
    <w:rsid w:val="00D24AB9"/>
    <w:rsid w:val="00D24DD0"/>
    <w:rsid w:val="00D251D2"/>
    <w:rsid w:val="00D25772"/>
    <w:rsid w:val="00D258AB"/>
    <w:rsid w:val="00D25A6B"/>
    <w:rsid w:val="00D25C86"/>
    <w:rsid w:val="00D25EB2"/>
    <w:rsid w:val="00D268D7"/>
    <w:rsid w:val="00D268DB"/>
    <w:rsid w:val="00D26BF2"/>
    <w:rsid w:val="00D26E4B"/>
    <w:rsid w:val="00D26E8F"/>
    <w:rsid w:val="00D272C2"/>
    <w:rsid w:val="00D274B9"/>
    <w:rsid w:val="00D2778B"/>
    <w:rsid w:val="00D27972"/>
    <w:rsid w:val="00D30433"/>
    <w:rsid w:val="00D3059F"/>
    <w:rsid w:val="00D307F3"/>
    <w:rsid w:val="00D30F89"/>
    <w:rsid w:val="00D31036"/>
    <w:rsid w:val="00D3110F"/>
    <w:rsid w:val="00D31E91"/>
    <w:rsid w:val="00D32049"/>
    <w:rsid w:val="00D33680"/>
    <w:rsid w:val="00D33B16"/>
    <w:rsid w:val="00D33DF5"/>
    <w:rsid w:val="00D343AC"/>
    <w:rsid w:val="00D3445A"/>
    <w:rsid w:val="00D347FE"/>
    <w:rsid w:val="00D3491E"/>
    <w:rsid w:val="00D34AF9"/>
    <w:rsid w:val="00D34CDF"/>
    <w:rsid w:val="00D34CE9"/>
    <w:rsid w:val="00D34E49"/>
    <w:rsid w:val="00D34EEE"/>
    <w:rsid w:val="00D35284"/>
    <w:rsid w:val="00D3644A"/>
    <w:rsid w:val="00D365CE"/>
    <w:rsid w:val="00D36981"/>
    <w:rsid w:val="00D36A82"/>
    <w:rsid w:val="00D36DC6"/>
    <w:rsid w:val="00D37677"/>
    <w:rsid w:val="00D40192"/>
    <w:rsid w:val="00D407F4"/>
    <w:rsid w:val="00D41F4C"/>
    <w:rsid w:val="00D42FB2"/>
    <w:rsid w:val="00D43245"/>
    <w:rsid w:val="00D43364"/>
    <w:rsid w:val="00D43456"/>
    <w:rsid w:val="00D43558"/>
    <w:rsid w:val="00D44206"/>
    <w:rsid w:val="00D44566"/>
    <w:rsid w:val="00D44C11"/>
    <w:rsid w:val="00D45382"/>
    <w:rsid w:val="00D45CC8"/>
    <w:rsid w:val="00D45FD2"/>
    <w:rsid w:val="00D46397"/>
    <w:rsid w:val="00D46527"/>
    <w:rsid w:val="00D46ED5"/>
    <w:rsid w:val="00D47120"/>
    <w:rsid w:val="00D47AB7"/>
    <w:rsid w:val="00D47BD9"/>
    <w:rsid w:val="00D5003A"/>
    <w:rsid w:val="00D50412"/>
    <w:rsid w:val="00D50498"/>
    <w:rsid w:val="00D506F0"/>
    <w:rsid w:val="00D509E7"/>
    <w:rsid w:val="00D5147D"/>
    <w:rsid w:val="00D51CD0"/>
    <w:rsid w:val="00D51D75"/>
    <w:rsid w:val="00D51D88"/>
    <w:rsid w:val="00D52060"/>
    <w:rsid w:val="00D52F0A"/>
    <w:rsid w:val="00D52F6C"/>
    <w:rsid w:val="00D5307B"/>
    <w:rsid w:val="00D538E0"/>
    <w:rsid w:val="00D53A18"/>
    <w:rsid w:val="00D53EC9"/>
    <w:rsid w:val="00D54459"/>
    <w:rsid w:val="00D547C8"/>
    <w:rsid w:val="00D5522A"/>
    <w:rsid w:val="00D5529E"/>
    <w:rsid w:val="00D5551E"/>
    <w:rsid w:val="00D55666"/>
    <w:rsid w:val="00D55859"/>
    <w:rsid w:val="00D55BCF"/>
    <w:rsid w:val="00D5603A"/>
    <w:rsid w:val="00D560BF"/>
    <w:rsid w:val="00D560E0"/>
    <w:rsid w:val="00D567D5"/>
    <w:rsid w:val="00D56EF6"/>
    <w:rsid w:val="00D57113"/>
    <w:rsid w:val="00D572A9"/>
    <w:rsid w:val="00D5793E"/>
    <w:rsid w:val="00D579CB"/>
    <w:rsid w:val="00D57A5C"/>
    <w:rsid w:val="00D57B9F"/>
    <w:rsid w:val="00D57C36"/>
    <w:rsid w:val="00D57EE1"/>
    <w:rsid w:val="00D60246"/>
    <w:rsid w:val="00D60344"/>
    <w:rsid w:val="00D6035E"/>
    <w:rsid w:val="00D60B61"/>
    <w:rsid w:val="00D6115C"/>
    <w:rsid w:val="00D611EB"/>
    <w:rsid w:val="00D6163A"/>
    <w:rsid w:val="00D616E7"/>
    <w:rsid w:val="00D61880"/>
    <w:rsid w:val="00D61A3D"/>
    <w:rsid w:val="00D61F9C"/>
    <w:rsid w:val="00D61FFD"/>
    <w:rsid w:val="00D62642"/>
    <w:rsid w:val="00D626BC"/>
    <w:rsid w:val="00D62BD3"/>
    <w:rsid w:val="00D6310C"/>
    <w:rsid w:val="00D6331F"/>
    <w:rsid w:val="00D63676"/>
    <w:rsid w:val="00D6398E"/>
    <w:rsid w:val="00D64506"/>
    <w:rsid w:val="00D64652"/>
    <w:rsid w:val="00D6465E"/>
    <w:rsid w:val="00D64A32"/>
    <w:rsid w:val="00D64CD7"/>
    <w:rsid w:val="00D64E80"/>
    <w:rsid w:val="00D64ED2"/>
    <w:rsid w:val="00D6580B"/>
    <w:rsid w:val="00D65932"/>
    <w:rsid w:val="00D65E22"/>
    <w:rsid w:val="00D66189"/>
    <w:rsid w:val="00D66252"/>
    <w:rsid w:val="00D66A66"/>
    <w:rsid w:val="00D66E99"/>
    <w:rsid w:val="00D67368"/>
    <w:rsid w:val="00D67390"/>
    <w:rsid w:val="00D674C8"/>
    <w:rsid w:val="00D6759E"/>
    <w:rsid w:val="00D67C96"/>
    <w:rsid w:val="00D67FAE"/>
    <w:rsid w:val="00D7000B"/>
    <w:rsid w:val="00D7032D"/>
    <w:rsid w:val="00D70990"/>
    <w:rsid w:val="00D709A8"/>
    <w:rsid w:val="00D70AA0"/>
    <w:rsid w:val="00D70E60"/>
    <w:rsid w:val="00D7131E"/>
    <w:rsid w:val="00D71596"/>
    <w:rsid w:val="00D7171D"/>
    <w:rsid w:val="00D718F7"/>
    <w:rsid w:val="00D7198A"/>
    <w:rsid w:val="00D71ABC"/>
    <w:rsid w:val="00D7217D"/>
    <w:rsid w:val="00D721B8"/>
    <w:rsid w:val="00D72C41"/>
    <w:rsid w:val="00D72E78"/>
    <w:rsid w:val="00D7416C"/>
    <w:rsid w:val="00D745C6"/>
    <w:rsid w:val="00D746C4"/>
    <w:rsid w:val="00D746CD"/>
    <w:rsid w:val="00D749AD"/>
    <w:rsid w:val="00D750CA"/>
    <w:rsid w:val="00D75353"/>
    <w:rsid w:val="00D754BE"/>
    <w:rsid w:val="00D754D7"/>
    <w:rsid w:val="00D755FD"/>
    <w:rsid w:val="00D75B8C"/>
    <w:rsid w:val="00D75BED"/>
    <w:rsid w:val="00D75DDE"/>
    <w:rsid w:val="00D75F33"/>
    <w:rsid w:val="00D760CE"/>
    <w:rsid w:val="00D76280"/>
    <w:rsid w:val="00D76B20"/>
    <w:rsid w:val="00D77348"/>
    <w:rsid w:val="00D80747"/>
    <w:rsid w:val="00D80822"/>
    <w:rsid w:val="00D80B5B"/>
    <w:rsid w:val="00D80C88"/>
    <w:rsid w:val="00D81235"/>
    <w:rsid w:val="00D81A49"/>
    <w:rsid w:val="00D81E1F"/>
    <w:rsid w:val="00D825CB"/>
    <w:rsid w:val="00D8279E"/>
    <w:rsid w:val="00D82B82"/>
    <w:rsid w:val="00D82CD9"/>
    <w:rsid w:val="00D82E67"/>
    <w:rsid w:val="00D837D9"/>
    <w:rsid w:val="00D83940"/>
    <w:rsid w:val="00D83BEF"/>
    <w:rsid w:val="00D83C9A"/>
    <w:rsid w:val="00D83DB1"/>
    <w:rsid w:val="00D85295"/>
    <w:rsid w:val="00D853F9"/>
    <w:rsid w:val="00D855C0"/>
    <w:rsid w:val="00D85F36"/>
    <w:rsid w:val="00D85F9C"/>
    <w:rsid w:val="00D85FC5"/>
    <w:rsid w:val="00D866BD"/>
    <w:rsid w:val="00D86957"/>
    <w:rsid w:val="00D874CA"/>
    <w:rsid w:val="00D87BAF"/>
    <w:rsid w:val="00D87E0B"/>
    <w:rsid w:val="00D87EFF"/>
    <w:rsid w:val="00D906EB"/>
    <w:rsid w:val="00D906FB"/>
    <w:rsid w:val="00D90A37"/>
    <w:rsid w:val="00D90B90"/>
    <w:rsid w:val="00D90BC3"/>
    <w:rsid w:val="00D9113D"/>
    <w:rsid w:val="00D911C1"/>
    <w:rsid w:val="00D912FA"/>
    <w:rsid w:val="00D917DA"/>
    <w:rsid w:val="00D91897"/>
    <w:rsid w:val="00D919B8"/>
    <w:rsid w:val="00D91C68"/>
    <w:rsid w:val="00D9213B"/>
    <w:rsid w:val="00D922F5"/>
    <w:rsid w:val="00D927E2"/>
    <w:rsid w:val="00D9283F"/>
    <w:rsid w:val="00D929E0"/>
    <w:rsid w:val="00D92A57"/>
    <w:rsid w:val="00D92B5B"/>
    <w:rsid w:val="00D92BFA"/>
    <w:rsid w:val="00D92DF4"/>
    <w:rsid w:val="00D94884"/>
    <w:rsid w:val="00D94A4E"/>
    <w:rsid w:val="00D94CA6"/>
    <w:rsid w:val="00D94F64"/>
    <w:rsid w:val="00D94FD9"/>
    <w:rsid w:val="00D95117"/>
    <w:rsid w:val="00D95328"/>
    <w:rsid w:val="00D95371"/>
    <w:rsid w:val="00D95479"/>
    <w:rsid w:val="00D95D17"/>
    <w:rsid w:val="00D95F25"/>
    <w:rsid w:val="00D961AF"/>
    <w:rsid w:val="00D964EA"/>
    <w:rsid w:val="00D96C57"/>
    <w:rsid w:val="00D9720E"/>
    <w:rsid w:val="00D9755D"/>
    <w:rsid w:val="00D977C4"/>
    <w:rsid w:val="00D97913"/>
    <w:rsid w:val="00D9798F"/>
    <w:rsid w:val="00DA0018"/>
    <w:rsid w:val="00DA01DB"/>
    <w:rsid w:val="00DA028B"/>
    <w:rsid w:val="00DA04E5"/>
    <w:rsid w:val="00DA0FE7"/>
    <w:rsid w:val="00DA145C"/>
    <w:rsid w:val="00DA164E"/>
    <w:rsid w:val="00DA22DF"/>
    <w:rsid w:val="00DA2761"/>
    <w:rsid w:val="00DA2F51"/>
    <w:rsid w:val="00DA2F8C"/>
    <w:rsid w:val="00DA2FAD"/>
    <w:rsid w:val="00DA38F2"/>
    <w:rsid w:val="00DA3EB0"/>
    <w:rsid w:val="00DA3FFF"/>
    <w:rsid w:val="00DA41DC"/>
    <w:rsid w:val="00DA4414"/>
    <w:rsid w:val="00DA44E6"/>
    <w:rsid w:val="00DA45BF"/>
    <w:rsid w:val="00DA49B9"/>
    <w:rsid w:val="00DA4B2F"/>
    <w:rsid w:val="00DA4BE9"/>
    <w:rsid w:val="00DA4C6D"/>
    <w:rsid w:val="00DA5315"/>
    <w:rsid w:val="00DA5978"/>
    <w:rsid w:val="00DA5DA8"/>
    <w:rsid w:val="00DA5DEB"/>
    <w:rsid w:val="00DA5ECB"/>
    <w:rsid w:val="00DA5F67"/>
    <w:rsid w:val="00DA6A2C"/>
    <w:rsid w:val="00DA6B21"/>
    <w:rsid w:val="00DA70DC"/>
    <w:rsid w:val="00DA78F6"/>
    <w:rsid w:val="00DA7B9C"/>
    <w:rsid w:val="00DA7DBC"/>
    <w:rsid w:val="00DA7F29"/>
    <w:rsid w:val="00DB0366"/>
    <w:rsid w:val="00DB0408"/>
    <w:rsid w:val="00DB04D2"/>
    <w:rsid w:val="00DB05F6"/>
    <w:rsid w:val="00DB0A55"/>
    <w:rsid w:val="00DB0B0A"/>
    <w:rsid w:val="00DB0BA7"/>
    <w:rsid w:val="00DB0E57"/>
    <w:rsid w:val="00DB0FFC"/>
    <w:rsid w:val="00DB133B"/>
    <w:rsid w:val="00DB13F6"/>
    <w:rsid w:val="00DB14C8"/>
    <w:rsid w:val="00DB1B2A"/>
    <w:rsid w:val="00DB1BF0"/>
    <w:rsid w:val="00DB207C"/>
    <w:rsid w:val="00DB20FA"/>
    <w:rsid w:val="00DB21E5"/>
    <w:rsid w:val="00DB2D0A"/>
    <w:rsid w:val="00DB2D2A"/>
    <w:rsid w:val="00DB30B2"/>
    <w:rsid w:val="00DB30F2"/>
    <w:rsid w:val="00DB316F"/>
    <w:rsid w:val="00DB317D"/>
    <w:rsid w:val="00DB3261"/>
    <w:rsid w:val="00DB3379"/>
    <w:rsid w:val="00DB374A"/>
    <w:rsid w:val="00DB3AAE"/>
    <w:rsid w:val="00DB3FFC"/>
    <w:rsid w:val="00DB4318"/>
    <w:rsid w:val="00DB466D"/>
    <w:rsid w:val="00DB5181"/>
    <w:rsid w:val="00DB541F"/>
    <w:rsid w:val="00DB58D7"/>
    <w:rsid w:val="00DB5D4B"/>
    <w:rsid w:val="00DB5E67"/>
    <w:rsid w:val="00DB69FE"/>
    <w:rsid w:val="00DB6D88"/>
    <w:rsid w:val="00DB717B"/>
    <w:rsid w:val="00DB719D"/>
    <w:rsid w:val="00DB733B"/>
    <w:rsid w:val="00DB7445"/>
    <w:rsid w:val="00DB7630"/>
    <w:rsid w:val="00DB7825"/>
    <w:rsid w:val="00DB7AB2"/>
    <w:rsid w:val="00DB7E97"/>
    <w:rsid w:val="00DB7F0C"/>
    <w:rsid w:val="00DC01A7"/>
    <w:rsid w:val="00DC030B"/>
    <w:rsid w:val="00DC0406"/>
    <w:rsid w:val="00DC0BAF"/>
    <w:rsid w:val="00DC0FC7"/>
    <w:rsid w:val="00DC1026"/>
    <w:rsid w:val="00DC147F"/>
    <w:rsid w:val="00DC15FA"/>
    <w:rsid w:val="00DC2103"/>
    <w:rsid w:val="00DC23C6"/>
    <w:rsid w:val="00DC2567"/>
    <w:rsid w:val="00DC2682"/>
    <w:rsid w:val="00DC2908"/>
    <w:rsid w:val="00DC2E1F"/>
    <w:rsid w:val="00DC305D"/>
    <w:rsid w:val="00DC3B39"/>
    <w:rsid w:val="00DC472D"/>
    <w:rsid w:val="00DC4C2B"/>
    <w:rsid w:val="00DC5468"/>
    <w:rsid w:val="00DC55CC"/>
    <w:rsid w:val="00DC5DBD"/>
    <w:rsid w:val="00DC6B32"/>
    <w:rsid w:val="00DC78DE"/>
    <w:rsid w:val="00DC7CC4"/>
    <w:rsid w:val="00DC7F97"/>
    <w:rsid w:val="00DD05AB"/>
    <w:rsid w:val="00DD0A2E"/>
    <w:rsid w:val="00DD0A33"/>
    <w:rsid w:val="00DD0D78"/>
    <w:rsid w:val="00DD0DC9"/>
    <w:rsid w:val="00DD14D8"/>
    <w:rsid w:val="00DD1F56"/>
    <w:rsid w:val="00DD1FC5"/>
    <w:rsid w:val="00DD2221"/>
    <w:rsid w:val="00DD2DE6"/>
    <w:rsid w:val="00DD2E5E"/>
    <w:rsid w:val="00DD317E"/>
    <w:rsid w:val="00DD31B7"/>
    <w:rsid w:val="00DD347E"/>
    <w:rsid w:val="00DD3612"/>
    <w:rsid w:val="00DD37AB"/>
    <w:rsid w:val="00DD3D26"/>
    <w:rsid w:val="00DD3FF8"/>
    <w:rsid w:val="00DD45A7"/>
    <w:rsid w:val="00DD462E"/>
    <w:rsid w:val="00DD46B1"/>
    <w:rsid w:val="00DD48AD"/>
    <w:rsid w:val="00DD5261"/>
    <w:rsid w:val="00DD52F5"/>
    <w:rsid w:val="00DD54A4"/>
    <w:rsid w:val="00DD5E3A"/>
    <w:rsid w:val="00DD6433"/>
    <w:rsid w:val="00DD649F"/>
    <w:rsid w:val="00DD667D"/>
    <w:rsid w:val="00DD669A"/>
    <w:rsid w:val="00DD67AE"/>
    <w:rsid w:val="00DD6905"/>
    <w:rsid w:val="00DD6C1D"/>
    <w:rsid w:val="00DD737E"/>
    <w:rsid w:val="00DD76A9"/>
    <w:rsid w:val="00DD7C06"/>
    <w:rsid w:val="00DD7CCB"/>
    <w:rsid w:val="00DE015E"/>
    <w:rsid w:val="00DE0303"/>
    <w:rsid w:val="00DE0A9E"/>
    <w:rsid w:val="00DE0E1E"/>
    <w:rsid w:val="00DE1A96"/>
    <w:rsid w:val="00DE1BDE"/>
    <w:rsid w:val="00DE1EDE"/>
    <w:rsid w:val="00DE1EE8"/>
    <w:rsid w:val="00DE1F2E"/>
    <w:rsid w:val="00DE21B6"/>
    <w:rsid w:val="00DE221E"/>
    <w:rsid w:val="00DE225B"/>
    <w:rsid w:val="00DE244F"/>
    <w:rsid w:val="00DE26DD"/>
    <w:rsid w:val="00DE288F"/>
    <w:rsid w:val="00DE2E92"/>
    <w:rsid w:val="00DE302C"/>
    <w:rsid w:val="00DE310C"/>
    <w:rsid w:val="00DE32E8"/>
    <w:rsid w:val="00DE3A3D"/>
    <w:rsid w:val="00DE4133"/>
    <w:rsid w:val="00DE4214"/>
    <w:rsid w:val="00DE47AA"/>
    <w:rsid w:val="00DE4BA3"/>
    <w:rsid w:val="00DE4BB8"/>
    <w:rsid w:val="00DE4F77"/>
    <w:rsid w:val="00DE517A"/>
    <w:rsid w:val="00DE54A2"/>
    <w:rsid w:val="00DE5671"/>
    <w:rsid w:val="00DE575C"/>
    <w:rsid w:val="00DE5A5F"/>
    <w:rsid w:val="00DE5C83"/>
    <w:rsid w:val="00DE5DDB"/>
    <w:rsid w:val="00DE5FF6"/>
    <w:rsid w:val="00DE6383"/>
    <w:rsid w:val="00DE69C0"/>
    <w:rsid w:val="00DE6D01"/>
    <w:rsid w:val="00DE6D9C"/>
    <w:rsid w:val="00DE78B2"/>
    <w:rsid w:val="00DE7998"/>
    <w:rsid w:val="00DE7C1A"/>
    <w:rsid w:val="00DE7CCD"/>
    <w:rsid w:val="00DE7DBC"/>
    <w:rsid w:val="00DF004E"/>
    <w:rsid w:val="00DF0505"/>
    <w:rsid w:val="00DF0A25"/>
    <w:rsid w:val="00DF0AB1"/>
    <w:rsid w:val="00DF0DCE"/>
    <w:rsid w:val="00DF11ED"/>
    <w:rsid w:val="00DF126F"/>
    <w:rsid w:val="00DF1BD9"/>
    <w:rsid w:val="00DF1D74"/>
    <w:rsid w:val="00DF28C5"/>
    <w:rsid w:val="00DF2B2A"/>
    <w:rsid w:val="00DF2C61"/>
    <w:rsid w:val="00DF2DCC"/>
    <w:rsid w:val="00DF2EA8"/>
    <w:rsid w:val="00DF330C"/>
    <w:rsid w:val="00DF347A"/>
    <w:rsid w:val="00DF3569"/>
    <w:rsid w:val="00DF38E2"/>
    <w:rsid w:val="00DF3936"/>
    <w:rsid w:val="00DF3F8D"/>
    <w:rsid w:val="00DF4402"/>
    <w:rsid w:val="00DF456F"/>
    <w:rsid w:val="00DF4C74"/>
    <w:rsid w:val="00DF4E43"/>
    <w:rsid w:val="00DF5929"/>
    <w:rsid w:val="00DF59D4"/>
    <w:rsid w:val="00DF5CEC"/>
    <w:rsid w:val="00DF60C7"/>
    <w:rsid w:val="00DF64E2"/>
    <w:rsid w:val="00DF6773"/>
    <w:rsid w:val="00DF68E9"/>
    <w:rsid w:val="00DF6B00"/>
    <w:rsid w:val="00DF704A"/>
    <w:rsid w:val="00DF74B0"/>
    <w:rsid w:val="00DF761A"/>
    <w:rsid w:val="00DF7936"/>
    <w:rsid w:val="00E00863"/>
    <w:rsid w:val="00E00BFE"/>
    <w:rsid w:val="00E0143A"/>
    <w:rsid w:val="00E01F1D"/>
    <w:rsid w:val="00E02A13"/>
    <w:rsid w:val="00E02A79"/>
    <w:rsid w:val="00E02E2C"/>
    <w:rsid w:val="00E02F52"/>
    <w:rsid w:val="00E03282"/>
    <w:rsid w:val="00E033B0"/>
    <w:rsid w:val="00E03486"/>
    <w:rsid w:val="00E03838"/>
    <w:rsid w:val="00E03E93"/>
    <w:rsid w:val="00E03FB7"/>
    <w:rsid w:val="00E04855"/>
    <w:rsid w:val="00E048AD"/>
    <w:rsid w:val="00E04AA0"/>
    <w:rsid w:val="00E04EA0"/>
    <w:rsid w:val="00E05391"/>
    <w:rsid w:val="00E062C0"/>
    <w:rsid w:val="00E063E1"/>
    <w:rsid w:val="00E064EE"/>
    <w:rsid w:val="00E06C9F"/>
    <w:rsid w:val="00E0724B"/>
    <w:rsid w:val="00E07312"/>
    <w:rsid w:val="00E07780"/>
    <w:rsid w:val="00E077F0"/>
    <w:rsid w:val="00E07A49"/>
    <w:rsid w:val="00E07AD2"/>
    <w:rsid w:val="00E102CF"/>
    <w:rsid w:val="00E10540"/>
    <w:rsid w:val="00E10615"/>
    <w:rsid w:val="00E10872"/>
    <w:rsid w:val="00E10FE3"/>
    <w:rsid w:val="00E110EF"/>
    <w:rsid w:val="00E11499"/>
    <w:rsid w:val="00E119DE"/>
    <w:rsid w:val="00E126D7"/>
    <w:rsid w:val="00E12975"/>
    <w:rsid w:val="00E134CE"/>
    <w:rsid w:val="00E13B8B"/>
    <w:rsid w:val="00E143C6"/>
    <w:rsid w:val="00E145F6"/>
    <w:rsid w:val="00E148EB"/>
    <w:rsid w:val="00E14DC9"/>
    <w:rsid w:val="00E1508C"/>
    <w:rsid w:val="00E152AC"/>
    <w:rsid w:val="00E154C4"/>
    <w:rsid w:val="00E1555B"/>
    <w:rsid w:val="00E156D6"/>
    <w:rsid w:val="00E1597B"/>
    <w:rsid w:val="00E159AD"/>
    <w:rsid w:val="00E15E81"/>
    <w:rsid w:val="00E15F83"/>
    <w:rsid w:val="00E16936"/>
    <w:rsid w:val="00E16D8B"/>
    <w:rsid w:val="00E1703E"/>
    <w:rsid w:val="00E171BD"/>
    <w:rsid w:val="00E17FAA"/>
    <w:rsid w:val="00E200AB"/>
    <w:rsid w:val="00E202B4"/>
    <w:rsid w:val="00E202C6"/>
    <w:rsid w:val="00E2132F"/>
    <w:rsid w:val="00E215C3"/>
    <w:rsid w:val="00E2248E"/>
    <w:rsid w:val="00E22826"/>
    <w:rsid w:val="00E2337F"/>
    <w:rsid w:val="00E23385"/>
    <w:rsid w:val="00E237F2"/>
    <w:rsid w:val="00E23CDE"/>
    <w:rsid w:val="00E2407B"/>
    <w:rsid w:val="00E24DD4"/>
    <w:rsid w:val="00E24F11"/>
    <w:rsid w:val="00E2511D"/>
    <w:rsid w:val="00E25281"/>
    <w:rsid w:val="00E253A4"/>
    <w:rsid w:val="00E256AC"/>
    <w:rsid w:val="00E25B9A"/>
    <w:rsid w:val="00E25F57"/>
    <w:rsid w:val="00E25FEE"/>
    <w:rsid w:val="00E26400"/>
    <w:rsid w:val="00E26868"/>
    <w:rsid w:val="00E2701D"/>
    <w:rsid w:val="00E27826"/>
    <w:rsid w:val="00E27B0B"/>
    <w:rsid w:val="00E27CEC"/>
    <w:rsid w:val="00E300C1"/>
    <w:rsid w:val="00E3122C"/>
    <w:rsid w:val="00E314FF"/>
    <w:rsid w:val="00E32C8C"/>
    <w:rsid w:val="00E32F2D"/>
    <w:rsid w:val="00E330CC"/>
    <w:rsid w:val="00E33181"/>
    <w:rsid w:val="00E33313"/>
    <w:rsid w:val="00E33E3B"/>
    <w:rsid w:val="00E33E51"/>
    <w:rsid w:val="00E34111"/>
    <w:rsid w:val="00E34760"/>
    <w:rsid w:val="00E34AC3"/>
    <w:rsid w:val="00E34D12"/>
    <w:rsid w:val="00E34D72"/>
    <w:rsid w:val="00E35125"/>
    <w:rsid w:val="00E358FA"/>
    <w:rsid w:val="00E35BC4"/>
    <w:rsid w:val="00E35D62"/>
    <w:rsid w:val="00E36402"/>
    <w:rsid w:val="00E366B5"/>
    <w:rsid w:val="00E366E2"/>
    <w:rsid w:val="00E367AA"/>
    <w:rsid w:val="00E36E87"/>
    <w:rsid w:val="00E37014"/>
    <w:rsid w:val="00E37949"/>
    <w:rsid w:val="00E37A77"/>
    <w:rsid w:val="00E37E57"/>
    <w:rsid w:val="00E40020"/>
    <w:rsid w:val="00E4062D"/>
    <w:rsid w:val="00E40B66"/>
    <w:rsid w:val="00E40FE6"/>
    <w:rsid w:val="00E4180D"/>
    <w:rsid w:val="00E41C6C"/>
    <w:rsid w:val="00E41F46"/>
    <w:rsid w:val="00E42729"/>
    <w:rsid w:val="00E431D0"/>
    <w:rsid w:val="00E43379"/>
    <w:rsid w:val="00E44224"/>
    <w:rsid w:val="00E4442C"/>
    <w:rsid w:val="00E452F0"/>
    <w:rsid w:val="00E45424"/>
    <w:rsid w:val="00E4570C"/>
    <w:rsid w:val="00E4599E"/>
    <w:rsid w:val="00E460D3"/>
    <w:rsid w:val="00E46279"/>
    <w:rsid w:val="00E4657E"/>
    <w:rsid w:val="00E46B98"/>
    <w:rsid w:val="00E46D84"/>
    <w:rsid w:val="00E46ECC"/>
    <w:rsid w:val="00E471EE"/>
    <w:rsid w:val="00E47B27"/>
    <w:rsid w:val="00E47CC6"/>
    <w:rsid w:val="00E500CA"/>
    <w:rsid w:val="00E503B1"/>
    <w:rsid w:val="00E506C0"/>
    <w:rsid w:val="00E50744"/>
    <w:rsid w:val="00E509D7"/>
    <w:rsid w:val="00E50EF0"/>
    <w:rsid w:val="00E510B4"/>
    <w:rsid w:val="00E511E5"/>
    <w:rsid w:val="00E51433"/>
    <w:rsid w:val="00E5189E"/>
    <w:rsid w:val="00E522CC"/>
    <w:rsid w:val="00E52781"/>
    <w:rsid w:val="00E52B11"/>
    <w:rsid w:val="00E53976"/>
    <w:rsid w:val="00E53DBC"/>
    <w:rsid w:val="00E542E2"/>
    <w:rsid w:val="00E54887"/>
    <w:rsid w:val="00E549E6"/>
    <w:rsid w:val="00E549FD"/>
    <w:rsid w:val="00E552CF"/>
    <w:rsid w:val="00E55324"/>
    <w:rsid w:val="00E5545F"/>
    <w:rsid w:val="00E55C18"/>
    <w:rsid w:val="00E56309"/>
    <w:rsid w:val="00E5665A"/>
    <w:rsid w:val="00E56916"/>
    <w:rsid w:val="00E56C8A"/>
    <w:rsid w:val="00E5716A"/>
    <w:rsid w:val="00E57456"/>
    <w:rsid w:val="00E5799A"/>
    <w:rsid w:val="00E60264"/>
    <w:rsid w:val="00E606D5"/>
    <w:rsid w:val="00E60B52"/>
    <w:rsid w:val="00E61A08"/>
    <w:rsid w:val="00E61DF5"/>
    <w:rsid w:val="00E62423"/>
    <w:rsid w:val="00E62632"/>
    <w:rsid w:val="00E62D43"/>
    <w:rsid w:val="00E62DF7"/>
    <w:rsid w:val="00E62F2F"/>
    <w:rsid w:val="00E63198"/>
    <w:rsid w:val="00E633B4"/>
    <w:rsid w:val="00E6357D"/>
    <w:rsid w:val="00E637A0"/>
    <w:rsid w:val="00E637BB"/>
    <w:rsid w:val="00E63ABC"/>
    <w:rsid w:val="00E63D2C"/>
    <w:rsid w:val="00E64F44"/>
    <w:rsid w:val="00E65109"/>
    <w:rsid w:val="00E652AB"/>
    <w:rsid w:val="00E65491"/>
    <w:rsid w:val="00E654AA"/>
    <w:rsid w:val="00E656D2"/>
    <w:rsid w:val="00E65878"/>
    <w:rsid w:val="00E6639F"/>
    <w:rsid w:val="00E663E8"/>
    <w:rsid w:val="00E6680C"/>
    <w:rsid w:val="00E6683F"/>
    <w:rsid w:val="00E669AA"/>
    <w:rsid w:val="00E66CFD"/>
    <w:rsid w:val="00E66FA9"/>
    <w:rsid w:val="00E671B9"/>
    <w:rsid w:val="00E67261"/>
    <w:rsid w:val="00E6759A"/>
    <w:rsid w:val="00E675C7"/>
    <w:rsid w:val="00E6774D"/>
    <w:rsid w:val="00E677BC"/>
    <w:rsid w:val="00E6787D"/>
    <w:rsid w:val="00E678B0"/>
    <w:rsid w:val="00E679DF"/>
    <w:rsid w:val="00E70277"/>
    <w:rsid w:val="00E705C2"/>
    <w:rsid w:val="00E70760"/>
    <w:rsid w:val="00E70BB1"/>
    <w:rsid w:val="00E70BD6"/>
    <w:rsid w:val="00E7133A"/>
    <w:rsid w:val="00E71656"/>
    <w:rsid w:val="00E71788"/>
    <w:rsid w:val="00E71888"/>
    <w:rsid w:val="00E71EAD"/>
    <w:rsid w:val="00E72239"/>
    <w:rsid w:val="00E7243B"/>
    <w:rsid w:val="00E728C4"/>
    <w:rsid w:val="00E72B48"/>
    <w:rsid w:val="00E72C6D"/>
    <w:rsid w:val="00E72DBF"/>
    <w:rsid w:val="00E72F34"/>
    <w:rsid w:val="00E73138"/>
    <w:rsid w:val="00E7317D"/>
    <w:rsid w:val="00E73605"/>
    <w:rsid w:val="00E736CA"/>
    <w:rsid w:val="00E737E1"/>
    <w:rsid w:val="00E738D7"/>
    <w:rsid w:val="00E73FB3"/>
    <w:rsid w:val="00E740EF"/>
    <w:rsid w:val="00E741A2"/>
    <w:rsid w:val="00E74873"/>
    <w:rsid w:val="00E74AC8"/>
    <w:rsid w:val="00E75058"/>
    <w:rsid w:val="00E751A8"/>
    <w:rsid w:val="00E7529D"/>
    <w:rsid w:val="00E752C8"/>
    <w:rsid w:val="00E756CE"/>
    <w:rsid w:val="00E75B1C"/>
    <w:rsid w:val="00E75BB2"/>
    <w:rsid w:val="00E75C92"/>
    <w:rsid w:val="00E75FE3"/>
    <w:rsid w:val="00E76462"/>
    <w:rsid w:val="00E76ABB"/>
    <w:rsid w:val="00E76C45"/>
    <w:rsid w:val="00E76D8D"/>
    <w:rsid w:val="00E771CF"/>
    <w:rsid w:val="00E7726B"/>
    <w:rsid w:val="00E77387"/>
    <w:rsid w:val="00E7797F"/>
    <w:rsid w:val="00E77995"/>
    <w:rsid w:val="00E8004A"/>
    <w:rsid w:val="00E803A6"/>
    <w:rsid w:val="00E80A00"/>
    <w:rsid w:val="00E8111D"/>
    <w:rsid w:val="00E812FA"/>
    <w:rsid w:val="00E8139F"/>
    <w:rsid w:val="00E81925"/>
    <w:rsid w:val="00E8193E"/>
    <w:rsid w:val="00E81E1A"/>
    <w:rsid w:val="00E82021"/>
    <w:rsid w:val="00E82125"/>
    <w:rsid w:val="00E822B0"/>
    <w:rsid w:val="00E8292E"/>
    <w:rsid w:val="00E82A9B"/>
    <w:rsid w:val="00E82C71"/>
    <w:rsid w:val="00E82DBF"/>
    <w:rsid w:val="00E83334"/>
    <w:rsid w:val="00E83A9B"/>
    <w:rsid w:val="00E83C28"/>
    <w:rsid w:val="00E84E8F"/>
    <w:rsid w:val="00E8563B"/>
    <w:rsid w:val="00E85688"/>
    <w:rsid w:val="00E85F3A"/>
    <w:rsid w:val="00E85F9A"/>
    <w:rsid w:val="00E860CA"/>
    <w:rsid w:val="00E862C6"/>
    <w:rsid w:val="00E862E7"/>
    <w:rsid w:val="00E86B46"/>
    <w:rsid w:val="00E86C58"/>
    <w:rsid w:val="00E86DDD"/>
    <w:rsid w:val="00E86F96"/>
    <w:rsid w:val="00E87994"/>
    <w:rsid w:val="00E87A51"/>
    <w:rsid w:val="00E9011A"/>
    <w:rsid w:val="00E90135"/>
    <w:rsid w:val="00E9089D"/>
    <w:rsid w:val="00E90C6B"/>
    <w:rsid w:val="00E90E2C"/>
    <w:rsid w:val="00E915AC"/>
    <w:rsid w:val="00E91AB8"/>
    <w:rsid w:val="00E91BAD"/>
    <w:rsid w:val="00E91EEF"/>
    <w:rsid w:val="00E9200C"/>
    <w:rsid w:val="00E92161"/>
    <w:rsid w:val="00E92444"/>
    <w:rsid w:val="00E927B0"/>
    <w:rsid w:val="00E92F87"/>
    <w:rsid w:val="00E93310"/>
    <w:rsid w:val="00E93360"/>
    <w:rsid w:val="00E933BD"/>
    <w:rsid w:val="00E93D5F"/>
    <w:rsid w:val="00E94380"/>
    <w:rsid w:val="00E9456B"/>
    <w:rsid w:val="00E94630"/>
    <w:rsid w:val="00E9495F"/>
    <w:rsid w:val="00E9496F"/>
    <w:rsid w:val="00E949AC"/>
    <w:rsid w:val="00E95332"/>
    <w:rsid w:val="00E95443"/>
    <w:rsid w:val="00E95732"/>
    <w:rsid w:val="00E958DD"/>
    <w:rsid w:val="00E95B2D"/>
    <w:rsid w:val="00E96064"/>
    <w:rsid w:val="00E961D8"/>
    <w:rsid w:val="00E967AE"/>
    <w:rsid w:val="00E96CFC"/>
    <w:rsid w:val="00E96E29"/>
    <w:rsid w:val="00E9716D"/>
    <w:rsid w:val="00E97491"/>
    <w:rsid w:val="00E97520"/>
    <w:rsid w:val="00E979E1"/>
    <w:rsid w:val="00E97B7E"/>
    <w:rsid w:val="00E97E09"/>
    <w:rsid w:val="00EA0106"/>
    <w:rsid w:val="00EA0280"/>
    <w:rsid w:val="00EA08D2"/>
    <w:rsid w:val="00EA108E"/>
    <w:rsid w:val="00EA1102"/>
    <w:rsid w:val="00EA127F"/>
    <w:rsid w:val="00EA149D"/>
    <w:rsid w:val="00EA158C"/>
    <w:rsid w:val="00EA1776"/>
    <w:rsid w:val="00EA19BA"/>
    <w:rsid w:val="00EA1B03"/>
    <w:rsid w:val="00EA2537"/>
    <w:rsid w:val="00EA2CD0"/>
    <w:rsid w:val="00EA3A96"/>
    <w:rsid w:val="00EA3DAE"/>
    <w:rsid w:val="00EA401F"/>
    <w:rsid w:val="00EA4211"/>
    <w:rsid w:val="00EA4238"/>
    <w:rsid w:val="00EA4630"/>
    <w:rsid w:val="00EA473D"/>
    <w:rsid w:val="00EA498C"/>
    <w:rsid w:val="00EA4F22"/>
    <w:rsid w:val="00EA513D"/>
    <w:rsid w:val="00EA56CE"/>
    <w:rsid w:val="00EA5D05"/>
    <w:rsid w:val="00EA5DE9"/>
    <w:rsid w:val="00EA5E48"/>
    <w:rsid w:val="00EA6661"/>
    <w:rsid w:val="00EA686E"/>
    <w:rsid w:val="00EA6940"/>
    <w:rsid w:val="00EA69C4"/>
    <w:rsid w:val="00EA6E60"/>
    <w:rsid w:val="00EA6F35"/>
    <w:rsid w:val="00EA6FDA"/>
    <w:rsid w:val="00EA737B"/>
    <w:rsid w:val="00EA79E0"/>
    <w:rsid w:val="00EA7B5F"/>
    <w:rsid w:val="00EA7FAC"/>
    <w:rsid w:val="00EB0010"/>
    <w:rsid w:val="00EB0035"/>
    <w:rsid w:val="00EB00D5"/>
    <w:rsid w:val="00EB0254"/>
    <w:rsid w:val="00EB0677"/>
    <w:rsid w:val="00EB0974"/>
    <w:rsid w:val="00EB166B"/>
    <w:rsid w:val="00EB1A8F"/>
    <w:rsid w:val="00EB1C33"/>
    <w:rsid w:val="00EB1EAB"/>
    <w:rsid w:val="00EB2556"/>
    <w:rsid w:val="00EB29B7"/>
    <w:rsid w:val="00EB3540"/>
    <w:rsid w:val="00EB3624"/>
    <w:rsid w:val="00EB3967"/>
    <w:rsid w:val="00EB3E2A"/>
    <w:rsid w:val="00EB40F9"/>
    <w:rsid w:val="00EB4577"/>
    <w:rsid w:val="00EB48DE"/>
    <w:rsid w:val="00EB4F68"/>
    <w:rsid w:val="00EB53D7"/>
    <w:rsid w:val="00EB5618"/>
    <w:rsid w:val="00EB5650"/>
    <w:rsid w:val="00EB5A80"/>
    <w:rsid w:val="00EB5CDD"/>
    <w:rsid w:val="00EB5DAD"/>
    <w:rsid w:val="00EB614A"/>
    <w:rsid w:val="00EB623C"/>
    <w:rsid w:val="00EB62EA"/>
    <w:rsid w:val="00EB6412"/>
    <w:rsid w:val="00EB66EE"/>
    <w:rsid w:val="00EB67C5"/>
    <w:rsid w:val="00EB6916"/>
    <w:rsid w:val="00EB6B75"/>
    <w:rsid w:val="00EB6CFA"/>
    <w:rsid w:val="00EB6E38"/>
    <w:rsid w:val="00EB74C0"/>
    <w:rsid w:val="00EB76E5"/>
    <w:rsid w:val="00EB7716"/>
    <w:rsid w:val="00EC0109"/>
    <w:rsid w:val="00EC0424"/>
    <w:rsid w:val="00EC0ADB"/>
    <w:rsid w:val="00EC0B7B"/>
    <w:rsid w:val="00EC0C4A"/>
    <w:rsid w:val="00EC0DA3"/>
    <w:rsid w:val="00EC159C"/>
    <w:rsid w:val="00EC24D0"/>
    <w:rsid w:val="00EC2589"/>
    <w:rsid w:val="00EC263C"/>
    <w:rsid w:val="00EC29DF"/>
    <w:rsid w:val="00EC2ACB"/>
    <w:rsid w:val="00EC3227"/>
    <w:rsid w:val="00EC3BEE"/>
    <w:rsid w:val="00EC3C73"/>
    <w:rsid w:val="00EC456F"/>
    <w:rsid w:val="00EC4826"/>
    <w:rsid w:val="00EC49C0"/>
    <w:rsid w:val="00EC4A90"/>
    <w:rsid w:val="00EC4BC4"/>
    <w:rsid w:val="00EC53AF"/>
    <w:rsid w:val="00EC5490"/>
    <w:rsid w:val="00EC65FB"/>
    <w:rsid w:val="00EC6F1F"/>
    <w:rsid w:val="00EC6FA5"/>
    <w:rsid w:val="00EC76CA"/>
    <w:rsid w:val="00EC7C8F"/>
    <w:rsid w:val="00ED0283"/>
    <w:rsid w:val="00ED02A6"/>
    <w:rsid w:val="00ED0922"/>
    <w:rsid w:val="00ED0F4D"/>
    <w:rsid w:val="00ED1161"/>
    <w:rsid w:val="00ED1200"/>
    <w:rsid w:val="00ED1243"/>
    <w:rsid w:val="00ED13DB"/>
    <w:rsid w:val="00ED189F"/>
    <w:rsid w:val="00ED2112"/>
    <w:rsid w:val="00ED23AD"/>
    <w:rsid w:val="00ED2AB6"/>
    <w:rsid w:val="00ED2C29"/>
    <w:rsid w:val="00ED30C6"/>
    <w:rsid w:val="00ED39DE"/>
    <w:rsid w:val="00ED3C66"/>
    <w:rsid w:val="00ED3D42"/>
    <w:rsid w:val="00ED3F2D"/>
    <w:rsid w:val="00ED454B"/>
    <w:rsid w:val="00ED49CC"/>
    <w:rsid w:val="00ED4FE4"/>
    <w:rsid w:val="00ED505D"/>
    <w:rsid w:val="00ED5C31"/>
    <w:rsid w:val="00ED6326"/>
    <w:rsid w:val="00ED69F5"/>
    <w:rsid w:val="00ED6B36"/>
    <w:rsid w:val="00ED70E6"/>
    <w:rsid w:val="00ED7955"/>
    <w:rsid w:val="00EE09F7"/>
    <w:rsid w:val="00EE17BF"/>
    <w:rsid w:val="00EE1E9C"/>
    <w:rsid w:val="00EE2155"/>
    <w:rsid w:val="00EE21F3"/>
    <w:rsid w:val="00EE224F"/>
    <w:rsid w:val="00EE2371"/>
    <w:rsid w:val="00EE2AD5"/>
    <w:rsid w:val="00EE2B61"/>
    <w:rsid w:val="00EE2C35"/>
    <w:rsid w:val="00EE308B"/>
    <w:rsid w:val="00EE32F1"/>
    <w:rsid w:val="00EE34F6"/>
    <w:rsid w:val="00EE4008"/>
    <w:rsid w:val="00EE42AE"/>
    <w:rsid w:val="00EE4B32"/>
    <w:rsid w:val="00EE4B3B"/>
    <w:rsid w:val="00EE4C4F"/>
    <w:rsid w:val="00EE546F"/>
    <w:rsid w:val="00EE5CAD"/>
    <w:rsid w:val="00EE5FEC"/>
    <w:rsid w:val="00EE6D73"/>
    <w:rsid w:val="00EE6E5C"/>
    <w:rsid w:val="00EE701E"/>
    <w:rsid w:val="00EE7207"/>
    <w:rsid w:val="00EE7316"/>
    <w:rsid w:val="00EE7CE5"/>
    <w:rsid w:val="00EE7EF2"/>
    <w:rsid w:val="00EF0201"/>
    <w:rsid w:val="00EF0EB4"/>
    <w:rsid w:val="00EF17A9"/>
    <w:rsid w:val="00EF17D0"/>
    <w:rsid w:val="00EF1D84"/>
    <w:rsid w:val="00EF1E47"/>
    <w:rsid w:val="00EF3033"/>
    <w:rsid w:val="00EF31E8"/>
    <w:rsid w:val="00EF37BF"/>
    <w:rsid w:val="00EF38DB"/>
    <w:rsid w:val="00EF436C"/>
    <w:rsid w:val="00EF44CD"/>
    <w:rsid w:val="00EF477D"/>
    <w:rsid w:val="00EF48A5"/>
    <w:rsid w:val="00EF4929"/>
    <w:rsid w:val="00EF4B78"/>
    <w:rsid w:val="00EF4C49"/>
    <w:rsid w:val="00EF4CEB"/>
    <w:rsid w:val="00EF4D3B"/>
    <w:rsid w:val="00EF4FCE"/>
    <w:rsid w:val="00EF505E"/>
    <w:rsid w:val="00EF58BA"/>
    <w:rsid w:val="00EF5BC7"/>
    <w:rsid w:val="00EF5CD1"/>
    <w:rsid w:val="00EF6667"/>
    <w:rsid w:val="00EF6E4E"/>
    <w:rsid w:val="00EF713B"/>
    <w:rsid w:val="00EF7B14"/>
    <w:rsid w:val="00EF7BBD"/>
    <w:rsid w:val="00EF7DD3"/>
    <w:rsid w:val="00F002AA"/>
    <w:rsid w:val="00F002DF"/>
    <w:rsid w:val="00F00CC5"/>
    <w:rsid w:val="00F00D48"/>
    <w:rsid w:val="00F0146C"/>
    <w:rsid w:val="00F01AF5"/>
    <w:rsid w:val="00F01F3B"/>
    <w:rsid w:val="00F0200F"/>
    <w:rsid w:val="00F02182"/>
    <w:rsid w:val="00F02483"/>
    <w:rsid w:val="00F02644"/>
    <w:rsid w:val="00F02879"/>
    <w:rsid w:val="00F02BCE"/>
    <w:rsid w:val="00F02CF2"/>
    <w:rsid w:val="00F02F29"/>
    <w:rsid w:val="00F02F32"/>
    <w:rsid w:val="00F02F38"/>
    <w:rsid w:val="00F02F8A"/>
    <w:rsid w:val="00F03213"/>
    <w:rsid w:val="00F032B0"/>
    <w:rsid w:val="00F03876"/>
    <w:rsid w:val="00F03D7A"/>
    <w:rsid w:val="00F03ED9"/>
    <w:rsid w:val="00F04034"/>
    <w:rsid w:val="00F054D6"/>
    <w:rsid w:val="00F057ED"/>
    <w:rsid w:val="00F05C1D"/>
    <w:rsid w:val="00F05FD4"/>
    <w:rsid w:val="00F069A6"/>
    <w:rsid w:val="00F0723B"/>
    <w:rsid w:val="00F0747E"/>
    <w:rsid w:val="00F075A6"/>
    <w:rsid w:val="00F075A7"/>
    <w:rsid w:val="00F0782A"/>
    <w:rsid w:val="00F07D0C"/>
    <w:rsid w:val="00F100DE"/>
    <w:rsid w:val="00F10154"/>
    <w:rsid w:val="00F10447"/>
    <w:rsid w:val="00F10FCC"/>
    <w:rsid w:val="00F11024"/>
    <w:rsid w:val="00F11CB0"/>
    <w:rsid w:val="00F11CC9"/>
    <w:rsid w:val="00F1209E"/>
    <w:rsid w:val="00F121A7"/>
    <w:rsid w:val="00F122E8"/>
    <w:rsid w:val="00F12406"/>
    <w:rsid w:val="00F12724"/>
    <w:rsid w:val="00F129EA"/>
    <w:rsid w:val="00F13116"/>
    <w:rsid w:val="00F133B9"/>
    <w:rsid w:val="00F13730"/>
    <w:rsid w:val="00F139A8"/>
    <w:rsid w:val="00F13F3B"/>
    <w:rsid w:val="00F14116"/>
    <w:rsid w:val="00F14595"/>
    <w:rsid w:val="00F14F9F"/>
    <w:rsid w:val="00F15B89"/>
    <w:rsid w:val="00F15BBE"/>
    <w:rsid w:val="00F15F2A"/>
    <w:rsid w:val="00F1624A"/>
    <w:rsid w:val="00F16E30"/>
    <w:rsid w:val="00F16FCD"/>
    <w:rsid w:val="00F177C7"/>
    <w:rsid w:val="00F179C5"/>
    <w:rsid w:val="00F17CEE"/>
    <w:rsid w:val="00F200F7"/>
    <w:rsid w:val="00F201AA"/>
    <w:rsid w:val="00F2073F"/>
    <w:rsid w:val="00F20AAE"/>
    <w:rsid w:val="00F215A4"/>
    <w:rsid w:val="00F21AB0"/>
    <w:rsid w:val="00F21C63"/>
    <w:rsid w:val="00F21DF1"/>
    <w:rsid w:val="00F22E6F"/>
    <w:rsid w:val="00F22F45"/>
    <w:rsid w:val="00F2341E"/>
    <w:rsid w:val="00F23885"/>
    <w:rsid w:val="00F23E2F"/>
    <w:rsid w:val="00F240A4"/>
    <w:rsid w:val="00F241D1"/>
    <w:rsid w:val="00F2423D"/>
    <w:rsid w:val="00F2449E"/>
    <w:rsid w:val="00F24ACF"/>
    <w:rsid w:val="00F24B76"/>
    <w:rsid w:val="00F2599E"/>
    <w:rsid w:val="00F268F5"/>
    <w:rsid w:val="00F26912"/>
    <w:rsid w:val="00F272DF"/>
    <w:rsid w:val="00F273FE"/>
    <w:rsid w:val="00F27626"/>
    <w:rsid w:val="00F2788B"/>
    <w:rsid w:val="00F279CE"/>
    <w:rsid w:val="00F30766"/>
    <w:rsid w:val="00F31553"/>
    <w:rsid w:val="00F315E7"/>
    <w:rsid w:val="00F31D89"/>
    <w:rsid w:val="00F31E90"/>
    <w:rsid w:val="00F32FF6"/>
    <w:rsid w:val="00F33531"/>
    <w:rsid w:val="00F33A2F"/>
    <w:rsid w:val="00F33D3B"/>
    <w:rsid w:val="00F33F75"/>
    <w:rsid w:val="00F345C6"/>
    <w:rsid w:val="00F34E5C"/>
    <w:rsid w:val="00F34F01"/>
    <w:rsid w:val="00F352DD"/>
    <w:rsid w:val="00F354B0"/>
    <w:rsid w:val="00F356A2"/>
    <w:rsid w:val="00F3631A"/>
    <w:rsid w:val="00F36699"/>
    <w:rsid w:val="00F36C3E"/>
    <w:rsid w:val="00F36DD7"/>
    <w:rsid w:val="00F36DE1"/>
    <w:rsid w:val="00F37027"/>
    <w:rsid w:val="00F37846"/>
    <w:rsid w:val="00F37D67"/>
    <w:rsid w:val="00F4003D"/>
    <w:rsid w:val="00F4019D"/>
    <w:rsid w:val="00F416C4"/>
    <w:rsid w:val="00F417EA"/>
    <w:rsid w:val="00F41A4D"/>
    <w:rsid w:val="00F41B71"/>
    <w:rsid w:val="00F41F27"/>
    <w:rsid w:val="00F41FE0"/>
    <w:rsid w:val="00F4262F"/>
    <w:rsid w:val="00F42CD3"/>
    <w:rsid w:val="00F42E14"/>
    <w:rsid w:val="00F42E38"/>
    <w:rsid w:val="00F43249"/>
    <w:rsid w:val="00F432EC"/>
    <w:rsid w:val="00F4345E"/>
    <w:rsid w:val="00F43C5D"/>
    <w:rsid w:val="00F43D1E"/>
    <w:rsid w:val="00F43F3F"/>
    <w:rsid w:val="00F44940"/>
    <w:rsid w:val="00F44B49"/>
    <w:rsid w:val="00F44C4C"/>
    <w:rsid w:val="00F44CB0"/>
    <w:rsid w:val="00F44DC7"/>
    <w:rsid w:val="00F452AD"/>
    <w:rsid w:val="00F456EC"/>
    <w:rsid w:val="00F45886"/>
    <w:rsid w:val="00F45C16"/>
    <w:rsid w:val="00F4622C"/>
    <w:rsid w:val="00F46347"/>
    <w:rsid w:val="00F466D0"/>
    <w:rsid w:val="00F46E25"/>
    <w:rsid w:val="00F475F7"/>
    <w:rsid w:val="00F477F7"/>
    <w:rsid w:val="00F47812"/>
    <w:rsid w:val="00F47920"/>
    <w:rsid w:val="00F47DB8"/>
    <w:rsid w:val="00F50A8D"/>
    <w:rsid w:val="00F50C94"/>
    <w:rsid w:val="00F50E1B"/>
    <w:rsid w:val="00F50ECA"/>
    <w:rsid w:val="00F511EB"/>
    <w:rsid w:val="00F512C0"/>
    <w:rsid w:val="00F516D3"/>
    <w:rsid w:val="00F5178A"/>
    <w:rsid w:val="00F51D23"/>
    <w:rsid w:val="00F522D8"/>
    <w:rsid w:val="00F524DE"/>
    <w:rsid w:val="00F52706"/>
    <w:rsid w:val="00F52FD9"/>
    <w:rsid w:val="00F538C3"/>
    <w:rsid w:val="00F53A27"/>
    <w:rsid w:val="00F53C23"/>
    <w:rsid w:val="00F544CE"/>
    <w:rsid w:val="00F54E35"/>
    <w:rsid w:val="00F54E66"/>
    <w:rsid w:val="00F54F7B"/>
    <w:rsid w:val="00F550EB"/>
    <w:rsid w:val="00F5520D"/>
    <w:rsid w:val="00F552EE"/>
    <w:rsid w:val="00F559FB"/>
    <w:rsid w:val="00F56B3D"/>
    <w:rsid w:val="00F56B84"/>
    <w:rsid w:val="00F57023"/>
    <w:rsid w:val="00F574C1"/>
    <w:rsid w:val="00F57976"/>
    <w:rsid w:val="00F57BF0"/>
    <w:rsid w:val="00F57C8A"/>
    <w:rsid w:val="00F57FE2"/>
    <w:rsid w:val="00F606E6"/>
    <w:rsid w:val="00F60C43"/>
    <w:rsid w:val="00F60ED0"/>
    <w:rsid w:val="00F61220"/>
    <w:rsid w:val="00F61506"/>
    <w:rsid w:val="00F61C8E"/>
    <w:rsid w:val="00F61E07"/>
    <w:rsid w:val="00F61F90"/>
    <w:rsid w:val="00F62383"/>
    <w:rsid w:val="00F62C76"/>
    <w:rsid w:val="00F635E5"/>
    <w:rsid w:val="00F6370C"/>
    <w:rsid w:val="00F640DD"/>
    <w:rsid w:val="00F641D0"/>
    <w:rsid w:val="00F6467B"/>
    <w:rsid w:val="00F64B8D"/>
    <w:rsid w:val="00F64B91"/>
    <w:rsid w:val="00F661AA"/>
    <w:rsid w:val="00F66265"/>
    <w:rsid w:val="00F664B6"/>
    <w:rsid w:val="00F668B2"/>
    <w:rsid w:val="00F66935"/>
    <w:rsid w:val="00F66EF5"/>
    <w:rsid w:val="00F672B8"/>
    <w:rsid w:val="00F67978"/>
    <w:rsid w:val="00F67FAA"/>
    <w:rsid w:val="00F701AB"/>
    <w:rsid w:val="00F70261"/>
    <w:rsid w:val="00F70607"/>
    <w:rsid w:val="00F70E79"/>
    <w:rsid w:val="00F713F0"/>
    <w:rsid w:val="00F71926"/>
    <w:rsid w:val="00F7237B"/>
    <w:rsid w:val="00F725B4"/>
    <w:rsid w:val="00F72A79"/>
    <w:rsid w:val="00F72D7B"/>
    <w:rsid w:val="00F72EDC"/>
    <w:rsid w:val="00F72F3C"/>
    <w:rsid w:val="00F73C06"/>
    <w:rsid w:val="00F73D09"/>
    <w:rsid w:val="00F73D56"/>
    <w:rsid w:val="00F73EDB"/>
    <w:rsid w:val="00F740B9"/>
    <w:rsid w:val="00F74616"/>
    <w:rsid w:val="00F746B2"/>
    <w:rsid w:val="00F74B3C"/>
    <w:rsid w:val="00F75022"/>
    <w:rsid w:val="00F75A75"/>
    <w:rsid w:val="00F76341"/>
    <w:rsid w:val="00F76863"/>
    <w:rsid w:val="00F76CE8"/>
    <w:rsid w:val="00F76D9E"/>
    <w:rsid w:val="00F76DDC"/>
    <w:rsid w:val="00F7735F"/>
    <w:rsid w:val="00F7763E"/>
    <w:rsid w:val="00F804F9"/>
    <w:rsid w:val="00F805D1"/>
    <w:rsid w:val="00F80BAE"/>
    <w:rsid w:val="00F80F9D"/>
    <w:rsid w:val="00F814EA"/>
    <w:rsid w:val="00F81A9A"/>
    <w:rsid w:val="00F8241E"/>
    <w:rsid w:val="00F82616"/>
    <w:rsid w:val="00F82B93"/>
    <w:rsid w:val="00F82EC2"/>
    <w:rsid w:val="00F831DE"/>
    <w:rsid w:val="00F835B5"/>
    <w:rsid w:val="00F8363D"/>
    <w:rsid w:val="00F8365A"/>
    <w:rsid w:val="00F83C0A"/>
    <w:rsid w:val="00F83EB7"/>
    <w:rsid w:val="00F84344"/>
    <w:rsid w:val="00F8439B"/>
    <w:rsid w:val="00F84815"/>
    <w:rsid w:val="00F84EE4"/>
    <w:rsid w:val="00F85063"/>
    <w:rsid w:val="00F855FB"/>
    <w:rsid w:val="00F8611C"/>
    <w:rsid w:val="00F861B4"/>
    <w:rsid w:val="00F86378"/>
    <w:rsid w:val="00F86426"/>
    <w:rsid w:val="00F86636"/>
    <w:rsid w:val="00F86CF3"/>
    <w:rsid w:val="00F87285"/>
    <w:rsid w:val="00F873B9"/>
    <w:rsid w:val="00F87509"/>
    <w:rsid w:val="00F87A4B"/>
    <w:rsid w:val="00F87FCF"/>
    <w:rsid w:val="00F903CC"/>
    <w:rsid w:val="00F9048D"/>
    <w:rsid w:val="00F90AFB"/>
    <w:rsid w:val="00F90FD6"/>
    <w:rsid w:val="00F9128E"/>
    <w:rsid w:val="00F914AA"/>
    <w:rsid w:val="00F9191D"/>
    <w:rsid w:val="00F91D8E"/>
    <w:rsid w:val="00F920D9"/>
    <w:rsid w:val="00F92812"/>
    <w:rsid w:val="00F92CD9"/>
    <w:rsid w:val="00F92E32"/>
    <w:rsid w:val="00F9329D"/>
    <w:rsid w:val="00F935BD"/>
    <w:rsid w:val="00F9389D"/>
    <w:rsid w:val="00F93AF6"/>
    <w:rsid w:val="00F94228"/>
    <w:rsid w:val="00F94582"/>
    <w:rsid w:val="00F945F1"/>
    <w:rsid w:val="00F9486D"/>
    <w:rsid w:val="00F94B24"/>
    <w:rsid w:val="00F95418"/>
    <w:rsid w:val="00F95CBB"/>
    <w:rsid w:val="00F96379"/>
    <w:rsid w:val="00F964C6"/>
    <w:rsid w:val="00F96E46"/>
    <w:rsid w:val="00F9704D"/>
    <w:rsid w:val="00F971B3"/>
    <w:rsid w:val="00F9745E"/>
    <w:rsid w:val="00F97593"/>
    <w:rsid w:val="00F97738"/>
    <w:rsid w:val="00F97A59"/>
    <w:rsid w:val="00F97CE3"/>
    <w:rsid w:val="00F97E0B"/>
    <w:rsid w:val="00F97EC0"/>
    <w:rsid w:val="00F97F35"/>
    <w:rsid w:val="00F97F9B"/>
    <w:rsid w:val="00FA018A"/>
    <w:rsid w:val="00FA0888"/>
    <w:rsid w:val="00FA09A8"/>
    <w:rsid w:val="00FA0B9A"/>
    <w:rsid w:val="00FA0CFD"/>
    <w:rsid w:val="00FA1558"/>
    <w:rsid w:val="00FA1A10"/>
    <w:rsid w:val="00FA1B36"/>
    <w:rsid w:val="00FA1F2C"/>
    <w:rsid w:val="00FA2260"/>
    <w:rsid w:val="00FA2672"/>
    <w:rsid w:val="00FA2AD5"/>
    <w:rsid w:val="00FA2B79"/>
    <w:rsid w:val="00FA31A3"/>
    <w:rsid w:val="00FA326E"/>
    <w:rsid w:val="00FA34B1"/>
    <w:rsid w:val="00FA3526"/>
    <w:rsid w:val="00FA3B8F"/>
    <w:rsid w:val="00FA3C69"/>
    <w:rsid w:val="00FA3D65"/>
    <w:rsid w:val="00FA3E61"/>
    <w:rsid w:val="00FA427E"/>
    <w:rsid w:val="00FA46ED"/>
    <w:rsid w:val="00FA4A7D"/>
    <w:rsid w:val="00FA4B2E"/>
    <w:rsid w:val="00FA4BD4"/>
    <w:rsid w:val="00FA4CF7"/>
    <w:rsid w:val="00FA4D2B"/>
    <w:rsid w:val="00FA4F50"/>
    <w:rsid w:val="00FA500B"/>
    <w:rsid w:val="00FA5011"/>
    <w:rsid w:val="00FA503F"/>
    <w:rsid w:val="00FA612A"/>
    <w:rsid w:val="00FA6730"/>
    <w:rsid w:val="00FA6774"/>
    <w:rsid w:val="00FA6E6A"/>
    <w:rsid w:val="00FA6E8A"/>
    <w:rsid w:val="00FA724E"/>
    <w:rsid w:val="00FA74AF"/>
    <w:rsid w:val="00FA76CD"/>
    <w:rsid w:val="00FA76D0"/>
    <w:rsid w:val="00FA7742"/>
    <w:rsid w:val="00FA78E1"/>
    <w:rsid w:val="00FA792A"/>
    <w:rsid w:val="00FA7C16"/>
    <w:rsid w:val="00FA7DDE"/>
    <w:rsid w:val="00FA7EED"/>
    <w:rsid w:val="00FB002A"/>
    <w:rsid w:val="00FB0141"/>
    <w:rsid w:val="00FB0183"/>
    <w:rsid w:val="00FB01CB"/>
    <w:rsid w:val="00FB0375"/>
    <w:rsid w:val="00FB0692"/>
    <w:rsid w:val="00FB0F17"/>
    <w:rsid w:val="00FB1038"/>
    <w:rsid w:val="00FB1815"/>
    <w:rsid w:val="00FB1B1E"/>
    <w:rsid w:val="00FB1CD4"/>
    <w:rsid w:val="00FB1D1A"/>
    <w:rsid w:val="00FB1F8B"/>
    <w:rsid w:val="00FB1FFD"/>
    <w:rsid w:val="00FB2168"/>
    <w:rsid w:val="00FB25C4"/>
    <w:rsid w:val="00FB2BB0"/>
    <w:rsid w:val="00FB2BD5"/>
    <w:rsid w:val="00FB2EA9"/>
    <w:rsid w:val="00FB32B7"/>
    <w:rsid w:val="00FB3779"/>
    <w:rsid w:val="00FB3BC3"/>
    <w:rsid w:val="00FB40AA"/>
    <w:rsid w:val="00FB43F0"/>
    <w:rsid w:val="00FB45A6"/>
    <w:rsid w:val="00FB5399"/>
    <w:rsid w:val="00FB5CD1"/>
    <w:rsid w:val="00FB5E16"/>
    <w:rsid w:val="00FB5E88"/>
    <w:rsid w:val="00FB6266"/>
    <w:rsid w:val="00FB640A"/>
    <w:rsid w:val="00FB64B7"/>
    <w:rsid w:val="00FB688C"/>
    <w:rsid w:val="00FB6A42"/>
    <w:rsid w:val="00FB6ABF"/>
    <w:rsid w:val="00FB6B20"/>
    <w:rsid w:val="00FB6FF5"/>
    <w:rsid w:val="00FB7791"/>
    <w:rsid w:val="00FB7E7B"/>
    <w:rsid w:val="00FC019C"/>
    <w:rsid w:val="00FC054C"/>
    <w:rsid w:val="00FC0590"/>
    <w:rsid w:val="00FC062F"/>
    <w:rsid w:val="00FC0B45"/>
    <w:rsid w:val="00FC15CB"/>
    <w:rsid w:val="00FC175A"/>
    <w:rsid w:val="00FC1CA5"/>
    <w:rsid w:val="00FC1EE1"/>
    <w:rsid w:val="00FC229E"/>
    <w:rsid w:val="00FC2C47"/>
    <w:rsid w:val="00FC2D75"/>
    <w:rsid w:val="00FC2E8B"/>
    <w:rsid w:val="00FC32BA"/>
    <w:rsid w:val="00FC33FF"/>
    <w:rsid w:val="00FC362C"/>
    <w:rsid w:val="00FC3839"/>
    <w:rsid w:val="00FC406F"/>
    <w:rsid w:val="00FC41F3"/>
    <w:rsid w:val="00FC432E"/>
    <w:rsid w:val="00FC4368"/>
    <w:rsid w:val="00FC4B52"/>
    <w:rsid w:val="00FC4FDA"/>
    <w:rsid w:val="00FC5389"/>
    <w:rsid w:val="00FC5E7A"/>
    <w:rsid w:val="00FC6472"/>
    <w:rsid w:val="00FC67D3"/>
    <w:rsid w:val="00FC69E8"/>
    <w:rsid w:val="00FC6F7C"/>
    <w:rsid w:val="00FC724D"/>
    <w:rsid w:val="00FC77B1"/>
    <w:rsid w:val="00FC79F4"/>
    <w:rsid w:val="00FC7A50"/>
    <w:rsid w:val="00FC7AFF"/>
    <w:rsid w:val="00FC7CAE"/>
    <w:rsid w:val="00FD02D7"/>
    <w:rsid w:val="00FD0552"/>
    <w:rsid w:val="00FD0D85"/>
    <w:rsid w:val="00FD0EFD"/>
    <w:rsid w:val="00FD13E3"/>
    <w:rsid w:val="00FD140A"/>
    <w:rsid w:val="00FD143A"/>
    <w:rsid w:val="00FD14CC"/>
    <w:rsid w:val="00FD18F8"/>
    <w:rsid w:val="00FD191D"/>
    <w:rsid w:val="00FD220A"/>
    <w:rsid w:val="00FD25D0"/>
    <w:rsid w:val="00FD278F"/>
    <w:rsid w:val="00FD3D34"/>
    <w:rsid w:val="00FD4521"/>
    <w:rsid w:val="00FD4E81"/>
    <w:rsid w:val="00FD4FDF"/>
    <w:rsid w:val="00FD5396"/>
    <w:rsid w:val="00FD5582"/>
    <w:rsid w:val="00FD5ED5"/>
    <w:rsid w:val="00FD60CB"/>
    <w:rsid w:val="00FD60F8"/>
    <w:rsid w:val="00FD61E4"/>
    <w:rsid w:val="00FD6224"/>
    <w:rsid w:val="00FD6273"/>
    <w:rsid w:val="00FD6708"/>
    <w:rsid w:val="00FD67F8"/>
    <w:rsid w:val="00FD6A4F"/>
    <w:rsid w:val="00FD6AA6"/>
    <w:rsid w:val="00FD6AE0"/>
    <w:rsid w:val="00FD7082"/>
    <w:rsid w:val="00FD71DF"/>
    <w:rsid w:val="00FD7329"/>
    <w:rsid w:val="00FD73C3"/>
    <w:rsid w:val="00FD76C5"/>
    <w:rsid w:val="00FE0131"/>
    <w:rsid w:val="00FE01B4"/>
    <w:rsid w:val="00FE03F1"/>
    <w:rsid w:val="00FE095C"/>
    <w:rsid w:val="00FE0F7B"/>
    <w:rsid w:val="00FE0FF7"/>
    <w:rsid w:val="00FE184E"/>
    <w:rsid w:val="00FE2662"/>
    <w:rsid w:val="00FE2802"/>
    <w:rsid w:val="00FE3206"/>
    <w:rsid w:val="00FE3496"/>
    <w:rsid w:val="00FE3607"/>
    <w:rsid w:val="00FE3A54"/>
    <w:rsid w:val="00FE3FCE"/>
    <w:rsid w:val="00FE4026"/>
    <w:rsid w:val="00FE443F"/>
    <w:rsid w:val="00FE4540"/>
    <w:rsid w:val="00FE45C1"/>
    <w:rsid w:val="00FE50CF"/>
    <w:rsid w:val="00FE58E9"/>
    <w:rsid w:val="00FE5988"/>
    <w:rsid w:val="00FE6029"/>
    <w:rsid w:val="00FE6716"/>
    <w:rsid w:val="00FE6CE8"/>
    <w:rsid w:val="00FE7036"/>
    <w:rsid w:val="00FE74EE"/>
    <w:rsid w:val="00FE7861"/>
    <w:rsid w:val="00FE7E73"/>
    <w:rsid w:val="00FF00C0"/>
    <w:rsid w:val="00FF0B74"/>
    <w:rsid w:val="00FF0E05"/>
    <w:rsid w:val="00FF1024"/>
    <w:rsid w:val="00FF11BD"/>
    <w:rsid w:val="00FF1215"/>
    <w:rsid w:val="00FF12AD"/>
    <w:rsid w:val="00FF1624"/>
    <w:rsid w:val="00FF19FC"/>
    <w:rsid w:val="00FF1B61"/>
    <w:rsid w:val="00FF1DD5"/>
    <w:rsid w:val="00FF20B5"/>
    <w:rsid w:val="00FF2574"/>
    <w:rsid w:val="00FF270F"/>
    <w:rsid w:val="00FF2DA7"/>
    <w:rsid w:val="00FF355D"/>
    <w:rsid w:val="00FF3682"/>
    <w:rsid w:val="00FF3A8B"/>
    <w:rsid w:val="00FF3BFF"/>
    <w:rsid w:val="00FF4203"/>
    <w:rsid w:val="00FF4404"/>
    <w:rsid w:val="00FF4C0A"/>
    <w:rsid w:val="00FF528B"/>
    <w:rsid w:val="00FF5567"/>
    <w:rsid w:val="00FF57A4"/>
    <w:rsid w:val="00FF63E4"/>
    <w:rsid w:val="00FF6768"/>
    <w:rsid w:val="00FF6DBA"/>
    <w:rsid w:val="00FF6F6C"/>
    <w:rsid w:val="00FF7021"/>
    <w:rsid w:val="00FF741D"/>
    <w:rsid w:val="00FF752E"/>
    <w:rsid w:val="00FF7781"/>
    <w:rsid w:val="00FF7A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2AB2"/>
    <w:rPr>
      <w:sz w:val="24"/>
      <w:szCs w:val="24"/>
    </w:rPr>
  </w:style>
  <w:style w:type="paragraph" w:styleId="1">
    <w:name w:val="heading 1"/>
    <w:basedOn w:val="a"/>
    <w:next w:val="a"/>
    <w:link w:val="10"/>
    <w:qFormat/>
    <w:rsid w:val="00CF7571"/>
    <w:pPr>
      <w:keepNext/>
      <w:ind w:right="-1759"/>
      <w:outlineLvl w:val="0"/>
    </w:pPr>
    <w:rPr>
      <w:b/>
      <w:szCs w:val="20"/>
      <w:lang/>
    </w:rPr>
  </w:style>
  <w:style w:type="paragraph" w:styleId="2">
    <w:name w:val="heading 2"/>
    <w:basedOn w:val="a"/>
    <w:next w:val="a"/>
    <w:qFormat/>
    <w:rsid w:val="00CF7571"/>
    <w:pPr>
      <w:keepNext/>
      <w:jc w:val="center"/>
      <w:outlineLvl w:val="1"/>
    </w:pPr>
    <w:rPr>
      <w:szCs w:val="20"/>
    </w:rPr>
  </w:style>
  <w:style w:type="paragraph" w:styleId="3">
    <w:name w:val="heading 3"/>
    <w:basedOn w:val="a"/>
    <w:next w:val="a"/>
    <w:qFormat/>
    <w:rsid w:val="00CF7571"/>
    <w:pPr>
      <w:keepNext/>
      <w:pBdr>
        <w:bottom w:val="single" w:sz="12" w:space="1" w:color="auto"/>
      </w:pBdr>
      <w:jc w:val="center"/>
      <w:outlineLvl w:val="2"/>
    </w:pPr>
    <w:rPr>
      <w:rFonts w:ascii="Bookman Old Style" w:hAnsi="Bookman Old Style"/>
      <w:b/>
      <w:bCs/>
      <w:smallCaps/>
      <w:sz w:val="36"/>
    </w:rPr>
  </w:style>
  <w:style w:type="paragraph" w:styleId="4">
    <w:name w:val="heading 4"/>
    <w:basedOn w:val="a"/>
    <w:next w:val="a"/>
    <w:qFormat/>
    <w:rsid w:val="00CF7571"/>
    <w:pPr>
      <w:keepNext/>
      <w:pBdr>
        <w:bottom w:val="single" w:sz="12" w:space="1" w:color="auto"/>
      </w:pBdr>
      <w:jc w:val="center"/>
      <w:outlineLvl w:val="3"/>
    </w:pPr>
    <w:rPr>
      <w:rFonts w:ascii="Garamond" w:hAnsi="Garamond"/>
      <w:b/>
      <w:bCs/>
      <w:sz w:val="40"/>
    </w:rPr>
  </w:style>
  <w:style w:type="paragraph" w:styleId="5">
    <w:name w:val="heading 5"/>
    <w:basedOn w:val="a"/>
    <w:next w:val="a"/>
    <w:qFormat/>
    <w:rsid w:val="00CF7571"/>
    <w:pPr>
      <w:keepNext/>
      <w:pBdr>
        <w:bottom w:val="single" w:sz="12" w:space="1" w:color="auto"/>
      </w:pBdr>
      <w:jc w:val="center"/>
      <w:outlineLvl w:val="4"/>
    </w:pPr>
    <w:rPr>
      <w:rFonts w:ascii="Bookman Old Style" w:hAnsi="Bookman Old Style"/>
      <w:smallCaps/>
      <w:sz w:val="32"/>
    </w:rPr>
  </w:style>
  <w:style w:type="paragraph" w:styleId="6">
    <w:name w:val="heading 6"/>
    <w:basedOn w:val="a"/>
    <w:next w:val="a"/>
    <w:qFormat/>
    <w:rsid w:val="00CF7571"/>
    <w:pPr>
      <w:keepNext/>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F7571"/>
    <w:rPr>
      <w:b/>
      <w:bCs/>
      <w:sz w:val="36"/>
      <w:lang/>
    </w:rPr>
  </w:style>
  <w:style w:type="paragraph" w:styleId="a5">
    <w:name w:val="Body Text Indent"/>
    <w:aliases w:val="Надин стиль,Основной текст 1,Нумерованный список !!,Iniiaiie oaeno 1,Ioia?iaaiiue nienie !!,Iaaei noeeu"/>
    <w:basedOn w:val="a"/>
    <w:rsid w:val="00CF7571"/>
    <w:pPr>
      <w:ind w:firstLine="540"/>
      <w:jc w:val="both"/>
    </w:pPr>
    <w:rPr>
      <w:sz w:val="26"/>
    </w:rPr>
  </w:style>
  <w:style w:type="paragraph" w:styleId="20">
    <w:name w:val="Body Text Indent 2"/>
    <w:basedOn w:val="a"/>
    <w:rsid w:val="00CF7571"/>
    <w:pPr>
      <w:ind w:firstLine="720"/>
      <w:jc w:val="both"/>
    </w:pPr>
  </w:style>
  <w:style w:type="paragraph" w:styleId="21">
    <w:name w:val="Body Text 2"/>
    <w:basedOn w:val="a"/>
    <w:rsid w:val="00CF7571"/>
    <w:pPr>
      <w:jc w:val="center"/>
    </w:pPr>
  </w:style>
  <w:style w:type="paragraph" w:styleId="30">
    <w:name w:val="Body Text 3"/>
    <w:basedOn w:val="a"/>
    <w:rsid w:val="00CF7571"/>
    <w:pPr>
      <w:jc w:val="both"/>
    </w:pPr>
    <w:rPr>
      <w:sz w:val="26"/>
    </w:rPr>
  </w:style>
  <w:style w:type="table" w:styleId="a6">
    <w:name w:val="Table Grid"/>
    <w:basedOn w:val="a1"/>
    <w:uiPriority w:val="59"/>
    <w:rsid w:val="00F01F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semiHidden/>
    <w:rsid w:val="00A25A21"/>
    <w:rPr>
      <w:rFonts w:ascii="Tahoma" w:hAnsi="Tahoma"/>
      <w:sz w:val="16"/>
      <w:szCs w:val="16"/>
      <w:lang/>
    </w:rPr>
  </w:style>
  <w:style w:type="paragraph" w:styleId="a9">
    <w:name w:val="footer"/>
    <w:basedOn w:val="a"/>
    <w:link w:val="aa"/>
    <w:rsid w:val="003400B3"/>
    <w:pPr>
      <w:tabs>
        <w:tab w:val="center" w:pos="4677"/>
        <w:tab w:val="right" w:pos="9355"/>
      </w:tabs>
    </w:pPr>
    <w:rPr>
      <w:lang/>
    </w:rPr>
  </w:style>
  <w:style w:type="character" w:styleId="ab">
    <w:name w:val="page number"/>
    <w:basedOn w:val="a0"/>
    <w:rsid w:val="003400B3"/>
  </w:style>
  <w:style w:type="paragraph" w:styleId="ac">
    <w:name w:val="header"/>
    <w:basedOn w:val="a"/>
    <w:link w:val="ad"/>
    <w:uiPriority w:val="99"/>
    <w:rsid w:val="005E6923"/>
    <w:pPr>
      <w:tabs>
        <w:tab w:val="center" w:pos="4677"/>
        <w:tab w:val="right" w:pos="9355"/>
      </w:tabs>
    </w:pPr>
    <w:rPr>
      <w:lang/>
    </w:rPr>
  </w:style>
  <w:style w:type="table" w:styleId="11">
    <w:name w:val="Table Grid 1"/>
    <w:basedOn w:val="a1"/>
    <w:rsid w:val="002F7F0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e">
    <w:name w:val="Table Theme"/>
    <w:basedOn w:val="a1"/>
    <w:rsid w:val="006D0F8B"/>
    <w:tblPr>
      <w:tblInd w:w="0" w:type="dxa"/>
      <w:tblBorders>
        <w:top w:val="single" w:sz="4" w:space="0" w:color="E6E6E6"/>
        <w:left w:val="single" w:sz="4" w:space="0" w:color="E6E6E6"/>
        <w:bottom w:val="single" w:sz="4" w:space="0" w:color="E6E6E6"/>
        <w:right w:val="single" w:sz="4" w:space="0" w:color="E6E6E6"/>
        <w:insideH w:val="single" w:sz="4" w:space="0" w:color="E6E6E6"/>
        <w:insideV w:val="single" w:sz="4" w:space="0" w:color="E6E6E6"/>
      </w:tblBorders>
      <w:tblCellMar>
        <w:top w:w="0" w:type="dxa"/>
        <w:left w:w="108" w:type="dxa"/>
        <w:bottom w:w="0" w:type="dxa"/>
        <w:right w:w="108" w:type="dxa"/>
      </w:tblCellMar>
    </w:tblPr>
  </w:style>
  <w:style w:type="character" w:customStyle="1" w:styleId="af">
    <w:name w:val="Цветовое выделение"/>
    <w:rsid w:val="002A4AB7"/>
    <w:rPr>
      <w:b/>
      <w:color w:val="000080"/>
    </w:rPr>
  </w:style>
  <w:style w:type="paragraph" w:customStyle="1" w:styleId="af0">
    <w:name w:val="Заголовок статьи"/>
    <w:basedOn w:val="a"/>
    <w:next w:val="a"/>
    <w:rsid w:val="002A4AB7"/>
    <w:pPr>
      <w:widowControl w:val="0"/>
      <w:autoSpaceDE w:val="0"/>
      <w:autoSpaceDN w:val="0"/>
      <w:adjustRightInd w:val="0"/>
      <w:ind w:left="1612" w:hanging="892"/>
      <w:jc w:val="both"/>
    </w:pPr>
    <w:rPr>
      <w:rFonts w:ascii="Arial" w:hAnsi="Arial"/>
    </w:rPr>
  </w:style>
  <w:style w:type="paragraph" w:customStyle="1" w:styleId="CharChar">
    <w:name w:val="Char Char Знак Знак Знак"/>
    <w:basedOn w:val="a"/>
    <w:rsid w:val="000D54E8"/>
    <w:pPr>
      <w:autoSpaceDE w:val="0"/>
      <w:autoSpaceDN w:val="0"/>
      <w:spacing w:after="160" w:line="240" w:lineRule="exact"/>
    </w:pPr>
    <w:rPr>
      <w:rFonts w:ascii="Arial" w:hAnsi="Arial" w:cs="Arial"/>
      <w:b/>
      <w:bCs/>
      <w:sz w:val="20"/>
      <w:szCs w:val="20"/>
      <w:lang w:val="en-US" w:eastAsia="de-DE"/>
    </w:rPr>
  </w:style>
  <w:style w:type="paragraph" w:styleId="af1">
    <w:name w:val="Title"/>
    <w:basedOn w:val="a"/>
    <w:qFormat/>
    <w:rsid w:val="00ED39DE"/>
    <w:pPr>
      <w:jc w:val="center"/>
    </w:pPr>
    <w:rPr>
      <w:b/>
      <w:sz w:val="28"/>
      <w:szCs w:val="20"/>
    </w:rPr>
  </w:style>
  <w:style w:type="character" w:customStyle="1" w:styleId="ad">
    <w:name w:val="Верхний колонтитул Знак"/>
    <w:link w:val="ac"/>
    <w:uiPriority w:val="99"/>
    <w:rsid w:val="0054300B"/>
    <w:rPr>
      <w:sz w:val="24"/>
      <w:szCs w:val="24"/>
    </w:rPr>
  </w:style>
  <w:style w:type="character" w:customStyle="1" w:styleId="10">
    <w:name w:val="Заголовок 1 Знак"/>
    <w:link w:val="1"/>
    <w:locked/>
    <w:rsid w:val="00B75A37"/>
    <w:rPr>
      <w:b/>
      <w:sz w:val="24"/>
    </w:rPr>
  </w:style>
  <w:style w:type="character" w:customStyle="1" w:styleId="aa">
    <w:name w:val="Нижний колонтитул Знак"/>
    <w:link w:val="a9"/>
    <w:locked/>
    <w:rsid w:val="00B75A37"/>
    <w:rPr>
      <w:sz w:val="24"/>
      <w:szCs w:val="24"/>
    </w:rPr>
  </w:style>
  <w:style w:type="character" w:customStyle="1" w:styleId="a8">
    <w:name w:val="Текст выноски Знак"/>
    <w:link w:val="a7"/>
    <w:semiHidden/>
    <w:locked/>
    <w:rsid w:val="00B75A37"/>
    <w:rPr>
      <w:rFonts w:ascii="Tahoma" w:hAnsi="Tahoma" w:cs="Tahoma"/>
      <w:sz w:val="16"/>
      <w:szCs w:val="16"/>
    </w:rPr>
  </w:style>
  <w:style w:type="character" w:customStyle="1" w:styleId="a4">
    <w:name w:val="Основной текст Знак"/>
    <w:link w:val="a3"/>
    <w:locked/>
    <w:rsid w:val="00B75A37"/>
    <w:rPr>
      <w:b/>
      <w:bCs/>
      <w:sz w:val="36"/>
      <w:szCs w:val="24"/>
    </w:rPr>
  </w:style>
  <w:style w:type="paragraph" w:customStyle="1" w:styleId="12">
    <w:name w:val="Обычный1"/>
    <w:rsid w:val="00B75A37"/>
    <w:pPr>
      <w:widowControl w:val="0"/>
    </w:pPr>
    <w:rPr>
      <w:rFonts w:ascii="Courier New" w:hAnsi="Courier New"/>
      <w:snapToGrid w:val="0"/>
    </w:rPr>
  </w:style>
  <w:style w:type="paragraph" w:styleId="af2">
    <w:name w:val="caption"/>
    <w:basedOn w:val="a"/>
    <w:next w:val="a"/>
    <w:qFormat/>
    <w:rsid w:val="00B75A37"/>
    <w:pPr>
      <w:spacing w:line="360" w:lineRule="auto"/>
      <w:ind w:left="-284"/>
      <w:jc w:val="center"/>
    </w:pPr>
    <w:rPr>
      <w:b/>
      <w:sz w:val="26"/>
      <w:szCs w:val="20"/>
    </w:rPr>
  </w:style>
  <w:style w:type="paragraph" w:customStyle="1" w:styleId="rvps698610">
    <w:name w:val="rvps698610"/>
    <w:basedOn w:val="a"/>
    <w:rsid w:val="00B75A37"/>
    <w:pPr>
      <w:spacing w:after="150"/>
      <w:ind w:right="300"/>
    </w:pPr>
  </w:style>
  <w:style w:type="paragraph" w:styleId="31">
    <w:name w:val="Body Text Indent 3"/>
    <w:basedOn w:val="a"/>
    <w:link w:val="32"/>
    <w:rsid w:val="00B75A37"/>
    <w:pPr>
      <w:spacing w:after="120"/>
      <w:ind w:left="283"/>
    </w:pPr>
    <w:rPr>
      <w:sz w:val="16"/>
      <w:szCs w:val="16"/>
      <w:lang/>
    </w:rPr>
  </w:style>
  <w:style w:type="character" w:customStyle="1" w:styleId="32">
    <w:name w:val="Основной текст с отступом 3 Знак"/>
    <w:link w:val="31"/>
    <w:rsid w:val="00B75A37"/>
    <w:rPr>
      <w:sz w:val="16"/>
      <w:szCs w:val="16"/>
    </w:rPr>
  </w:style>
  <w:style w:type="paragraph" w:styleId="af3">
    <w:name w:val="Normal (Web)"/>
    <w:basedOn w:val="a"/>
    <w:uiPriority w:val="99"/>
    <w:rsid w:val="00B75A37"/>
    <w:pPr>
      <w:spacing w:before="100" w:beforeAutospacing="1" w:after="100" w:afterAutospacing="1"/>
    </w:pPr>
  </w:style>
  <w:style w:type="paragraph" w:customStyle="1" w:styleId="ConsPlusTitle">
    <w:name w:val="ConsPlusTitle"/>
    <w:rsid w:val="00B75A37"/>
    <w:pPr>
      <w:widowControl w:val="0"/>
      <w:autoSpaceDE w:val="0"/>
      <w:autoSpaceDN w:val="0"/>
      <w:adjustRightInd w:val="0"/>
    </w:pPr>
    <w:rPr>
      <w:rFonts w:ascii="Arial" w:hAnsi="Arial" w:cs="Arial"/>
      <w:b/>
      <w:bCs/>
    </w:rPr>
  </w:style>
  <w:style w:type="paragraph" w:customStyle="1" w:styleId="ConsPlusNormal">
    <w:name w:val="ConsPlusNormal"/>
    <w:link w:val="ConsPlusNormal0"/>
    <w:rsid w:val="00B75A37"/>
    <w:pPr>
      <w:widowControl w:val="0"/>
      <w:autoSpaceDE w:val="0"/>
      <w:autoSpaceDN w:val="0"/>
      <w:adjustRightInd w:val="0"/>
      <w:ind w:firstLine="720"/>
    </w:pPr>
    <w:rPr>
      <w:rFonts w:ascii="Arial" w:hAnsi="Arial" w:cs="Arial"/>
    </w:rPr>
  </w:style>
  <w:style w:type="paragraph" w:styleId="af4">
    <w:name w:val="Document Map"/>
    <w:basedOn w:val="a"/>
    <w:link w:val="af5"/>
    <w:rsid w:val="00B75A37"/>
    <w:pPr>
      <w:shd w:val="clear" w:color="auto" w:fill="000080"/>
      <w:ind w:firstLine="709"/>
      <w:jc w:val="both"/>
    </w:pPr>
    <w:rPr>
      <w:rFonts w:ascii="Tahoma" w:hAnsi="Tahoma"/>
      <w:sz w:val="20"/>
      <w:szCs w:val="20"/>
      <w:lang/>
    </w:rPr>
  </w:style>
  <w:style w:type="character" w:customStyle="1" w:styleId="af5">
    <w:name w:val="Схема документа Знак"/>
    <w:link w:val="af4"/>
    <w:rsid w:val="00B75A37"/>
    <w:rPr>
      <w:rFonts w:ascii="Tahoma" w:hAnsi="Tahoma" w:cs="Tahoma"/>
      <w:shd w:val="clear" w:color="auto" w:fill="000080"/>
    </w:rPr>
  </w:style>
  <w:style w:type="paragraph" w:customStyle="1" w:styleId="af6">
    <w:name w:val="Знак"/>
    <w:basedOn w:val="a"/>
    <w:rsid w:val="00B75A37"/>
    <w:pPr>
      <w:widowControl w:val="0"/>
      <w:adjustRightInd w:val="0"/>
      <w:spacing w:after="160" w:line="240" w:lineRule="exact"/>
      <w:jc w:val="right"/>
    </w:pPr>
    <w:rPr>
      <w:sz w:val="20"/>
      <w:szCs w:val="20"/>
      <w:lang w:val="en-GB" w:eastAsia="en-US"/>
    </w:rPr>
  </w:style>
  <w:style w:type="paragraph" w:customStyle="1" w:styleId="af7">
    <w:name w:val="Знак Знак Знак"/>
    <w:basedOn w:val="a"/>
    <w:rsid w:val="00B75A37"/>
    <w:pPr>
      <w:spacing w:after="160" w:line="240" w:lineRule="exact"/>
    </w:pPr>
    <w:rPr>
      <w:rFonts w:ascii="Verdana" w:hAnsi="Verdana"/>
      <w:sz w:val="20"/>
      <w:szCs w:val="20"/>
      <w:lang w:val="en-US" w:eastAsia="en-US"/>
    </w:rPr>
  </w:style>
  <w:style w:type="paragraph" w:customStyle="1" w:styleId="CharChar0">
    <w:name w:val="Char Знак Знак Char Знак Знак Знак Знак Знак Знак Знак Знак Знак Знак Знак Знак Знак Знак Знак Знак"/>
    <w:basedOn w:val="a"/>
    <w:rsid w:val="00B75A37"/>
    <w:rPr>
      <w:rFonts w:ascii="Verdana" w:hAnsi="Verdana" w:cs="Verdana"/>
      <w:sz w:val="20"/>
      <w:szCs w:val="20"/>
      <w:lang w:val="en-US" w:eastAsia="en-US"/>
    </w:rPr>
  </w:style>
  <w:style w:type="paragraph" w:customStyle="1" w:styleId="ConsPlusNonformat">
    <w:name w:val="ConsPlusNonformat"/>
    <w:uiPriority w:val="99"/>
    <w:rsid w:val="00B75A37"/>
    <w:pPr>
      <w:widowControl w:val="0"/>
      <w:autoSpaceDE w:val="0"/>
      <w:autoSpaceDN w:val="0"/>
      <w:adjustRightInd w:val="0"/>
    </w:pPr>
    <w:rPr>
      <w:rFonts w:ascii="Courier New" w:eastAsia="MS Mincho" w:hAnsi="Courier New" w:cs="Courier New"/>
      <w:lang w:eastAsia="ja-JP" w:bidi="sa-IN"/>
    </w:rPr>
  </w:style>
  <w:style w:type="character" w:customStyle="1" w:styleId="FontStyle16">
    <w:name w:val="Font Style16"/>
    <w:rsid w:val="00B75A37"/>
    <w:rPr>
      <w:rFonts w:ascii="Times New Roman" w:hAnsi="Times New Roman" w:cs="Times New Roman"/>
      <w:sz w:val="24"/>
      <w:szCs w:val="24"/>
    </w:rPr>
  </w:style>
  <w:style w:type="paragraph" w:customStyle="1" w:styleId="13">
    <w:name w:val="Обычный1"/>
    <w:uiPriority w:val="99"/>
    <w:rsid w:val="00B75A37"/>
    <w:pPr>
      <w:widowControl w:val="0"/>
    </w:pPr>
    <w:rPr>
      <w:rFonts w:ascii="Courier New" w:hAnsi="Courier New"/>
    </w:rPr>
  </w:style>
  <w:style w:type="paragraph" w:customStyle="1" w:styleId="Normal1">
    <w:name w:val="Normal1"/>
    <w:rsid w:val="00B75A37"/>
    <w:pPr>
      <w:widowControl w:val="0"/>
    </w:pPr>
    <w:rPr>
      <w:rFonts w:ascii="Courier New" w:eastAsia="Calibri" w:hAnsi="Courier New"/>
    </w:rPr>
  </w:style>
  <w:style w:type="paragraph" w:customStyle="1" w:styleId="af8">
    <w:name w:val="Табличный"/>
    <w:basedOn w:val="a"/>
    <w:rsid w:val="009351CA"/>
    <w:pPr>
      <w:keepLines/>
      <w:suppressAutoHyphens/>
      <w:jc w:val="both"/>
    </w:pPr>
    <w:rPr>
      <w:rFonts w:ascii="Century Gothic" w:hAnsi="Century Gothic"/>
      <w:sz w:val="18"/>
      <w:szCs w:val="18"/>
    </w:rPr>
  </w:style>
  <w:style w:type="paragraph" w:customStyle="1" w:styleId="ConsPlusCell">
    <w:name w:val="ConsPlusCell"/>
    <w:uiPriority w:val="99"/>
    <w:rsid w:val="0046620B"/>
    <w:pPr>
      <w:autoSpaceDE w:val="0"/>
      <w:autoSpaceDN w:val="0"/>
      <w:adjustRightInd w:val="0"/>
    </w:pPr>
    <w:rPr>
      <w:rFonts w:ascii="Arial" w:hAnsi="Arial" w:cs="Arial"/>
      <w:lang w:eastAsia="en-US"/>
    </w:rPr>
  </w:style>
  <w:style w:type="paragraph" w:customStyle="1" w:styleId="14">
    <w:name w:val="Знак1 Знак Знак Знак"/>
    <w:basedOn w:val="a"/>
    <w:rsid w:val="009C2A18"/>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0"/>
    <w:rsid w:val="00186E81"/>
  </w:style>
  <w:style w:type="paragraph" w:styleId="af9">
    <w:name w:val="Plain Text"/>
    <w:basedOn w:val="a"/>
    <w:link w:val="afa"/>
    <w:rsid w:val="006720F1"/>
    <w:rPr>
      <w:rFonts w:ascii="Courier New" w:hAnsi="Courier New"/>
      <w:sz w:val="20"/>
      <w:szCs w:val="20"/>
    </w:rPr>
  </w:style>
  <w:style w:type="character" w:customStyle="1" w:styleId="afa">
    <w:name w:val="Текст Знак"/>
    <w:basedOn w:val="a0"/>
    <w:link w:val="af9"/>
    <w:rsid w:val="006720F1"/>
    <w:rPr>
      <w:rFonts w:ascii="Courier New" w:hAnsi="Courier New"/>
    </w:rPr>
  </w:style>
  <w:style w:type="paragraph" w:customStyle="1" w:styleId="15">
    <w:name w:val="Без интервала1"/>
    <w:aliases w:val="Стратегия,No Spacing"/>
    <w:link w:val="afb"/>
    <w:qFormat/>
    <w:rsid w:val="003B3251"/>
    <w:rPr>
      <w:rFonts w:eastAsia="Calibri"/>
      <w:sz w:val="24"/>
      <w:szCs w:val="22"/>
      <w:lang w:eastAsia="en-US"/>
    </w:rPr>
  </w:style>
  <w:style w:type="paragraph" w:customStyle="1" w:styleId="22">
    <w:name w:val="Стиль2"/>
    <w:basedOn w:val="a"/>
    <w:autoRedefine/>
    <w:rsid w:val="0016322D"/>
    <w:pPr>
      <w:autoSpaceDE w:val="0"/>
      <w:autoSpaceDN w:val="0"/>
      <w:adjustRightInd w:val="0"/>
      <w:ind w:firstLine="720"/>
      <w:jc w:val="both"/>
    </w:pPr>
    <w:rPr>
      <w:color w:val="000000"/>
      <w:lang w:eastAsia="en-US"/>
    </w:rPr>
  </w:style>
  <w:style w:type="character" w:customStyle="1" w:styleId="afb">
    <w:name w:val="Без интервала Знак"/>
    <w:aliases w:val="Стратегия Знак,No Spacing Знак"/>
    <w:link w:val="15"/>
    <w:locked/>
    <w:rsid w:val="005C7E34"/>
    <w:rPr>
      <w:rFonts w:eastAsia="Calibri"/>
      <w:sz w:val="24"/>
      <w:szCs w:val="22"/>
      <w:lang w:val="ru-RU" w:eastAsia="en-US" w:bidi="ar-SA"/>
    </w:rPr>
  </w:style>
  <w:style w:type="paragraph" w:customStyle="1" w:styleId="p2">
    <w:name w:val="p2"/>
    <w:basedOn w:val="a"/>
    <w:rsid w:val="001A4DB9"/>
    <w:pPr>
      <w:spacing w:before="100" w:beforeAutospacing="1" w:after="100" w:afterAutospacing="1"/>
    </w:pPr>
  </w:style>
  <w:style w:type="character" w:customStyle="1" w:styleId="s1">
    <w:name w:val="s1"/>
    <w:basedOn w:val="a0"/>
    <w:rsid w:val="001A4DB9"/>
  </w:style>
  <w:style w:type="paragraph" w:customStyle="1" w:styleId="p3">
    <w:name w:val="p3"/>
    <w:basedOn w:val="a"/>
    <w:rsid w:val="001A4DB9"/>
    <w:pPr>
      <w:spacing w:before="100" w:beforeAutospacing="1" w:after="100" w:afterAutospacing="1"/>
    </w:pPr>
  </w:style>
  <w:style w:type="character" w:customStyle="1" w:styleId="s2">
    <w:name w:val="s2"/>
    <w:basedOn w:val="a0"/>
    <w:rsid w:val="001A4DB9"/>
  </w:style>
  <w:style w:type="character" w:customStyle="1" w:styleId="s3">
    <w:name w:val="s3"/>
    <w:basedOn w:val="a0"/>
    <w:rsid w:val="001A4DB9"/>
  </w:style>
  <w:style w:type="paragraph" w:customStyle="1" w:styleId="p4">
    <w:name w:val="p4"/>
    <w:basedOn w:val="a"/>
    <w:rsid w:val="001A4DB9"/>
    <w:pPr>
      <w:spacing w:before="100" w:beforeAutospacing="1" w:after="100" w:afterAutospacing="1"/>
    </w:pPr>
  </w:style>
  <w:style w:type="paragraph" w:customStyle="1" w:styleId="p5">
    <w:name w:val="p5"/>
    <w:basedOn w:val="a"/>
    <w:rsid w:val="001A4DB9"/>
    <w:pPr>
      <w:spacing w:before="100" w:beforeAutospacing="1" w:after="100" w:afterAutospacing="1"/>
    </w:pPr>
  </w:style>
  <w:style w:type="paragraph" w:customStyle="1" w:styleId="p6">
    <w:name w:val="p6"/>
    <w:basedOn w:val="a"/>
    <w:rsid w:val="001A4DB9"/>
    <w:pPr>
      <w:spacing w:before="100" w:beforeAutospacing="1" w:after="100" w:afterAutospacing="1"/>
    </w:pPr>
  </w:style>
  <w:style w:type="character" w:customStyle="1" w:styleId="s4">
    <w:name w:val="s4"/>
    <w:basedOn w:val="a0"/>
    <w:rsid w:val="001A4DB9"/>
  </w:style>
  <w:style w:type="paragraph" w:customStyle="1" w:styleId="p7">
    <w:name w:val="p7"/>
    <w:basedOn w:val="a"/>
    <w:rsid w:val="001A4DB9"/>
    <w:pPr>
      <w:spacing w:before="100" w:beforeAutospacing="1" w:after="100" w:afterAutospacing="1"/>
    </w:pPr>
  </w:style>
  <w:style w:type="paragraph" w:customStyle="1" w:styleId="p8">
    <w:name w:val="p8"/>
    <w:basedOn w:val="a"/>
    <w:rsid w:val="001A4DB9"/>
    <w:pPr>
      <w:spacing w:before="100" w:beforeAutospacing="1" w:after="100" w:afterAutospacing="1"/>
    </w:pPr>
  </w:style>
  <w:style w:type="paragraph" w:customStyle="1" w:styleId="p9">
    <w:name w:val="p9"/>
    <w:basedOn w:val="a"/>
    <w:rsid w:val="001A4DB9"/>
    <w:pPr>
      <w:spacing w:before="100" w:beforeAutospacing="1" w:after="100" w:afterAutospacing="1"/>
    </w:pPr>
  </w:style>
  <w:style w:type="paragraph" w:customStyle="1" w:styleId="p10">
    <w:name w:val="p10"/>
    <w:basedOn w:val="a"/>
    <w:rsid w:val="001A4DB9"/>
    <w:pPr>
      <w:spacing w:before="100" w:beforeAutospacing="1" w:after="100" w:afterAutospacing="1"/>
    </w:pPr>
  </w:style>
  <w:style w:type="paragraph" w:customStyle="1" w:styleId="p11">
    <w:name w:val="p11"/>
    <w:basedOn w:val="a"/>
    <w:rsid w:val="001A4DB9"/>
    <w:pPr>
      <w:spacing w:before="100" w:beforeAutospacing="1" w:after="100" w:afterAutospacing="1"/>
    </w:pPr>
  </w:style>
  <w:style w:type="paragraph" w:customStyle="1" w:styleId="p12">
    <w:name w:val="p12"/>
    <w:basedOn w:val="a"/>
    <w:rsid w:val="001A4DB9"/>
    <w:pPr>
      <w:spacing w:before="100" w:beforeAutospacing="1" w:after="100" w:afterAutospacing="1"/>
    </w:pPr>
  </w:style>
  <w:style w:type="paragraph" w:customStyle="1" w:styleId="p13">
    <w:name w:val="p13"/>
    <w:basedOn w:val="a"/>
    <w:rsid w:val="001A4DB9"/>
    <w:pPr>
      <w:spacing w:before="100" w:beforeAutospacing="1" w:after="100" w:afterAutospacing="1"/>
    </w:pPr>
  </w:style>
  <w:style w:type="character" w:customStyle="1" w:styleId="s6">
    <w:name w:val="s6"/>
    <w:basedOn w:val="a0"/>
    <w:rsid w:val="001A4DB9"/>
  </w:style>
  <w:style w:type="character" w:customStyle="1" w:styleId="s7">
    <w:name w:val="s7"/>
    <w:basedOn w:val="a0"/>
    <w:rsid w:val="001A4DB9"/>
  </w:style>
  <w:style w:type="paragraph" w:styleId="afc">
    <w:name w:val="List Paragraph"/>
    <w:basedOn w:val="a"/>
    <w:qFormat/>
    <w:rsid w:val="00E14DC9"/>
    <w:pPr>
      <w:ind w:left="720"/>
      <w:contextualSpacing/>
    </w:pPr>
  </w:style>
  <w:style w:type="character" w:customStyle="1" w:styleId="ConsPlusNormal0">
    <w:name w:val="ConsPlusNormal Знак"/>
    <w:link w:val="ConsPlusNormal"/>
    <w:locked/>
    <w:rsid w:val="001370D4"/>
    <w:rPr>
      <w:rFonts w:ascii="Arial" w:hAnsi="Arial" w:cs="Arial"/>
    </w:rPr>
  </w:style>
  <w:style w:type="character" w:styleId="afd">
    <w:name w:val="Emphasis"/>
    <w:basedOn w:val="a0"/>
    <w:qFormat/>
    <w:rsid w:val="00B62A31"/>
    <w:rPr>
      <w:i/>
      <w:iCs/>
    </w:rPr>
  </w:style>
  <w:style w:type="character" w:styleId="afe">
    <w:name w:val="Hyperlink"/>
    <w:basedOn w:val="a0"/>
    <w:uiPriority w:val="99"/>
    <w:unhideWhenUsed/>
    <w:rsid w:val="00B62A3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2AB2"/>
    <w:rPr>
      <w:sz w:val="24"/>
      <w:szCs w:val="24"/>
    </w:rPr>
  </w:style>
  <w:style w:type="paragraph" w:styleId="1">
    <w:name w:val="heading 1"/>
    <w:basedOn w:val="a"/>
    <w:next w:val="a"/>
    <w:link w:val="10"/>
    <w:qFormat/>
    <w:pPr>
      <w:keepNext/>
      <w:ind w:right="-1759"/>
      <w:outlineLvl w:val="0"/>
    </w:pPr>
    <w:rPr>
      <w:b/>
      <w:szCs w:val="20"/>
      <w:lang w:val="x-none" w:eastAsia="x-none"/>
    </w:rPr>
  </w:style>
  <w:style w:type="paragraph" w:styleId="2">
    <w:name w:val="heading 2"/>
    <w:basedOn w:val="a"/>
    <w:next w:val="a"/>
    <w:qFormat/>
    <w:pPr>
      <w:keepNext/>
      <w:jc w:val="center"/>
      <w:outlineLvl w:val="1"/>
    </w:pPr>
    <w:rPr>
      <w:szCs w:val="20"/>
    </w:rPr>
  </w:style>
  <w:style w:type="paragraph" w:styleId="3">
    <w:name w:val="heading 3"/>
    <w:basedOn w:val="a"/>
    <w:next w:val="a"/>
    <w:qFormat/>
    <w:pPr>
      <w:keepNext/>
      <w:pBdr>
        <w:bottom w:val="single" w:sz="12" w:space="1" w:color="auto"/>
      </w:pBdr>
      <w:jc w:val="center"/>
      <w:outlineLvl w:val="2"/>
    </w:pPr>
    <w:rPr>
      <w:rFonts w:ascii="Bookman Old Style" w:hAnsi="Bookman Old Style"/>
      <w:b/>
      <w:bCs/>
      <w:smallCaps/>
      <w:sz w:val="36"/>
    </w:rPr>
  </w:style>
  <w:style w:type="paragraph" w:styleId="4">
    <w:name w:val="heading 4"/>
    <w:basedOn w:val="a"/>
    <w:next w:val="a"/>
    <w:qFormat/>
    <w:pPr>
      <w:keepNext/>
      <w:pBdr>
        <w:bottom w:val="single" w:sz="12" w:space="1" w:color="auto"/>
      </w:pBdr>
      <w:jc w:val="center"/>
      <w:outlineLvl w:val="3"/>
    </w:pPr>
    <w:rPr>
      <w:rFonts w:ascii="Garamond" w:hAnsi="Garamond"/>
      <w:b/>
      <w:bCs/>
      <w:sz w:val="40"/>
    </w:rPr>
  </w:style>
  <w:style w:type="paragraph" w:styleId="5">
    <w:name w:val="heading 5"/>
    <w:basedOn w:val="a"/>
    <w:next w:val="a"/>
    <w:qFormat/>
    <w:pPr>
      <w:keepNext/>
      <w:pBdr>
        <w:bottom w:val="single" w:sz="12" w:space="1" w:color="auto"/>
      </w:pBdr>
      <w:jc w:val="center"/>
      <w:outlineLvl w:val="4"/>
    </w:pPr>
    <w:rPr>
      <w:rFonts w:ascii="Bookman Old Style" w:hAnsi="Bookman Old Style"/>
      <w:smallCaps/>
      <w:sz w:val="32"/>
    </w:rPr>
  </w:style>
  <w:style w:type="paragraph" w:styleId="6">
    <w:name w:val="heading 6"/>
    <w:basedOn w:val="a"/>
    <w:next w:val="a"/>
    <w:qFormat/>
    <w:pPr>
      <w:keepNext/>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Pr>
      <w:b/>
      <w:bCs/>
      <w:sz w:val="36"/>
      <w:lang w:val="x-none" w:eastAsia="x-none"/>
    </w:rPr>
  </w:style>
  <w:style w:type="paragraph" w:styleId="a5">
    <w:name w:val="Body Text Indent"/>
    <w:aliases w:val="Надин стиль,Основной текст 1,Нумерованный список !!,Iniiaiie oaeno 1,Ioia?iaaiiue nienie !!,Iaaei noeeu"/>
    <w:basedOn w:val="a"/>
    <w:pPr>
      <w:ind w:firstLine="540"/>
      <w:jc w:val="both"/>
    </w:pPr>
    <w:rPr>
      <w:sz w:val="26"/>
    </w:rPr>
  </w:style>
  <w:style w:type="paragraph" w:styleId="20">
    <w:name w:val="Body Text Indent 2"/>
    <w:basedOn w:val="a"/>
    <w:pPr>
      <w:ind w:firstLine="720"/>
      <w:jc w:val="both"/>
    </w:pPr>
  </w:style>
  <w:style w:type="paragraph" w:styleId="21">
    <w:name w:val="Body Text 2"/>
    <w:basedOn w:val="a"/>
    <w:pPr>
      <w:jc w:val="center"/>
    </w:pPr>
  </w:style>
  <w:style w:type="paragraph" w:styleId="30">
    <w:name w:val="Body Text 3"/>
    <w:basedOn w:val="a"/>
    <w:pPr>
      <w:jc w:val="both"/>
    </w:pPr>
    <w:rPr>
      <w:sz w:val="26"/>
    </w:rPr>
  </w:style>
  <w:style w:type="table" w:styleId="a6">
    <w:name w:val="Table Grid"/>
    <w:basedOn w:val="a1"/>
    <w:uiPriority w:val="59"/>
    <w:rsid w:val="00F01F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semiHidden/>
    <w:rsid w:val="00A25A21"/>
    <w:rPr>
      <w:rFonts w:ascii="Tahoma" w:hAnsi="Tahoma"/>
      <w:sz w:val="16"/>
      <w:szCs w:val="16"/>
      <w:lang w:val="x-none" w:eastAsia="x-none"/>
    </w:rPr>
  </w:style>
  <w:style w:type="paragraph" w:styleId="a9">
    <w:name w:val="footer"/>
    <w:basedOn w:val="a"/>
    <w:link w:val="aa"/>
    <w:rsid w:val="003400B3"/>
    <w:pPr>
      <w:tabs>
        <w:tab w:val="center" w:pos="4677"/>
        <w:tab w:val="right" w:pos="9355"/>
      </w:tabs>
    </w:pPr>
    <w:rPr>
      <w:lang w:val="x-none" w:eastAsia="x-none"/>
    </w:rPr>
  </w:style>
  <w:style w:type="character" w:styleId="ab">
    <w:name w:val="page number"/>
    <w:basedOn w:val="a0"/>
    <w:rsid w:val="003400B3"/>
  </w:style>
  <w:style w:type="paragraph" w:styleId="ac">
    <w:name w:val="header"/>
    <w:basedOn w:val="a"/>
    <w:link w:val="ad"/>
    <w:uiPriority w:val="99"/>
    <w:rsid w:val="005E6923"/>
    <w:pPr>
      <w:tabs>
        <w:tab w:val="center" w:pos="4677"/>
        <w:tab w:val="right" w:pos="9355"/>
      </w:tabs>
    </w:pPr>
    <w:rPr>
      <w:lang w:val="x-none" w:eastAsia="x-none"/>
    </w:rPr>
  </w:style>
  <w:style w:type="table" w:styleId="11">
    <w:name w:val="Table Grid 1"/>
    <w:basedOn w:val="a1"/>
    <w:rsid w:val="002F7F0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e">
    <w:name w:val="Table Theme"/>
    <w:basedOn w:val="a1"/>
    <w:rsid w:val="006D0F8B"/>
    <w:tblPr>
      <w:tblInd w:w="0" w:type="dxa"/>
      <w:tblBorders>
        <w:top w:val="single" w:sz="4" w:space="0" w:color="E6E6E6"/>
        <w:left w:val="single" w:sz="4" w:space="0" w:color="E6E6E6"/>
        <w:bottom w:val="single" w:sz="4" w:space="0" w:color="E6E6E6"/>
        <w:right w:val="single" w:sz="4" w:space="0" w:color="E6E6E6"/>
        <w:insideH w:val="single" w:sz="4" w:space="0" w:color="E6E6E6"/>
        <w:insideV w:val="single" w:sz="4" w:space="0" w:color="E6E6E6"/>
      </w:tblBorders>
      <w:tblCellMar>
        <w:top w:w="0" w:type="dxa"/>
        <w:left w:w="108" w:type="dxa"/>
        <w:bottom w:w="0" w:type="dxa"/>
        <w:right w:w="108" w:type="dxa"/>
      </w:tblCellMar>
    </w:tblPr>
  </w:style>
  <w:style w:type="character" w:customStyle="1" w:styleId="af">
    <w:name w:val="Цветовое выделение"/>
    <w:rsid w:val="002A4AB7"/>
    <w:rPr>
      <w:b/>
      <w:color w:val="000080"/>
    </w:rPr>
  </w:style>
  <w:style w:type="paragraph" w:customStyle="1" w:styleId="af0">
    <w:name w:val="Заголовок статьи"/>
    <w:basedOn w:val="a"/>
    <w:next w:val="a"/>
    <w:rsid w:val="002A4AB7"/>
    <w:pPr>
      <w:widowControl w:val="0"/>
      <w:autoSpaceDE w:val="0"/>
      <w:autoSpaceDN w:val="0"/>
      <w:adjustRightInd w:val="0"/>
      <w:ind w:left="1612" w:hanging="892"/>
      <w:jc w:val="both"/>
    </w:pPr>
    <w:rPr>
      <w:rFonts w:ascii="Arial" w:hAnsi="Arial"/>
    </w:rPr>
  </w:style>
  <w:style w:type="paragraph" w:customStyle="1" w:styleId="CharChar">
    <w:name w:val="Char Char Знак Знак Знак"/>
    <w:basedOn w:val="a"/>
    <w:rsid w:val="000D54E8"/>
    <w:pPr>
      <w:autoSpaceDE w:val="0"/>
      <w:autoSpaceDN w:val="0"/>
      <w:spacing w:after="160" w:line="240" w:lineRule="exact"/>
    </w:pPr>
    <w:rPr>
      <w:rFonts w:ascii="Arial" w:hAnsi="Arial" w:cs="Arial"/>
      <w:b/>
      <w:bCs/>
      <w:sz w:val="20"/>
      <w:szCs w:val="20"/>
      <w:lang w:val="en-US" w:eastAsia="de-DE"/>
    </w:rPr>
  </w:style>
  <w:style w:type="paragraph" w:styleId="af1">
    <w:name w:val="Title"/>
    <w:basedOn w:val="a"/>
    <w:qFormat/>
    <w:rsid w:val="00ED39DE"/>
    <w:pPr>
      <w:jc w:val="center"/>
    </w:pPr>
    <w:rPr>
      <w:b/>
      <w:sz w:val="28"/>
      <w:szCs w:val="20"/>
    </w:rPr>
  </w:style>
  <w:style w:type="character" w:customStyle="1" w:styleId="ad">
    <w:name w:val="Верхний колонтитул Знак"/>
    <w:link w:val="ac"/>
    <w:uiPriority w:val="99"/>
    <w:rsid w:val="0054300B"/>
    <w:rPr>
      <w:sz w:val="24"/>
      <w:szCs w:val="24"/>
    </w:rPr>
  </w:style>
  <w:style w:type="character" w:customStyle="1" w:styleId="10">
    <w:name w:val="Заголовок 1 Знак"/>
    <w:link w:val="1"/>
    <w:locked/>
    <w:rsid w:val="00B75A37"/>
    <w:rPr>
      <w:b/>
      <w:sz w:val="24"/>
    </w:rPr>
  </w:style>
  <w:style w:type="character" w:customStyle="1" w:styleId="aa">
    <w:name w:val="Нижний колонтитул Знак"/>
    <w:link w:val="a9"/>
    <w:locked/>
    <w:rsid w:val="00B75A37"/>
    <w:rPr>
      <w:sz w:val="24"/>
      <w:szCs w:val="24"/>
    </w:rPr>
  </w:style>
  <w:style w:type="character" w:customStyle="1" w:styleId="a8">
    <w:name w:val="Текст выноски Знак"/>
    <w:link w:val="a7"/>
    <w:semiHidden/>
    <w:locked/>
    <w:rsid w:val="00B75A37"/>
    <w:rPr>
      <w:rFonts w:ascii="Tahoma" w:hAnsi="Tahoma" w:cs="Tahoma"/>
      <w:sz w:val="16"/>
      <w:szCs w:val="16"/>
    </w:rPr>
  </w:style>
  <w:style w:type="character" w:customStyle="1" w:styleId="a4">
    <w:name w:val="Основной текст Знак"/>
    <w:link w:val="a3"/>
    <w:locked/>
    <w:rsid w:val="00B75A37"/>
    <w:rPr>
      <w:b/>
      <w:bCs/>
      <w:sz w:val="36"/>
      <w:szCs w:val="24"/>
    </w:rPr>
  </w:style>
  <w:style w:type="paragraph" w:customStyle="1" w:styleId="12">
    <w:name w:val="Обычный1"/>
    <w:rsid w:val="00B75A37"/>
    <w:pPr>
      <w:widowControl w:val="0"/>
    </w:pPr>
    <w:rPr>
      <w:rFonts w:ascii="Courier New" w:hAnsi="Courier New"/>
      <w:snapToGrid w:val="0"/>
    </w:rPr>
  </w:style>
  <w:style w:type="paragraph" w:styleId="af2">
    <w:name w:val="caption"/>
    <w:basedOn w:val="a"/>
    <w:next w:val="a"/>
    <w:qFormat/>
    <w:rsid w:val="00B75A37"/>
    <w:pPr>
      <w:spacing w:line="360" w:lineRule="auto"/>
      <w:ind w:left="-284"/>
      <w:jc w:val="center"/>
    </w:pPr>
    <w:rPr>
      <w:b/>
      <w:sz w:val="26"/>
      <w:szCs w:val="20"/>
    </w:rPr>
  </w:style>
  <w:style w:type="paragraph" w:customStyle="1" w:styleId="rvps698610">
    <w:name w:val="rvps698610"/>
    <w:basedOn w:val="a"/>
    <w:rsid w:val="00B75A37"/>
    <w:pPr>
      <w:spacing w:after="150"/>
      <w:ind w:right="300"/>
    </w:pPr>
  </w:style>
  <w:style w:type="paragraph" w:styleId="31">
    <w:name w:val="Body Text Indent 3"/>
    <w:basedOn w:val="a"/>
    <w:link w:val="32"/>
    <w:rsid w:val="00B75A37"/>
    <w:pPr>
      <w:spacing w:after="120"/>
      <w:ind w:left="283"/>
    </w:pPr>
    <w:rPr>
      <w:sz w:val="16"/>
      <w:szCs w:val="16"/>
      <w:lang w:val="x-none" w:eastAsia="x-none"/>
    </w:rPr>
  </w:style>
  <w:style w:type="character" w:customStyle="1" w:styleId="32">
    <w:name w:val="Основной текст с отступом 3 Знак"/>
    <w:link w:val="31"/>
    <w:rsid w:val="00B75A37"/>
    <w:rPr>
      <w:sz w:val="16"/>
      <w:szCs w:val="16"/>
    </w:rPr>
  </w:style>
  <w:style w:type="paragraph" w:styleId="af3">
    <w:name w:val="Normal (Web)"/>
    <w:basedOn w:val="a"/>
    <w:uiPriority w:val="99"/>
    <w:rsid w:val="00B75A37"/>
    <w:pPr>
      <w:spacing w:before="100" w:beforeAutospacing="1" w:after="100" w:afterAutospacing="1"/>
    </w:pPr>
  </w:style>
  <w:style w:type="paragraph" w:customStyle="1" w:styleId="ConsPlusTitle">
    <w:name w:val="ConsPlusTitle"/>
    <w:rsid w:val="00B75A37"/>
    <w:pPr>
      <w:widowControl w:val="0"/>
      <w:autoSpaceDE w:val="0"/>
      <w:autoSpaceDN w:val="0"/>
      <w:adjustRightInd w:val="0"/>
    </w:pPr>
    <w:rPr>
      <w:rFonts w:ascii="Arial" w:hAnsi="Arial" w:cs="Arial"/>
      <w:b/>
      <w:bCs/>
    </w:rPr>
  </w:style>
  <w:style w:type="paragraph" w:customStyle="1" w:styleId="ConsPlusNormal">
    <w:name w:val="ConsPlusNormal"/>
    <w:link w:val="ConsPlusNormal0"/>
    <w:rsid w:val="00B75A37"/>
    <w:pPr>
      <w:widowControl w:val="0"/>
      <w:autoSpaceDE w:val="0"/>
      <w:autoSpaceDN w:val="0"/>
      <w:adjustRightInd w:val="0"/>
      <w:ind w:firstLine="720"/>
    </w:pPr>
    <w:rPr>
      <w:rFonts w:ascii="Arial" w:hAnsi="Arial" w:cs="Arial"/>
    </w:rPr>
  </w:style>
  <w:style w:type="paragraph" w:styleId="af4">
    <w:name w:val="Document Map"/>
    <w:basedOn w:val="a"/>
    <w:link w:val="af5"/>
    <w:rsid w:val="00B75A37"/>
    <w:pPr>
      <w:shd w:val="clear" w:color="auto" w:fill="000080"/>
      <w:ind w:firstLine="709"/>
      <w:jc w:val="both"/>
    </w:pPr>
    <w:rPr>
      <w:rFonts w:ascii="Tahoma" w:hAnsi="Tahoma"/>
      <w:sz w:val="20"/>
      <w:szCs w:val="20"/>
      <w:lang w:val="x-none" w:eastAsia="x-none"/>
    </w:rPr>
  </w:style>
  <w:style w:type="character" w:customStyle="1" w:styleId="af5">
    <w:name w:val="Схема документа Знак"/>
    <w:link w:val="af4"/>
    <w:rsid w:val="00B75A37"/>
    <w:rPr>
      <w:rFonts w:ascii="Tahoma" w:hAnsi="Tahoma" w:cs="Tahoma"/>
      <w:shd w:val="clear" w:color="auto" w:fill="000080"/>
    </w:rPr>
  </w:style>
  <w:style w:type="paragraph" w:customStyle="1" w:styleId="af6">
    <w:name w:val="Знак"/>
    <w:basedOn w:val="a"/>
    <w:rsid w:val="00B75A37"/>
    <w:pPr>
      <w:widowControl w:val="0"/>
      <w:adjustRightInd w:val="0"/>
      <w:spacing w:after="160" w:line="240" w:lineRule="exact"/>
      <w:jc w:val="right"/>
    </w:pPr>
    <w:rPr>
      <w:sz w:val="20"/>
      <w:szCs w:val="20"/>
      <w:lang w:val="en-GB" w:eastAsia="en-US"/>
    </w:rPr>
  </w:style>
  <w:style w:type="paragraph" w:customStyle="1" w:styleId="af7">
    <w:name w:val="Знак Знак Знак"/>
    <w:basedOn w:val="a"/>
    <w:rsid w:val="00B75A37"/>
    <w:pPr>
      <w:spacing w:after="160" w:line="240" w:lineRule="exact"/>
    </w:pPr>
    <w:rPr>
      <w:rFonts w:ascii="Verdana" w:hAnsi="Verdana"/>
      <w:sz w:val="20"/>
      <w:szCs w:val="20"/>
      <w:lang w:val="en-US" w:eastAsia="en-US"/>
    </w:rPr>
  </w:style>
  <w:style w:type="paragraph" w:customStyle="1" w:styleId="CharChar0">
    <w:name w:val="Char Знак Знак Char Знак Знак Знак Знак Знак Знак Знак Знак Знак Знак Знак Знак Знак Знак Знак Знак"/>
    <w:basedOn w:val="a"/>
    <w:rsid w:val="00B75A37"/>
    <w:rPr>
      <w:rFonts w:ascii="Verdana" w:hAnsi="Verdana" w:cs="Verdana"/>
      <w:sz w:val="20"/>
      <w:szCs w:val="20"/>
      <w:lang w:val="en-US" w:eastAsia="en-US"/>
    </w:rPr>
  </w:style>
  <w:style w:type="paragraph" w:customStyle="1" w:styleId="ConsPlusNonformat">
    <w:name w:val="ConsPlusNonformat"/>
    <w:uiPriority w:val="99"/>
    <w:rsid w:val="00B75A37"/>
    <w:pPr>
      <w:widowControl w:val="0"/>
      <w:autoSpaceDE w:val="0"/>
      <w:autoSpaceDN w:val="0"/>
      <w:adjustRightInd w:val="0"/>
    </w:pPr>
    <w:rPr>
      <w:rFonts w:ascii="Courier New" w:eastAsia="MS Mincho" w:hAnsi="Courier New" w:cs="Courier New"/>
      <w:lang w:eastAsia="ja-JP" w:bidi="sa-IN"/>
    </w:rPr>
  </w:style>
  <w:style w:type="character" w:customStyle="1" w:styleId="FontStyle16">
    <w:name w:val="Font Style16"/>
    <w:rsid w:val="00B75A37"/>
    <w:rPr>
      <w:rFonts w:ascii="Times New Roman" w:hAnsi="Times New Roman" w:cs="Times New Roman"/>
      <w:sz w:val="24"/>
      <w:szCs w:val="24"/>
    </w:rPr>
  </w:style>
  <w:style w:type="paragraph" w:customStyle="1" w:styleId="13">
    <w:name w:val="Обычный1"/>
    <w:uiPriority w:val="99"/>
    <w:rsid w:val="00B75A37"/>
    <w:pPr>
      <w:widowControl w:val="0"/>
    </w:pPr>
    <w:rPr>
      <w:rFonts w:ascii="Courier New" w:hAnsi="Courier New"/>
    </w:rPr>
  </w:style>
  <w:style w:type="paragraph" w:customStyle="1" w:styleId="Normal1">
    <w:name w:val="Normal1"/>
    <w:rsid w:val="00B75A37"/>
    <w:pPr>
      <w:widowControl w:val="0"/>
    </w:pPr>
    <w:rPr>
      <w:rFonts w:ascii="Courier New" w:eastAsia="Calibri" w:hAnsi="Courier New"/>
    </w:rPr>
  </w:style>
  <w:style w:type="paragraph" w:customStyle="1" w:styleId="af8">
    <w:name w:val="Табличный"/>
    <w:basedOn w:val="a"/>
    <w:rsid w:val="009351CA"/>
    <w:pPr>
      <w:keepLines/>
      <w:suppressAutoHyphens/>
      <w:jc w:val="both"/>
    </w:pPr>
    <w:rPr>
      <w:rFonts w:ascii="Century Gothic" w:hAnsi="Century Gothic"/>
      <w:sz w:val="18"/>
      <w:szCs w:val="18"/>
    </w:rPr>
  </w:style>
  <w:style w:type="paragraph" w:customStyle="1" w:styleId="ConsPlusCell">
    <w:name w:val="ConsPlusCell"/>
    <w:uiPriority w:val="99"/>
    <w:rsid w:val="0046620B"/>
    <w:pPr>
      <w:autoSpaceDE w:val="0"/>
      <w:autoSpaceDN w:val="0"/>
      <w:adjustRightInd w:val="0"/>
    </w:pPr>
    <w:rPr>
      <w:rFonts w:ascii="Arial" w:hAnsi="Arial" w:cs="Arial"/>
      <w:lang w:eastAsia="en-US"/>
    </w:rPr>
  </w:style>
  <w:style w:type="paragraph" w:customStyle="1" w:styleId="14">
    <w:name w:val="Знак1 Знак Знак Знак"/>
    <w:basedOn w:val="a"/>
    <w:rsid w:val="009C2A18"/>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0"/>
    <w:rsid w:val="00186E81"/>
  </w:style>
  <w:style w:type="paragraph" w:styleId="af9">
    <w:name w:val="Plain Text"/>
    <w:basedOn w:val="a"/>
    <w:link w:val="afa"/>
    <w:rsid w:val="006720F1"/>
    <w:rPr>
      <w:rFonts w:ascii="Courier New" w:hAnsi="Courier New"/>
      <w:sz w:val="20"/>
      <w:szCs w:val="20"/>
    </w:rPr>
  </w:style>
  <w:style w:type="character" w:customStyle="1" w:styleId="afa">
    <w:name w:val="Текст Знак"/>
    <w:basedOn w:val="a0"/>
    <w:link w:val="af9"/>
    <w:rsid w:val="006720F1"/>
    <w:rPr>
      <w:rFonts w:ascii="Courier New" w:hAnsi="Courier New"/>
    </w:rPr>
  </w:style>
  <w:style w:type="paragraph" w:customStyle="1" w:styleId="15">
    <w:name w:val="Без интервала1"/>
    <w:aliases w:val="Стратегия,No Spacing"/>
    <w:link w:val="afb"/>
    <w:qFormat/>
    <w:rsid w:val="003B3251"/>
    <w:rPr>
      <w:rFonts w:eastAsia="Calibri"/>
      <w:sz w:val="24"/>
      <w:szCs w:val="22"/>
      <w:lang w:eastAsia="en-US"/>
    </w:rPr>
  </w:style>
  <w:style w:type="paragraph" w:customStyle="1" w:styleId="22">
    <w:name w:val="Стиль2"/>
    <w:basedOn w:val="a"/>
    <w:autoRedefine/>
    <w:rsid w:val="0016322D"/>
    <w:pPr>
      <w:autoSpaceDE w:val="0"/>
      <w:autoSpaceDN w:val="0"/>
      <w:adjustRightInd w:val="0"/>
      <w:ind w:firstLine="720"/>
      <w:jc w:val="both"/>
    </w:pPr>
    <w:rPr>
      <w:color w:val="000000"/>
      <w:lang w:eastAsia="en-US"/>
    </w:rPr>
  </w:style>
  <w:style w:type="character" w:customStyle="1" w:styleId="afb">
    <w:name w:val="Без интервала Знак"/>
    <w:aliases w:val="Стратегия Знак,No Spacing Знак"/>
    <w:link w:val="15"/>
    <w:locked/>
    <w:rsid w:val="005C7E34"/>
    <w:rPr>
      <w:rFonts w:eastAsia="Calibri"/>
      <w:sz w:val="24"/>
      <w:szCs w:val="22"/>
      <w:lang w:val="ru-RU" w:eastAsia="en-US" w:bidi="ar-SA"/>
    </w:rPr>
  </w:style>
  <w:style w:type="paragraph" w:customStyle="1" w:styleId="p2">
    <w:name w:val="p2"/>
    <w:basedOn w:val="a"/>
    <w:rsid w:val="001A4DB9"/>
    <w:pPr>
      <w:spacing w:before="100" w:beforeAutospacing="1" w:after="100" w:afterAutospacing="1"/>
    </w:pPr>
  </w:style>
  <w:style w:type="character" w:customStyle="1" w:styleId="s1">
    <w:name w:val="s1"/>
    <w:basedOn w:val="a0"/>
    <w:rsid w:val="001A4DB9"/>
  </w:style>
  <w:style w:type="paragraph" w:customStyle="1" w:styleId="p3">
    <w:name w:val="p3"/>
    <w:basedOn w:val="a"/>
    <w:rsid w:val="001A4DB9"/>
    <w:pPr>
      <w:spacing w:before="100" w:beforeAutospacing="1" w:after="100" w:afterAutospacing="1"/>
    </w:pPr>
  </w:style>
  <w:style w:type="character" w:customStyle="1" w:styleId="s2">
    <w:name w:val="s2"/>
    <w:basedOn w:val="a0"/>
    <w:rsid w:val="001A4DB9"/>
  </w:style>
  <w:style w:type="character" w:customStyle="1" w:styleId="s3">
    <w:name w:val="s3"/>
    <w:basedOn w:val="a0"/>
    <w:rsid w:val="001A4DB9"/>
  </w:style>
  <w:style w:type="paragraph" w:customStyle="1" w:styleId="p4">
    <w:name w:val="p4"/>
    <w:basedOn w:val="a"/>
    <w:rsid w:val="001A4DB9"/>
    <w:pPr>
      <w:spacing w:before="100" w:beforeAutospacing="1" w:after="100" w:afterAutospacing="1"/>
    </w:pPr>
  </w:style>
  <w:style w:type="paragraph" w:customStyle="1" w:styleId="p5">
    <w:name w:val="p5"/>
    <w:basedOn w:val="a"/>
    <w:rsid w:val="001A4DB9"/>
    <w:pPr>
      <w:spacing w:before="100" w:beforeAutospacing="1" w:after="100" w:afterAutospacing="1"/>
    </w:pPr>
  </w:style>
  <w:style w:type="paragraph" w:customStyle="1" w:styleId="p6">
    <w:name w:val="p6"/>
    <w:basedOn w:val="a"/>
    <w:rsid w:val="001A4DB9"/>
    <w:pPr>
      <w:spacing w:before="100" w:beforeAutospacing="1" w:after="100" w:afterAutospacing="1"/>
    </w:pPr>
  </w:style>
  <w:style w:type="character" w:customStyle="1" w:styleId="s4">
    <w:name w:val="s4"/>
    <w:basedOn w:val="a0"/>
    <w:rsid w:val="001A4DB9"/>
  </w:style>
  <w:style w:type="paragraph" w:customStyle="1" w:styleId="p7">
    <w:name w:val="p7"/>
    <w:basedOn w:val="a"/>
    <w:rsid w:val="001A4DB9"/>
    <w:pPr>
      <w:spacing w:before="100" w:beforeAutospacing="1" w:after="100" w:afterAutospacing="1"/>
    </w:pPr>
  </w:style>
  <w:style w:type="paragraph" w:customStyle="1" w:styleId="p8">
    <w:name w:val="p8"/>
    <w:basedOn w:val="a"/>
    <w:rsid w:val="001A4DB9"/>
    <w:pPr>
      <w:spacing w:before="100" w:beforeAutospacing="1" w:after="100" w:afterAutospacing="1"/>
    </w:pPr>
  </w:style>
  <w:style w:type="paragraph" w:customStyle="1" w:styleId="p9">
    <w:name w:val="p9"/>
    <w:basedOn w:val="a"/>
    <w:rsid w:val="001A4DB9"/>
    <w:pPr>
      <w:spacing w:before="100" w:beforeAutospacing="1" w:after="100" w:afterAutospacing="1"/>
    </w:pPr>
  </w:style>
  <w:style w:type="paragraph" w:customStyle="1" w:styleId="p10">
    <w:name w:val="p10"/>
    <w:basedOn w:val="a"/>
    <w:rsid w:val="001A4DB9"/>
    <w:pPr>
      <w:spacing w:before="100" w:beforeAutospacing="1" w:after="100" w:afterAutospacing="1"/>
    </w:pPr>
  </w:style>
  <w:style w:type="paragraph" w:customStyle="1" w:styleId="p11">
    <w:name w:val="p11"/>
    <w:basedOn w:val="a"/>
    <w:rsid w:val="001A4DB9"/>
    <w:pPr>
      <w:spacing w:before="100" w:beforeAutospacing="1" w:after="100" w:afterAutospacing="1"/>
    </w:pPr>
  </w:style>
  <w:style w:type="paragraph" w:customStyle="1" w:styleId="p12">
    <w:name w:val="p12"/>
    <w:basedOn w:val="a"/>
    <w:rsid w:val="001A4DB9"/>
    <w:pPr>
      <w:spacing w:before="100" w:beforeAutospacing="1" w:after="100" w:afterAutospacing="1"/>
    </w:pPr>
  </w:style>
  <w:style w:type="paragraph" w:customStyle="1" w:styleId="p13">
    <w:name w:val="p13"/>
    <w:basedOn w:val="a"/>
    <w:rsid w:val="001A4DB9"/>
    <w:pPr>
      <w:spacing w:before="100" w:beforeAutospacing="1" w:after="100" w:afterAutospacing="1"/>
    </w:pPr>
  </w:style>
  <w:style w:type="character" w:customStyle="1" w:styleId="s6">
    <w:name w:val="s6"/>
    <w:basedOn w:val="a0"/>
    <w:rsid w:val="001A4DB9"/>
  </w:style>
  <w:style w:type="character" w:customStyle="1" w:styleId="s7">
    <w:name w:val="s7"/>
    <w:basedOn w:val="a0"/>
    <w:rsid w:val="001A4DB9"/>
  </w:style>
  <w:style w:type="paragraph" w:styleId="afc">
    <w:name w:val="List Paragraph"/>
    <w:basedOn w:val="a"/>
    <w:qFormat/>
    <w:rsid w:val="00E14DC9"/>
    <w:pPr>
      <w:ind w:left="720"/>
      <w:contextualSpacing/>
    </w:pPr>
  </w:style>
  <w:style w:type="character" w:customStyle="1" w:styleId="ConsPlusNormal0">
    <w:name w:val="ConsPlusNormal Знак"/>
    <w:link w:val="ConsPlusNormal"/>
    <w:locked/>
    <w:rsid w:val="001370D4"/>
    <w:rPr>
      <w:rFonts w:ascii="Arial" w:hAnsi="Arial" w:cs="Arial"/>
    </w:rPr>
  </w:style>
  <w:style w:type="character" w:styleId="afd">
    <w:name w:val="Emphasis"/>
    <w:basedOn w:val="a0"/>
    <w:qFormat/>
    <w:rsid w:val="00B62A31"/>
    <w:rPr>
      <w:i/>
      <w:iCs/>
    </w:rPr>
  </w:style>
  <w:style w:type="character" w:styleId="afe">
    <w:name w:val="Hyperlink"/>
    <w:basedOn w:val="a0"/>
    <w:uiPriority w:val="99"/>
    <w:unhideWhenUsed/>
    <w:rsid w:val="00B62A31"/>
    <w:rPr>
      <w:color w:val="0000FF"/>
      <w:u w:val="single"/>
    </w:rPr>
  </w:style>
</w:styles>
</file>

<file path=word/webSettings.xml><?xml version="1.0" encoding="utf-8"?>
<w:webSettings xmlns:r="http://schemas.openxmlformats.org/officeDocument/2006/relationships" xmlns:w="http://schemas.openxmlformats.org/wordprocessingml/2006/main">
  <w:divs>
    <w:div w:id="166602462">
      <w:bodyDiv w:val="1"/>
      <w:marLeft w:val="0"/>
      <w:marRight w:val="0"/>
      <w:marTop w:val="0"/>
      <w:marBottom w:val="0"/>
      <w:divBdr>
        <w:top w:val="none" w:sz="0" w:space="0" w:color="auto"/>
        <w:left w:val="none" w:sz="0" w:space="0" w:color="auto"/>
        <w:bottom w:val="none" w:sz="0" w:space="0" w:color="auto"/>
        <w:right w:val="none" w:sz="0" w:space="0" w:color="auto"/>
      </w:divBdr>
    </w:div>
    <w:div w:id="375545453">
      <w:bodyDiv w:val="1"/>
      <w:marLeft w:val="0"/>
      <w:marRight w:val="0"/>
      <w:marTop w:val="0"/>
      <w:marBottom w:val="0"/>
      <w:divBdr>
        <w:top w:val="none" w:sz="0" w:space="0" w:color="auto"/>
        <w:left w:val="none" w:sz="0" w:space="0" w:color="auto"/>
        <w:bottom w:val="none" w:sz="0" w:space="0" w:color="auto"/>
        <w:right w:val="none" w:sz="0" w:space="0" w:color="auto"/>
      </w:divBdr>
    </w:div>
    <w:div w:id="834031070">
      <w:bodyDiv w:val="1"/>
      <w:marLeft w:val="0"/>
      <w:marRight w:val="0"/>
      <w:marTop w:val="0"/>
      <w:marBottom w:val="0"/>
      <w:divBdr>
        <w:top w:val="none" w:sz="0" w:space="0" w:color="auto"/>
        <w:left w:val="none" w:sz="0" w:space="0" w:color="auto"/>
        <w:bottom w:val="none" w:sz="0" w:space="0" w:color="auto"/>
        <w:right w:val="none" w:sz="0" w:space="0" w:color="auto"/>
      </w:divBdr>
    </w:div>
    <w:div w:id="887453528">
      <w:bodyDiv w:val="1"/>
      <w:marLeft w:val="0"/>
      <w:marRight w:val="0"/>
      <w:marTop w:val="0"/>
      <w:marBottom w:val="0"/>
      <w:divBdr>
        <w:top w:val="none" w:sz="0" w:space="0" w:color="auto"/>
        <w:left w:val="none" w:sz="0" w:space="0" w:color="auto"/>
        <w:bottom w:val="none" w:sz="0" w:space="0" w:color="auto"/>
        <w:right w:val="none" w:sz="0" w:space="0" w:color="auto"/>
      </w:divBdr>
    </w:div>
    <w:div w:id="903106599">
      <w:bodyDiv w:val="1"/>
      <w:marLeft w:val="0"/>
      <w:marRight w:val="0"/>
      <w:marTop w:val="0"/>
      <w:marBottom w:val="0"/>
      <w:divBdr>
        <w:top w:val="none" w:sz="0" w:space="0" w:color="auto"/>
        <w:left w:val="none" w:sz="0" w:space="0" w:color="auto"/>
        <w:bottom w:val="none" w:sz="0" w:space="0" w:color="auto"/>
        <w:right w:val="none" w:sz="0" w:space="0" w:color="auto"/>
      </w:divBdr>
    </w:div>
    <w:div w:id="1030187987">
      <w:bodyDiv w:val="1"/>
      <w:marLeft w:val="0"/>
      <w:marRight w:val="0"/>
      <w:marTop w:val="0"/>
      <w:marBottom w:val="0"/>
      <w:divBdr>
        <w:top w:val="none" w:sz="0" w:space="0" w:color="auto"/>
        <w:left w:val="none" w:sz="0" w:space="0" w:color="auto"/>
        <w:bottom w:val="none" w:sz="0" w:space="0" w:color="auto"/>
        <w:right w:val="none" w:sz="0" w:space="0" w:color="auto"/>
      </w:divBdr>
    </w:div>
    <w:div w:id="1073939850">
      <w:bodyDiv w:val="1"/>
      <w:marLeft w:val="0"/>
      <w:marRight w:val="0"/>
      <w:marTop w:val="0"/>
      <w:marBottom w:val="0"/>
      <w:divBdr>
        <w:top w:val="none" w:sz="0" w:space="0" w:color="auto"/>
        <w:left w:val="none" w:sz="0" w:space="0" w:color="auto"/>
        <w:bottom w:val="none" w:sz="0" w:space="0" w:color="auto"/>
        <w:right w:val="none" w:sz="0" w:space="0" w:color="auto"/>
      </w:divBdr>
    </w:div>
    <w:div w:id="1117143330">
      <w:bodyDiv w:val="1"/>
      <w:marLeft w:val="0"/>
      <w:marRight w:val="0"/>
      <w:marTop w:val="0"/>
      <w:marBottom w:val="0"/>
      <w:divBdr>
        <w:top w:val="none" w:sz="0" w:space="0" w:color="auto"/>
        <w:left w:val="none" w:sz="0" w:space="0" w:color="auto"/>
        <w:bottom w:val="none" w:sz="0" w:space="0" w:color="auto"/>
        <w:right w:val="none" w:sz="0" w:space="0" w:color="auto"/>
      </w:divBdr>
    </w:div>
    <w:div w:id="1262303734">
      <w:bodyDiv w:val="1"/>
      <w:marLeft w:val="0"/>
      <w:marRight w:val="0"/>
      <w:marTop w:val="0"/>
      <w:marBottom w:val="0"/>
      <w:divBdr>
        <w:top w:val="none" w:sz="0" w:space="0" w:color="auto"/>
        <w:left w:val="none" w:sz="0" w:space="0" w:color="auto"/>
        <w:bottom w:val="none" w:sz="0" w:space="0" w:color="auto"/>
        <w:right w:val="none" w:sz="0" w:space="0" w:color="auto"/>
      </w:divBdr>
    </w:div>
    <w:div w:id="1326862136">
      <w:bodyDiv w:val="1"/>
      <w:marLeft w:val="0"/>
      <w:marRight w:val="0"/>
      <w:marTop w:val="0"/>
      <w:marBottom w:val="0"/>
      <w:divBdr>
        <w:top w:val="none" w:sz="0" w:space="0" w:color="auto"/>
        <w:left w:val="none" w:sz="0" w:space="0" w:color="auto"/>
        <w:bottom w:val="none" w:sz="0" w:space="0" w:color="auto"/>
        <w:right w:val="none" w:sz="0" w:space="0" w:color="auto"/>
      </w:divBdr>
    </w:div>
    <w:div w:id="1787237629">
      <w:bodyDiv w:val="1"/>
      <w:marLeft w:val="0"/>
      <w:marRight w:val="0"/>
      <w:marTop w:val="0"/>
      <w:marBottom w:val="0"/>
      <w:divBdr>
        <w:top w:val="none" w:sz="0" w:space="0" w:color="auto"/>
        <w:left w:val="none" w:sz="0" w:space="0" w:color="auto"/>
        <w:bottom w:val="none" w:sz="0" w:space="0" w:color="auto"/>
        <w:right w:val="none" w:sz="0" w:space="0" w:color="auto"/>
      </w:divBdr>
    </w:div>
    <w:div w:id="1824613320">
      <w:bodyDiv w:val="1"/>
      <w:marLeft w:val="0"/>
      <w:marRight w:val="0"/>
      <w:marTop w:val="0"/>
      <w:marBottom w:val="0"/>
      <w:divBdr>
        <w:top w:val="none" w:sz="0" w:space="0" w:color="auto"/>
        <w:left w:val="none" w:sz="0" w:space="0" w:color="auto"/>
        <w:bottom w:val="none" w:sz="0" w:space="0" w:color="auto"/>
        <w:right w:val="none" w:sz="0" w:space="0" w:color="auto"/>
      </w:divBdr>
    </w:div>
    <w:div w:id="1846824149">
      <w:bodyDiv w:val="1"/>
      <w:marLeft w:val="0"/>
      <w:marRight w:val="0"/>
      <w:marTop w:val="0"/>
      <w:marBottom w:val="0"/>
      <w:divBdr>
        <w:top w:val="none" w:sz="0" w:space="0" w:color="auto"/>
        <w:left w:val="none" w:sz="0" w:space="0" w:color="auto"/>
        <w:bottom w:val="none" w:sz="0" w:space="0" w:color="auto"/>
        <w:right w:val="none" w:sz="0" w:space="0" w:color="auto"/>
      </w:divBdr>
    </w:div>
    <w:div w:id="1904632448">
      <w:bodyDiv w:val="1"/>
      <w:marLeft w:val="0"/>
      <w:marRight w:val="0"/>
      <w:marTop w:val="0"/>
      <w:marBottom w:val="0"/>
      <w:divBdr>
        <w:top w:val="none" w:sz="0" w:space="0" w:color="auto"/>
        <w:left w:val="none" w:sz="0" w:space="0" w:color="auto"/>
        <w:bottom w:val="none" w:sz="0" w:space="0" w:color="auto"/>
        <w:right w:val="none" w:sz="0" w:space="0" w:color="auto"/>
      </w:divBdr>
    </w:div>
    <w:div w:id="1904901229">
      <w:bodyDiv w:val="1"/>
      <w:marLeft w:val="0"/>
      <w:marRight w:val="0"/>
      <w:marTop w:val="0"/>
      <w:marBottom w:val="0"/>
      <w:divBdr>
        <w:top w:val="none" w:sz="0" w:space="0" w:color="auto"/>
        <w:left w:val="none" w:sz="0" w:space="0" w:color="auto"/>
        <w:bottom w:val="none" w:sz="0" w:space="0" w:color="auto"/>
        <w:right w:val="none" w:sz="0" w:space="0" w:color="auto"/>
      </w:divBdr>
    </w:div>
    <w:div w:id="1983996702">
      <w:bodyDiv w:val="1"/>
      <w:marLeft w:val="0"/>
      <w:marRight w:val="0"/>
      <w:marTop w:val="0"/>
      <w:marBottom w:val="0"/>
      <w:divBdr>
        <w:top w:val="none" w:sz="0" w:space="0" w:color="auto"/>
        <w:left w:val="none" w:sz="0" w:space="0" w:color="auto"/>
        <w:bottom w:val="none" w:sz="0" w:space="0" w:color="auto"/>
        <w:right w:val="none" w:sz="0" w:space="0" w:color="auto"/>
      </w:divBdr>
    </w:div>
    <w:div w:id="2032872531">
      <w:bodyDiv w:val="1"/>
      <w:marLeft w:val="0"/>
      <w:marRight w:val="0"/>
      <w:marTop w:val="0"/>
      <w:marBottom w:val="0"/>
      <w:divBdr>
        <w:top w:val="none" w:sz="0" w:space="0" w:color="auto"/>
        <w:left w:val="none" w:sz="0" w:space="0" w:color="auto"/>
        <w:bottom w:val="none" w:sz="0" w:space="0" w:color="auto"/>
        <w:right w:val="none" w:sz="0" w:space="0" w:color="auto"/>
      </w:divBdr>
    </w:div>
    <w:div w:id="213243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AD38F271B45546B62FE3B6344CD4E33BA93AA639A2850E522FB1DC1E72E46708FD15CE1329ABAAB7C5A9B38E60EEDD157674AED94EBE1EFEr8H" TargetMode="External"/><Relationship Id="rId13" Type="http://schemas.openxmlformats.org/officeDocument/2006/relationships/chart" Target="charts/chart5.xml"/><Relationship Id="rId18" Type="http://schemas.openxmlformats.org/officeDocument/2006/relationships/footer" Target="foot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2.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Office_Excel6.xlsx"/><Relationship Id="rId1" Type="http://schemas.openxmlformats.org/officeDocument/2006/relationships/themeOverride" Target="../theme/themeOverride3.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Office_Excel7.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lang val="ru-RU"/>
  <c:chart>
    <c:autoTitleDeleted val="1"/>
    <c:view3D>
      <c:hPercent val="39"/>
      <c:depthPercent val="100"/>
      <c:rAngAx val="1"/>
    </c:view3D>
    <c:plotArea>
      <c:layout>
        <c:manualLayout>
          <c:layoutTarget val="inner"/>
          <c:xMode val="edge"/>
          <c:yMode val="edge"/>
          <c:x val="0.14201534934715501"/>
          <c:y val="5.5519571681447034E-2"/>
          <c:w val="0.85798465065284779"/>
          <c:h val="0.71134020618558613"/>
        </c:manualLayout>
      </c:layout>
      <c:bar3DChart>
        <c:barDir val="col"/>
        <c:grouping val="clustered"/>
        <c:ser>
          <c:idx val="0"/>
          <c:order val="0"/>
          <c:tx>
            <c:strRef>
              <c:f>Sheet1!$A$2</c:f>
              <c:strCache>
                <c:ptCount val="1"/>
                <c:pt idx="0">
                  <c:v>Доходы</c:v>
                </c:pt>
              </c:strCache>
            </c:strRef>
          </c:tx>
          <c:dLbls>
            <c:dLbl>
              <c:idx val="0"/>
              <c:layout>
                <c:manualLayout>
                  <c:x val="6.4958804486157503E-3"/>
                  <c:y val="0.27491408934708872"/>
                </c:manualLayout>
              </c:layout>
              <c:showVal val="1"/>
            </c:dLbl>
            <c:dLbl>
              <c:idx val="1"/>
              <c:layout>
                <c:manualLayout>
                  <c:x val="2.5168033163887027E-3"/>
                  <c:y val="0.25085910652920962"/>
                </c:manualLayout>
              </c:layout>
              <c:showVal val="1"/>
            </c:dLbl>
            <c:dLbl>
              <c:idx val="2"/>
              <c:layout>
                <c:manualLayout>
                  <c:x val="3.2325618649126403E-3"/>
                  <c:y val="0.20618556701030927"/>
                </c:manualLayout>
              </c:layout>
              <c:showVal val="1"/>
            </c:dLbl>
            <c:dLbl>
              <c:idx val="3"/>
              <c:layout>
                <c:manualLayout>
                  <c:xMode val="edge"/>
                  <c:yMode val="edge"/>
                  <c:x val="0.78560250391235242"/>
                  <c:y val="0.32646048109967252"/>
                </c:manualLayout>
              </c:layout>
              <c:showVal val="1"/>
            </c:dLbl>
            <c:numFmt formatCode="#,##0.00" sourceLinked="0"/>
            <c:txPr>
              <a:bodyPr rot="-5400000" vert="horz"/>
              <a:lstStyle/>
              <a:p>
                <a:pPr>
                  <a:defRPr/>
                </a:pPr>
                <a:endParaRPr lang="ru-RU"/>
              </a:p>
            </c:txPr>
            <c:showVal val="1"/>
          </c:dLbls>
          <c:cat>
            <c:numRef>
              <c:f>Sheet1!$B$1:$D$1</c:f>
              <c:numCache>
                <c:formatCode>General</c:formatCode>
                <c:ptCount val="3"/>
                <c:pt idx="0">
                  <c:v>2016</c:v>
                </c:pt>
                <c:pt idx="1">
                  <c:v>2017</c:v>
                </c:pt>
                <c:pt idx="2">
                  <c:v>2018</c:v>
                </c:pt>
              </c:numCache>
            </c:numRef>
          </c:cat>
          <c:val>
            <c:numRef>
              <c:f>Sheet1!$B$2:$D$2</c:f>
              <c:numCache>
                <c:formatCode>0.00</c:formatCode>
                <c:ptCount val="3"/>
                <c:pt idx="0">
                  <c:v>1451745.4</c:v>
                </c:pt>
                <c:pt idx="1">
                  <c:v>1417635.6</c:v>
                </c:pt>
                <c:pt idx="2">
                  <c:v>1734702.1</c:v>
                </c:pt>
              </c:numCache>
            </c:numRef>
          </c:val>
        </c:ser>
        <c:ser>
          <c:idx val="1"/>
          <c:order val="1"/>
          <c:tx>
            <c:strRef>
              <c:f>Sheet1!$A$3</c:f>
              <c:strCache>
                <c:ptCount val="1"/>
                <c:pt idx="0">
                  <c:v>Расходы</c:v>
                </c:pt>
              </c:strCache>
            </c:strRef>
          </c:tx>
          <c:dLbls>
            <c:dLbl>
              <c:idx val="0"/>
              <c:layout>
                <c:manualLayout>
                  <c:x val="4.5684708671160845E-3"/>
                  <c:y val="0.27491408934708872"/>
                </c:manualLayout>
              </c:layout>
              <c:showVal val="1"/>
            </c:dLbl>
            <c:dLbl>
              <c:idx val="1"/>
              <c:layout>
                <c:manualLayout>
                  <c:x val="3.7192841887232903E-3"/>
                  <c:y val="0.17869415807560141"/>
                </c:manualLayout>
              </c:layout>
              <c:showVal val="1"/>
            </c:dLbl>
            <c:dLbl>
              <c:idx val="2"/>
              <c:layout>
                <c:manualLayout>
                  <c:x val="-2.5995571385552816E-4"/>
                  <c:y val="0.21993127147766797"/>
                </c:manualLayout>
              </c:layout>
              <c:showVal val="1"/>
            </c:dLbl>
            <c:dLbl>
              <c:idx val="3"/>
              <c:layout>
                <c:manualLayout>
                  <c:xMode val="edge"/>
                  <c:yMode val="edge"/>
                  <c:x val="0.83098591549295753"/>
                  <c:y val="0.31958762886598541"/>
                </c:manualLayout>
              </c:layout>
              <c:showVal val="1"/>
            </c:dLbl>
            <c:numFmt formatCode="#,##0.00" sourceLinked="0"/>
            <c:txPr>
              <a:bodyPr rot="-5400000" vert="horz"/>
              <a:lstStyle/>
              <a:p>
                <a:pPr>
                  <a:defRPr/>
                </a:pPr>
                <a:endParaRPr lang="ru-RU"/>
              </a:p>
            </c:txPr>
            <c:showVal val="1"/>
          </c:dLbls>
          <c:cat>
            <c:numRef>
              <c:f>Sheet1!$B$1:$D$1</c:f>
              <c:numCache>
                <c:formatCode>General</c:formatCode>
                <c:ptCount val="3"/>
                <c:pt idx="0">
                  <c:v>2016</c:v>
                </c:pt>
                <c:pt idx="1">
                  <c:v>2017</c:v>
                </c:pt>
                <c:pt idx="2">
                  <c:v>2018</c:v>
                </c:pt>
              </c:numCache>
            </c:numRef>
          </c:cat>
          <c:val>
            <c:numRef>
              <c:f>Sheet1!$B$3:$D$3</c:f>
              <c:numCache>
                <c:formatCode>0.00</c:formatCode>
                <c:ptCount val="3"/>
                <c:pt idx="0">
                  <c:v>1412545.6</c:v>
                </c:pt>
                <c:pt idx="1">
                  <c:v>1412644.6</c:v>
                </c:pt>
                <c:pt idx="2">
                  <c:v>1513768</c:v>
                </c:pt>
              </c:numCache>
            </c:numRef>
          </c:val>
        </c:ser>
        <c:ser>
          <c:idx val="2"/>
          <c:order val="2"/>
          <c:tx>
            <c:strRef>
              <c:f>Sheet1!$A$4</c:f>
              <c:strCache>
                <c:ptCount val="1"/>
                <c:pt idx="0">
                  <c:v>Дефицит/профицит</c:v>
                </c:pt>
              </c:strCache>
            </c:strRef>
          </c:tx>
          <c:dLbls>
            <c:dLbl>
              <c:idx val="0"/>
              <c:layout>
                <c:manualLayout>
                  <c:x val="1.2115388042029718E-2"/>
                  <c:y val="-3.6530686892309691E-2"/>
                </c:manualLayout>
              </c:layout>
              <c:showVal val="1"/>
            </c:dLbl>
            <c:dLbl>
              <c:idx val="1"/>
              <c:layout>
                <c:manualLayout>
                  <c:x val="1.8001587010926055E-2"/>
                  <c:y val="-5.2556221170028561E-2"/>
                </c:manualLayout>
              </c:layout>
              <c:showVal val="1"/>
            </c:dLbl>
            <c:dLbl>
              <c:idx val="2"/>
              <c:layout>
                <c:manualLayout>
                  <c:x val="1.8659179230503291E-2"/>
                  <c:y val="-4.0313216661870814E-2"/>
                </c:manualLayout>
              </c:layout>
              <c:showVal val="1"/>
            </c:dLbl>
            <c:dLbl>
              <c:idx val="3"/>
              <c:layout>
                <c:manualLayout>
                  <c:xMode val="edge"/>
                  <c:yMode val="edge"/>
                  <c:x val="0.89045383411581192"/>
                  <c:y val="0.44329896907216987"/>
                </c:manualLayout>
              </c:layout>
              <c:showVal val="1"/>
            </c:dLbl>
            <c:numFmt formatCode="#,##0.00" sourceLinked="0"/>
            <c:txPr>
              <a:bodyPr rot="-5400000" vert="horz"/>
              <a:lstStyle/>
              <a:p>
                <a:pPr>
                  <a:defRPr/>
                </a:pPr>
                <a:endParaRPr lang="ru-RU"/>
              </a:p>
            </c:txPr>
            <c:showVal val="1"/>
          </c:dLbls>
          <c:cat>
            <c:numRef>
              <c:f>Sheet1!$B$1:$D$1</c:f>
              <c:numCache>
                <c:formatCode>General</c:formatCode>
                <c:ptCount val="3"/>
                <c:pt idx="0">
                  <c:v>2016</c:v>
                </c:pt>
                <c:pt idx="1">
                  <c:v>2017</c:v>
                </c:pt>
                <c:pt idx="2">
                  <c:v>2018</c:v>
                </c:pt>
              </c:numCache>
            </c:numRef>
          </c:cat>
          <c:val>
            <c:numRef>
              <c:f>Sheet1!$B$4:$D$4</c:f>
              <c:numCache>
                <c:formatCode>0.00</c:formatCode>
                <c:ptCount val="3"/>
                <c:pt idx="0">
                  <c:v>39199.800000000003</c:v>
                </c:pt>
                <c:pt idx="1">
                  <c:v>4991</c:v>
                </c:pt>
                <c:pt idx="2">
                  <c:v>220934.1</c:v>
                </c:pt>
              </c:numCache>
            </c:numRef>
          </c:val>
        </c:ser>
        <c:dLbls>
          <c:showVal val="1"/>
        </c:dLbls>
        <c:gapDepth val="0"/>
        <c:shape val="cylinder"/>
        <c:axId val="104046592"/>
        <c:axId val="104048128"/>
        <c:axId val="0"/>
      </c:bar3DChart>
      <c:catAx>
        <c:axId val="104046592"/>
        <c:scaling>
          <c:orientation val="minMax"/>
        </c:scaling>
        <c:axPos val="b"/>
        <c:numFmt formatCode="General" sourceLinked="1"/>
        <c:tickLblPos val="low"/>
        <c:txPr>
          <a:bodyPr rot="-5400000" vert="horz"/>
          <a:lstStyle/>
          <a:p>
            <a:pPr>
              <a:defRPr/>
            </a:pPr>
            <a:endParaRPr lang="ru-RU"/>
          </a:p>
        </c:txPr>
        <c:crossAx val="104048128"/>
        <c:crosses val="autoZero"/>
        <c:auto val="1"/>
        <c:lblAlgn val="ctr"/>
        <c:lblOffset val="100"/>
        <c:tickLblSkip val="1"/>
        <c:tickMarkSkip val="1"/>
      </c:catAx>
      <c:valAx>
        <c:axId val="104048128"/>
        <c:scaling>
          <c:orientation val="minMax"/>
          <c:max val="1600000"/>
          <c:min val="-300000"/>
        </c:scaling>
        <c:axPos val="l"/>
        <c:majorGridlines/>
        <c:numFmt formatCode="0.00" sourceLinked="1"/>
        <c:tickLblPos val="nextTo"/>
        <c:txPr>
          <a:bodyPr rot="0" vert="horz"/>
          <a:lstStyle/>
          <a:p>
            <a:pPr>
              <a:defRPr/>
            </a:pPr>
            <a:endParaRPr lang="ru-RU"/>
          </a:p>
        </c:txPr>
        <c:crossAx val="104046592"/>
        <c:crosses val="autoZero"/>
        <c:crossBetween val="between"/>
        <c:majorUnit val="250000"/>
        <c:minorUnit val="100000"/>
      </c:valAx>
    </c:plotArea>
    <c:legend>
      <c:legendPos val="b"/>
      <c:layout>
        <c:manualLayout>
          <c:xMode val="edge"/>
          <c:yMode val="edge"/>
          <c:x val="0.18779342723004694"/>
          <c:y val="0.90721649484534661"/>
          <c:w val="0.69782782738750193"/>
          <c:h val="8.0101498940539931E-2"/>
        </c:manualLayout>
      </c:layout>
      <c:txPr>
        <a:bodyPr/>
        <a:lstStyle/>
        <a:p>
          <a:pPr>
            <a:defRPr sz="900"/>
          </a:pPr>
          <a:endParaRPr lang="ru-RU"/>
        </a:p>
      </c:txP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autoTitleDeleted val="1"/>
    <c:view3D>
      <c:rotX val="30"/>
      <c:perspective val="30"/>
    </c:view3D>
    <c:plotArea>
      <c:layout/>
      <c:pie3DChart>
        <c:varyColors val="1"/>
        <c:ser>
          <c:idx val="0"/>
          <c:order val="0"/>
          <c:tx>
            <c:strRef>
              <c:f>Лист1!$B$1</c:f>
              <c:strCache>
                <c:ptCount val="1"/>
                <c:pt idx="0">
                  <c:v>Столбец1</c:v>
                </c:pt>
              </c:strCache>
            </c:strRef>
          </c:tx>
          <c:dLbls>
            <c:dLbl>
              <c:idx val="1"/>
              <c:layout>
                <c:manualLayout>
                  <c:x val="2.3663240011665365E-2"/>
                  <c:y val="0.21812835895513091"/>
                </c:manualLayout>
              </c:layout>
              <c:tx>
                <c:rich>
                  <a:bodyPr/>
                  <a:lstStyle/>
                  <a:p>
                    <a:r>
                      <a:rPr lang="ru-RU">
                        <a:latin typeface="Times New Roman" pitchFamily="18" charset="0"/>
                        <a:cs typeface="Times New Roman" pitchFamily="18" charset="0"/>
                      </a:rPr>
                      <a:t>Налоги на товары (услуги,работы); 6,9%</a:t>
                    </a:r>
                    <a:endParaRPr lang="ru-RU"/>
                  </a:p>
                </c:rich>
              </c:tx>
              <c:showVal val="1"/>
              <c:showCatName val="1"/>
            </c:dLbl>
            <c:dLbl>
              <c:idx val="2"/>
              <c:layout>
                <c:manualLayout>
                  <c:x val="0.19148339530475358"/>
                  <c:y val="3.2383764529433999E-2"/>
                </c:manualLayout>
              </c:layout>
              <c:showVal val="1"/>
              <c:showCatName val="1"/>
            </c:dLbl>
            <c:dLbl>
              <c:idx val="3"/>
              <c:layout>
                <c:manualLayout>
                  <c:x val="-6.2958697327013563E-2"/>
                  <c:y val="2.1387951506061792E-2"/>
                </c:manualLayout>
              </c:layout>
              <c:showVal val="1"/>
              <c:showCatName val="1"/>
            </c:dLbl>
            <c:dLbl>
              <c:idx val="4"/>
              <c:layout>
                <c:manualLayout>
                  <c:x val="5.3726851851852032E-2"/>
                  <c:y val="-4.493844519435071E-2"/>
                </c:manualLayout>
              </c:layout>
              <c:showVal val="1"/>
              <c:showCatName val="1"/>
            </c:dLbl>
            <c:txPr>
              <a:bodyPr/>
              <a:lstStyle/>
              <a:p>
                <a:pPr>
                  <a:defRPr>
                    <a:latin typeface="Times New Roman" pitchFamily="18" charset="0"/>
                    <a:cs typeface="Times New Roman" pitchFamily="18" charset="0"/>
                  </a:defRPr>
                </a:pPr>
                <a:endParaRPr lang="ru-RU"/>
              </a:p>
            </c:txPr>
            <c:showVal val="1"/>
            <c:showCatName val="1"/>
            <c:showLeaderLines val="1"/>
          </c:dLbls>
          <c:cat>
            <c:strRef>
              <c:f>Лист1!$A$2:$A$6</c:f>
              <c:strCache>
                <c:ptCount val="5"/>
                <c:pt idx="0">
                  <c:v>Налоги на прибыль</c:v>
                </c:pt>
                <c:pt idx="1">
                  <c:v>Налоги на товары (услуги,работы)</c:v>
                </c:pt>
                <c:pt idx="2">
                  <c:v>Налоги на совокупный доход</c:v>
                </c:pt>
                <c:pt idx="3">
                  <c:v>Налоги на имущество</c:v>
                </c:pt>
                <c:pt idx="4">
                  <c:v>Госпошлина</c:v>
                </c:pt>
              </c:strCache>
            </c:strRef>
          </c:cat>
          <c:val>
            <c:numRef>
              <c:f>Лист1!$B$2:$B$6</c:f>
              <c:numCache>
                <c:formatCode>0.0%</c:formatCode>
                <c:ptCount val="5"/>
                <c:pt idx="0">
                  <c:v>0.65900000000000092</c:v>
                </c:pt>
                <c:pt idx="1">
                  <c:v>5.6000000000000001E-2</c:v>
                </c:pt>
                <c:pt idx="2">
                  <c:v>0.20200000000000001</c:v>
                </c:pt>
                <c:pt idx="3">
                  <c:v>5.9000000000000045E-2</c:v>
                </c:pt>
                <c:pt idx="4">
                  <c:v>2.3E-2</c:v>
                </c:pt>
              </c:numCache>
            </c:numRef>
          </c:val>
        </c:ser>
        <c:dLbls/>
      </c:pie3DChart>
    </c:plotArea>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ru-RU"/>
  <c:style val="10"/>
  <c:chart>
    <c:autoTitleDeleted val="1"/>
    <c:view3D>
      <c:rotX val="20"/>
      <c:perspective val="30"/>
    </c:view3D>
    <c:plotArea>
      <c:layout/>
      <c:pie3DChart>
        <c:varyColors val="1"/>
        <c:ser>
          <c:idx val="0"/>
          <c:order val="0"/>
          <c:tx>
            <c:strRef>
              <c:f>Лист1!$B$1</c:f>
              <c:strCache>
                <c:ptCount val="1"/>
                <c:pt idx="0">
                  <c:v>Столбец1</c:v>
                </c:pt>
              </c:strCache>
            </c:strRef>
          </c:tx>
          <c:dLbls>
            <c:dLbl>
              <c:idx val="0"/>
              <c:layout>
                <c:manualLayout>
                  <c:x val="-9.4756944444444588E-2"/>
                  <c:y val="-0.10897137857767779"/>
                </c:manualLayout>
              </c:layout>
              <c:showVal val="1"/>
              <c:showCatName val="1"/>
            </c:dLbl>
            <c:dLbl>
              <c:idx val="1"/>
              <c:layout>
                <c:manualLayout>
                  <c:x val="-2.1527777777777809E-2"/>
                  <c:y val="0.16455130608673921"/>
                </c:manualLayout>
              </c:layout>
              <c:showVal val="1"/>
              <c:showCatName val="1"/>
            </c:dLbl>
            <c:dLbl>
              <c:idx val="3"/>
              <c:layout>
                <c:manualLayout>
                  <c:x val="3.379028142315544E-2"/>
                  <c:y val="-0.1503112110986127"/>
                </c:manualLayout>
              </c:layout>
              <c:showVal val="1"/>
              <c:showCatName val="1"/>
            </c:dLbl>
            <c:showVal val="1"/>
            <c:showCatName val="1"/>
            <c:showLeaderLines val="1"/>
          </c:dLbls>
          <c:cat>
            <c:strRef>
              <c:f>Лист1!$A$2:$A$6</c:f>
              <c:strCache>
                <c:ptCount val="5"/>
                <c:pt idx="0">
                  <c:v>Доходы от использования имущества</c:v>
                </c:pt>
                <c:pt idx="1">
                  <c:v>Платежи при использовании  природными ресурсами</c:v>
                </c:pt>
                <c:pt idx="2">
                  <c:v>Доходы от оказания платных услуг</c:v>
                </c:pt>
                <c:pt idx="3">
                  <c:v>Доходы от продажи материальных и нематериальных активов</c:v>
                </c:pt>
                <c:pt idx="4">
                  <c:v>Штрафы, санкции, возмещение ущерба</c:v>
                </c:pt>
              </c:strCache>
            </c:strRef>
          </c:cat>
          <c:val>
            <c:numRef>
              <c:f>Лист1!$B$2:$B$6</c:f>
              <c:numCache>
                <c:formatCode>0.0%</c:formatCode>
                <c:ptCount val="5"/>
                <c:pt idx="0">
                  <c:v>0.32300000000000023</c:v>
                </c:pt>
                <c:pt idx="1">
                  <c:v>2.1999999999999999E-2</c:v>
                </c:pt>
                <c:pt idx="2">
                  <c:v>0.30500000000000027</c:v>
                </c:pt>
                <c:pt idx="3">
                  <c:v>0.2920000000000002</c:v>
                </c:pt>
                <c:pt idx="4">
                  <c:v>5.8000000000000003E-2</c:v>
                </c:pt>
              </c:numCache>
            </c:numRef>
          </c:val>
        </c:ser>
        <c:dLbls/>
      </c:pie3DChart>
    </c:plotArea>
    <c:plotVisOnly val="1"/>
    <c:dispBlanksAs val="zero"/>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ru-RU"/>
  <c:style val="3"/>
  <c:clrMapOvr bg1="lt1" tx1="dk1" bg2="lt2" tx2="dk2" accent1="accent1" accent2="accent2" accent3="accent3" accent4="accent4" accent5="accent5" accent6="accent6" hlink="hlink" folHlink="folHlink"/>
  <c:chart>
    <c:autoTitleDeleted val="1"/>
    <c:view3D>
      <c:rotX val="20"/>
      <c:rotY val="120"/>
      <c:depthPercent val="160"/>
      <c:rAngAx val="1"/>
    </c:view3D>
    <c:plotArea>
      <c:layout>
        <c:manualLayout>
          <c:layoutTarget val="inner"/>
          <c:xMode val="edge"/>
          <c:yMode val="edge"/>
          <c:x val="0.11939425410902611"/>
          <c:y val="3.3465818445774446E-2"/>
          <c:w val="0.85726797764983265"/>
          <c:h val="0.51661315884117454"/>
        </c:manualLayout>
      </c:layout>
      <c:bar3DChart>
        <c:barDir val="col"/>
        <c:grouping val="clustered"/>
        <c:ser>
          <c:idx val="0"/>
          <c:order val="0"/>
          <c:tx>
            <c:strRef>
              <c:f>Лист1!$B$1</c:f>
              <c:strCache>
                <c:ptCount val="1"/>
                <c:pt idx="0">
                  <c:v>2017</c:v>
                </c:pt>
              </c:strCache>
            </c:strRef>
          </c:tx>
          <c:spPr>
            <a:solidFill>
              <a:srgbClr val="1F497D">
                <a:lumMod val="60000"/>
                <a:lumOff val="40000"/>
              </a:srgbClr>
            </a:solidFill>
          </c:spPr>
          <c:dLbls>
            <c:dLbl>
              <c:idx val="0"/>
              <c:layout>
                <c:manualLayout>
                  <c:x val="8.2051282051282294E-3"/>
                  <c:y val="-8.9887640449438228E-3"/>
                </c:manualLayout>
              </c:layout>
              <c:showVal val="1"/>
            </c:dLbl>
            <c:dLbl>
              <c:idx val="1"/>
              <c:layout>
                <c:manualLayout>
                  <c:x val="1.0256410256410263E-2"/>
                  <c:y val="-5.9925093632958804E-3"/>
                </c:manualLayout>
              </c:layout>
              <c:showVal val="1"/>
            </c:dLbl>
            <c:dLbl>
              <c:idx val="3"/>
              <c:layout>
                <c:manualLayout>
                  <c:x val="1.2307692307692308E-2"/>
                  <c:y val="-8.9887640449438228E-3"/>
                </c:manualLayout>
              </c:layout>
              <c:showVal val="1"/>
            </c:dLbl>
            <c:dLbl>
              <c:idx val="4"/>
              <c:layout>
                <c:manualLayout>
                  <c:x val="8.2049666868564512E-3"/>
                  <c:y val="-1.7977528089887691E-2"/>
                </c:manualLayout>
              </c:layout>
              <c:showVal val="1"/>
            </c:dLbl>
            <c:dLbl>
              <c:idx val="5"/>
              <c:layout>
                <c:manualLayout>
                  <c:x val="1.0256410256410341E-2"/>
                  <c:y val="-8.9887640449438228E-3"/>
                </c:manualLayout>
              </c:layout>
              <c:showVal val="1"/>
            </c:dLbl>
            <c:dLbl>
              <c:idx val="6"/>
              <c:layout>
                <c:manualLayout>
                  <c:x val="1.2307692307692308E-2"/>
                  <c:y val="-3.8951310861423345E-2"/>
                </c:manualLayout>
              </c:layout>
              <c:showVal val="1"/>
            </c:dLbl>
            <c:dLbl>
              <c:idx val="7"/>
              <c:layout>
                <c:manualLayout>
                  <c:x val="1.2307692307692308E-2"/>
                  <c:y val="-1.1985018726591759E-2"/>
                </c:manualLayout>
              </c:layout>
              <c:showVal val="1"/>
            </c:dLbl>
            <c:txPr>
              <a:bodyPr rot="-5400000" vert="horz"/>
              <a:lstStyle/>
              <a:p>
                <a:pPr>
                  <a:defRPr>
                    <a:latin typeface="Times New Roman" pitchFamily="18" charset="0"/>
                    <a:cs typeface="Times New Roman" pitchFamily="18" charset="0"/>
                  </a:defRPr>
                </a:pPr>
                <a:endParaRPr lang="ru-RU"/>
              </a:p>
            </c:txPr>
            <c:showVal val="1"/>
          </c:dLbls>
          <c:cat>
            <c:strRef>
              <c:f>Лист1!$A$2:$A$10</c:f>
              <c:strCache>
                <c:ptCount val="9"/>
                <c:pt idx="0">
                  <c:v>Общегосударств. вопросы</c:v>
                </c:pt>
                <c:pt idx="1">
                  <c:v>ЖКХ</c:v>
                </c:pt>
                <c:pt idx="2">
                  <c:v>Образование</c:v>
                </c:pt>
                <c:pt idx="3">
                  <c:v>Культура</c:v>
                </c:pt>
                <c:pt idx="4">
                  <c:v>Соцполитика</c:v>
                </c:pt>
                <c:pt idx="5">
                  <c:v>Национальная экономика</c:v>
                </c:pt>
                <c:pt idx="6">
                  <c:v>МБТ</c:v>
                </c:pt>
                <c:pt idx="7">
                  <c:v>Физическая культура и спорт</c:v>
                </c:pt>
                <c:pt idx="8">
                  <c:v>Прочие</c:v>
                </c:pt>
              </c:strCache>
            </c:strRef>
          </c:cat>
          <c:val>
            <c:numRef>
              <c:f>Лист1!$B$2:$B$10</c:f>
              <c:numCache>
                <c:formatCode>_-* #,##0.0\ _₽_-;\-* #,##0.0\ _₽_-;_-* "-"??\ _₽_-;_-@_-</c:formatCode>
                <c:ptCount val="9"/>
                <c:pt idx="0">
                  <c:v>72961.899999999994</c:v>
                </c:pt>
                <c:pt idx="1">
                  <c:v>34036.800000000003</c:v>
                </c:pt>
                <c:pt idx="2">
                  <c:v>726076.4</c:v>
                </c:pt>
                <c:pt idx="3">
                  <c:v>47125.8</c:v>
                </c:pt>
                <c:pt idx="4">
                  <c:v>368701.4</c:v>
                </c:pt>
                <c:pt idx="5">
                  <c:v>49714.3</c:v>
                </c:pt>
                <c:pt idx="6">
                  <c:v>57617.5</c:v>
                </c:pt>
                <c:pt idx="7">
                  <c:v>37080</c:v>
                </c:pt>
                <c:pt idx="8">
                  <c:v>19330.5</c:v>
                </c:pt>
              </c:numCache>
            </c:numRef>
          </c:val>
        </c:ser>
        <c:ser>
          <c:idx val="1"/>
          <c:order val="1"/>
          <c:tx>
            <c:strRef>
              <c:f>Лист1!$C$1</c:f>
              <c:strCache>
                <c:ptCount val="1"/>
                <c:pt idx="0">
                  <c:v>2018</c:v>
                </c:pt>
              </c:strCache>
            </c:strRef>
          </c:tx>
          <c:spPr>
            <a:solidFill>
              <a:srgbClr val="92D050"/>
            </a:solidFill>
          </c:spPr>
          <c:dLbls>
            <c:dLbl>
              <c:idx val="0"/>
              <c:layout>
                <c:manualLayout>
                  <c:x val="1.3029315960912061E-2"/>
                  <c:y val="-1.2461059190031104E-2"/>
                </c:manualLayout>
              </c:layout>
              <c:showVal val="1"/>
            </c:dLbl>
            <c:dLbl>
              <c:idx val="1"/>
              <c:layout>
                <c:manualLayout>
                  <c:x val="1.5200868621064068E-2"/>
                  <c:y val="-1.8691588785046738E-2"/>
                </c:manualLayout>
              </c:layout>
              <c:showVal val="1"/>
            </c:dLbl>
            <c:dLbl>
              <c:idx val="2"/>
              <c:layout>
                <c:manualLayout>
                  <c:x val="2.1715526601520086E-2"/>
                  <c:y val="-1.2461059190031147E-2"/>
                </c:manualLayout>
              </c:layout>
              <c:showVal val="1"/>
            </c:dLbl>
            <c:dLbl>
              <c:idx val="3"/>
              <c:layout>
                <c:manualLayout>
                  <c:x val="1.7372421281216084E-2"/>
                  <c:y val="-1.5576323987538939E-2"/>
                </c:manualLayout>
              </c:layout>
              <c:showVal val="1"/>
            </c:dLbl>
            <c:dLbl>
              <c:idx val="4"/>
              <c:layout>
                <c:manualLayout>
                  <c:x val="2.6058631921824119E-2"/>
                  <c:y val="-2.1806853582554547E-2"/>
                </c:manualLayout>
              </c:layout>
              <c:showVal val="1"/>
            </c:dLbl>
            <c:dLbl>
              <c:idx val="5"/>
              <c:layout>
                <c:manualLayout>
                  <c:x val="1.954397394136809E-2"/>
                  <c:y val="-2.1806853582554547E-2"/>
                </c:manualLayout>
              </c:layout>
              <c:showVal val="1"/>
            </c:dLbl>
            <c:dLbl>
              <c:idx val="6"/>
              <c:layout>
                <c:manualLayout>
                  <c:x val="2.3887079261672096E-2"/>
                  <c:y val="-1.8691588785046738E-2"/>
                </c:manualLayout>
              </c:layout>
              <c:showVal val="1"/>
            </c:dLbl>
            <c:dLbl>
              <c:idx val="7"/>
              <c:layout>
                <c:manualLayout>
                  <c:x val="1.5200868621064068E-2"/>
                  <c:y val="-1.8691588785046738E-2"/>
                </c:manualLayout>
              </c:layout>
              <c:showVal val="1"/>
            </c:dLbl>
            <c:dLbl>
              <c:idx val="8"/>
              <c:layout>
                <c:manualLayout>
                  <c:x val="1.5200868621064068E-2"/>
                  <c:y val="-1.5576323987538939E-2"/>
                </c:manualLayout>
              </c:layout>
              <c:showVal val="1"/>
            </c:dLbl>
            <c:txPr>
              <a:bodyPr rot="-5400000" vert="horz"/>
              <a:lstStyle/>
              <a:p>
                <a:pPr>
                  <a:defRPr>
                    <a:latin typeface="Times New Roman" pitchFamily="18" charset="0"/>
                    <a:cs typeface="Times New Roman" pitchFamily="18" charset="0"/>
                  </a:defRPr>
                </a:pPr>
                <a:endParaRPr lang="ru-RU"/>
              </a:p>
            </c:txPr>
            <c:showVal val="1"/>
          </c:dLbls>
          <c:cat>
            <c:strRef>
              <c:f>Лист1!$A$2:$A$10</c:f>
              <c:strCache>
                <c:ptCount val="9"/>
                <c:pt idx="0">
                  <c:v>Общегосударств. вопросы</c:v>
                </c:pt>
                <c:pt idx="1">
                  <c:v>ЖКХ</c:v>
                </c:pt>
                <c:pt idx="2">
                  <c:v>Образование</c:v>
                </c:pt>
                <c:pt idx="3">
                  <c:v>Культура</c:v>
                </c:pt>
                <c:pt idx="4">
                  <c:v>Соцполитика</c:v>
                </c:pt>
                <c:pt idx="5">
                  <c:v>Национальная экономика</c:v>
                </c:pt>
                <c:pt idx="6">
                  <c:v>МБТ</c:v>
                </c:pt>
                <c:pt idx="7">
                  <c:v>Физическая культура и спорт</c:v>
                </c:pt>
                <c:pt idx="8">
                  <c:v>Прочие</c:v>
                </c:pt>
              </c:strCache>
            </c:strRef>
          </c:cat>
          <c:val>
            <c:numRef>
              <c:f>Лист1!$C$2:$C$10</c:f>
              <c:numCache>
                <c:formatCode>_-* #,##0.0\ _₽_-;\-* #,##0.0\ _₽_-;_-* "-"??\ _₽_-;_-@_-</c:formatCode>
                <c:ptCount val="9"/>
                <c:pt idx="0">
                  <c:v>87418.9</c:v>
                </c:pt>
                <c:pt idx="1">
                  <c:v>40803.1</c:v>
                </c:pt>
                <c:pt idx="2">
                  <c:v>805077</c:v>
                </c:pt>
                <c:pt idx="3">
                  <c:v>55195.3</c:v>
                </c:pt>
                <c:pt idx="4">
                  <c:v>353441.7</c:v>
                </c:pt>
                <c:pt idx="5">
                  <c:v>34958.1</c:v>
                </c:pt>
                <c:pt idx="6">
                  <c:v>77071.899999999994</c:v>
                </c:pt>
                <c:pt idx="7">
                  <c:v>38077.699999999997</c:v>
                </c:pt>
                <c:pt idx="8">
                  <c:v>21724.3</c:v>
                </c:pt>
              </c:numCache>
            </c:numRef>
          </c:val>
        </c:ser>
        <c:dLbls/>
        <c:gapWidth val="193"/>
        <c:gapDepth val="94"/>
        <c:shape val="cylinder"/>
        <c:axId val="110692608"/>
        <c:axId val="110837760"/>
        <c:axId val="0"/>
      </c:bar3DChart>
      <c:catAx>
        <c:axId val="110692608"/>
        <c:scaling>
          <c:orientation val="minMax"/>
        </c:scaling>
        <c:axPos val="b"/>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110837760"/>
        <c:crosses val="autoZero"/>
        <c:auto val="1"/>
        <c:lblAlgn val="ctr"/>
        <c:lblOffset val="100"/>
      </c:catAx>
      <c:valAx>
        <c:axId val="110837760"/>
        <c:scaling>
          <c:orientation val="minMax"/>
        </c:scaling>
        <c:axPos val="r"/>
        <c:majorGridlines/>
        <c:numFmt formatCode="_-* #,##0.0\ _₽_-;\-* #,##0.0\ _₽_-;_-* &quot;-&quot;??\ _₽_-;_-@_-" sourceLinked="1"/>
        <c:majorTickMark val="none"/>
        <c:tickLblPos val="none"/>
        <c:crossAx val="110692608"/>
        <c:crosses val="max"/>
        <c:crossBetween val="between"/>
      </c:valAx>
    </c:plotArea>
    <c:legend>
      <c:legendPos val="b"/>
    </c:legend>
    <c:plotVisOnly val="1"/>
    <c:dispBlanksAs val="gap"/>
  </c:chart>
  <c:externalData r:id="rId2"/>
</c:chartSpace>
</file>

<file path=word/charts/chart5.xml><?xml version="1.0" encoding="utf-8"?>
<c:chartSpace xmlns:c="http://schemas.openxmlformats.org/drawingml/2006/chart" xmlns:a="http://schemas.openxmlformats.org/drawingml/2006/main" xmlns:r="http://schemas.openxmlformats.org/officeDocument/2006/relationships">
  <c:lang val="ru-RU"/>
  <c:clrMapOvr bg1="lt1" tx1="dk1" bg2="lt2" tx2="dk2" accent1="accent1" accent2="accent2" accent3="accent3" accent4="accent4" accent5="accent5" accent6="accent6" hlink="hlink" folHlink="folHlink"/>
  <c:chart>
    <c:autoTitleDeleted val="1"/>
    <c:view3D>
      <c:rotX val="30"/>
      <c:hPercent val="50"/>
      <c:rotY val="120"/>
      <c:depthPercent val="20"/>
      <c:perspective val="20"/>
    </c:view3D>
    <c:plotArea>
      <c:layout>
        <c:manualLayout>
          <c:layoutTarget val="inner"/>
          <c:xMode val="edge"/>
          <c:yMode val="edge"/>
          <c:x val="0.10027769028871396"/>
          <c:y val="0.2318763019952019"/>
          <c:w val="0.68166684164479463"/>
          <c:h val="0.6519603817431131"/>
        </c:manualLayout>
      </c:layout>
      <c:pie3DChart>
        <c:varyColors val="1"/>
        <c:ser>
          <c:idx val="0"/>
          <c:order val="0"/>
          <c:tx>
            <c:strRef>
              <c:f>Лист1!$B$1</c:f>
              <c:strCache>
                <c:ptCount val="1"/>
                <c:pt idx="0">
                  <c:v>Структура расходов по видам расходов</c:v>
                </c:pt>
              </c:strCache>
            </c:strRef>
          </c:tx>
          <c:explosion val="4"/>
          <c:dPt>
            <c:idx val="0"/>
            <c:spPr>
              <a:solidFill>
                <a:srgbClr val="1F497D">
                  <a:lumMod val="60000"/>
                  <a:lumOff val="40000"/>
                </a:srgbClr>
              </a:solidFill>
            </c:spPr>
          </c:dPt>
          <c:dPt>
            <c:idx val="1"/>
            <c:spPr>
              <a:solidFill>
                <a:srgbClr val="FF6969"/>
              </a:solidFill>
            </c:spPr>
          </c:dPt>
          <c:dPt>
            <c:idx val="2"/>
            <c:explosion val="11"/>
            <c:spPr>
              <a:solidFill>
                <a:srgbClr val="92D050"/>
              </a:solidFill>
            </c:spPr>
          </c:dPt>
          <c:dPt>
            <c:idx val="3"/>
            <c:spPr>
              <a:solidFill>
                <a:srgbClr val="A568D2"/>
              </a:solidFill>
            </c:spPr>
          </c:dPt>
          <c:dPt>
            <c:idx val="4"/>
            <c:spPr>
              <a:solidFill>
                <a:srgbClr val="57D3FF"/>
              </a:solidFill>
            </c:spPr>
          </c:dPt>
          <c:dPt>
            <c:idx val="5"/>
            <c:spPr>
              <a:solidFill>
                <a:srgbClr val="F79646">
                  <a:lumMod val="60000"/>
                  <a:lumOff val="40000"/>
                </a:srgbClr>
              </a:solidFill>
            </c:spPr>
          </c:dPt>
          <c:dPt>
            <c:idx val="6"/>
            <c:spPr>
              <a:solidFill>
                <a:srgbClr val="FFFF00"/>
              </a:solidFill>
            </c:spPr>
          </c:dPt>
          <c:dLbls>
            <c:dLbl>
              <c:idx val="0"/>
              <c:layout>
                <c:manualLayout>
                  <c:x val="0.14143717175945261"/>
                  <c:y val="-3.058028235679381E-2"/>
                </c:manualLayout>
              </c:layout>
              <c:tx>
                <c:rich>
                  <a:bodyPr/>
                  <a:lstStyle/>
                  <a:p>
                    <a:r>
                      <a:rPr lang="ru-RU" b="1">
                        <a:latin typeface="Times New Roman" pitchFamily="18" charset="0"/>
                        <a:cs typeface="Times New Roman" pitchFamily="18" charset="0"/>
                      </a:rPr>
                      <a:t>23,9% </a:t>
                    </a:r>
                  </a:p>
                  <a:p>
                    <a:r>
                      <a:rPr lang="ru-RU">
                        <a:latin typeface="Times New Roman" pitchFamily="18" charset="0"/>
                        <a:cs typeface="Times New Roman" pitchFamily="18" charset="0"/>
                      </a:rPr>
                      <a:t>361,2 млн. руб. выплаты персоналу казенных учрежд.</a:t>
                    </a:r>
                    <a:endParaRPr lang="en-US"/>
                  </a:p>
                </c:rich>
              </c:tx>
              <c:showVal val="1"/>
            </c:dLbl>
            <c:dLbl>
              <c:idx val="1"/>
              <c:layout>
                <c:manualLayout>
                  <c:x val="2.3311804069027255E-2"/>
                  <c:y val="0.12807428153535724"/>
                </c:manualLayout>
              </c:layout>
              <c:tx>
                <c:rich>
                  <a:bodyPr/>
                  <a:lstStyle/>
                  <a:p>
                    <a:r>
                      <a:rPr lang="ru-RU" b="1">
                        <a:latin typeface="Times New Roman" pitchFamily="18" charset="0"/>
                        <a:cs typeface="Times New Roman" pitchFamily="18" charset="0"/>
                      </a:rPr>
                      <a:t>22,4%</a:t>
                    </a:r>
                  </a:p>
                  <a:p>
                    <a:r>
                      <a:rPr lang="ru-RU">
                        <a:latin typeface="Times New Roman" pitchFamily="18" charset="0"/>
                        <a:cs typeface="Times New Roman" pitchFamily="18" charset="0"/>
                      </a:rPr>
                      <a:t>339,6 млн. руб. социальное обеспечение</a:t>
                    </a:r>
                    <a:r>
                      <a:rPr lang="ru-RU" baseline="0">
                        <a:latin typeface="Times New Roman" pitchFamily="18" charset="0"/>
                        <a:cs typeface="Times New Roman" pitchFamily="18" charset="0"/>
                      </a:rPr>
                      <a:t> и иные выплаты гражданам</a:t>
                    </a:r>
                    <a:endParaRPr lang="en-US"/>
                  </a:p>
                </c:rich>
              </c:tx>
              <c:showVal val="1"/>
              <c:showPercent val="1"/>
            </c:dLbl>
            <c:dLbl>
              <c:idx val="2"/>
              <c:layout>
                <c:manualLayout>
                  <c:x val="-8.1401437149573194E-2"/>
                  <c:y val="-2.4539902624675747E-3"/>
                </c:manualLayout>
              </c:layout>
              <c:tx>
                <c:rich>
                  <a:bodyPr/>
                  <a:lstStyle/>
                  <a:p>
                    <a:r>
                      <a:rPr lang="ru-RU" b="1">
                        <a:latin typeface="Times New Roman" pitchFamily="18" charset="0"/>
                        <a:cs typeface="Times New Roman" pitchFamily="18" charset="0"/>
                      </a:rPr>
                      <a:t>25,8%</a:t>
                    </a:r>
                  </a:p>
                  <a:p>
                    <a:r>
                      <a:rPr lang="ru-RU">
                        <a:latin typeface="Times New Roman" pitchFamily="18" charset="0"/>
                        <a:cs typeface="Times New Roman" pitchFamily="18" charset="0"/>
                      </a:rPr>
                      <a:t>390,6 млн. руб. субсидии бюджетным учреждениям</a:t>
                    </a:r>
                    <a:endParaRPr lang="en-US"/>
                  </a:p>
                </c:rich>
              </c:tx>
              <c:showVal val="1"/>
            </c:dLbl>
            <c:dLbl>
              <c:idx val="3"/>
              <c:layout>
                <c:manualLayout>
                  <c:x val="-0.1411372879782842"/>
                  <c:y val="-8.0391056110174344E-2"/>
                </c:manualLayout>
              </c:layout>
              <c:tx>
                <c:rich>
                  <a:bodyPr/>
                  <a:lstStyle/>
                  <a:p>
                    <a:r>
                      <a:rPr lang="ru-RU">
                        <a:latin typeface="Times New Roman" pitchFamily="18" charset="0"/>
                        <a:cs typeface="Times New Roman" pitchFamily="18" charset="0"/>
                      </a:rPr>
                      <a:t> </a:t>
                    </a:r>
                    <a:r>
                      <a:rPr lang="ru-RU" b="1">
                        <a:latin typeface="Times New Roman" pitchFamily="18" charset="0"/>
                        <a:cs typeface="Times New Roman" pitchFamily="18" charset="0"/>
                      </a:rPr>
                      <a:t>12,5%</a:t>
                    </a:r>
                  </a:p>
                  <a:p>
                    <a:r>
                      <a:rPr lang="ru-RU">
                        <a:latin typeface="Times New Roman" pitchFamily="18" charset="0"/>
                        <a:cs typeface="Times New Roman" pitchFamily="18" charset="0"/>
                      </a:rPr>
                      <a:t>189,3 млн. руб. закупки для обеспеч.муницип.нужд</a:t>
                    </a:r>
                    <a:endParaRPr lang="en-US"/>
                  </a:p>
                </c:rich>
              </c:tx>
              <c:showVal val="1"/>
            </c:dLbl>
            <c:dLbl>
              <c:idx val="4"/>
              <c:layout>
                <c:manualLayout>
                  <c:x val="-4.9629571303587049E-2"/>
                  <c:y val="-0.27616030804172403"/>
                </c:manualLayout>
              </c:layout>
              <c:tx>
                <c:rich>
                  <a:bodyPr/>
                  <a:lstStyle/>
                  <a:p>
                    <a:r>
                      <a:rPr lang="ru-RU" b="1">
                        <a:latin typeface="Times New Roman" pitchFamily="18" charset="0"/>
                        <a:cs typeface="Times New Roman" pitchFamily="18" charset="0"/>
                      </a:rPr>
                      <a:t>6,8%</a:t>
                    </a:r>
                  </a:p>
                  <a:p>
                    <a:r>
                      <a:rPr lang="ru-RU">
                        <a:latin typeface="Times New Roman" pitchFamily="18" charset="0"/>
                        <a:cs typeface="Times New Roman" pitchFamily="18" charset="0"/>
                      </a:rPr>
                      <a:t>102,8 млн. руб. МБТ</a:t>
                    </a:r>
                    <a:endParaRPr lang="en-US"/>
                  </a:p>
                </c:rich>
              </c:tx>
              <c:showVal val="1"/>
            </c:dLbl>
            <c:dLbl>
              <c:idx val="5"/>
              <c:layout>
                <c:manualLayout>
                  <c:x val="2.876780402449694E-2"/>
                  <c:y val="-0.27728147162120492"/>
                </c:manualLayout>
              </c:layout>
              <c:tx>
                <c:rich>
                  <a:bodyPr/>
                  <a:lstStyle/>
                  <a:p>
                    <a:r>
                      <a:rPr lang="ru-RU" b="1">
                        <a:latin typeface="Times New Roman" pitchFamily="18" charset="0"/>
                        <a:cs typeface="Times New Roman" pitchFamily="18" charset="0"/>
                      </a:rPr>
                      <a:t>5,8%</a:t>
                    </a:r>
                  </a:p>
                  <a:p>
                    <a:r>
                      <a:rPr lang="ru-RU">
                        <a:latin typeface="Times New Roman" pitchFamily="18" charset="0"/>
                        <a:cs typeface="Times New Roman" pitchFamily="18" charset="0"/>
                      </a:rPr>
                      <a:t>87,7 млн. руб. выплаты персоналу муницип.органов</a:t>
                    </a:r>
                    <a:endParaRPr lang="en-US"/>
                  </a:p>
                </c:rich>
              </c:tx>
              <c:showVal val="1"/>
            </c:dLbl>
            <c:dLbl>
              <c:idx val="6"/>
              <c:layout>
                <c:manualLayout>
                  <c:x val="8.8766404199475193E-2"/>
                  <c:y val="-2.5661319555685857E-2"/>
                </c:manualLayout>
              </c:layout>
              <c:tx>
                <c:rich>
                  <a:bodyPr/>
                  <a:lstStyle/>
                  <a:p>
                    <a:r>
                      <a:rPr lang="ru-RU" b="1">
                        <a:latin typeface="Times New Roman" pitchFamily="18" charset="0"/>
                        <a:cs typeface="Times New Roman" pitchFamily="18" charset="0"/>
                      </a:rPr>
                      <a:t>2,8%</a:t>
                    </a:r>
                  </a:p>
                  <a:p>
                    <a:r>
                      <a:rPr lang="ru-RU">
                        <a:latin typeface="Times New Roman" pitchFamily="18" charset="0"/>
                        <a:cs typeface="Times New Roman" pitchFamily="18" charset="0"/>
                      </a:rPr>
                      <a:t>42,6 млн. руб. Прочие*</a:t>
                    </a:r>
                    <a:endParaRPr lang="en-US"/>
                  </a:p>
                </c:rich>
              </c:tx>
              <c:showVal val="1"/>
            </c:dLbl>
            <c:dLbl>
              <c:idx val="7"/>
              <c:layout>
                <c:manualLayout>
                  <c:x val="0.10682615193934109"/>
                  <c:y val="-4.2845172057978262E-2"/>
                </c:manualLayout>
              </c:layout>
              <c:tx>
                <c:rich>
                  <a:bodyPr/>
                  <a:lstStyle/>
                  <a:p>
                    <a:r>
                      <a:rPr lang="ru-RU" b="1">
                        <a:latin typeface="Times New Roman" pitchFamily="18" charset="0"/>
                        <a:cs typeface="Times New Roman" pitchFamily="18" charset="0"/>
                      </a:rPr>
                      <a:t>2,7%</a:t>
                    </a:r>
                  </a:p>
                  <a:p>
                    <a:r>
                      <a:rPr lang="en-US">
                        <a:latin typeface="Times New Roman" pitchFamily="18" charset="0"/>
                        <a:cs typeface="Times New Roman" pitchFamily="18" charset="0"/>
                      </a:rPr>
                      <a:t>37,5</a:t>
                    </a:r>
                    <a:r>
                      <a:rPr lang="ru-RU">
                        <a:latin typeface="Times New Roman" pitchFamily="18" charset="0"/>
                        <a:cs typeface="Times New Roman" pitchFamily="18" charset="0"/>
                      </a:rPr>
                      <a:t> млн. руб. расходы с удельным весом менее 1,2%*</a:t>
                    </a:r>
                    <a:endParaRPr lang="en-US"/>
                  </a:p>
                </c:rich>
              </c:tx>
              <c:showVal val="1"/>
            </c:dLbl>
            <c:dLbl>
              <c:idx val="8"/>
              <c:layout>
                <c:manualLayout>
                  <c:x val="0.13640802712160979"/>
                  <c:y val="0.14955200520779241"/>
                </c:manualLayout>
              </c:layout>
              <c:tx>
                <c:rich>
                  <a:bodyPr/>
                  <a:lstStyle/>
                  <a:p>
                    <a:r>
                      <a:rPr lang="ru-RU" b="1">
                        <a:latin typeface="Times New Roman" pitchFamily="18" charset="0"/>
                        <a:cs typeface="Times New Roman" pitchFamily="18" charset="0"/>
                      </a:rPr>
                      <a:t>3,1%</a:t>
                    </a:r>
                  </a:p>
                  <a:p>
                    <a:r>
                      <a:rPr lang="en-US">
                        <a:latin typeface="Times New Roman" pitchFamily="18" charset="0"/>
                        <a:cs typeface="Times New Roman" pitchFamily="18" charset="0"/>
                      </a:rPr>
                      <a:t>43,1</a:t>
                    </a:r>
                    <a:r>
                      <a:rPr lang="ru-RU">
                        <a:latin typeface="Times New Roman" pitchFamily="18" charset="0"/>
                        <a:cs typeface="Times New Roman" pitchFamily="18" charset="0"/>
                      </a:rPr>
                      <a:t> млн. руб. субсидия на приобретение жилья</a:t>
                    </a:r>
                    <a:endParaRPr lang="en-US"/>
                  </a:p>
                </c:rich>
              </c:tx>
              <c:showVal val="1"/>
            </c:dLbl>
            <c:spPr>
              <a:effectLst>
                <a:outerShdw blurRad="50800" dist="38100" dir="8100000" algn="tr" rotWithShape="0">
                  <a:prstClr val="black">
                    <a:alpha val="40000"/>
                  </a:prstClr>
                </a:outerShdw>
              </a:effectLst>
            </c:spPr>
            <c:txPr>
              <a:bodyPr/>
              <a:lstStyle/>
              <a:p>
                <a:pPr>
                  <a:defRPr>
                    <a:latin typeface="Times New Roman" pitchFamily="18" charset="0"/>
                    <a:cs typeface="Times New Roman" pitchFamily="18" charset="0"/>
                  </a:defRPr>
                </a:pPr>
                <a:endParaRPr lang="ru-RU"/>
              </a:p>
            </c:txPr>
            <c:showVal val="1"/>
            <c:showLeaderLines val="1"/>
          </c:dLbls>
          <c:cat>
            <c:strRef>
              <c:f>Лист1!$A$2:$A$8</c:f>
              <c:strCache>
                <c:ptCount val="7"/>
                <c:pt idx="0">
                  <c:v>выплаты персоналу казенных учр.</c:v>
                </c:pt>
                <c:pt idx="1">
                  <c:v>Социальное обеспечение и иные выплаты населению</c:v>
                </c:pt>
                <c:pt idx="2">
                  <c:v>субсидии бюджетным учреждениям
учреждениям 
</c:v>
                </c:pt>
                <c:pt idx="3">
                  <c:v>закупки для обеспечения муниципальных нужд</c:v>
                </c:pt>
                <c:pt idx="4">
                  <c:v>межбюджетные трансферты</c:v>
                </c:pt>
                <c:pt idx="5">
                  <c:v>выплаты персоналу муниципальных органов</c:v>
                </c:pt>
                <c:pt idx="6">
                  <c:v>Прочие  *</c:v>
                </c:pt>
              </c:strCache>
            </c:strRef>
          </c:cat>
          <c:val>
            <c:numRef>
              <c:f>Лист1!$B$2:$B$8</c:f>
              <c:numCache>
                <c:formatCode>0.0</c:formatCode>
                <c:ptCount val="7"/>
                <c:pt idx="0">
                  <c:v>361.2</c:v>
                </c:pt>
                <c:pt idx="1">
                  <c:v>339.6</c:v>
                </c:pt>
                <c:pt idx="2">
                  <c:v>390.6</c:v>
                </c:pt>
                <c:pt idx="3">
                  <c:v>189.3</c:v>
                </c:pt>
                <c:pt idx="4">
                  <c:v>102.8</c:v>
                </c:pt>
                <c:pt idx="5">
                  <c:v>87.7</c:v>
                </c:pt>
                <c:pt idx="6">
                  <c:v>83.4</c:v>
                </c:pt>
              </c:numCache>
            </c:numRef>
          </c:val>
        </c:ser>
        <c:dLbls/>
      </c:pie3DChart>
    </c:plotArea>
    <c:plotVisOnly val="1"/>
    <c:dispBlanksAs val="zero"/>
  </c:chart>
  <c:externalData r:id="rId2"/>
</c:chartSpace>
</file>

<file path=word/charts/chart6.xml><?xml version="1.0" encoding="utf-8"?>
<c:chartSpace xmlns:c="http://schemas.openxmlformats.org/drawingml/2006/chart" xmlns:a="http://schemas.openxmlformats.org/drawingml/2006/main" xmlns:r="http://schemas.openxmlformats.org/officeDocument/2006/relationships">
  <c:lang val="ru-RU"/>
  <c:style val="26"/>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3259363752169426"/>
          <c:y val="5.5324343364442856E-2"/>
          <c:w val="0.48974180705545933"/>
          <c:h val="0.68295053215632784"/>
        </c:manualLayout>
      </c:layout>
      <c:doughnutChart>
        <c:varyColors val="1"/>
        <c:ser>
          <c:idx val="0"/>
          <c:order val="0"/>
          <c:tx>
            <c:strRef>
              <c:f>Лист1!$B$1</c:f>
              <c:strCache>
                <c:ptCount val="1"/>
                <c:pt idx="0">
                  <c:v>Экономическая классификация расходов</c:v>
                </c:pt>
              </c:strCache>
            </c:strRef>
          </c:tx>
          <c:spPr>
            <a:ln>
              <a:solidFill>
                <a:schemeClr val="accent1"/>
              </a:solidFill>
            </a:ln>
          </c:spPr>
          <c:dPt>
            <c:idx val="0"/>
            <c:spPr>
              <a:solidFill>
                <a:schemeClr val="tx2">
                  <a:lumMod val="60000"/>
                  <a:lumOff val="40000"/>
                </a:schemeClr>
              </a:solidFill>
              <a:ln>
                <a:solidFill>
                  <a:schemeClr val="accent1"/>
                </a:solidFill>
              </a:ln>
            </c:spPr>
          </c:dPt>
          <c:dPt>
            <c:idx val="1"/>
            <c:spPr>
              <a:solidFill>
                <a:srgbClr val="FF6969"/>
              </a:solidFill>
              <a:ln>
                <a:solidFill>
                  <a:schemeClr val="accent1"/>
                </a:solidFill>
              </a:ln>
            </c:spPr>
          </c:dPt>
          <c:dPt>
            <c:idx val="2"/>
            <c:spPr>
              <a:solidFill>
                <a:srgbClr val="92D050"/>
              </a:solidFill>
              <a:ln>
                <a:solidFill>
                  <a:schemeClr val="accent1"/>
                </a:solidFill>
              </a:ln>
            </c:spPr>
          </c:dPt>
          <c:dPt>
            <c:idx val="3"/>
            <c:spPr>
              <a:solidFill>
                <a:schemeClr val="accent4"/>
              </a:solidFill>
              <a:ln>
                <a:solidFill>
                  <a:schemeClr val="accent1"/>
                </a:solidFill>
              </a:ln>
            </c:spPr>
          </c:dPt>
          <c:dPt>
            <c:idx val="4"/>
            <c:spPr>
              <a:solidFill>
                <a:schemeClr val="accent5"/>
              </a:solidFill>
              <a:ln>
                <a:solidFill>
                  <a:schemeClr val="accent1"/>
                </a:solidFill>
              </a:ln>
            </c:spPr>
          </c:dPt>
          <c:dPt>
            <c:idx val="5"/>
            <c:spPr>
              <a:solidFill>
                <a:schemeClr val="bg2"/>
              </a:solidFill>
              <a:ln>
                <a:solidFill>
                  <a:schemeClr val="accent1"/>
                </a:solidFill>
              </a:ln>
            </c:spPr>
          </c:dPt>
          <c:dPt>
            <c:idx val="6"/>
            <c:spPr>
              <a:solidFill>
                <a:srgbClr val="F8BB4E"/>
              </a:solidFill>
              <a:ln>
                <a:solidFill>
                  <a:schemeClr val="accent1"/>
                </a:solidFill>
              </a:ln>
            </c:spPr>
          </c:dPt>
          <c:dPt>
            <c:idx val="7"/>
            <c:spPr>
              <a:solidFill>
                <a:schemeClr val="accent2">
                  <a:lumMod val="60000"/>
                  <a:lumOff val="40000"/>
                </a:schemeClr>
              </a:solidFill>
              <a:ln>
                <a:solidFill>
                  <a:schemeClr val="accent1"/>
                </a:solidFill>
              </a:ln>
            </c:spPr>
          </c:dPt>
          <c:dPt>
            <c:idx val="8"/>
            <c:spPr>
              <a:solidFill>
                <a:schemeClr val="accent3">
                  <a:lumMod val="75000"/>
                </a:schemeClr>
              </a:solidFill>
              <a:ln>
                <a:solidFill>
                  <a:schemeClr val="accent1"/>
                </a:solidFill>
              </a:ln>
            </c:spPr>
          </c:dPt>
          <c:dLbls>
            <c:dLbl>
              <c:idx val="0"/>
              <c:layout>
                <c:manualLayout>
                  <c:x val="-0.27364653317210141"/>
                  <c:y val="8.418663652210813E-2"/>
                </c:manualLayout>
              </c:layout>
              <c:tx>
                <c:rich>
                  <a:bodyPr/>
                  <a:lstStyle/>
                  <a:p>
                    <a:pPr>
                      <a:defRPr sz="900">
                        <a:latin typeface="Times New Roman" pitchFamily="18" charset="0"/>
                        <a:cs typeface="Times New Roman" pitchFamily="18" charset="0"/>
                      </a:defRPr>
                    </a:pPr>
                    <a:r>
                      <a:rPr lang="ru-RU" sz="900"/>
                      <a:t>оплата труда, начислениями на выплаты по оплате труда;</a:t>
                    </a:r>
                  </a:p>
                  <a:p>
                    <a:pPr>
                      <a:defRPr sz="900">
                        <a:latin typeface="Times New Roman" pitchFamily="18" charset="0"/>
                        <a:cs typeface="Times New Roman" pitchFamily="18" charset="0"/>
                      </a:defRPr>
                    </a:pPr>
                    <a:r>
                      <a:rPr lang="ru-RU" sz="900"/>
                      <a:t> 447,4 млн. руб.</a:t>
                    </a:r>
                  </a:p>
                  <a:p>
                    <a:pPr>
                      <a:defRPr sz="900">
                        <a:latin typeface="Times New Roman" pitchFamily="18" charset="0"/>
                        <a:cs typeface="Times New Roman" pitchFamily="18" charset="0"/>
                      </a:defRPr>
                    </a:pPr>
                    <a:r>
                      <a:rPr lang="ru-RU" sz="900"/>
                      <a:t>29,6%</a:t>
                    </a:r>
                  </a:p>
                </c:rich>
              </c:tx>
              <c:spPr>
                <a:effectLst>
                  <a:outerShdw blurRad="50800" dist="38100" dir="8100000" algn="tr" rotWithShape="0">
                    <a:prstClr val="black">
                      <a:alpha val="40000"/>
                    </a:prstClr>
                  </a:outerShdw>
                </a:effectLst>
              </c:spPr>
              <c:showVal val="1"/>
              <c:showCatName val="1"/>
            </c:dLbl>
            <c:dLbl>
              <c:idx val="1"/>
              <c:layout>
                <c:manualLayout>
                  <c:x val="-0.19728523703141981"/>
                  <c:y val="-0.20322631832141641"/>
                </c:manualLayout>
              </c:layout>
              <c:tx>
                <c:rich>
                  <a:bodyPr/>
                  <a:lstStyle/>
                  <a:p>
                    <a:pPr>
                      <a:defRPr sz="900">
                        <a:latin typeface="Times New Roman" pitchFamily="18" charset="0"/>
                        <a:cs typeface="Times New Roman" pitchFamily="18" charset="0"/>
                      </a:defRPr>
                    </a:pPr>
                    <a:r>
                      <a:rPr lang="ru-RU" sz="900"/>
                      <a:t>пособия по соцпомощи населению; </a:t>
                    </a:r>
                  </a:p>
                  <a:p>
                    <a:pPr>
                      <a:defRPr sz="900">
                        <a:latin typeface="Times New Roman" pitchFamily="18" charset="0"/>
                        <a:cs typeface="Times New Roman" pitchFamily="18" charset="0"/>
                      </a:defRPr>
                    </a:pPr>
                    <a:r>
                      <a:rPr lang="ru-RU" sz="900"/>
                      <a:t>314,8 млн. руб.</a:t>
                    </a:r>
                  </a:p>
                  <a:p>
                    <a:pPr>
                      <a:defRPr sz="900">
                        <a:latin typeface="Times New Roman" pitchFamily="18" charset="0"/>
                        <a:cs typeface="Times New Roman" pitchFamily="18" charset="0"/>
                      </a:defRPr>
                    </a:pPr>
                    <a:r>
                      <a:rPr lang="ru-RU" sz="900"/>
                      <a:t>20,8%</a:t>
                    </a:r>
                  </a:p>
                  <a:p>
                    <a:pPr>
                      <a:defRPr sz="900">
                        <a:latin typeface="Times New Roman" pitchFamily="18" charset="0"/>
                        <a:cs typeface="Times New Roman" pitchFamily="18" charset="0"/>
                      </a:defRPr>
                    </a:pPr>
                    <a:endParaRPr lang="ru-RU" sz="900"/>
                  </a:p>
                </c:rich>
              </c:tx>
              <c:spPr>
                <a:effectLst>
                  <a:outerShdw blurRad="50800" dist="38100" dir="8100000" algn="tr" rotWithShape="0">
                    <a:prstClr val="black">
                      <a:alpha val="40000"/>
                    </a:prstClr>
                  </a:outerShdw>
                </a:effectLst>
              </c:spPr>
              <c:showVal val="1"/>
              <c:showCatName val="1"/>
            </c:dLbl>
            <c:dLbl>
              <c:idx val="2"/>
              <c:layout>
                <c:manualLayout>
                  <c:x val="0.23297822101683363"/>
                  <c:y val="-7.8576663324373588E-2"/>
                </c:manualLayout>
              </c:layout>
              <c:tx>
                <c:rich>
                  <a:bodyPr/>
                  <a:lstStyle/>
                  <a:p>
                    <a:pPr>
                      <a:defRPr sz="900">
                        <a:latin typeface="Times New Roman" pitchFamily="18" charset="0"/>
                        <a:cs typeface="Times New Roman" pitchFamily="18" charset="0"/>
                      </a:defRPr>
                    </a:pPr>
                    <a:r>
                      <a:rPr lang="ru-RU" sz="900"/>
                      <a:t>безвозмездные перечисления муниципальным учреждениям (субсидии); </a:t>
                    </a:r>
                  </a:p>
                  <a:p>
                    <a:pPr>
                      <a:defRPr sz="900">
                        <a:latin typeface="Times New Roman" pitchFamily="18" charset="0"/>
                        <a:cs typeface="Times New Roman" pitchFamily="18" charset="0"/>
                      </a:defRPr>
                    </a:pPr>
                    <a:r>
                      <a:rPr lang="ru-RU" sz="900"/>
                      <a:t>399,7 млн.руб.</a:t>
                    </a:r>
                  </a:p>
                  <a:p>
                    <a:pPr>
                      <a:defRPr sz="900">
                        <a:latin typeface="Times New Roman" pitchFamily="18" charset="0"/>
                        <a:cs typeface="Times New Roman" pitchFamily="18" charset="0"/>
                      </a:defRPr>
                    </a:pPr>
                    <a:r>
                      <a:rPr lang="ru-RU" sz="900"/>
                      <a:t>26,4%</a:t>
                    </a:r>
                  </a:p>
                </c:rich>
              </c:tx>
              <c:spPr>
                <a:effectLst>
                  <a:outerShdw blurRad="50800" dist="38100" dir="8100000" algn="tr" rotWithShape="0">
                    <a:prstClr val="black">
                      <a:alpha val="40000"/>
                    </a:prstClr>
                  </a:outerShdw>
                </a:effectLst>
              </c:spPr>
              <c:showVal val="1"/>
              <c:showCatName val="1"/>
            </c:dLbl>
            <c:dLbl>
              <c:idx val="3"/>
              <c:layout>
                <c:manualLayout>
                  <c:x val="0.19109663409337679"/>
                  <c:y val="-9.1844813935075223E-2"/>
                </c:manualLayout>
              </c:layout>
              <c:tx>
                <c:rich>
                  <a:bodyPr/>
                  <a:lstStyle/>
                  <a:p>
                    <a:pPr>
                      <a:defRPr sz="900">
                        <a:latin typeface="Times New Roman" pitchFamily="18" charset="0"/>
                        <a:cs typeface="Times New Roman" pitchFamily="18" charset="0"/>
                      </a:defRPr>
                    </a:pPr>
                    <a:r>
                      <a:rPr lang="ru-RU" sz="900"/>
                      <a:t>работы услуги по содержанию имущества, прочие услуги; </a:t>
                    </a:r>
                  </a:p>
                  <a:p>
                    <a:pPr>
                      <a:defRPr sz="900">
                        <a:latin typeface="Times New Roman" pitchFamily="18" charset="0"/>
                        <a:cs typeface="Times New Roman" pitchFamily="18" charset="0"/>
                      </a:defRPr>
                    </a:pPr>
                    <a:r>
                      <a:rPr lang="ru-RU" sz="900"/>
                      <a:t>88,9 млн. руб.</a:t>
                    </a:r>
                  </a:p>
                  <a:p>
                    <a:pPr>
                      <a:defRPr sz="900">
                        <a:latin typeface="Times New Roman" pitchFamily="18" charset="0"/>
                        <a:cs typeface="Times New Roman" pitchFamily="18" charset="0"/>
                      </a:defRPr>
                    </a:pPr>
                    <a:r>
                      <a:rPr lang="ru-RU" sz="900"/>
                      <a:t>5,9%</a:t>
                    </a:r>
                  </a:p>
                </c:rich>
              </c:tx>
              <c:spPr>
                <a:effectLst>
                  <a:outerShdw blurRad="50800" dist="38100" dir="8100000" algn="tr" rotWithShape="0">
                    <a:prstClr val="black">
                      <a:alpha val="40000"/>
                    </a:prstClr>
                  </a:outerShdw>
                </a:effectLst>
              </c:spPr>
              <c:showVal val="1"/>
              <c:showCatName val="1"/>
            </c:dLbl>
            <c:dLbl>
              <c:idx val="4"/>
              <c:layout>
                <c:manualLayout>
                  <c:x val="0.20629750271444092"/>
                  <c:y val="-4.4338875692794877E-2"/>
                </c:manualLayout>
              </c:layout>
              <c:tx>
                <c:rich>
                  <a:bodyPr/>
                  <a:lstStyle/>
                  <a:p>
                    <a:pPr>
                      <a:defRPr sz="900">
                        <a:latin typeface="Times New Roman" pitchFamily="18" charset="0"/>
                        <a:cs typeface="Times New Roman" pitchFamily="18" charset="0"/>
                      </a:defRPr>
                    </a:pPr>
                    <a:r>
                      <a:rPr lang="ru-RU" sz="900"/>
                      <a:t>МБТ бюджетам поселений; </a:t>
                    </a:r>
                  </a:p>
                  <a:p>
                    <a:pPr>
                      <a:defRPr sz="900">
                        <a:latin typeface="Times New Roman" pitchFamily="18" charset="0"/>
                        <a:cs typeface="Times New Roman" pitchFamily="18" charset="0"/>
                      </a:defRPr>
                    </a:pPr>
                    <a:r>
                      <a:rPr lang="ru-RU" sz="900"/>
                      <a:t>102,8 млн.руб.</a:t>
                    </a:r>
                  </a:p>
                  <a:p>
                    <a:pPr>
                      <a:defRPr sz="900">
                        <a:latin typeface="Times New Roman" pitchFamily="18" charset="0"/>
                        <a:cs typeface="Times New Roman" pitchFamily="18" charset="0"/>
                      </a:defRPr>
                    </a:pPr>
                    <a:r>
                      <a:rPr lang="ru-RU" sz="900"/>
                      <a:t>6,8%</a:t>
                    </a:r>
                  </a:p>
                </c:rich>
              </c:tx>
              <c:spPr>
                <a:effectLst>
                  <a:outerShdw blurRad="50800" dist="38100" dir="8100000" algn="tr" rotWithShape="0">
                    <a:prstClr val="black">
                      <a:alpha val="40000"/>
                    </a:prstClr>
                  </a:outerShdw>
                </a:effectLst>
              </c:spPr>
              <c:showVal val="1"/>
              <c:showCatName val="1"/>
            </c:dLbl>
            <c:dLbl>
              <c:idx val="5"/>
              <c:layout>
                <c:manualLayout>
                  <c:x val="0.21698357311750024"/>
                  <c:y val="1.8213248971873278E-2"/>
                </c:manualLayout>
              </c:layout>
              <c:tx>
                <c:rich>
                  <a:bodyPr/>
                  <a:lstStyle/>
                  <a:p>
                    <a:pPr>
                      <a:defRPr sz="900">
                        <a:latin typeface="Times New Roman" pitchFamily="18" charset="0"/>
                        <a:cs typeface="Times New Roman" pitchFamily="18" charset="0"/>
                      </a:defRPr>
                    </a:pPr>
                    <a:r>
                      <a:rPr lang="ru-RU" sz="900"/>
                      <a:t>увеличесние стоимости основных средств; </a:t>
                    </a:r>
                  </a:p>
                  <a:p>
                    <a:pPr>
                      <a:defRPr sz="900">
                        <a:latin typeface="Times New Roman" pitchFamily="18" charset="0"/>
                        <a:cs typeface="Times New Roman" pitchFamily="18" charset="0"/>
                      </a:defRPr>
                    </a:pPr>
                    <a:r>
                      <a:rPr lang="ru-RU" sz="900"/>
                      <a:t>23,5 млн.руб.</a:t>
                    </a:r>
                  </a:p>
                  <a:p>
                    <a:pPr>
                      <a:defRPr sz="900">
                        <a:latin typeface="Times New Roman" pitchFamily="18" charset="0"/>
                        <a:cs typeface="Times New Roman" pitchFamily="18" charset="0"/>
                      </a:defRPr>
                    </a:pPr>
                    <a:r>
                      <a:rPr lang="ru-RU" sz="900"/>
                      <a:t>1,5%</a:t>
                    </a:r>
                  </a:p>
                </c:rich>
              </c:tx>
              <c:spPr>
                <a:effectLst>
                  <a:outerShdw blurRad="50800" dist="38100" dir="8100000" algn="tr" rotWithShape="0">
                    <a:prstClr val="black">
                      <a:alpha val="40000"/>
                    </a:prstClr>
                  </a:outerShdw>
                </a:effectLst>
              </c:spPr>
              <c:showVal val="1"/>
              <c:showCatName val="1"/>
            </c:dLbl>
            <c:dLbl>
              <c:idx val="6"/>
              <c:layout>
                <c:manualLayout>
                  <c:x val="0.20846905537459295"/>
                  <c:y val="0.10768012668250201"/>
                </c:manualLayout>
              </c:layout>
              <c:tx>
                <c:rich>
                  <a:bodyPr/>
                  <a:lstStyle/>
                  <a:p>
                    <a:pPr>
                      <a:defRPr sz="900">
                        <a:latin typeface="Times New Roman" pitchFamily="18" charset="0"/>
                        <a:cs typeface="Times New Roman" pitchFamily="18" charset="0"/>
                      </a:defRPr>
                    </a:pPr>
                    <a:r>
                      <a:rPr lang="ru-RU" sz="900"/>
                      <a:t>коммунальные услуги; </a:t>
                    </a:r>
                  </a:p>
                  <a:p>
                    <a:pPr>
                      <a:defRPr sz="900">
                        <a:latin typeface="Times New Roman" pitchFamily="18" charset="0"/>
                        <a:cs typeface="Times New Roman" pitchFamily="18" charset="0"/>
                      </a:defRPr>
                    </a:pPr>
                    <a:r>
                      <a:rPr lang="ru-RU" sz="900"/>
                      <a:t>46 млн.</a:t>
                    </a:r>
                    <a:r>
                      <a:rPr lang="ru-RU" sz="900" baseline="0"/>
                      <a:t> руб.</a:t>
                    </a:r>
                  </a:p>
                  <a:p>
                    <a:pPr>
                      <a:defRPr sz="900">
                        <a:latin typeface="Times New Roman" pitchFamily="18" charset="0"/>
                        <a:cs typeface="Times New Roman" pitchFamily="18" charset="0"/>
                      </a:defRPr>
                    </a:pPr>
                    <a:r>
                      <a:rPr lang="ru-RU" sz="900" baseline="0"/>
                      <a:t>3%</a:t>
                    </a:r>
                    <a:endParaRPr lang="ru-RU" sz="900"/>
                  </a:p>
                </c:rich>
              </c:tx>
              <c:spPr>
                <a:effectLst>
                  <a:outerShdw blurRad="50800" dist="38100" dir="8100000" algn="tr" rotWithShape="0">
                    <a:prstClr val="black">
                      <a:alpha val="40000"/>
                    </a:prstClr>
                  </a:outerShdw>
                </a:effectLst>
              </c:spPr>
              <c:showVal val="1"/>
              <c:showCatName val="1"/>
            </c:dLbl>
            <c:dLbl>
              <c:idx val="7"/>
              <c:layout>
                <c:manualLayout>
                  <c:x val="0.21715715382659675"/>
                  <c:y val="0.23117965000225602"/>
                </c:manualLayout>
              </c:layout>
              <c:tx>
                <c:rich>
                  <a:bodyPr/>
                  <a:lstStyle/>
                  <a:p>
                    <a:pPr>
                      <a:defRPr sz="900">
                        <a:latin typeface="Times New Roman" pitchFamily="18" charset="0"/>
                        <a:cs typeface="Times New Roman" pitchFamily="18" charset="0"/>
                      </a:defRPr>
                    </a:pPr>
                    <a:r>
                      <a:rPr lang="ru-RU" sz="900"/>
                      <a:t>приобретение ГСМ, канц.хоз.товаров,продуктови т.д.; </a:t>
                    </a:r>
                  </a:p>
                  <a:p>
                    <a:pPr>
                      <a:defRPr sz="900">
                        <a:latin typeface="Times New Roman" pitchFamily="18" charset="0"/>
                        <a:cs typeface="Times New Roman" pitchFamily="18" charset="0"/>
                      </a:defRPr>
                    </a:pPr>
                    <a:r>
                      <a:rPr lang="ru-RU" sz="900"/>
                      <a:t>51,9 млн.руб.</a:t>
                    </a:r>
                  </a:p>
                  <a:p>
                    <a:pPr>
                      <a:defRPr sz="900">
                        <a:latin typeface="Times New Roman" pitchFamily="18" charset="0"/>
                        <a:cs typeface="Times New Roman" pitchFamily="18" charset="0"/>
                      </a:defRPr>
                    </a:pPr>
                    <a:r>
                      <a:rPr lang="ru-RU" sz="900"/>
                      <a:t>3,4%</a:t>
                    </a:r>
                  </a:p>
                </c:rich>
              </c:tx>
              <c:spPr>
                <a:effectLst>
                  <a:outerShdw blurRad="50800" dist="38100" dir="8100000" algn="tr" rotWithShape="0">
                    <a:prstClr val="black">
                      <a:alpha val="40000"/>
                    </a:prstClr>
                  </a:outerShdw>
                </a:effectLst>
              </c:spPr>
              <c:showVal val="1"/>
              <c:showCatName val="1"/>
            </c:dLbl>
            <c:dLbl>
              <c:idx val="8"/>
              <c:layout>
                <c:manualLayout>
                  <c:x val="3.8529015548559538E-2"/>
                  <c:y val="0.19952469072862722"/>
                </c:manualLayout>
              </c:layout>
              <c:tx>
                <c:rich>
                  <a:bodyPr/>
                  <a:lstStyle/>
                  <a:p>
                    <a:pPr>
                      <a:defRPr sz="900">
                        <a:latin typeface="Times New Roman" pitchFamily="18" charset="0"/>
                        <a:cs typeface="Times New Roman" pitchFamily="18" charset="0"/>
                      </a:defRPr>
                    </a:pPr>
                    <a:r>
                      <a:rPr lang="ru-RU" sz="900"/>
                      <a:t>Прочие *; </a:t>
                    </a:r>
                  </a:p>
                  <a:p>
                    <a:pPr>
                      <a:defRPr sz="900">
                        <a:latin typeface="Times New Roman" pitchFamily="18" charset="0"/>
                        <a:cs typeface="Times New Roman" pitchFamily="18" charset="0"/>
                      </a:defRPr>
                    </a:pPr>
                    <a:r>
                      <a:rPr lang="ru-RU" sz="900"/>
                      <a:t>38,8 млн.руб.</a:t>
                    </a:r>
                  </a:p>
                  <a:p>
                    <a:pPr>
                      <a:defRPr sz="900">
                        <a:latin typeface="Times New Roman" pitchFamily="18" charset="0"/>
                        <a:cs typeface="Times New Roman" pitchFamily="18" charset="0"/>
                      </a:defRPr>
                    </a:pPr>
                    <a:r>
                      <a:rPr lang="ru-RU" sz="900"/>
                      <a:t>2,6%</a:t>
                    </a:r>
                  </a:p>
                  <a:p>
                    <a:pPr>
                      <a:defRPr sz="900">
                        <a:latin typeface="Times New Roman" pitchFamily="18" charset="0"/>
                        <a:cs typeface="Times New Roman" pitchFamily="18" charset="0"/>
                      </a:defRPr>
                    </a:pPr>
                    <a:endParaRPr lang="ru-RU" sz="900"/>
                  </a:p>
                </c:rich>
              </c:tx>
              <c:spPr>
                <a:effectLst>
                  <a:outerShdw blurRad="50800" dist="38100" dir="8100000" algn="tr" rotWithShape="0">
                    <a:prstClr val="black">
                      <a:alpha val="40000"/>
                    </a:prstClr>
                  </a:outerShdw>
                </a:effectLst>
              </c:spPr>
              <c:showVal val="1"/>
              <c:showCatName val="1"/>
            </c:dLbl>
            <c:spPr>
              <a:effectLst>
                <a:outerShdw blurRad="50800" dist="38100" dir="8100000" algn="tr" rotWithShape="0">
                  <a:prstClr val="black">
                    <a:alpha val="40000"/>
                  </a:prstClr>
                </a:outerShdw>
              </a:effectLst>
            </c:spPr>
            <c:txPr>
              <a:bodyPr/>
              <a:lstStyle/>
              <a:p>
                <a:pPr>
                  <a:defRPr>
                    <a:latin typeface="Times New Roman" pitchFamily="18" charset="0"/>
                    <a:cs typeface="Times New Roman" pitchFamily="18" charset="0"/>
                  </a:defRPr>
                </a:pPr>
                <a:endParaRPr lang="ru-RU"/>
              </a:p>
            </c:txPr>
            <c:showVal val="1"/>
            <c:showCatName val="1"/>
            <c:showLeaderLines val="1"/>
          </c:dLbls>
          <c:cat>
            <c:strRef>
              <c:f>Лист1!$A$2:$A$10</c:f>
              <c:strCache>
                <c:ptCount val="9"/>
                <c:pt idx="0">
                  <c:v>оплата труда, начислениями на выплаты по оплате труда</c:v>
                </c:pt>
                <c:pt idx="1">
                  <c:v>пособия по соцпомощи населению</c:v>
                </c:pt>
                <c:pt idx="2">
                  <c:v>безвозмездные перечисления муниципальным учреждениям (субсидии)</c:v>
                </c:pt>
                <c:pt idx="3">
                  <c:v>работы услуги по содержанию имущества, прочие услуги</c:v>
                </c:pt>
                <c:pt idx="4">
                  <c:v>МБТ бюджетам поселений</c:v>
                </c:pt>
                <c:pt idx="5">
                  <c:v>увеличесние стоимости основных средств</c:v>
                </c:pt>
                <c:pt idx="6">
                  <c:v>коммунальные услуги</c:v>
                </c:pt>
                <c:pt idx="7">
                  <c:v>приобретение ГСМ, канц.хоз.товаров,продуктови т.д.</c:v>
                </c:pt>
                <c:pt idx="8">
                  <c:v>Прочие *</c:v>
                </c:pt>
              </c:strCache>
            </c:strRef>
          </c:cat>
          <c:val>
            <c:numRef>
              <c:f>Лист1!$B$2:$B$10</c:f>
              <c:numCache>
                <c:formatCode>General</c:formatCode>
                <c:ptCount val="9"/>
                <c:pt idx="0">
                  <c:v>447.4</c:v>
                </c:pt>
                <c:pt idx="1">
                  <c:v>314.8</c:v>
                </c:pt>
                <c:pt idx="2">
                  <c:v>399.7</c:v>
                </c:pt>
                <c:pt idx="3">
                  <c:v>88.9</c:v>
                </c:pt>
                <c:pt idx="4">
                  <c:v>102.8</c:v>
                </c:pt>
                <c:pt idx="5">
                  <c:v>23.5</c:v>
                </c:pt>
                <c:pt idx="6">
                  <c:v>46</c:v>
                </c:pt>
                <c:pt idx="7">
                  <c:v>51.9</c:v>
                </c:pt>
                <c:pt idx="8">
                  <c:v>38.800000000000004</c:v>
                </c:pt>
              </c:numCache>
            </c:numRef>
          </c:val>
        </c:ser>
        <c:dLbls>
          <c:showPercent val="1"/>
        </c:dLbls>
        <c:firstSliceAng val="153"/>
        <c:holeSize val="50"/>
      </c:doughnutChart>
    </c:plotArea>
    <c:plotVisOnly val="1"/>
    <c:dispBlanksAs val="zero"/>
  </c:chart>
  <c:externalData r:id="rId2"/>
  <c:userShapes r:id="rId3"/>
</c:chartSpace>
</file>

<file path=word/charts/chart7.xml><?xml version="1.0" encoding="utf-8"?>
<c:chartSpace xmlns:c="http://schemas.openxmlformats.org/drawingml/2006/chart" xmlns:a="http://schemas.openxmlformats.org/drawingml/2006/main" xmlns:r="http://schemas.openxmlformats.org/officeDocument/2006/relationships">
  <c:lang val="ru-RU"/>
  <c:style val="18"/>
  <c:clrMapOvr bg1="lt1" tx1="dk1" bg2="lt2" tx2="dk2" accent1="accent1" accent2="accent2" accent3="accent3" accent4="accent4" accent5="accent5" accent6="accent6" hlink="hlink" folHlink="folHlink"/>
  <c:chart>
    <c:title>
      <c:tx>
        <c:rich>
          <a:bodyPr/>
          <a:lstStyle/>
          <a:p>
            <a:pPr>
              <a:defRPr/>
            </a:pPr>
            <a:r>
              <a:rPr lang="ru-RU" sz="1200">
                <a:latin typeface="Times New Roman" pitchFamily="18" charset="0"/>
                <a:cs typeface="Times New Roman" pitchFamily="18" charset="0"/>
              </a:rPr>
              <a:t>Динамика</a:t>
            </a:r>
            <a:r>
              <a:rPr lang="ru-RU" sz="1200" baseline="0">
                <a:latin typeface="Times New Roman" pitchFamily="18" charset="0"/>
                <a:cs typeface="Times New Roman" pitchFamily="18" charset="0"/>
              </a:rPr>
              <a:t> расходов 2016-2018 гг. по источникам формирования</a:t>
            </a:r>
            <a:endParaRPr lang="ru-RU" sz="1200">
              <a:latin typeface="Times New Roman" pitchFamily="18" charset="0"/>
              <a:cs typeface="Times New Roman" pitchFamily="18" charset="0"/>
            </a:endParaRPr>
          </a:p>
        </c:rich>
      </c:tx>
    </c:title>
    <c:view3D>
      <c:rotX val="30"/>
      <c:rotY val="70"/>
      <c:rAngAx val="1"/>
    </c:view3D>
    <c:plotArea>
      <c:layout>
        <c:manualLayout>
          <c:layoutTarget val="inner"/>
          <c:xMode val="edge"/>
          <c:yMode val="edge"/>
          <c:x val="2.5462962962962975E-2"/>
          <c:y val="0.18237547892720316"/>
          <c:w val="0.93187805630576404"/>
          <c:h val="0.58135396868494826"/>
        </c:manualLayout>
      </c:layout>
      <c:bar3DChart>
        <c:barDir val="col"/>
        <c:grouping val="clustered"/>
        <c:ser>
          <c:idx val="0"/>
          <c:order val="0"/>
          <c:tx>
            <c:strRef>
              <c:f>Лист1!$B$1</c:f>
              <c:strCache>
                <c:ptCount val="1"/>
                <c:pt idx="0">
                  <c:v>2016</c:v>
                </c:pt>
              </c:strCache>
            </c:strRef>
          </c:tx>
          <c:dLbls>
            <c:dLbl>
              <c:idx val="0"/>
              <c:layout>
                <c:manualLayout>
                  <c:x val="2.7777777777777811E-2"/>
                  <c:y val="-6.3492063492063502E-2"/>
                </c:manualLayout>
              </c:layout>
              <c:showVal val="1"/>
            </c:dLbl>
            <c:dLbl>
              <c:idx val="2"/>
              <c:layout>
                <c:manualLayout>
                  <c:x val="2.7777777777777811E-2"/>
                  <c:y val="-3.968253968253968E-2"/>
                </c:manualLayout>
              </c:layout>
              <c:showVal val="1"/>
            </c:dLbl>
            <c:txPr>
              <a:bodyPr rot="-5400000" vert="horz"/>
              <a:lstStyle/>
              <a:p>
                <a:pPr>
                  <a:defRPr b="1"/>
                </a:pPr>
                <a:endParaRPr lang="ru-RU"/>
              </a:p>
            </c:txPr>
            <c:showVal val="1"/>
          </c:dLbls>
          <c:cat>
            <c:strRef>
              <c:f>Лист1!$A$2:$A$4</c:f>
              <c:strCache>
                <c:ptCount val="3"/>
                <c:pt idx="0">
                  <c:v>за счет средств поселений</c:v>
                </c:pt>
                <c:pt idx="1">
                  <c:v>за счет средств областного и федерального бюджета</c:v>
                </c:pt>
                <c:pt idx="2">
                  <c:v>за счет собственных средств</c:v>
                </c:pt>
              </c:strCache>
            </c:strRef>
          </c:cat>
          <c:val>
            <c:numRef>
              <c:f>Лист1!$B$2:$B$4</c:f>
              <c:numCache>
                <c:formatCode>_-* #,##0.0\ _₽_-;\-* #,##0.0\ _₽_-;_-* "-"??\ _₽_-;_-@_-</c:formatCode>
                <c:ptCount val="3"/>
                <c:pt idx="0">
                  <c:v>4922.4000000000005</c:v>
                </c:pt>
                <c:pt idx="1">
                  <c:v>983890.8</c:v>
                </c:pt>
                <c:pt idx="2">
                  <c:v>423732.4</c:v>
                </c:pt>
              </c:numCache>
            </c:numRef>
          </c:val>
        </c:ser>
        <c:ser>
          <c:idx val="1"/>
          <c:order val="1"/>
          <c:tx>
            <c:strRef>
              <c:f>Лист1!$C$1</c:f>
              <c:strCache>
                <c:ptCount val="1"/>
                <c:pt idx="0">
                  <c:v>2017</c:v>
                </c:pt>
              </c:strCache>
            </c:strRef>
          </c:tx>
          <c:spPr>
            <a:solidFill>
              <a:srgbClr val="92D050"/>
            </a:solidFill>
          </c:spPr>
          <c:dLbls>
            <c:dLbl>
              <c:idx val="0"/>
              <c:layout>
                <c:manualLayout>
                  <c:x val="3.0092592592592591E-2"/>
                  <c:y val="-5.15876140482441E-2"/>
                </c:manualLayout>
              </c:layout>
              <c:showVal val="1"/>
            </c:dLbl>
            <c:dLbl>
              <c:idx val="1"/>
              <c:layout>
                <c:manualLayout>
                  <c:x val="9.2592592592592692E-3"/>
                  <c:y val="-1.1904761904761911E-2"/>
                </c:manualLayout>
              </c:layout>
              <c:showVal val="1"/>
            </c:dLbl>
            <c:dLbl>
              <c:idx val="2"/>
              <c:layout>
                <c:manualLayout>
                  <c:x val="2.3148148148148147E-2"/>
                  <c:y val="-4.7619047619047582E-2"/>
                </c:manualLayout>
              </c:layout>
              <c:showVal val="1"/>
            </c:dLbl>
            <c:txPr>
              <a:bodyPr rot="-5400000" vert="horz"/>
              <a:lstStyle/>
              <a:p>
                <a:pPr>
                  <a:defRPr b="1"/>
                </a:pPr>
                <a:endParaRPr lang="ru-RU"/>
              </a:p>
            </c:txPr>
            <c:showVal val="1"/>
          </c:dLbls>
          <c:cat>
            <c:strRef>
              <c:f>Лист1!$A$2:$A$4</c:f>
              <c:strCache>
                <c:ptCount val="3"/>
                <c:pt idx="0">
                  <c:v>за счет средств поселений</c:v>
                </c:pt>
                <c:pt idx="1">
                  <c:v>за счет средств областного и федерального бюджета</c:v>
                </c:pt>
                <c:pt idx="2">
                  <c:v>за счет собственных средств</c:v>
                </c:pt>
              </c:strCache>
            </c:strRef>
          </c:cat>
          <c:val>
            <c:numRef>
              <c:f>Лист1!$C$2:$C$4</c:f>
              <c:numCache>
                <c:formatCode>_-* #,##0.0\ _₽_-;\-* #,##0.0\ _₽_-;_-* "-"??\ _₽_-;_-@_-</c:formatCode>
                <c:ptCount val="3"/>
                <c:pt idx="0">
                  <c:v>5025.2</c:v>
                </c:pt>
                <c:pt idx="1">
                  <c:v>1012099.3</c:v>
                </c:pt>
                <c:pt idx="2">
                  <c:v>395520.1</c:v>
                </c:pt>
              </c:numCache>
            </c:numRef>
          </c:val>
        </c:ser>
        <c:ser>
          <c:idx val="2"/>
          <c:order val="2"/>
          <c:tx>
            <c:strRef>
              <c:f>Лист1!$D$1</c:f>
              <c:strCache>
                <c:ptCount val="1"/>
                <c:pt idx="0">
                  <c:v>2018</c:v>
                </c:pt>
              </c:strCache>
            </c:strRef>
          </c:tx>
          <c:spPr>
            <a:solidFill>
              <a:schemeClr val="accent6">
                <a:lumMod val="60000"/>
                <a:lumOff val="40000"/>
              </a:schemeClr>
            </a:solidFill>
          </c:spPr>
          <c:dLbls>
            <c:dLbl>
              <c:idx val="0"/>
              <c:layout>
                <c:manualLayout>
                  <c:x val="2.3148148148148095E-2"/>
                  <c:y val="-4.3650793650793676E-2"/>
                </c:manualLayout>
              </c:layout>
              <c:showVal val="1"/>
            </c:dLbl>
            <c:dLbl>
              <c:idx val="1"/>
              <c:layout>
                <c:manualLayout>
                  <c:x val="2.7777777777777811E-2"/>
                  <c:y val="0"/>
                </c:manualLayout>
              </c:layout>
              <c:showVal val="1"/>
            </c:dLbl>
            <c:dLbl>
              <c:idx val="2"/>
              <c:layout>
                <c:manualLayout>
                  <c:x val="2.7777777777777901E-2"/>
                  <c:y val="-3.5714285714285678E-2"/>
                </c:manualLayout>
              </c:layout>
              <c:showVal val="1"/>
            </c:dLbl>
            <c:txPr>
              <a:bodyPr rot="-5400000" vert="horz"/>
              <a:lstStyle/>
              <a:p>
                <a:pPr>
                  <a:defRPr b="1"/>
                </a:pPr>
                <a:endParaRPr lang="ru-RU"/>
              </a:p>
            </c:txPr>
            <c:showVal val="1"/>
          </c:dLbls>
          <c:cat>
            <c:strRef>
              <c:f>Лист1!$A$2:$A$4</c:f>
              <c:strCache>
                <c:ptCount val="3"/>
                <c:pt idx="0">
                  <c:v>за счет средств поселений</c:v>
                </c:pt>
                <c:pt idx="1">
                  <c:v>за счет средств областного и федерального бюджета</c:v>
                </c:pt>
                <c:pt idx="2">
                  <c:v>за счет собственных средств</c:v>
                </c:pt>
              </c:strCache>
            </c:strRef>
          </c:cat>
          <c:val>
            <c:numRef>
              <c:f>Лист1!$D$2:$D$4</c:f>
              <c:numCache>
                <c:formatCode>_-* #,##0.0\ _₽_-;\-* #,##0.0\ _₽_-;_-* "-"??\ _₽_-;_-@_-</c:formatCode>
                <c:ptCount val="3"/>
                <c:pt idx="0">
                  <c:v>15359.3</c:v>
                </c:pt>
                <c:pt idx="1">
                  <c:v>1037222.1</c:v>
                </c:pt>
                <c:pt idx="2">
                  <c:v>461186.6</c:v>
                </c:pt>
              </c:numCache>
            </c:numRef>
          </c:val>
        </c:ser>
        <c:dLbls/>
        <c:shape val="cylinder"/>
        <c:axId val="115523584"/>
        <c:axId val="115525120"/>
        <c:axId val="0"/>
      </c:bar3DChart>
      <c:catAx>
        <c:axId val="115523584"/>
        <c:scaling>
          <c:orientation val="minMax"/>
        </c:scaling>
        <c:axPos val="b"/>
        <c:tickLblPos val="nextTo"/>
        <c:txPr>
          <a:bodyPr/>
          <a:lstStyle/>
          <a:p>
            <a:pPr>
              <a:defRPr>
                <a:latin typeface="Times New Roman" pitchFamily="18" charset="0"/>
                <a:cs typeface="Times New Roman" pitchFamily="18" charset="0"/>
              </a:defRPr>
            </a:pPr>
            <a:endParaRPr lang="ru-RU"/>
          </a:p>
        </c:txPr>
        <c:crossAx val="115525120"/>
        <c:crosses val="autoZero"/>
        <c:auto val="1"/>
        <c:lblAlgn val="ctr"/>
        <c:lblOffset val="100"/>
      </c:catAx>
      <c:valAx>
        <c:axId val="115525120"/>
        <c:scaling>
          <c:orientation val="minMax"/>
        </c:scaling>
        <c:delete val="1"/>
        <c:axPos val="l"/>
        <c:majorGridlines/>
        <c:numFmt formatCode="_-* #,##0.0\ _₽_-;\-* #,##0.0\ _₽_-;_-* &quot;-&quot;??\ _₽_-;_-@_-" sourceLinked="1"/>
        <c:tickLblPos val="none"/>
        <c:crossAx val="115523584"/>
        <c:crosses val="autoZero"/>
        <c:crossBetween val="between"/>
      </c:valAx>
    </c:plotArea>
    <c:legend>
      <c:legendPos val="b"/>
    </c:legend>
    <c:plotVisOnly val="1"/>
    <c:dispBlanksAs val="gap"/>
  </c:chart>
  <c:externalData r:id="rId2"/>
</c:chartSpace>
</file>

<file path=word/drawings/drawing1.xml><?xml version="1.0" encoding="utf-8"?>
<c:userShapes xmlns:c="http://schemas.openxmlformats.org/drawingml/2006/chart">
  <cdr:relSizeAnchor xmlns:cdr="http://schemas.openxmlformats.org/drawingml/2006/chartDrawing">
    <cdr:from>
      <cdr:x>0.62695</cdr:x>
      <cdr:y>0.06615</cdr:y>
    </cdr:from>
    <cdr:to>
      <cdr:x>0.69687</cdr:x>
      <cdr:y>0.13143</cdr:y>
    </cdr:to>
    <cdr:cxnSp macro="">
      <cdr:nvCxnSpPr>
        <cdr:cNvPr id="4" name="Прямая соединительная линия 3"/>
        <cdr:cNvCxnSpPr/>
      </cdr:nvCxnSpPr>
      <cdr:spPr>
        <a:xfrm xmlns:a="http://schemas.openxmlformats.org/drawingml/2006/main" flipH="1">
          <a:off x="3899140" y="277865"/>
          <a:ext cx="434827" cy="274225"/>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0.21685</cdr:x>
      <cdr:y>0.58879</cdr:y>
    </cdr:from>
    <cdr:to>
      <cdr:x>0.29367</cdr:x>
      <cdr:y>0.68607</cdr:y>
    </cdr:to>
    <cdr:cxnSp macro="">
      <cdr:nvCxnSpPr>
        <cdr:cNvPr id="12" name="Прямая соединительная линия 11"/>
        <cdr:cNvCxnSpPr/>
      </cdr:nvCxnSpPr>
      <cdr:spPr>
        <a:xfrm xmlns:a="http://schemas.openxmlformats.org/drawingml/2006/main" flipH="1">
          <a:off x="1348627" y="2473246"/>
          <a:ext cx="477758" cy="408627"/>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0.222</cdr:x>
      <cdr:y>0.16661</cdr:y>
    </cdr:from>
    <cdr:to>
      <cdr:x>0.27865</cdr:x>
      <cdr:y>0.23575</cdr:y>
    </cdr:to>
    <cdr:cxnSp macro="">
      <cdr:nvCxnSpPr>
        <cdr:cNvPr id="16" name="Прямая соединительная линия 15"/>
        <cdr:cNvCxnSpPr/>
      </cdr:nvCxnSpPr>
      <cdr:spPr>
        <a:xfrm xmlns:a="http://schemas.openxmlformats.org/drawingml/2006/main" flipH="1" flipV="1">
          <a:off x="1380690" y="699853"/>
          <a:ext cx="352317" cy="290425"/>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0.70463</cdr:x>
      <cdr:y>0.28407</cdr:y>
    </cdr:from>
    <cdr:to>
      <cdr:x>0.7586</cdr:x>
      <cdr:y>0.3101</cdr:y>
    </cdr:to>
    <cdr:cxnSp macro="">
      <cdr:nvCxnSpPr>
        <cdr:cNvPr id="18" name="Прямая соединительная линия 17"/>
        <cdr:cNvCxnSpPr/>
      </cdr:nvCxnSpPr>
      <cdr:spPr>
        <a:xfrm xmlns:a="http://schemas.openxmlformats.org/drawingml/2006/main" flipH="1">
          <a:off x="4382219" y="1193243"/>
          <a:ext cx="335660" cy="109346"/>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0.70879</cdr:x>
      <cdr:y>0.44167</cdr:y>
    </cdr:from>
    <cdr:to>
      <cdr:x>0.78741</cdr:x>
      <cdr:y>0.46413</cdr:y>
    </cdr:to>
    <cdr:cxnSp macro="">
      <cdr:nvCxnSpPr>
        <cdr:cNvPr id="20" name="Прямая соединительная линия 19"/>
        <cdr:cNvCxnSpPr/>
      </cdr:nvCxnSpPr>
      <cdr:spPr>
        <a:xfrm xmlns:a="http://schemas.openxmlformats.org/drawingml/2006/main" flipH="1">
          <a:off x="4408098" y="1855247"/>
          <a:ext cx="488955" cy="94323"/>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0.68521</cdr:x>
      <cdr:y>0.55243</cdr:y>
    </cdr:from>
    <cdr:to>
      <cdr:x>0.74485</cdr:x>
      <cdr:y>0.55654</cdr:y>
    </cdr:to>
    <cdr:cxnSp macro="">
      <cdr:nvCxnSpPr>
        <cdr:cNvPr id="22" name="Прямая соединительная линия 21"/>
        <cdr:cNvCxnSpPr/>
      </cdr:nvCxnSpPr>
      <cdr:spPr>
        <a:xfrm xmlns:a="http://schemas.openxmlformats.org/drawingml/2006/main" flipH="1" flipV="1">
          <a:off x="4261449" y="2320505"/>
          <a:ext cx="370938" cy="17254"/>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0.66521</cdr:x>
      <cdr:y>0.59913</cdr:y>
    </cdr:from>
    <cdr:to>
      <cdr:x>0.7296</cdr:x>
      <cdr:y>0.62431</cdr:y>
    </cdr:to>
    <cdr:cxnSp macro="">
      <cdr:nvCxnSpPr>
        <cdr:cNvPr id="25" name="Прямая соединительная линия 24"/>
        <cdr:cNvCxnSpPr/>
      </cdr:nvCxnSpPr>
      <cdr:spPr>
        <a:xfrm xmlns:a="http://schemas.openxmlformats.org/drawingml/2006/main" flipH="1" flipV="1">
          <a:off x="4137059" y="2516658"/>
          <a:ext cx="400435" cy="105772"/>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0.63547</cdr:x>
      <cdr:y>0.64351</cdr:y>
    </cdr:from>
    <cdr:to>
      <cdr:x>0.72431</cdr:x>
      <cdr:y>0.71526</cdr:y>
    </cdr:to>
    <cdr:cxnSp macro="">
      <cdr:nvCxnSpPr>
        <cdr:cNvPr id="32" name="Прямая соединительная линия 31"/>
        <cdr:cNvCxnSpPr/>
      </cdr:nvCxnSpPr>
      <cdr:spPr>
        <a:xfrm xmlns:a="http://schemas.openxmlformats.org/drawingml/2006/main" flipH="1" flipV="1">
          <a:off x="3952109" y="2703098"/>
          <a:ext cx="552513" cy="301388"/>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0.59393</cdr:x>
      <cdr:y>0.69051</cdr:y>
    </cdr:from>
    <cdr:to>
      <cdr:x>0.61587</cdr:x>
      <cdr:y>0.75666</cdr:y>
    </cdr:to>
    <cdr:cxnSp macro="">
      <cdr:nvCxnSpPr>
        <cdr:cNvPr id="36" name="Прямая соединительная линия 35"/>
        <cdr:cNvCxnSpPr/>
      </cdr:nvCxnSpPr>
      <cdr:spPr>
        <a:xfrm xmlns:a="http://schemas.openxmlformats.org/drawingml/2006/main" flipH="1" flipV="1">
          <a:off x="3693774" y="2900516"/>
          <a:ext cx="136449" cy="277864"/>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5D352-8C07-4FD9-BDAC-FA91A61CC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11098</Words>
  <Characters>67973</Characters>
  <Application>Microsoft Office Word</Application>
  <DocSecurity>0</DocSecurity>
  <Lines>566</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78914</CharactersWithSpaces>
  <SharedDoc>false</SharedDoc>
  <HLinks>
    <vt:vector size="48" baseType="variant">
      <vt:variant>
        <vt:i4>7209013</vt:i4>
      </vt:variant>
      <vt:variant>
        <vt:i4>30</vt:i4>
      </vt:variant>
      <vt:variant>
        <vt:i4>0</vt:i4>
      </vt:variant>
      <vt:variant>
        <vt:i4>5</vt:i4>
      </vt:variant>
      <vt:variant>
        <vt:lpwstr>consultantplus://offline/ref=AF17C4395E22AE93060C9D9178721D2A58B08F16B32F16E7DEFC4D39C19CA8DD71F1413FD33C099DoAxDI</vt:lpwstr>
      </vt:variant>
      <vt:variant>
        <vt:lpwstr/>
      </vt:variant>
      <vt:variant>
        <vt:i4>7209070</vt:i4>
      </vt:variant>
      <vt:variant>
        <vt:i4>27</vt:i4>
      </vt:variant>
      <vt:variant>
        <vt:i4>0</vt:i4>
      </vt:variant>
      <vt:variant>
        <vt:i4>5</vt:i4>
      </vt:variant>
      <vt:variant>
        <vt:lpwstr>consultantplus://offline/ref=AF17C4395E22AE93060C9D9178721D2A58B08F16B32F16E7DEFC4D39C19CA8DD71F1413FD33E0A9DoAxAI</vt:lpwstr>
      </vt:variant>
      <vt:variant>
        <vt:lpwstr/>
      </vt:variant>
      <vt:variant>
        <vt:i4>7209066</vt:i4>
      </vt:variant>
      <vt:variant>
        <vt:i4>24</vt:i4>
      </vt:variant>
      <vt:variant>
        <vt:i4>0</vt:i4>
      </vt:variant>
      <vt:variant>
        <vt:i4>5</vt:i4>
      </vt:variant>
      <vt:variant>
        <vt:lpwstr>consultantplus://offline/ref=AF17C4395E22AE93060C9D9178721D2A58B08F16B32F16E7DEFC4D39C19CA8DD71F1413FD33D0090oAxAI</vt:lpwstr>
      </vt:variant>
      <vt:variant>
        <vt:lpwstr/>
      </vt:variant>
      <vt:variant>
        <vt:i4>7209013</vt:i4>
      </vt:variant>
      <vt:variant>
        <vt:i4>21</vt:i4>
      </vt:variant>
      <vt:variant>
        <vt:i4>0</vt:i4>
      </vt:variant>
      <vt:variant>
        <vt:i4>5</vt:i4>
      </vt:variant>
      <vt:variant>
        <vt:lpwstr>consultantplus://offline/ref=AF17C4395E22AE93060C9D9178721D2A58B08F16B32F16E7DEFC4D39C19CA8DD71F1413FD33C099DoAxDI</vt:lpwstr>
      </vt:variant>
      <vt:variant>
        <vt:lpwstr/>
      </vt:variant>
      <vt:variant>
        <vt:i4>7209013</vt:i4>
      </vt:variant>
      <vt:variant>
        <vt:i4>9</vt:i4>
      </vt:variant>
      <vt:variant>
        <vt:i4>0</vt:i4>
      </vt:variant>
      <vt:variant>
        <vt:i4>5</vt:i4>
      </vt:variant>
      <vt:variant>
        <vt:lpwstr>consultantplus://offline/ref=AF17C4395E22AE93060C9D9178721D2A58B08F16B32F16E7DEFC4D39C19CA8DD71F1413FD33C099DoAxDI</vt:lpwstr>
      </vt:variant>
      <vt:variant>
        <vt:lpwstr/>
      </vt:variant>
      <vt:variant>
        <vt:i4>7209070</vt:i4>
      </vt:variant>
      <vt:variant>
        <vt:i4>6</vt:i4>
      </vt:variant>
      <vt:variant>
        <vt:i4>0</vt:i4>
      </vt:variant>
      <vt:variant>
        <vt:i4>5</vt:i4>
      </vt:variant>
      <vt:variant>
        <vt:lpwstr>consultantplus://offline/ref=AF17C4395E22AE93060C9D9178721D2A58B08F16B32F16E7DEFC4D39C19CA8DD71F1413FD33E0A9DoAxAI</vt:lpwstr>
      </vt:variant>
      <vt:variant>
        <vt:lpwstr/>
      </vt:variant>
      <vt:variant>
        <vt:i4>7209066</vt:i4>
      </vt:variant>
      <vt:variant>
        <vt:i4>3</vt:i4>
      </vt:variant>
      <vt:variant>
        <vt:i4>0</vt:i4>
      </vt:variant>
      <vt:variant>
        <vt:i4>5</vt:i4>
      </vt:variant>
      <vt:variant>
        <vt:lpwstr>consultantplus://offline/ref=AF17C4395E22AE93060C9D9178721D2A58B08F16B32F16E7DEFC4D39C19CA8DD71F1413FD33D0090oAxAI</vt:lpwstr>
      </vt:variant>
      <vt:variant>
        <vt:lpwstr/>
      </vt:variant>
      <vt:variant>
        <vt:i4>7209013</vt:i4>
      </vt:variant>
      <vt:variant>
        <vt:i4>0</vt:i4>
      </vt:variant>
      <vt:variant>
        <vt:i4>0</vt:i4>
      </vt:variant>
      <vt:variant>
        <vt:i4>5</vt:i4>
      </vt:variant>
      <vt:variant>
        <vt:lpwstr>consultantplus://offline/ref=AF17C4395E22AE93060C9D9178721D2A58B08F16B32F16E7DEFC4D39C19CA8DD71F1413FD33C099DoAxDI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горсобр</dc:creator>
  <cp:lastModifiedBy>1</cp:lastModifiedBy>
  <cp:revision>2</cp:revision>
  <cp:lastPrinted>2019-04-15T14:26:00Z</cp:lastPrinted>
  <dcterms:created xsi:type="dcterms:W3CDTF">2019-04-15T14:26:00Z</dcterms:created>
  <dcterms:modified xsi:type="dcterms:W3CDTF">2019-04-15T14:26:00Z</dcterms:modified>
</cp:coreProperties>
</file>