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1.xml" ContentType="application/vnd.openxmlformats-officedocument.themeOverride+xml"/>
  <Override PartName="/word/charts/chart5.xml" ContentType="application/vnd.openxmlformats-officedocument.drawingml.chart+xml"/>
  <Override PartName="/word/theme/themeOverride2.xml" ContentType="application/vnd.openxmlformats-officedocument.themeOverride+xml"/>
  <Override PartName="/word/charts/chart6.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charts/chart7.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8.xml" ContentType="application/vnd.openxmlformats-officedocument.drawingml.chart+xml"/>
  <Override PartName="/word/theme/themeOverride5.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C7A" w:rsidRDefault="00831C7A" w:rsidP="00692FE6">
      <w:pPr>
        <w:rPr>
          <w:b/>
        </w:rPr>
      </w:pPr>
    </w:p>
    <w:p w:rsidR="00831C7A" w:rsidRPr="00460712" w:rsidRDefault="00831C7A" w:rsidP="003D7E5B">
      <w:pPr>
        <w:jc w:val="center"/>
        <w:rPr>
          <w:b/>
        </w:rPr>
      </w:pPr>
      <w:r w:rsidRPr="00460712">
        <w:rPr>
          <w:b/>
        </w:rPr>
        <w:t>ЗАКЛЮЧЕНИЕ</w:t>
      </w:r>
    </w:p>
    <w:p w:rsidR="00692FE6" w:rsidRPr="00460712" w:rsidRDefault="00692FE6" w:rsidP="003D7E5B">
      <w:pPr>
        <w:jc w:val="center"/>
        <w:rPr>
          <w:b/>
        </w:rPr>
      </w:pPr>
      <w:r w:rsidRPr="00460712">
        <w:rPr>
          <w:b/>
        </w:rPr>
        <w:t>отчет об исполнении бюджета муниципального района «Малоярославецкий район»</w:t>
      </w:r>
    </w:p>
    <w:p w:rsidR="00692FE6" w:rsidRPr="00460712" w:rsidRDefault="00692FE6" w:rsidP="003D7E5B">
      <w:pPr>
        <w:jc w:val="center"/>
        <w:rPr>
          <w:b/>
        </w:rPr>
      </w:pPr>
      <w:r w:rsidRPr="00460712">
        <w:rPr>
          <w:b/>
        </w:rPr>
        <w:t>за 201</w:t>
      </w:r>
      <w:r w:rsidR="00892D5D">
        <w:rPr>
          <w:b/>
        </w:rPr>
        <w:t>9</w:t>
      </w:r>
      <w:r w:rsidRPr="00460712">
        <w:rPr>
          <w:b/>
        </w:rPr>
        <w:t xml:space="preserve"> год</w:t>
      </w:r>
    </w:p>
    <w:p w:rsidR="00692FE6" w:rsidRPr="00460712" w:rsidRDefault="00692FE6" w:rsidP="00692FE6">
      <w:pPr>
        <w:pStyle w:val="1"/>
      </w:pPr>
      <w:r w:rsidRPr="00460712">
        <w:tab/>
      </w:r>
    </w:p>
    <w:p w:rsidR="00692FE6" w:rsidRPr="00FF4404" w:rsidRDefault="00692FE6" w:rsidP="00FF4404">
      <w:pPr>
        <w:jc w:val="center"/>
        <w:rPr>
          <w:b/>
        </w:rPr>
      </w:pPr>
      <w:r w:rsidRPr="00FF4404">
        <w:rPr>
          <w:b/>
        </w:rPr>
        <w:t xml:space="preserve">г. Малоярославец                                                         </w:t>
      </w:r>
      <w:r w:rsidR="00BA450F">
        <w:rPr>
          <w:b/>
        </w:rPr>
        <w:t xml:space="preserve">                               </w:t>
      </w:r>
      <w:r w:rsidRPr="00FF4404">
        <w:rPr>
          <w:b/>
        </w:rPr>
        <w:t xml:space="preserve"> 1</w:t>
      </w:r>
      <w:r w:rsidR="001F6646">
        <w:rPr>
          <w:b/>
        </w:rPr>
        <w:t>5</w:t>
      </w:r>
      <w:r w:rsidRPr="00FF4404">
        <w:rPr>
          <w:b/>
        </w:rPr>
        <w:t xml:space="preserve"> апреля 20</w:t>
      </w:r>
      <w:r w:rsidR="00892D5D">
        <w:rPr>
          <w:b/>
        </w:rPr>
        <w:t>20</w:t>
      </w:r>
      <w:r w:rsidRPr="00FF4404">
        <w:rPr>
          <w:b/>
        </w:rPr>
        <w:t xml:space="preserve"> года   </w:t>
      </w:r>
    </w:p>
    <w:p w:rsidR="00692FE6" w:rsidRPr="00460712" w:rsidRDefault="00692FE6" w:rsidP="00692FE6"/>
    <w:p w:rsidR="00692FE6" w:rsidRPr="00460712" w:rsidRDefault="00692FE6" w:rsidP="00692FE6">
      <w:pPr>
        <w:pStyle w:val="1"/>
        <w:ind w:right="-1"/>
        <w:jc w:val="center"/>
      </w:pPr>
      <w:r w:rsidRPr="00460712">
        <w:t>1.  Общие положения</w:t>
      </w:r>
    </w:p>
    <w:p w:rsidR="00692FE6" w:rsidRPr="00460712" w:rsidRDefault="00692FE6" w:rsidP="00692FE6">
      <w:pPr>
        <w:jc w:val="center"/>
        <w:outlineLvl w:val="0"/>
        <w:rPr>
          <w:sz w:val="16"/>
          <w:szCs w:val="16"/>
        </w:rPr>
      </w:pPr>
    </w:p>
    <w:p w:rsidR="00692FE6" w:rsidRPr="00460712" w:rsidRDefault="00692FE6" w:rsidP="00D57A5C">
      <w:pPr>
        <w:pStyle w:val="a3"/>
        <w:ind w:firstLine="709"/>
        <w:jc w:val="both"/>
        <w:rPr>
          <w:b w:val="0"/>
          <w:sz w:val="24"/>
        </w:rPr>
      </w:pPr>
      <w:r w:rsidRPr="00460712">
        <w:rPr>
          <w:b w:val="0"/>
          <w:sz w:val="24"/>
        </w:rPr>
        <w:t>Заключение Контрольно-счётной комиссии муниципального района «Малоярославецкий район» (далее - КСК) на отчет об исполнении бюджета муниципального района «Малоярославецкий район» за 201</w:t>
      </w:r>
      <w:r w:rsidR="002C1550">
        <w:rPr>
          <w:b w:val="0"/>
          <w:sz w:val="24"/>
        </w:rPr>
        <w:t>9</w:t>
      </w:r>
      <w:r w:rsidRPr="00460712">
        <w:rPr>
          <w:b w:val="0"/>
          <w:sz w:val="24"/>
        </w:rPr>
        <w:t xml:space="preserve"> год (далее - Заключение) подготовлено в соответствии с Бюджетным кодексом Российской Федерации (далее - БК РФ), </w:t>
      </w:r>
      <w:r w:rsidR="0063787A">
        <w:rPr>
          <w:b w:val="0"/>
          <w:sz w:val="24"/>
          <w:lang w:val="ru-RU"/>
        </w:rPr>
        <w:t>решен</w:t>
      </w:r>
      <w:proofErr w:type="spellStart"/>
      <w:r w:rsidRPr="00460712">
        <w:rPr>
          <w:b w:val="0"/>
          <w:sz w:val="24"/>
        </w:rPr>
        <w:t>ием</w:t>
      </w:r>
      <w:proofErr w:type="spellEnd"/>
      <w:r w:rsidRPr="00460712">
        <w:rPr>
          <w:b w:val="0"/>
          <w:sz w:val="24"/>
        </w:rPr>
        <w:t xml:space="preserve"> Малоярославецкого Районного Собрания депутатов муниципального района «Малоярославецкий район» от 25.03.2015 г. № 14 «Об утверждении Положения «О бюджетном процессе в муниципальном районе «Малоярославецкий район»» (далее - Положение о бюджетном процессе), решением Малоярославецкого Районного Собрания депутатов муниципального района  «Малоярославецкий район» от 2</w:t>
      </w:r>
      <w:r w:rsidR="00FF4404">
        <w:rPr>
          <w:b w:val="0"/>
          <w:sz w:val="24"/>
        </w:rPr>
        <w:t>4</w:t>
      </w:r>
      <w:r w:rsidRPr="00460712">
        <w:rPr>
          <w:b w:val="0"/>
          <w:sz w:val="24"/>
        </w:rPr>
        <w:t>.</w:t>
      </w:r>
      <w:r w:rsidR="00FF4404">
        <w:rPr>
          <w:b w:val="0"/>
          <w:sz w:val="24"/>
        </w:rPr>
        <w:t>10</w:t>
      </w:r>
      <w:r w:rsidRPr="00460712">
        <w:rPr>
          <w:b w:val="0"/>
          <w:sz w:val="24"/>
        </w:rPr>
        <w:t>.201</w:t>
      </w:r>
      <w:r w:rsidR="00FF4404">
        <w:rPr>
          <w:b w:val="0"/>
          <w:sz w:val="24"/>
        </w:rPr>
        <w:t>8</w:t>
      </w:r>
      <w:r w:rsidRPr="00460712">
        <w:rPr>
          <w:b w:val="0"/>
          <w:sz w:val="24"/>
        </w:rPr>
        <w:t xml:space="preserve"> г. № </w:t>
      </w:r>
      <w:r w:rsidR="00FF4404">
        <w:rPr>
          <w:b w:val="0"/>
          <w:sz w:val="24"/>
        </w:rPr>
        <w:t>68</w:t>
      </w:r>
      <w:r w:rsidRPr="00460712">
        <w:rPr>
          <w:b w:val="0"/>
          <w:sz w:val="24"/>
        </w:rPr>
        <w:t xml:space="preserve"> «О</w:t>
      </w:r>
      <w:r w:rsidR="00FF4404">
        <w:rPr>
          <w:b w:val="0"/>
          <w:sz w:val="24"/>
        </w:rPr>
        <w:t>б утверждении Положения о контрольно-счетном органе</w:t>
      </w:r>
      <w:r w:rsidRPr="00460712">
        <w:rPr>
          <w:b w:val="0"/>
          <w:sz w:val="24"/>
        </w:rPr>
        <w:t xml:space="preserve">  муниципального района «Малоярославецкий район» и иными нормативными правовыми актами Российской Федерации, Калужской области и муниципального района «Малоярославецкий район».</w:t>
      </w:r>
    </w:p>
    <w:p w:rsidR="00692FE6" w:rsidRPr="00460712" w:rsidRDefault="00692FE6" w:rsidP="00D57A5C">
      <w:pPr>
        <w:pStyle w:val="a3"/>
        <w:ind w:firstLine="709"/>
        <w:jc w:val="both"/>
        <w:rPr>
          <w:b w:val="0"/>
          <w:sz w:val="24"/>
        </w:rPr>
      </w:pPr>
      <w:r w:rsidRPr="00460712">
        <w:rPr>
          <w:b w:val="0"/>
          <w:sz w:val="24"/>
        </w:rPr>
        <w:t xml:space="preserve">Проверка проводилась с </w:t>
      </w:r>
      <w:r w:rsidR="00CA35A8">
        <w:rPr>
          <w:b w:val="0"/>
          <w:sz w:val="24"/>
        </w:rPr>
        <w:t>30</w:t>
      </w:r>
      <w:r w:rsidRPr="00460712">
        <w:rPr>
          <w:b w:val="0"/>
          <w:sz w:val="24"/>
        </w:rPr>
        <w:t>.03.20</w:t>
      </w:r>
      <w:r w:rsidR="00CA35A8">
        <w:rPr>
          <w:b w:val="0"/>
          <w:sz w:val="24"/>
        </w:rPr>
        <w:t>20</w:t>
      </w:r>
      <w:r w:rsidRPr="00460712">
        <w:rPr>
          <w:b w:val="0"/>
          <w:sz w:val="24"/>
        </w:rPr>
        <w:t xml:space="preserve"> года по 1</w:t>
      </w:r>
      <w:r w:rsidR="00AC7464">
        <w:rPr>
          <w:b w:val="0"/>
          <w:sz w:val="24"/>
          <w:lang w:val="ru-RU"/>
        </w:rPr>
        <w:t>5</w:t>
      </w:r>
      <w:r w:rsidRPr="00460712">
        <w:rPr>
          <w:b w:val="0"/>
          <w:sz w:val="24"/>
        </w:rPr>
        <w:t>.04.20</w:t>
      </w:r>
      <w:r w:rsidR="00CA35A8">
        <w:rPr>
          <w:b w:val="0"/>
          <w:sz w:val="24"/>
        </w:rPr>
        <w:t>20</w:t>
      </w:r>
      <w:r w:rsidRPr="00460712">
        <w:rPr>
          <w:b w:val="0"/>
          <w:sz w:val="24"/>
        </w:rPr>
        <w:t xml:space="preserve"> года.</w:t>
      </w:r>
    </w:p>
    <w:p w:rsidR="00692FE6" w:rsidRPr="00460712" w:rsidRDefault="00692FE6" w:rsidP="00D57A5C">
      <w:pPr>
        <w:ind w:firstLine="709"/>
        <w:jc w:val="both"/>
        <w:rPr>
          <w:bCs/>
        </w:rPr>
      </w:pPr>
      <w:r w:rsidRPr="00460712">
        <w:rPr>
          <w:bCs/>
        </w:rPr>
        <w:t>Проверяемый период составил с 01.01.201</w:t>
      </w:r>
      <w:r w:rsidR="00CA35A8">
        <w:rPr>
          <w:bCs/>
        </w:rPr>
        <w:t>9</w:t>
      </w:r>
      <w:r w:rsidRPr="00460712">
        <w:rPr>
          <w:bCs/>
        </w:rPr>
        <w:t xml:space="preserve"> года по 31.12.201</w:t>
      </w:r>
      <w:r w:rsidR="00CA35A8">
        <w:rPr>
          <w:bCs/>
        </w:rPr>
        <w:t>9</w:t>
      </w:r>
      <w:r w:rsidRPr="00460712">
        <w:rPr>
          <w:bCs/>
        </w:rPr>
        <w:t xml:space="preserve"> года.</w:t>
      </w:r>
    </w:p>
    <w:p w:rsidR="00692FE6" w:rsidRPr="00460712" w:rsidRDefault="00692FE6" w:rsidP="00D57A5C">
      <w:pPr>
        <w:ind w:firstLine="709"/>
        <w:jc w:val="both"/>
      </w:pPr>
      <w:r w:rsidRPr="00460712">
        <w:rPr>
          <w:bCs/>
        </w:rPr>
        <w:t xml:space="preserve">Объект проверки: </w:t>
      </w:r>
      <w:r w:rsidRPr="00460712">
        <w:t>Отчет об исполнении бюджета муниципального района «Малоярославецкий район» представленн</w:t>
      </w:r>
      <w:bookmarkStart w:id="0" w:name="_GoBack"/>
      <w:r w:rsidRPr="00460712">
        <w:t>ы</w:t>
      </w:r>
      <w:bookmarkEnd w:id="0"/>
      <w:r w:rsidR="004A6FEC">
        <w:t>й</w:t>
      </w:r>
      <w:r w:rsidRPr="00460712">
        <w:t xml:space="preserve"> Администрацией в Районное Собрание депутатов муниципального района «Малоярославецкий район» с соблюдением срока, установленного пунктом 3 статьи 264.4 БК РФ и статьёй 10 Положения о бюджетном процессе.</w:t>
      </w:r>
    </w:p>
    <w:p w:rsidR="00692FE6" w:rsidRPr="00460712" w:rsidRDefault="00692FE6" w:rsidP="00D57A5C">
      <w:pPr>
        <w:widowControl w:val="0"/>
        <w:ind w:firstLine="709"/>
        <w:jc w:val="both"/>
      </w:pPr>
      <w:r w:rsidRPr="00460712">
        <w:t>Источниками получения информации явля</w:t>
      </w:r>
      <w:r w:rsidR="002E5BE4">
        <w:t>ю</w:t>
      </w:r>
      <w:r w:rsidRPr="00460712">
        <w:t>тся:</w:t>
      </w:r>
      <w:r w:rsidR="00905063">
        <w:t xml:space="preserve"> </w:t>
      </w:r>
      <w:r w:rsidRPr="00460712">
        <w:t xml:space="preserve">Решение Малоярославецкого Районного Собрания депутатов от </w:t>
      </w:r>
      <w:r w:rsidR="000A2783">
        <w:t>19</w:t>
      </w:r>
      <w:r w:rsidRPr="00460712">
        <w:t>.12.201</w:t>
      </w:r>
      <w:r w:rsidR="00905063">
        <w:t>8</w:t>
      </w:r>
      <w:r w:rsidR="000A2783">
        <w:t xml:space="preserve"> года № 8</w:t>
      </w:r>
      <w:r w:rsidRPr="00460712">
        <w:t>7 «О бюджете муниципального района «Малоярославецкий район» на 201</w:t>
      </w:r>
      <w:r w:rsidR="00905063">
        <w:t>9</w:t>
      </w:r>
      <w:r w:rsidRPr="00460712">
        <w:t xml:space="preserve"> год и плановый период 20</w:t>
      </w:r>
      <w:r w:rsidR="00905063">
        <w:t>20</w:t>
      </w:r>
      <w:r w:rsidRPr="00460712">
        <w:t xml:space="preserve"> и 202</w:t>
      </w:r>
      <w:r w:rsidR="00905063">
        <w:t>1</w:t>
      </w:r>
      <w:r w:rsidRPr="00460712">
        <w:t xml:space="preserve"> годов» (в редакции решений Малоярославецкого Районного Собрания депутатов от 2</w:t>
      </w:r>
      <w:r w:rsidR="00765CAB">
        <w:t>6</w:t>
      </w:r>
      <w:r w:rsidRPr="00460712">
        <w:t>.</w:t>
      </w:r>
      <w:r w:rsidR="00765CAB">
        <w:t>12.18</w:t>
      </w:r>
      <w:r w:rsidRPr="00460712">
        <w:t xml:space="preserve"> № </w:t>
      </w:r>
      <w:r w:rsidR="00765CAB">
        <w:t>35</w:t>
      </w:r>
      <w:r w:rsidRPr="00460712">
        <w:t xml:space="preserve">, от </w:t>
      </w:r>
      <w:r w:rsidR="00E25C53">
        <w:t>20</w:t>
      </w:r>
      <w:r w:rsidRPr="00460712">
        <w:t>.0</w:t>
      </w:r>
      <w:r w:rsidR="00E25C53">
        <w:t>2</w:t>
      </w:r>
      <w:r w:rsidRPr="00460712">
        <w:t>.201</w:t>
      </w:r>
      <w:r w:rsidR="00E25C53">
        <w:t>9</w:t>
      </w:r>
      <w:r w:rsidRPr="00460712">
        <w:t xml:space="preserve"> № </w:t>
      </w:r>
      <w:r w:rsidR="00E25C53">
        <w:t>2</w:t>
      </w:r>
      <w:r w:rsidRPr="00460712">
        <w:t xml:space="preserve">; от </w:t>
      </w:r>
      <w:r w:rsidR="00E25C53">
        <w:t>08</w:t>
      </w:r>
      <w:r w:rsidRPr="00460712">
        <w:t>.0</w:t>
      </w:r>
      <w:r w:rsidR="00E25C53">
        <w:t>7</w:t>
      </w:r>
      <w:r w:rsidRPr="00460712">
        <w:t>.201</w:t>
      </w:r>
      <w:r w:rsidR="00E25C53">
        <w:t>9 № 73</w:t>
      </w:r>
      <w:r w:rsidRPr="00460712">
        <w:t xml:space="preserve">; </w:t>
      </w:r>
      <w:proofErr w:type="gramStart"/>
      <w:r w:rsidRPr="00460712">
        <w:t>от</w:t>
      </w:r>
      <w:proofErr w:type="gramEnd"/>
      <w:r w:rsidRPr="00460712">
        <w:t xml:space="preserve"> 2</w:t>
      </w:r>
      <w:r w:rsidR="00E25C53">
        <w:t>6.08</w:t>
      </w:r>
      <w:r w:rsidRPr="00460712">
        <w:t>.201</w:t>
      </w:r>
      <w:r w:rsidR="00E25C53">
        <w:t xml:space="preserve">9 </w:t>
      </w:r>
      <w:r w:rsidRPr="00460712">
        <w:t xml:space="preserve">№ </w:t>
      </w:r>
      <w:r w:rsidR="00E25C53">
        <w:t>86</w:t>
      </w:r>
      <w:r w:rsidRPr="00460712">
        <w:t>; от 2</w:t>
      </w:r>
      <w:r w:rsidR="00E25C53">
        <w:t>4</w:t>
      </w:r>
      <w:r w:rsidRPr="00460712">
        <w:t>.12.201</w:t>
      </w:r>
      <w:r w:rsidR="00E25C53">
        <w:t>9 №120; от 30.12.2019 №128</w:t>
      </w:r>
      <w:r w:rsidR="0063787A">
        <w:t>),</w:t>
      </w:r>
      <w:r w:rsidR="00E25C53">
        <w:t xml:space="preserve"> </w:t>
      </w:r>
      <w:r w:rsidRPr="00460712">
        <w:t>Отчет об исполнении бюджета муниципального района «Малоярославецкий район» за 201</w:t>
      </w:r>
      <w:r w:rsidR="002315DA">
        <w:t>9</w:t>
      </w:r>
      <w:r w:rsidRPr="00460712">
        <w:t xml:space="preserve"> год</w:t>
      </w:r>
      <w:r w:rsidR="002E5BE4">
        <w:t>;</w:t>
      </w:r>
      <w:r w:rsidRPr="00460712">
        <w:t xml:space="preserve"> бюджетная отчетность главных распорядителей бюджетных средств, получателей бюджетных средств</w:t>
      </w:r>
      <w:r w:rsidR="004A6FEC">
        <w:t xml:space="preserve">, информация </w:t>
      </w:r>
      <w:r w:rsidR="00A91747">
        <w:t xml:space="preserve">по запросам КСК </w:t>
      </w:r>
      <w:r w:rsidR="004A6FEC">
        <w:t xml:space="preserve">полученная </w:t>
      </w:r>
      <w:r w:rsidR="00A91747">
        <w:t>в процессе проведения экспертно-аналитического мероприятия</w:t>
      </w:r>
      <w:r w:rsidRPr="00460712">
        <w:t>.</w:t>
      </w:r>
    </w:p>
    <w:p w:rsidR="00692FE6" w:rsidRPr="002C6158" w:rsidRDefault="00692FE6" w:rsidP="002C6158">
      <w:pPr>
        <w:widowControl w:val="0"/>
        <w:ind w:firstLine="709"/>
        <w:jc w:val="both"/>
        <w:rPr>
          <w:b/>
          <w:bCs/>
        </w:rPr>
      </w:pPr>
      <w:r w:rsidRPr="00460712">
        <w:rPr>
          <w:bCs/>
        </w:rPr>
        <w:t>Заключение подготовлено с использованием отдельных норм Стандарта внешнего государственного финансового контроля Контрольно</w:t>
      </w:r>
      <w:r w:rsidR="00AC7464">
        <w:rPr>
          <w:bCs/>
        </w:rPr>
        <w:t>-</w:t>
      </w:r>
      <w:r w:rsidRPr="00460712">
        <w:rPr>
          <w:bCs/>
        </w:rPr>
        <w:t xml:space="preserve">счетной палаты Калужской области «Организация и проведения внешней проверки годового отчета об исполнении областного бюджета», утвержденного приказом Контрольно-счетной палаты от 30.03.2015 №1/3-А с изменениями от 01.03.2019 №10/3-а; </w:t>
      </w:r>
      <w:proofErr w:type="gramStart"/>
      <w:r w:rsidRPr="00460712">
        <w:rPr>
          <w:bCs/>
        </w:rPr>
        <w:t>Методических рекомендаций по проведению внешней проверки годовой бюджетной отчетности главных администраторов средств областного бюджета, утвержденного приказом Контрольно-счетной палаты Калужской области № 9 - А от 31.03.2017</w:t>
      </w:r>
      <w:r w:rsidR="00AC7464">
        <w:rPr>
          <w:bCs/>
        </w:rPr>
        <w:t xml:space="preserve">, </w:t>
      </w:r>
      <w:r w:rsidR="00AC7464" w:rsidRPr="008B2302">
        <w:rPr>
          <w:bCs/>
        </w:rPr>
        <w:t>Стандарт</w:t>
      </w:r>
      <w:r w:rsidR="008B2302" w:rsidRPr="008B2302">
        <w:rPr>
          <w:bCs/>
        </w:rPr>
        <w:t>а</w:t>
      </w:r>
      <w:r w:rsidR="00AC7464" w:rsidRPr="008B2302">
        <w:rPr>
          <w:bCs/>
        </w:rPr>
        <w:t xml:space="preserve"> муниципального финансового контроля </w:t>
      </w:r>
      <w:r w:rsidR="008B2302" w:rsidRPr="008B2302">
        <w:rPr>
          <w:bCs/>
        </w:rPr>
        <w:t>«</w:t>
      </w:r>
      <w:r w:rsidR="00AC7464" w:rsidRPr="008B2302">
        <w:rPr>
          <w:bCs/>
        </w:rPr>
        <w:t>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w:t>
      </w:r>
      <w:r w:rsidR="008B2302" w:rsidRPr="008B2302">
        <w:rPr>
          <w:bCs/>
        </w:rPr>
        <w:t>»</w:t>
      </w:r>
      <w:r w:rsidR="008B2302">
        <w:rPr>
          <w:bCs/>
        </w:rPr>
        <w:t xml:space="preserve"> от 20.04.2015 г.</w:t>
      </w:r>
      <w:proofErr w:type="gramEnd"/>
    </w:p>
    <w:p w:rsidR="00692FE6" w:rsidRPr="00460712" w:rsidRDefault="00692FE6" w:rsidP="00692FE6">
      <w:pPr>
        <w:widowControl w:val="0"/>
        <w:jc w:val="center"/>
        <w:rPr>
          <w:b/>
        </w:rPr>
      </w:pPr>
    </w:p>
    <w:p w:rsidR="00692FE6" w:rsidRPr="00460712" w:rsidRDefault="00692FE6" w:rsidP="00D57A5C">
      <w:pPr>
        <w:widowControl w:val="0"/>
        <w:ind w:firstLine="709"/>
        <w:jc w:val="center"/>
        <w:rPr>
          <w:b/>
        </w:rPr>
      </w:pPr>
      <w:r w:rsidRPr="00460712">
        <w:rPr>
          <w:b/>
        </w:rPr>
        <w:t>2. Проверка годовой бюджетной отчетности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w:t>
      </w:r>
    </w:p>
    <w:p w:rsidR="00692FE6" w:rsidRPr="00460712" w:rsidRDefault="00692FE6" w:rsidP="00D57A5C">
      <w:pPr>
        <w:widowControl w:val="0"/>
        <w:ind w:firstLine="709"/>
        <w:jc w:val="center"/>
        <w:rPr>
          <w:b/>
        </w:rPr>
      </w:pPr>
    </w:p>
    <w:p w:rsidR="00692FE6" w:rsidRPr="009C0FF2" w:rsidRDefault="00692FE6" w:rsidP="009C0FF2">
      <w:pPr>
        <w:autoSpaceDE w:val="0"/>
        <w:autoSpaceDN w:val="0"/>
        <w:adjustRightInd w:val="0"/>
        <w:ind w:right="60" w:firstLine="851"/>
        <w:jc w:val="both"/>
        <w:outlineLvl w:val="3"/>
      </w:pPr>
      <w:r w:rsidRPr="009C0FF2">
        <w:t xml:space="preserve">В соответствии со статьей 264.4 БК РФ, статьей 10 Положения о бюджетном процессе КСК готовит заключение на отчет об исполнении бюджета района с учетом данных внешней проверки годовой бюджетной отчетности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(ГАБС). </w:t>
      </w:r>
    </w:p>
    <w:p w:rsidR="00692FE6" w:rsidRPr="009C0FF2" w:rsidRDefault="00692FE6" w:rsidP="009C0FF2">
      <w:pPr>
        <w:pStyle w:val="af3"/>
        <w:shd w:val="clear" w:color="auto" w:fill="FFFFFF"/>
        <w:spacing w:before="0" w:beforeAutospacing="0" w:after="0" w:afterAutospacing="0"/>
        <w:ind w:right="60" w:firstLine="851"/>
        <w:jc w:val="both"/>
      </w:pPr>
      <w:r w:rsidRPr="009C0FF2">
        <w:lastRenderedPageBreak/>
        <w:t>Проверка бюджетной отчетности ГАБС проводилась выборочным методом и включала в себя арифметическую проверку, проверку контрольных соотношений между показателями бюджетной отчетности, оценку представленной бюджетной отчетности и другие контрольные процедуры.</w:t>
      </w:r>
    </w:p>
    <w:p w:rsidR="00692FE6" w:rsidRPr="009C0FF2" w:rsidRDefault="00692FE6" w:rsidP="009C0FF2">
      <w:pPr>
        <w:autoSpaceDE w:val="0"/>
        <w:autoSpaceDN w:val="0"/>
        <w:adjustRightInd w:val="0"/>
        <w:ind w:right="60" w:firstLine="851"/>
        <w:jc w:val="both"/>
      </w:pPr>
      <w:proofErr w:type="gramStart"/>
      <w:r w:rsidRPr="009C0FF2">
        <w:t>Пункт 7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 191н (далее – Инструкция 191н), п.9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Минфина от 25.03.2011 г. №33н (далее – Инструкция 33н) предусматривают, что бюджетная</w:t>
      </w:r>
      <w:proofErr w:type="gramEnd"/>
      <w:r w:rsidRPr="009C0FF2">
        <w:t xml:space="preserve"> отчетность составляется  на основе данных </w:t>
      </w:r>
      <w:r w:rsidR="009F2735">
        <w:t>Главной</w:t>
      </w:r>
      <w:r w:rsidRPr="009C0FF2">
        <w:t xml:space="preserve"> книги и (или) других регистров бюджетного учета, установленных законодательством, с обязательным проведением сверки оборотов и остатков по регистрам аналитического учета с оборотами и остатками по регистрам синтетического учета.</w:t>
      </w:r>
    </w:p>
    <w:p w:rsidR="00E70C72" w:rsidRPr="003D7E5B" w:rsidRDefault="003D7E5B" w:rsidP="003D7E5B">
      <w:pPr>
        <w:autoSpaceDE w:val="0"/>
        <w:autoSpaceDN w:val="0"/>
        <w:adjustRightInd w:val="0"/>
        <w:ind w:right="60" w:firstLine="851"/>
        <w:jc w:val="both"/>
      </w:pPr>
      <w:r w:rsidRPr="003D7E5B">
        <w:t xml:space="preserve">1. </w:t>
      </w:r>
      <w:r w:rsidR="002C6158">
        <w:t xml:space="preserve">Камеральной проверкой годовой </w:t>
      </w:r>
      <w:r w:rsidRPr="003D7E5B">
        <w:t xml:space="preserve">отчетности </w:t>
      </w:r>
      <w:r w:rsidR="00E70C72" w:rsidRPr="003D7E5B">
        <w:t>Отдел</w:t>
      </w:r>
      <w:r w:rsidRPr="003D7E5B">
        <w:t>а</w:t>
      </w:r>
      <w:r w:rsidR="00E70C72" w:rsidRPr="003D7E5B">
        <w:t xml:space="preserve"> образования</w:t>
      </w:r>
      <w:r w:rsidRPr="003D7E5B">
        <w:t xml:space="preserve"> установлено</w:t>
      </w:r>
      <w:r w:rsidR="00E70C72" w:rsidRPr="003D7E5B">
        <w:t>:</w:t>
      </w:r>
    </w:p>
    <w:p w:rsidR="006602C6" w:rsidRPr="009C0FF2" w:rsidRDefault="009C0FF2" w:rsidP="009C0FF2">
      <w:pPr>
        <w:autoSpaceDE w:val="0"/>
        <w:autoSpaceDN w:val="0"/>
        <w:adjustRightInd w:val="0"/>
        <w:ind w:right="60" w:firstLine="851"/>
        <w:jc w:val="both"/>
      </w:pPr>
      <w:proofErr w:type="gramStart"/>
      <w:r>
        <w:t xml:space="preserve">- </w:t>
      </w:r>
      <w:r w:rsidR="00282C4F" w:rsidRPr="009C0FF2">
        <w:t>При проверке достоверности отчета по форме 0503128</w:t>
      </w:r>
      <w:r w:rsidR="00247000" w:rsidRPr="009C0FF2">
        <w:t xml:space="preserve"> стр.200</w:t>
      </w:r>
      <w:r w:rsidR="00282C4F" w:rsidRPr="009C0FF2">
        <w:t xml:space="preserve"> МОУ</w:t>
      </w:r>
      <w:r w:rsidR="001A0963">
        <w:t xml:space="preserve"> </w:t>
      </w:r>
      <w:r w:rsidR="005538B7">
        <w:t>«</w:t>
      </w:r>
      <w:r w:rsidR="00565301">
        <w:t>Основная общеобразовательная школа</w:t>
      </w:r>
      <w:r w:rsidR="00282C4F" w:rsidRPr="009C0FF2">
        <w:t xml:space="preserve"> №3</w:t>
      </w:r>
      <w:r w:rsidR="005538B7">
        <w:t>»</w:t>
      </w:r>
      <w:r w:rsidR="00282C4F" w:rsidRPr="009C0FF2">
        <w:t xml:space="preserve"> выявлено </w:t>
      </w:r>
      <w:r w:rsidR="00BF088C" w:rsidRPr="009C0FF2">
        <w:t xml:space="preserve">нарушение п.70, п.71 Инструкции 191н: </w:t>
      </w:r>
      <w:r w:rsidR="00282C4F" w:rsidRPr="009C0FF2">
        <w:t>несоответствие</w:t>
      </w:r>
      <w:r w:rsidR="00BA5D7B" w:rsidRPr="009C0FF2">
        <w:t xml:space="preserve"> данных отраженных в графах </w:t>
      </w:r>
      <w:r w:rsidR="0014116C" w:rsidRPr="009C0FF2">
        <w:t xml:space="preserve"> </w:t>
      </w:r>
      <w:r w:rsidR="00BA5D7B" w:rsidRPr="009C0FF2">
        <w:t>3 «утверждено бюджетных ассигнований», 4 «утверждено лимитов бюджетных обязательств»</w:t>
      </w:r>
      <w:r w:rsidR="00282C4F" w:rsidRPr="009C0FF2">
        <w:t xml:space="preserve"> </w:t>
      </w:r>
      <w:r w:rsidR="00BA5D7B" w:rsidRPr="009C0FF2">
        <w:t>суммам</w:t>
      </w:r>
      <w:r w:rsidR="00282C4F" w:rsidRPr="009C0FF2">
        <w:t xml:space="preserve"> </w:t>
      </w:r>
      <w:r w:rsidR="009F2735">
        <w:t>Главной</w:t>
      </w:r>
      <w:r w:rsidR="00282C4F" w:rsidRPr="009C0FF2">
        <w:t xml:space="preserve"> книги учреждения </w:t>
      </w:r>
      <w:r w:rsidR="00BA5D7B" w:rsidRPr="009C0FF2">
        <w:t xml:space="preserve">отраженным по </w:t>
      </w:r>
      <w:r w:rsidR="00282C4F" w:rsidRPr="009C0FF2">
        <w:t xml:space="preserve">счетам 050313 </w:t>
      </w:r>
      <w:r w:rsidR="00F17CCD">
        <w:t>«</w:t>
      </w:r>
      <w:r w:rsidR="00460E7D" w:rsidRPr="009C0FF2">
        <w:t>Бюджетные ассигнования получателей бюджетных средств и администраторов выплат по источникам</w:t>
      </w:r>
      <w:r w:rsidR="00F17CCD">
        <w:t>»</w:t>
      </w:r>
      <w:r w:rsidR="00460E7D" w:rsidRPr="009C0FF2">
        <w:t xml:space="preserve"> </w:t>
      </w:r>
      <w:r w:rsidR="006602C6" w:rsidRPr="009C0FF2">
        <w:t xml:space="preserve">и 050113 </w:t>
      </w:r>
      <w:r w:rsidR="0037262C" w:rsidRPr="009C0FF2">
        <w:t>«</w:t>
      </w:r>
      <w:r w:rsidR="006602C6" w:rsidRPr="009C0FF2">
        <w:t xml:space="preserve">Лимиты бюджетных обязательств </w:t>
      </w:r>
      <w:r w:rsidR="0014116C" w:rsidRPr="009C0FF2">
        <w:t>получателей</w:t>
      </w:r>
      <w:proofErr w:type="gramEnd"/>
      <w:r w:rsidR="0014116C" w:rsidRPr="009C0FF2">
        <w:t xml:space="preserve"> бюджетных средств</w:t>
      </w:r>
      <w:r w:rsidR="00F17CCD">
        <w:t>»</w:t>
      </w:r>
      <w:r w:rsidR="0014116C" w:rsidRPr="009C0FF2">
        <w:t xml:space="preserve"> на суммы 1424,8 тыс</w:t>
      </w:r>
      <w:proofErr w:type="gramStart"/>
      <w:r w:rsidR="0014116C" w:rsidRPr="009C0FF2">
        <w:t>.р</w:t>
      </w:r>
      <w:proofErr w:type="gramEnd"/>
      <w:r w:rsidR="0014116C" w:rsidRPr="009C0FF2">
        <w:t>уб. и 13,9 тыс.руб. соответственно.</w:t>
      </w:r>
    </w:p>
    <w:p w:rsidR="00460E7D" w:rsidRPr="009C0FF2" w:rsidRDefault="00500438" w:rsidP="009C0FF2">
      <w:pPr>
        <w:autoSpaceDE w:val="0"/>
        <w:autoSpaceDN w:val="0"/>
        <w:adjustRightInd w:val="0"/>
        <w:ind w:right="60" w:firstLine="851"/>
        <w:jc w:val="both"/>
      </w:pPr>
      <w:r w:rsidRPr="009C0FF2">
        <w:t>Отсутств</w:t>
      </w:r>
      <w:r w:rsidR="00845752">
        <w:t>ие</w:t>
      </w:r>
      <w:r w:rsidRPr="009C0FF2">
        <w:t xml:space="preserve"> в </w:t>
      </w:r>
      <w:r w:rsidR="009F2735">
        <w:t>Главной</w:t>
      </w:r>
      <w:r w:rsidRPr="009C0FF2">
        <w:t xml:space="preserve"> книге оборот</w:t>
      </w:r>
      <w:r w:rsidR="00845752">
        <w:t>ов</w:t>
      </w:r>
      <w:r w:rsidRPr="009C0FF2">
        <w:t xml:space="preserve"> по счету 050211 «Принятые обязательства», на основан</w:t>
      </w:r>
      <w:r w:rsidR="001B4EB5">
        <w:t xml:space="preserve">ии которого заполняется графа </w:t>
      </w:r>
      <w:r w:rsidRPr="009C0FF2">
        <w:t xml:space="preserve">7 </w:t>
      </w:r>
      <w:r w:rsidR="00BF088C" w:rsidRPr="009C0FF2">
        <w:t>указанного выше отчета.</w:t>
      </w:r>
      <w:r w:rsidR="002C2452">
        <w:t xml:space="preserve"> </w:t>
      </w:r>
      <w:proofErr w:type="gramStart"/>
      <w:r w:rsidR="002C2452">
        <w:t>Не отражение по счетам бухгалтерского учета показателей обязательств является нарушением п. 31</w:t>
      </w:r>
      <w:r w:rsidR="009F2735">
        <w:t>8</w:t>
      </w:r>
      <w:r w:rsidR="002C2452">
        <w:t xml:space="preserve"> </w:t>
      </w:r>
      <w:r w:rsidR="002C2452" w:rsidRPr="002C2452">
        <w:rPr>
          <w:bCs/>
        </w:rPr>
        <w:t>Приказа Минфина России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157н)</w:t>
      </w:r>
      <w:r w:rsidR="002C2452">
        <w:rPr>
          <w:bCs/>
        </w:rPr>
        <w:t>.</w:t>
      </w:r>
      <w:proofErr w:type="gramEnd"/>
    </w:p>
    <w:p w:rsidR="00885251" w:rsidRPr="009C0FF2" w:rsidRDefault="00500438" w:rsidP="002C2452">
      <w:pPr>
        <w:autoSpaceDE w:val="0"/>
        <w:autoSpaceDN w:val="0"/>
        <w:adjustRightInd w:val="0"/>
        <w:ind w:right="60" w:firstLine="851"/>
        <w:jc w:val="both"/>
      </w:pPr>
      <w:r w:rsidRPr="009C0FF2">
        <w:t xml:space="preserve">Наблюдается несоответствие </w:t>
      </w:r>
      <w:r w:rsidR="002C2452">
        <w:t>с</w:t>
      </w:r>
      <w:r w:rsidRPr="009C0FF2">
        <w:t>умм отраженных в графе 9 отчета и по счетам бухгалтерского учета 0502012</w:t>
      </w:r>
      <w:r w:rsidR="00A44600" w:rsidRPr="009C0FF2">
        <w:t xml:space="preserve"> «Принятые денежные обязательства», сумма отклонения составила 10211,9 тыс.руб.</w:t>
      </w:r>
    </w:p>
    <w:p w:rsidR="00565301" w:rsidRDefault="00885251" w:rsidP="009C0FF2">
      <w:pPr>
        <w:autoSpaceDE w:val="0"/>
        <w:autoSpaceDN w:val="0"/>
        <w:adjustRightInd w:val="0"/>
        <w:ind w:right="60" w:firstLine="851"/>
        <w:jc w:val="both"/>
      </w:pPr>
      <w:r w:rsidRPr="009C0FF2">
        <w:t>-</w:t>
      </w:r>
      <w:r w:rsidR="00282C4F" w:rsidRPr="009C0FF2">
        <w:t xml:space="preserve"> </w:t>
      </w:r>
      <w:r w:rsidRPr="009C0FF2">
        <w:t>При проверке достоверности отчета по форме 0503738</w:t>
      </w:r>
      <w:r w:rsidR="005D5B17" w:rsidRPr="009C0FF2">
        <w:t xml:space="preserve"> стр.</w:t>
      </w:r>
      <w:r w:rsidR="001A0963">
        <w:t xml:space="preserve"> </w:t>
      </w:r>
      <w:r w:rsidR="005D5B17" w:rsidRPr="009C0FF2">
        <w:t>200</w:t>
      </w:r>
      <w:r w:rsidR="001A0963">
        <w:t xml:space="preserve"> МОУ</w:t>
      </w:r>
      <w:r w:rsidRPr="009C0FF2">
        <w:t xml:space="preserve"> </w:t>
      </w:r>
      <w:r w:rsidR="005538B7">
        <w:t>«</w:t>
      </w:r>
      <w:r w:rsidRPr="009C0FF2">
        <w:t>Средняя общеобразовательная  школа №1</w:t>
      </w:r>
      <w:r w:rsidR="005538B7">
        <w:t>»</w:t>
      </w:r>
      <w:r w:rsidRPr="009C0FF2">
        <w:t xml:space="preserve"> выявлено нарушение п.</w:t>
      </w:r>
      <w:r w:rsidR="001339C6" w:rsidRPr="009C0FF2">
        <w:t xml:space="preserve">48 </w:t>
      </w:r>
      <w:r w:rsidRPr="009C0FF2">
        <w:t xml:space="preserve"> Инструкции </w:t>
      </w:r>
      <w:r w:rsidR="00D66FAC" w:rsidRPr="009C0FF2">
        <w:t>33</w:t>
      </w:r>
      <w:r w:rsidRPr="009C0FF2">
        <w:t xml:space="preserve">н: </w:t>
      </w:r>
    </w:p>
    <w:p w:rsidR="009B2A03" w:rsidRPr="009C0FF2" w:rsidRDefault="001B4EB5" w:rsidP="009C0FF2">
      <w:pPr>
        <w:autoSpaceDE w:val="0"/>
        <w:autoSpaceDN w:val="0"/>
        <w:adjustRightInd w:val="0"/>
        <w:ind w:right="60" w:firstLine="851"/>
        <w:jc w:val="both"/>
      </w:pPr>
      <w:r>
        <w:t>гр.</w:t>
      </w:r>
      <w:r w:rsidR="00885251" w:rsidRPr="009C0FF2">
        <w:t xml:space="preserve"> </w:t>
      </w:r>
      <w:r w:rsidR="00455094" w:rsidRPr="009C0FF2">
        <w:t>4</w:t>
      </w:r>
      <w:r w:rsidR="00885251" w:rsidRPr="009C0FF2">
        <w:t xml:space="preserve"> «утверждено </w:t>
      </w:r>
      <w:r w:rsidR="00455094" w:rsidRPr="009C0FF2">
        <w:t>плановых назначений</w:t>
      </w:r>
      <w:r w:rsidR="00885251" w:rsidRPr="009C0FF2">
        <w:t>»</w:t>
      </w:r>
      <w:r w:rsidR="00455094" w:rsidRPr="009C0FF2">
        <w:t xml:space="preserve"> (65 833,0 тыс.руб.)</w:t>
      </w:r>
      <w:r w:rsidR="009B2A03" w:rsidRPr="009C0FF2">
        <w:t xml:space="preserve"> </w:t>
      </w:r>
      <w:r w:rsidR="00A77648">
        <w:t xml:space="preserve">не соответствует </w:t>
      </w:r>
      <w:r w:rsidR="009B2A03" w:rsidRPr="009C0FF2">
        <w:t xml:space="preserve">суммам </w:t>
      </w:r>
      <w:r w:rsidR="009F2735">
        <w:t>Главной</w:t>
      </w:r>
      <w:r w:rsidR="009B2A03" w:rsidRPr="009C0FF2">
        <w:t xml:space="preserve"> книги отраженным по счетам 050410 «Сметные (плановые, прогнозные) назначения текущего финансового года» (66 151,0 тыс.руб.)</w:t>
      </w:r>
      <w:r w:rsidR="001B156C" w:rsidRPr="009C0FF2">
        <w:t>, отклонение 318,0 тыс.руб</w:t>
      </w:r>
      <w:r w:rsidR="00944F98" w:rsidRPr="009C0FF2">
        <w:t>;</w:t>
      </w:r>
    </w:p>
    <w:p w:rsidR="00944F98" w:rsidRPr="009C0FF2" w:rsidRDefault="00885251" w:rsidP="009C0FF2">
      <w:pPr>
        <w:autoSpaceDE w:val="0"/>
        <w:autoSpaceDN w:val="0"/>
        <w:adjustRightInd w:val="0"/>
        <w:ind w:right="60" w:firstLine="851"/>
        <w:jc w:val="both"/>
      </w:pPr>
      <w:r w:rsidRPr="009C0FF2">
        <w:t xml:space="preserve"> </w:t>
      </w:r>
      <w:r w:rsidR="001B4EB5">
        <w:t xml:space="preserve">гр. </w:t>
      </w:r>
      <w:r w:rsidR="007E68DD" w:rsidRPr="009C0FF2">
        <w:t xml:space="preserve">5 «принимаемые обязательства» (не заполнено), </w:t>
      </w:r>
      <w:r w:rsidR="00944F98" w:rsidRPr="009C0FF2">
        <w:t xml:space="preserve">суммам </w:t>
      </w:r>
      <w:r w:rsidR="009F2735">
        <w:t>Главной</w:t>
      </w:r>
      <w:r w:rsidR="00944F98" w:rsidRPr="009C0FF2">
        <w:t xml:space="preserve"> книги отраженным по счетам</w:t>
      </w:r>
      <w:r w:rsidR="004A5FCF" w:rsidRPr="009C0FF2">
        <w:t xml:space="preserve"> </w:t>
      </w:r>
      <w:r w:rsidR="001B0422" w:rsidRPr="009C0FF2">
        <w:t>050217 «Принимаемые обязательства на текущий финансовый год» (6 343,5 тыс.руб.)</w:t>
      </w:r>
      <w:r w:rsidR="001B156C" w:rsidRPr="009C0FF2">
        <w:t>, отклонение  6343,5 тыс.руб.</w:t>
      </w:r>
      <w:r w:rsidR="001B0422" w:rsidRPr="009C0FF2">
        <w:t>;</w:t>
      </w:r>
    </w:p>
    <w:p w:rsidR="0021210F" w:rsidRPr="009C0FF2" w:rsidRDefault="001B4EB5" w:rsidP="009C0FF2">
      <w:pPr>
        <w:autoSpaceDE w:val="0"/>
        <w:autoSpaceDN w:val="0"/>
        <w:adjustRightInd w:val="0"/>
        <w:ind w:right="60" w:firstLine="851"/>
        <w:jc w:val="both"/>
      </w:pPr>
      <w:r>
        <w:t xml:space="preserve">гр. </w:t>
      </w:r>
      <w:r w:rsidR="00455094" w:rsidRPr="009C0FF2">
        <w:t>6</w:t>
      </w:r>
      <w:r w:rsidR="00885251" w:rsidRPr="009C0FF2">
        <w:t xml:space="preserve"> «</w:t>
      </w:r>
      <w:r w:rsidR="00455094" w:rsidRPr="009C0FF2">
        <w:t>принятые обязательства всего</w:t>
      </w:r>
      <w:r w:rsidR="00885251" w:rsidRPr="009C0FF2">
        <w:t>»</w:t>
      </w:r>
      <w:r w:rsidR="00455094" w:rsidRPr="009C0FF2">
        <w:t xml:space="preserve"> (65 593,8 тыс.руб.),</w:t>
      </w:r>
      <w:r w:rsidR="007C2B0B" w:rsidRPr="009C0FF2">
        <w:t xml:space="preserve"> суммам </w:t>
      </w:r>
      <w:r w:rsidR="009F2735">
        <w:t>Главной</w:t>
      </w:r>
      <w:r w:rsidR="007C2B0B" w:rsidRPr="009C0FF2">
        <w:t xml:space="preserve"> книги отраженным по счетам 050211 «Принятые обязательства на текущий финансовый год» (65 595,7 тыс.руб.)</w:t>
      </w:r>
      <w:r w:rsidR="001B156C" w:rsidRPr="009C0FF2">
        <w:t>, отклонение 1,9 тыс.руб.</w:t>
      </w:r>
      <w:r w:rsidR="001023AA" w:rsidRPr="009C0FF2">
        <w:t>;</w:t>
      </w:r>
    </w:p>
    <w:p w:rsidR="006A52D3" w:rsidRPr="009C0FF2" w:rsidRDefault="00885251" w:rsidP="009C0FF2">
      <w:pPr>
        <w:autoSpaceDE w:val="0"/>
        <w:autoSpaceDN w:val="0"/>
        <w:adjustRightInd w:val="0"/>
        <w:ind w:right="60" w:firstLine="851"/>
        <w:jc w:val="both"/>
      </w:pPr>
      <w:r w:rsidRPr="009C0FF2">
        <w:t xml:space="preserve"> </w:t>
      </w:r>
      <w:r w:rsidR="00455094" w:rsidRPr="009C0FF2">
        <w:t>гр</w:t>
      </w:r>
      <w:r w:rsidR="00565301">
        <w:t>.</w:t>
      </w:r>
      <w:r w:rsidR="00455094" w:rsidRPr="009C0FF2">
        <w:t xml:space="preserve"> 8 </w:t>
      </w:r>
      <w:r w:rsidR="00D22D74" w:rsidRPr="009C0FF2">
        <w:t>«</w:t>
      </w:r>
      <w:r w:rsidR="00455094" w:rsidRPr="009C0FF2">
        <w:t>денежные обязательства</w:t>
      </w:r>
      <w:r w:rsidR="00D22D74" w:rsidRPr="009C0FF2">
        <w:t>» (65 593,8 тыс.руб.),</w:t>
      </w:r>
      <w:r w:rsidR="0010668F" w:rsidRPr="009C0FF2">
        <w:t xml:space="preserve"> суммам </w:t>
      </w:r>
      <w:r w:rsidR="009F2735">
        <w:t>Главной</w:t>
      </w:r>
      <w:r w:rsidR="0010668F" w:rsidRPr="009C0FF2">
        <w:t xml:space="preserve"> книги отраженным по счетам 050212 «Принятые денежные обязательства на текущий финансовый год» (65 595,7 тыс.руб.)</w:t>
      </w:r>
      <w:r w:rsidR="000E20B6" w:rsidRPr="009C0FF2">
        <w:t xml:space="preserve"> отклонение 1,9 тыс.руб.</w:t>
      </w:r>
      <w:r w:rsidR="00565301">
        <w:t>;</w:t>
      </w:r>
    </w:p>
    <w:p w:rsidR="00286B1F" w:rsidRPr="009C0FF2" w:rsidRDefault="00D22D74" w:rsidP="009C0FF2">
      <w:pPr>
        <w:autoSpaceDE w:val="0"/>
        <w:autoSpaceDN w:val="0"/>
        <w:adjustRightInd w:val="0"/>
        <w:ind w:right="60" w:firstLine="851"/>
        <w:jc w:val="both"/>
      </w:pPr>
      <w:r w:rsidRPr="009C0FF2">
        <w:t xml:space="preserve"> гр</w:t>
      </w:r>
      <w:r w:rsidR="00565301">
        <w:t>.</w:t>
      </w:r>
      <w:r w:rsidRPr="009C0FF2">
        <w:t xml:space="preserve"> 9 «исполнено денежных обязательств» (65 076,1 тыс.руб.)</w:t>
      </w:r>
      <w:r w:rsidR="000E3987" w:rsidRPr="009C0FF2">
        <w:t xml:space="preserve"> суммам </w:t>
      </w:r>
      <w:r w:rsidR="009F2735">
        <w:t>Главной</w:t>
      </w:r>
      <w:r w:rsidR="000E3987" w:rsidRPr="009C0FF2">
        <w:t xml:space="preserve"> книги отраженным по счетам</w:t>
      </w:r>
      <w:r w:rsidR="00B860E7" w:rsidRPr="009C0FF2">
        <w:t xml:space="preserve"> </w:t>
      </w:r>
      <w:r w:rsidR="00286B1F" w:rsidRPr="009C0FF2">
        <w:t xml:space="preserve"> 020111</w:t>
      </w:r>
      <w:r w:rsidR="00BA0BDA" w:rsidRPr="009C0FF2">
        <w:t xml:space="preserve"> «Денежные средства учреждения на лицевых счетах в органе казначейства» (66 092,3 тыс.руб.)</w:t>
      </w:r>
      <w:r w:rsidR="000E20B6" w:rsidRPr="009C0FF2">
        <w:t>, отклонение 1016,2 тыс.руб.</w:t>
      </w:r>
      <w:r w:rsidR="00E16414" w:rsidRPr="009C0FF2">
        <w:t xml:space="preserve"> Пояснение данных отклонений отсутствует.</w:t>
      </w:r>
      <w:r w:rsidR="00286B1F" w:rsidRPr="009C0FF2">
        <w:t xml:space="preserve"> </w:t>
      </w:r>
    </w:p>
    <w:p w:rsidR="008E4704" w:rsidRPr="009C0FF2" w:rsidRDefault="008E4704" w:rsidP="009C0FF2">
      <w:pPr>
        <w:autoSpaceDE w:val="0"/>
        <w:autoSpaceDN w:val="0"/>
        <w:adjustRightInd w:val="0"/>
        <w:ind w:right="60" w:firstLine="851"/>
        <w:jc w:val="both"/>
      </w:pPr>
    </w:p>
    <w:p w:rsidR="00565301" w:rsidRDefault="00920EF2" w:rsidP="009C0FF2">
      <w:pPr>
        <w:autoSpaceDE w:val="0"/>
        <w:autoSpaceDN w:val="0"/>
        <w:adjustRightInd w:val="0"/>
        <w:ind w:right="60" w:firstLine="851"/>
        <w:jc w:val="both"/>
      </w:pPr>
      <w:r w:rsidRPr="009C0FF2">
        <w:lastRenderedPageBreak/>
        <w:t>- При проверке достоверности отчета по форме 0503738 стр.200 МОУ</w:t>
      </w:r>
      <w:r w:rsidR="00945367" w:rsidRPr="009C0FF2">
        <w:t xml:space="preserve"> </w:t>
      </w:r>
      <w:r w:rsidR="00D34EEA">
        <w:t>«</w:t>
      </w:r>
      <w:r w:rsidR="00945367" w:rsidRPr="009C0FF2">
        <w:t>Детчинская с</w:t>
      </w:r>
      <w:r w:rsidRPr="009C0FF2">
        <w:t>редняя общеобразовательная  школа</w:t>
      </w:r>
      <w:r w:rsidR="00D34EEA">
        <w:t>»</w:t>
      </w:r>
      <w:r w:rsidRPr="009C0FF2">
        <w:t xml:space="preserve"> выявлено нарушение п.48  Инструкции 33н:</w:t>
      </w:r>
    </w:p>
    <w:p w:rsidR="00920EF2" w:rsidRPr="009C0FF2" w:rsidRDefault="00565301" w:rsidP="009C0FF2">
      <w:pPr>
        <w:autoSpaceDE w:val="0"/>
        <w:autoSpaceDN w:val="0"/>
        <w:adjustRightInd w:val="0"/>
        <w:ind w:right="60" w:firstLine="851"/>
        <w:jc w:val="both"/>
      </w:pPr>
      <w:r>
        <w:t>гр.</w:t>
      </w:r>
      <w:r w:rsidR="00920EF2" w:rsidRPr="009C0FF2">
        <w:t xml:space="preserve">  4 «утверждено плановых назначений» (</w:t>
      </w:r>
      <w:r w:rsidR="00945367" w:rsidRPr="009C0FF2">
        <w:t>54</w:t>
      </w:r>
      <w:r w:rsidR="00920EF2" w:rsidRPr="009C0FF2">
        <w:t> </w:t>
      </w:r>
      <w:r w:rsidR="00945367" w:rsidRPr="009C0FF2">
        <w:t>227</w:t>
      </w:r>
      <w:r w:rsidR="00920EF2" w:rsidRPr="009C0FF2">
        <w:t>,</w:t>
      </w:r>
      <w:r w:rsidR="00945367" w:rsidRPr="009C0FF2">
        <w:t>6</w:t>
      </w:r>
      <w:r w:rsidR="00920EF2" w:rsidRPr="009C0FF2">
        <w:t xml:space="preserve"> тыс.руб.) </w:t>
      </w:r>
      <w:r w:rsidR="00A77648">
        <w:t xml:space="preserve">не соответствует </w:t>
      </w:r>
      <w:r w:rsidR="00920EF2" w:rsidRPr="009C0FF2">
        <w:t xml:space="preserve">суммам </w:t>
      </w:r>
      <w:r w:rsidR="009F2735">
        <w:t>Главной</w:t>
      </w:r>
      <w:r w:rsidR="00920EF2" w:rsidRPr="009C0FF2">
        <w:t xml:space="preserve"> книги отраженным по счетам 050410 «Сметные (плановые, прогнозные) назначения текущего финансового года» (</w:t>
      </w:r>
      <w:r w:rsidR="00945367" w:rsidRPr="009C0FF2">
        <w:t>54 342</w:t>
      </w:r>
      <w:r w:rsidR="00920EF2" w:rsidRPr="009C0FF2">
        <w:t>,</w:t>
      </w:r>
      <w:r w:rsidR="00945367" w:rsidRPr="009C0FF2">
        <w:t>3</w:t>
      </w:r>
      <w:r w:rsidR="00920EF2" w:rsidRPr="009C0FF2">
        <w:t xml:space="preserve"> тыс.руб.), отклонение </w:t>
      </w:r>
      <w:r w:rsidR="00945367" w:rsidRPr="009C0FF2">
        <w:t>114</w:t>
      </w:r>
      <w:r w:rsidR="00920EF2" w:rsidRPr="009C0FF2">
        <w:t>,</w:t>
      </w:r>
      <w:r w:rsidR="00945367" w:rsidRPr="009C0FF2">
        <w:t>7</w:t>
      </w:r>
      <w:r w:rsidR="00920EF2" w:rsidRPr="009C0FF2">
        <w:t xml:space="preserve"> тыс.руб;</w:t>
      </w:r>
    </w:p>
    <w:p w:rsidR="00920EF2" w:rsidRPr="009C0FF2" w:rsidRDefault="00920EF2" w:rsidP="009C0FF2">
      <w:pPr>
        <w:autoSpaceDE w:val="0"/>
        <w:autoSpaceDN w:val="0"/>
        <w:adjustRightInd w:val="0"/>
        <w:ind w:right="60" w:firstLine="851"/>
        <w:jc w:val="both"/>
      </w:pPr>
      <w:r w:rsidRPr="009C0FF2">
        <w:t xml:space="preserve"> </w:t>
      </w:r>
      <w:r w:rsidR="00A77648">
        <w:t xml:space="preserve">гр. </w:t>
      </w:r>
      <w:r w:rsidRPr="009C0FF2">
        <w:t xml:space="preserve">5 «принимаемые обязательства» (не заполнено), суммам </w:t>
      </w:r>
      <w:r w:rsidR="009F2735">
        <w:t>Главной</w:t>
      </w:r>
      <w:r w:rsidRPr="009C0FF2">
        <w:t xml:space="preserve"> книги отраженным по счетам 050217 «Принимаемые обязательства на текущий финансовый год» (</w:t>
      </w:r>
      <w:r w:rsidR="00945367" w:rsidRPr="009C0FF2">
        <w:t>4 957</w:t>
      </w:r>
      <w:r w:rsidRPr="009C0FF2">
        <w:t xml:space="preserve">,5 тыс.руб.), отклонение  </w:t>
      </w:r>
      <w:r w:rsidR="00B77508" w:rsidRPr="009C0FF2">
        <w:t>4 957</w:t>
      </w:r>
      <w:r w:rsidRPr="009C0FF2">
        <w:t>,5 тыс.руб.;</w:t>
      </w:r>
    </w:p>
    <w:p w:rsidR="00920EF2" w:rsidRPr="009C0FF2" w:rsidRDefault="00A77648" w:rsidP="009C0FF2">
      <w:pPr>
        <w:autoSpaceDE w:val="0"/>
        <w:autoSpaceDN w:val="0"/>
        <w:adjustRightInd w:val="0"/>
        <w:ind w:right="60" w:firstLine="851"/>
        <w:jc w:val="both"/>
      </w:pPr>
      <w:r>
        <w:t xml:space="preserve">гр. </w:t>
      </w:r>
      <w:r w:rsidR="00920EF2" w:rsidRPr="009C0FF2">
        <w:t>6 «принятые обязательства всего» (</w:t>
      </w:r>
      <w:r w:rsidR="005033CC" w:rsidRPr="009C0FF2">
        <w:t>53</w:t>
      </w:r>
      <w:r w:rsidR="00920EF2" w:rsidRPr="009C0FF2">
        <w:t> </w:t>
      </w:r>
      <w:r w:rsidR="005033CC" w:rsidRPr="009C0FF2">
        <w:t>549</w:t>
      </w:r>
      <w:r w:rsidR="00920EF2" w:rsidRPr="009C0FF2">
        <w:t>,</w:t>
      </w:r>
      <w:r w:rsidR="005033CC" w:rsidRPr="009C0FF2">
        <w:t>3</w:t>
      </w:r>
      <w:r w:rsidR="00920EF2" w:rsidRPr="009C0FF2">
        <w:t xml:space="preserve"> тыс.руб.), суммам </w:t>
      </w:r>
      <w:r w:rsidR="009F2735">
        <w:t>Главной</w:t>
      </w:r>
      <w:r w:rsidR="00920EF2" w:rsidRPr="009C0FF2">
        <w:t xml:space="preserve"> книги отраженным по счетам 050211 «Принятые обязательства на текущий финансовый год» (</w:t>
      </w:r>
      <w:r w:rsidR="005033CC" w:rsidRPr="009C0FF2">
        <w:t>53</w:t>
      </w:r>
      <w:r w:rsidR="00920EF2" w:rsidRPr="009C0FF2">
        <w:t> </w:t>
      </w:r>
      <w:r w:rsidR="005033CC" w:rsidRPr="009C0FF2">
        <w:t>657</w:t>
      </w:r>
      <w:r w:rsidR="00920EF2" w:rsidRPr="009C0FF2">
        <w:t>,</w:t>
      </w:r>
      <w:r w:rsidR="005033CC" w:rsidRPr="009C0FF2">
        <w:t>0</w:t>
      </w:r>
      <w:r w:rsidR="00920EF2" w:rsidRPr="009C0FF2">
        <w:t xml:space="preserve"> тыс.руб.), отклонение 1</w:t>
      </w:r>
      <w:r w:rsidR="00364413" w:rsidRPr="009C0FF2">
        <w:t>07</w:t>
      </w:r>
      <w:r w:rsidR="00920EF2" w:rsidRPr="009C0FF2">
        <w:t>,</w:t>
      </w:r>
      <w:r w:rsidR="00364413" w:rsidRPr="009C0FF2">
        <w:t>7</w:t>
      </w:r>
      <w:r w:rsidR="00920EF2" w:rsidRPr="009C0FF2">
        <w:t xml:space="preserve"> тыс.руб.;</w:t>
      </w:r>
    </w:p>
    <w:p w:rsidR="00920EF2" w:rsidRPr="009C0FF2" w:rsidRDefault="00920EF2" w:rsidP="009C0FF2">
      <w:pPr>
        <w:autoSpaceDE w:val="0"/>
        <w:autoSpaceDN w:val="0"/>
        <w:adjustRightInd w:val="0"/>
        <w:ind w:right="60" w:firstLine="851"/>
        <w:jc w:val="both"/>
      </w:pPr>
      <w:r w:rsidRPr="009C0FF2">
        <w:t xml:space="preserve"> гр</w:t>
      </w:r>
      <w:r w:rsidR="00A77648">
        <w:t>.</w:t>
      </w:r>
      <w:r w:rsidRPr="009C0FF2">
        <w:t xml:space="preserve"> 8 «денежные обязательства</w:t>
      </w:r>
      <w:r w:rsidR="00C90AF6" w:rsidRPr="009C0FF2">
        <w:t>» (</w:t>
      </w:r>
      <w:r w:rsidRPr="009C0FF2">
        <w:t>5</w:t>
      </w:r>
      <w:r w:rsidR="00C90AF6" w:rsidRPr="009C0FF2">
        <w:t>3</w:t>
      </w:r>
      <w:r w:rsidRPr="009C0FF2">
        <w:t> 5</w:t>
      </w:r>
      <w:r w:rsidR="00C90AF6" w:rsidRPr="009C0FF2">
        <w:t>49</w:t>
      </w:r>
      <w:r w:rsidRPr="009C0FF2">
        <w:t>,</w:t>
      </w:r>
      <w:r w:rsidR="00C90AF6" w:rsidRPr="009C0FF2">
        <w:t>3</w:t>
      </w:r>
      <w:r w:rsidRPr="009C0FF2">
        <w:t xml:space="preserve"> тыс.руб.), суммам </w:t>
      </w:r>
      <w:r w:rsidR="009F2735">
        <w:t>Главной</w:t>
      </w:r>
      <w:r w:rsidRPr="009C0FF2">
        <w:t xml:space="preserve"> книги отраженным по счетам 050212 «Принятые денежные обязательства на текущий финансовый год» (5</w:t>
      </w:r>
      <w:r w:rsidR="00C90AF6" w:rsidRPr="009C0FF2">
        <w:t>3</w:t>
      </w:r>
      <w:r w:rsidRPr="009C0FF2">
        <w:t> </w:t>
      </w:r>
      <w:r w:rsidR="00C90AF6" w:rsidRPr="009C0FF2">
        <w:t>657</w:t>
      </w:r>
      <w:r w:rsidRPr="009C0FF2">
        <w:t>,</w:t>
      </w:r>
      <w:r w:rsidR="00C90AF6" w:rsidRPr="009C0FF2">
        <w:t>0</w:t>
      </w:r>
      <w:r w:rsidRPr="009C0FF2">
        <w:t xml:space="preserve"> тыс.руб.) отклонение 1</w:t>
      </w:r>
      <w:r w:rsidR="00442791" w:rsidRPr="009C0FF2">
        <w:t>07</w:t>
      </w:r>
      <w:r w:rsidRPr="009C0FF2">
        <w:t>,</w:t>
      </w:r>
      <w:r w:rsidR="00442791" w:rsidRPr="009C0FF2">
        <w:t>7</w:t>
      </w:r>
      <w:r w:rsidRPr="009C0FF2">
        <w:t xml:space="preserve"> тыс.руб.,</w:t>
      </w:r>
    </w:p>
    <w:p w:rsidR="00920EF2" w:rsidRPr="009C0FF2" w:rsidRDefault="00920EF2" w:rsidP="009C0FF2">
      <w:pPr>
        <w:autoSpaceDE w:val="0"/>
        <w:autoSpaceDN w:val="0"/>
        <w:adjustRightInd w:val="0"/>
        <w:ind w:right="60" w:firstLine="851"/>
        <w:jc w:val="both"/>
      </w:pPr>
      <w:r w:rsidRPr="009C0FF2">
        <w:t xml:space="preserve"> гр</w:t>
      </w:r>
      <w:r w:rsidR="00A77648">
        <w:t>.</w:t>
      </w:r>
      <w:r w:rsidRPr="009C0FF2">
        <w:t xml:space="preserve"> 9 «исполнено денежных обязательств» (</w:t>
      </w:r>
      <w:r w:rsidR="002E15BE" w:rsidRPr="009C0FF2">
        <w:t>53</w:t>
      </w:r>
      <w:r w:rsidRPr="009C0FF2">
        <w:t> </w:t>
      </w:r>
      <w:r w:rsidR="002E15BE" w:rsidRPr="009C0FF2">
        <w:t>307</w:t>
      </w:r>
      <w:r w:rsidRPr="009C0FF2">
        <w:t>,</w:t>
      </w:r>
      <w:r w:rsidR="002E15BE" w:rsidRPr="009C0FF2">
        <w:t>2</w:t>
      </w:r>
      <w:r w:rsidRPr="009C0FF2">
        <w:t xml:space="preserve"> тыс.руб.) суммам </w:t>
      </w:r>
      <w:r w:rsidR="009F2735">
        <w:t>Главной</w:t>
      </w:r>
      <w:r w:rsidRPr="009C0FF2">
        <w:t xml:space="preserve"> книги отраженным по счетам  на аналитических счетах к счету 020111 «Денежные средства учреждения на лицевых счетах в органе казначейства» (</w:t>
      </w:r>
      <w:r w:rsidR="002E15BE" w:rsidRPr="009C0FF2">
        <w:t>54</w:t>
      </w:r>
      <w:r w:rsidRPr="009C0FF2">
        <w:t> </w:t>
      </w:r>
      <w:r w:rsidR="002E15BE" w:rsidRPr="009C0FF2">
        <w:t>563</w:t>
      </w:r>
      <w:r w:rsidRPr="009C0FF2">
        <w:t>,3 тыс.руб.), отклонение 1</w:t>
      </w:r>
      <w:r w:rsidR="002E15BE" w:rsidRPr="009C0FF2">
        <w:t>25</w:t>
      </w:r>
      <w:r w:rsidRPr="009C0FF2">
        <w:t>6,</w:t>
      </w:r>
      <w:r w:rsidR="002E15BE" w:rsidRPr="009C0FF2">
        <w:t>1</w:t>
      </w:r>
      <w:r w:rsidRPr="009C0FF2">
        <w:t xml:space="preserve"> тыс.руб. Пояснение данных отклонений отсутствует. </w:t>
      </w:r>
    </w:p>
    <w:p w:rsidR="00500B0A" w:rsidRPr="009C0FF2" w:rsidRDefault="00C82004" w:rsidP="009C0FF2">
      <w:pPr>
        <w:autoSpaceDE w:val="0"/>
        <w:autoSpaceDN w:val="0"/>
        <w:adjustRightInd w:val="0"/>
        <w:ind w:right="60" w:firstLine="851"/>
        <w:jc w:val="both"/>
      </w:pPr>
      <w:r w:rsidRPr="009C0FF2">
        <w:t xml:space="preserve">- При проверке соответствия данных </w:t>
      </w:r>
      <w:r w:rsidR="00E77EDB">
        <w:t>Г</w:t>
      </w:r>
      <w:r w:rsidRPr="009C0FF2">
        <w:t>лавных книг</w:t>
      </w:r>
      <w:r w:rsidR="00510FF9" w:rsidRPr="009C0FF2">
        <w:t xml:space="preserve"> по счетам 050211«Принятые обязательства»,</w:t>
      </w:r>
      <w:r w:rsidRPr="009C0FF2">
        <w:t xml:space="preserve"> </w:t>
      </w:r>
      <w:r w:rsidR="00F459A3" w:rsidRPr="009C0FF2">
        <w:t xml:space="preserve">МОУ </w:t>
      </w:r>
      <w:r w:rsidR="00E77EDB">
        <w:t>«</w:t>
      </w:r>
      <w:r w:rsidR="00F459A3" w:rsidRPr="009C0FF2">
        <w:t xml:space="preserve">Ильинская </w:t>
      </w:r>
      <w:r w:rsidR="00114A09" w:rsidRPr="009C0FF2">
        <w:t xml:space="preserve">основная </w:t>
      </w:r>
      <w:r w:rsidR="00F459A3" w:rsidRPr="009C0FF2">
        <w:t>общеобразовательная средняя школа</w:t>
      </w:r>
      <w:r w:rsidR="00E77EDB">
        <w:t>»</w:t>
      </w:r>
      <w:r w:rsidR="00142B62" w:rsidRPr="009C0FF2">
        <w:t xml:space="preserve"> (14 789,9 тыс</w:t>
      </w:r>
      <w:proofErr w:type="gramStart"/>
      <w:r w:rsidR="00142B62" w:rsidRPr="009C0FF2">
        <w:t>.р</w:t>
      </w:r>
      <w:proofErr w:type="gramEnd"/>
      <w:r w:rsidR="00142B62" w:rsidRPr="009C0FF2">
        <w:t>уб.)</w:t>
      </w:r>
      <w:r w:rsidR="00F459A3" w:rsidRPr="009C0FF2">
        <w:t>,</w:t>
      </w:r>
      <w:r w:rsidRPr="009C0FF2">
        <w:t xml:space="preserve"> </w:t>
      </w:r>
      <w:r w:rsidR="00C5676B" w:rsidRPr="009C0FF2">
        <w:t xml:space="preserve">МКОУ </w:t>
      </w:r>
      <w:r w:rsidR="00E77EDB">
        <w:t>«</w:t>
      </w:r>
      <w:r w:rsidR="00C5676B" w:rsidRPr="009C0FF2">
        <w:t>Панская основная общеобразовательная школа</w:t>
      </w:r>
      <w:r w:rsidR="000A5413" w:rsidRPr="009C0FF2">
        <w:t>-</w:t>
      </w:r>
      <w:r w:rsidR="00C5676B" w:rsidRPr="009C0FF2">
        <w:t>интернат</w:t>
      </w:r>
      <w:r w:rsidR="00E77EDB">
        <w:t>»</w:t>
      </w:r>
      <w:r w:rsidR="00142B62" w:rsidRPr="009C0FF2">
        <w:t xml:space="preserve"> (20 5</w:t>
      </w:r>
      <w:r w:rsidR="00997978" w:rsidRPr="009C0FF2">
        <w:t>7</w:t>
      </w:r>
      <w:r w:rsidR="00142B62" w:rsidRPr="009C0FF2">
        <w:t>9,1 тыс.руб.)</w:t>
      </w:r>
      <w:r w:rsidR="00800DF1" w:rsidRPr="009C0FF2">
        <w:t>,</w:t>
      </w:r>
      <w:r w:rsidR="000A5413" w:rsidRPr="009C0FF2">
        <w:t xml:space="preserve"> МОУ </w:t>
      </w:r>
      <w:r w:rsidR="00E77EDB">
        <w:t>«</w:t>
      </w:r>
      <w:r w:rsidR="000A5413" w:rsidRPr="009C0FF2">
        <w:t>Спас-</w:t>
      </w:r>
      <w:proofErr w:type="spellStart"/>
      <w:r w:rsidR="000A5413" w:rsidRPr="009C0FF2">
        <w:t>Загорская</w:t>
      </w:r>
      <w:proofErr w:type="spellEnd"/>
      <w:r w:rsidR="00C94013" w:rsidRPr="009C0FF2">
        <w:t xml:space="preserve"> основная</w:t>
      </w:r>
      <w:r w:rsidR="000A5413" w:rsidRPr="009C0FF2">
        <w:t xml:space="preserve"> общеобразовательная школа</w:t>
      </w:r>
      <w:r w:rsidR="00E77EDB">
        <w:t>»</w:t>
      </w:r>
      <w:r w:rsidR="00142B62" w:rsidRPr="009C0FF2">
        <w:t xml:space="preserve"> (15 654,1тыс.руб.), МОУ </w:t>
      </w:r>
      <w:r w:rsidR="00E77EDB">
        <w:t>«</w:t>
      </w:r>
      <w:proofErr w:type="spellStart"/>
      <w:r w:rsidR="00142B62" w:rsidRPr="009C0FF2">
        <w:t>Неделинская</w:t>
      </w:r>
      <w:proofErr w:type="spellEnd"/>
      <w:r w:rsidR="00142B62" w:rsidRPr="009C0FF2">
        <w:t xml:space="preserve"> основная общеобразовательная школа</w:t>
      </w:r>
      <w:r w:rsidR="00E77EDB">
        <w:t>»</w:t>
      </w:r>
      <w:r w:rsidR="00142B62" w:rsidRPr="009C0FF2">
        <w:t xml:space="preserve"> (13 870,4 тыс.руб.), выявлено </w:t>
      </w:r>
      <w:r w:rsidR="00510FF9" w:rsidRPr="009C0FF2">
        <w:t>несоответствие</w:t>
      </w:r>
      <w:r w:rsidR="00142B62" w:rsidRPr="009C0FF2">
        <w:t xml:space="preserve"> данных отраженных по гр</w:t>
      </w:r>
      <w:r w:rsidR="00E77EDB">
        <w:t>.</w:t>
      </w:r>
      <w:r w:rsidR="00142B62" w:rsidRPr="009C0FF2">
        <w:t xml:space="preserve"> 7 </w:t>
      </w:r>
      <w:r w:rsidR="00E77EDB">
        <w:t xml:space="preserve">стр. 200 </w:t>
      </w:r>
      <w:r w:rsidR="00142B62" w:rsidRPr="009C0FF2">
        <w:t xml:space="preserve">сводного отчета по форме 0503128 </w:t>
      </w:r>
      <w:r w:rsidR="00997978" w:rsidRPr="009C0FF2">
        <w:t xml:space="preserve"> (66 936,3 тыс</w:t>
      </w:r>
      <w:proofErr w:type="gramStart"/>
      <w:r w:rsidR="00997978" w:rsidRPr="009C0FF2">
        <w:t>.р</w:t>
      </w:r>
      <w:proofErr w:type="gramEnd"/>
      <w:r w:rsidR="00997978" w:rsidRPr="009C0FF2">
        <w:t>уб.)</w:t>
      </w:r>
      <w:r w:rsidR="00142B62" w:rsidRPr="009C0FF2">
        <w:t xml:space="preserve"> с данными отраженными по счет</w:t>
      </w:r>
      <w:r w:rsidR="00CB5951" w:rsidRPr="009C0FF2">
        <w:t>у 050211 вышеуказанных организаций</w:t>
      </w:r>
      <w:r w:rsidR="00142B62" w:rsidRPr="009C0FF2">
        <w:t xml:space="preserve"> на 2 042,8 тыс.руб.</w:t>
      </w:r>
    </w:p>
    <w:p w:rsidR="00997978" w:rsidRPr="009C0FF2" w:rsidRDefault="00997978" w:rsidP="00AD73E3">
      <w:pPr>
        <w:autoSpaceDE w:val="0"/>
        <w:autoSpaceDN w:val="0"/>
        <w:adjustRightInd w:val="0"/>
        <w:ind w:right="60" w:firstLine="851"/>
        <w:jc w:val="both"/>
      </w:pPr>
      <w:r w:rsidRPr="009C0FF2">
        <w:t xml:space="preserve">При проверке соответствия данных </w:t>
      </w:r>
      <w:r w:rsidR="00E77EDB">
        <w:t>Г</w:t>
      </w:r>
      <w:r w:rsidRPr="009C0FF2">
        <w:t xml:space="preserve">лавных книг по счетам 050212 «Принятые денежные обязательства», МОУ </w:t>
      </w:r>
      <w:r w:rsidR="00E77EDB">
        <w:t>«</w:t>
      </w:r>
      <w:r w:rsidRPr="009C0FF2">
        <w:t>Ильинская основная общеобразовательная средняя школа</w:t>
      </w:r>
      <w:r w:rsidR="00E77EDB">
        <w:t>»</w:t>
      </w:r>
      <w:r w:rsidR="00A77648">
        <w:t xml:space="preserve"> </w:t>
      </w:r>
      <w:r w:rsidRPr="009C0FF2">
        <w:t>(14 789,9 тыс</w:t>
      </w:r>
      <w:proofErr w:type="gramStart"/>
      <w:r w:rsidRPr="009C0FF2">
        <w:t>.р</w:t>
      </w:r>
      <w:proofErr w:type="gramEnd"/>
      <w:r w:rsidRPr="009C0FF2">
        <w:t xml:space="preserve">уб.), МКОУ </w:t>
      </w:r>
      <w:r w:rsidR="00E77EDB">
        <w:t>«</w:t>
      </w:r>
      <w:r w:rsidRPr="009C0FF2">
        <w:t>Панская основная общеобразовательная школа-интернат</w:t>
      </w:r>
      <w:r w:rsidR="00E77EDB">
        <w:t>»</w:t>
      </w:r>
      <w:r w:rsidRPr="009C0FF2">
        <w:t xml:space="preserve"> (21 541,0 тыс.руб.), МОУ </w:t>
      </w:r>
      <w:r w:rsidR="00E77EDB">
        <w:t>«</w:t>
      </w:r>
      <w:r w:rsidRPr="009C0FF2">
        <w:t>Спас-</w:t>
      </w:r>
      <w:proofErr w:type="spellStart"/>
      <w:r w:rsidRPr="009C0FF2">
        <w:t>Загорская</w:t>
      </w:r>
      <w:proofErr w:type="spellEnd"/>
      <w:r w:rsidRPr="009C0FF2">
        <w:t xml:space="preserve"> основная общеобразовательная школа</w:t>
      </w:r>
      <w:r w:rsidR="00E77EDB">
        <w:t>»</w:t>
      </w:r>
      <w:r w:rsidRPr="009C0FF2">
        <w:t xml:space="preserve"> (16 830,9тыс.руб.), МОУ </w:t>
      </w:r>
      <w:r w:rsidR="00E77EDB">
        <w:t>«</w:t>
      </w:r>
      <w:proofErr w:type="spellStart"/>
      <w:r w:rsidRPr="009C0FF2">
        <w:t>Неделинская</w:t>
      </w:r>
      <w:proofErr w:type="spellEnd"/>
      <w:r w:rsidRPr="009C0FF2">
        <w:t xml:space="preserve"> основная общеобразовательная школа</w:t>
      </w:r>
      <w:r w:rsidR="00E77EDB">
        <w:t>»</w:t>
      </w:r>
      <w:r w:rsidRPr="009C0FF2">
        <w:t xml:space="preserve"> (14 062,7 тыс.руб.), выявлено несоответствие данных отраженных по графе 9 сводного отчета по форме 0503128  (66 898,1 тыс.руб.) с данными отраженными по счетам на </w:t>
      </w:r>
      <w:r w:rsidR="00B9016B" w:rsidRPr="009C0FF2">
        <w:t>326</w:t>
      </w:r>
      <w:r w:rsidRPr="009C0FF2">
        <w:t>,</w:t>
      </w:r>
      <w:r w:rsidR="00B9016B" w:rsidRPr="009C0FF2">
        <w:t>4</w:t>
      </w:r>
      <w:r w:rsidRPr="009C0FF2">
        <w:t xml:space="preserve"> тыс.руб.</w:t>
      </w:r>
    </w:p>
    <w:p w:rsidR="00481315" w:rsidRPr="009C0FF2" w:rsidRDefault="00D241F2" w:rsidP="009C0FF2">
      <w:pPr>
        <w:autoSpaceDE w:val="0"/>
        <w:autoSpaceDN w:val="0"/>
        <w:adjustRightInd w:val="0"/>
        <w:ind w:right="60" w:firstLine="851"/>
        <w:jc w:val="both"/>
      </w:pPr>
      <w:r w:rsidRPr="009C0FF2">
        <w:t>Кроме того, по данным указанных выше счетов</w:t>
      </w:r>
      <w:r w:rsidR="007622F1" w:rsidRPr="009C0FF2">
        <w:t xml:space="preserve"> бухгалтерского учета </w:t>
      </w:r>
      <w:r w:rsidRPr="009C0FF2">
        <w:t xml:space="preserve"> выявлено превышение сумм денежных обязательств над принятыми бюджетными обязательствами у </w:t>
      </w:r>
      <w:r w:rsidR="00924B05" w:rsidRPr="009C0FF2">
        <w:t xml:space="preserve">МКОУ </w:t>
      </w:r>
      <w:r w:rsidR="00AD73E3">
        <w:t>«</w:t>
      </w:r>
      <w:r w:rsidR="00924B05" w:rsidRPr="009C0FF2">
        <w:t>Панская основная общеобразовательная школа</w:t>
      </w:r>
      <w:r w:rsidR="00382C0B">
        <w:t>-</w:t>
      </w:r>
      <w:r w:rsidR="00924B05" w:rsidRPr="009C0FF2">
        <w:t>интернат</w:t>
      </w:r>
      <w:r w:rsidR="00382C0B">
        <w:t>»</w:t>
      </w:r>
      <w:r w:rsidR="00924B05" w:rsidRPr="009C0FF2">
        <w:t xml:space="preserve"> на </w:t>
      </w:r>
      <w:r w:rsidR="00924B05" w:rsidRPr="0027335C">
        <w:rPr>
          <w:b/>
        </w:rPr>
        <w:t>961,9 тыс</w:t>
      </w:r>
      <w:proofErr w:type="gramStart"/>
      <w:r w:rsidR="00924B05" w:rsidRPr="0027335C">
        <w:rPr>
          <w:b/>
        </w:rPr>
        <w:t>.р</w:t>
      </w:r>
      <w:proofErr w:type="gramEnd"/>
      <w:r w:rsidR="00924B05" w:rsidRPr="0027335C">
        <w:rPr>
          <w:b/>
        </w:rPr>
        <w:t>уб.</w:t>
      </w:r>
      <w:r w:rsidR="00924B05" w:rsidRPr="009C0FF2">
        <w:t xml:space="preserve"> (20</w:t>
      </w:r>
      <w:r w:rsidR="00C205CF">
        <w:t xml:space="preserve"> </w:t>
      </w:r>
      <w:r w:rsidR="00924B05" w:rsidRPr="009C0FF2">
        <w:t xml:space="preserve">579,1 тыс.руб.-21 541,0 тыс.руб.), МОУ </w:t>
      </w:r>
      <w:r w:rsidR="00AD73E3">
        <w:t>«</w:t>
      </w:r>
      <w:r w:rsidR="00924B05" w:rsidRPr="009C0FF2">
        <w:t>Спас-</w:t>
      </w:r>
      <w:proofErr w:type="spellStart"/>
      <w:r w:rsidR="00924B05" w:rsidRPr="009C0FF2">
        <w:t>Загорская</w:t>
      </w:r>
      <w:proofErr w:type="spellEnd"/>
      <w:r w:rsidR="00924B05" w:rsidRPr="009C0FF2">
        <w:t xml:space="preserve"> основная общеобразовательная школа</w:t>
      </w:r>
      <w:r w:rsidR="00B55972">
        <w:t>»</w:t>
      </w:r>
      <w:r w:rsidR="00924B05" w:rsidRPr="009C0FF2">
        <w:t xml:space="preserve"> на </w:t>
      </w:r>
      <w:r w:rsidR="00924B05" w:rsidRPr="0027335C">
        <w:rPr>
          <w:b/>
        </w:rPr>
        <w:t>1 176,8 тыс.руб</w:t>
      </w:r>
      <w:r w:rsidR="00924B05" w:rsidRPr="009C0FF2">
        <w:t>. (15</w:t>
      </w:r>
      <w:r w:rsidR="00C205CF">
        <w:t xml:space="preserve"> </w:t>
      </w:r>
      <w:r w:rsidR="00924B05" w:rsidRPr="009C0FF2">
        <w:t>654,1 тыс.руб.-16 830,9 тыс.руб.),</w:t>
      </w:r>
      <w:r w:rsidR="000E4FB4" w:rsidRPr="009C0FF2">
        <w:t xml:space="preserve"> МОУ </w:t>
      </w:r>
      <w:r w:rsidR="00AD73E3">
        <w:t>«</w:t>
      </w:r>
      <w:proofErr w:type="spellStart"/>
      <w:r w:rsidR="000E4FB4" w:rsidRPr="009C0FF2">
        <w:t>Неделинская</w:t>
      </w:r>
      <w:proofErr w:type="spellEnd"/>
      <w:r w:rsidR="000E4FB4" w:rsidRPr="009C0FF2">
        <w:t xml:space="preserve"> основная общеобразовательная школа</w:t>
      </w:r>
      <w:r w:rsidR="00AD73E3">
        <w:t>»</w:t>
      </w:r>
      <w:r w:rsidR="000E4FB4" w:rsidRPr="009C0FF2">
        <w:t xml:space="preserve"> на </w:t>
      </w:r>
      <w:r w:rsidR="000E4FB4" w:rsidRPr="0027335C">
        <w:rPr>
          <w:b/>
        </w:rPr>
        <w:t>192,3 тыс</w:t>
      </w:r>
      <w:proofErr w:type="gramStart"/>
      <w:r w:rsidR="000E4FB4" w:rsidRPr="0027335C">
        <w:rPr>
          <w:b/>
        </w:rPr>
        <w:t>.р</w:t>
      </w:r>
      <w:proofErr w:type="gramEnd"/>
      <w:r w:rsidR="000E4FB4" w:rsidRPr="0027335C">
        <w:rPr>
          <w:b/>
        </w:rPr>
        <w:t>уб.</w:t>
      </w:r>
      <w:r w:rsidR="000E4FB4" w:rsidRPr="009C0FF2">
        <w:t xml:space="preserve"> (13</w:t>
      </w:r>
      <w:r w:rsidR="00C205CF">
        <w:t xml:space="preserve"> </w:t>
      </w:r>
      <w:r w:rsidR="000E4FB4" w:rsidRPr="009C0FF2">
        <w:t>870,4</w:t>
      </w:r>
      <w:r w:rsidR="000064BB" w:rsidRPr="009C0FF2">
        <w:t>тыс.руб.</w:t>
      </w:r>
      <w:r w:rsidR="000E4FB4" w:rsidRPr="009C0FF2">
        <w:t xml:space="preserve"> – 14</w:t>
      </w:r>
      <w:r w:rsidR="00C205CF">
        <w:t xml:space="preserve"> </w:t>
      </w:r>
      <w:r w:rsidR="000E4FB4" w:rsidRPr="009C0FF2">
        <w:t>062,7 тыс.руб.)</w:t>
      </w:r>
      <w:r w:rsidR="00D1513A" w:rsidRPr="009C0FF2">
        <w:t xml:space="preserve">.  </w:t>
      </w:r>
      <w:r w:rsidR="00771682" w:rsidRPr="009C0FF2">
        <w:t>Ф</w:t>
      </w:r>
      <w:r w:rsidR="00D1513A" w:rsidRPr="009C0FF2">
        <w:t>инансовое обеспечение деятельности казенного учреждения осуществляется за счет средств соответствующего бюджета и на основании бюджетной сметы, в соответствии с доведенными ему лимитами бюджетных обязательств (</w:t>
      </w:r>
      <w:hyperlink r:id="rId9" w:history="1">
        <w:r w:rsidR="00D1513A" w:rsidRPr="009C0FF2">
          <w:t>ст. 161</w:t>
        </w:r>
      </w:hyperlink>
      <w:r w:rsidR="00D1513A" w:rsidRPr="009C0FF2">
        <w:t xml:space="preserve"> БК РФ).</w:t>
      </w:r>
      <w:r w:rsidR="00771682" w:rsidRPr="009C0FF2">
        <w:t xml:space="preserve"> В соответствии с </w:t>
      </w:r>
      <w:hyperlink r:id="rId10" w:history="1">
        <w:r w:rsidR="00771682" w:rsidRPr="009C0FF2">
          <w:t>с</w:t>
        </w:r>
        <w:r w:rsidR="00D1513A" w:rsidRPr="009C0FF2">
          <w:t>т</w:t>
        </w:r>
        <w:r w:rsidR="00771682" w:rsidRPr="009C0FF2">
          <w:t>.</w:t>
        </w:r>
        <w:r w:rsidR="00D1513A" w:rsidRPr="009C0FF2">
          <w:t xml:space="preserve"> 219</w:t>
        </w:r>
      </w:hyperlink>
      <w:r w:rsidR="00D1513A" w:rsidRPr="009C0FF2">
        <w:t xml:space="preserve"> БК РФ получатель бюджетных средств принимает бюджетные обязательства в </w:t>
      </w:r>
      <w:proofErr w:type="gramStart"/>
      <w:r w:rsidR="00D1513A" w:rsidRPr="009C0FF2">
        <w:t>пределах</w:t>
      </w:r>
      <w:proofErr w:type="gramEnd"/>
      <w:r w:rsidR="00D1513A" w:rsidRPr="009C0FF2">
        <w:t xml:space="preserve"> доведенных до него лимитов бюджетных обязательств путем заключения государственных (муниципальных) контрактов,</w:t>
      </w:r>
      <w:r w:rsidR="00771682" w:rsidRPr="009C0FF2">
        <w:t xml:space="preserve"> и </w:t>
      </w:r>
      <w:r w:rsidR="00D1513A" w:rsidRPr="009C0FF2">
        <w:t>иных договоров</w:t>
      </w:r>
      <w:r w:rsidR="00771682" w:rsidRPr="009C0FF2">
        <w:t>.</w:t>
      </w:r>
      <w:r w:rsidR="00D1513A" w:rsidRPr="009C0FF2">
        <w:t xml:space="preserve"> При возникновении обязанности получателя бюджетных сре</w:t>
      </w:r>
      <w:proofErr w:type="gramStart"/>
      <w:r w:rsidR="00D1513A" w:rsidRPr="009C0FF2">
        <w:t xml:space="preserve">дств </w:t>
      </w:r>
      <w:r w:rsidR="00771682" w:rsidRPr="009C0FF2">
        <w:t>в с</w:t>
      </w:r>
      <w:proofErr w:type="gramEnd"/>
      <w:r w:rsidR="00771682" w:rsidRPr="009C0FF2">
        <w:t xml:space="preserve">оответствии с законодательством осуществить оплату им </w:t>
      </w:r>
      <w:r w:rsidR="00D1513A" w:rsidRPr="009C0FF2">
        <w:t>принимаются денежные обязательства (</w:t>
      </w:r>
      <w:hyperlink r:id="rId11" w:history="1">
        <w:r w:rsidR="00D1513A" w:rsidRPr="009C0FF2">
          <w:t>п. 308</w:t>
        </w:r>
      </w:hyperlink>
      <w:r w:rsidR="00D1513A" w:rsidRPr="009C0FF2">
        <w:t xml:space="preserve"> Инструкции N 157н).</w:t>
      </w:r>
      <w:r w:rsidR="000F7490" w:rsidRPr="009C0FF2">
        <w:t xml:space="preserve"> Исходя из вышесказанного</w:t>
      </w:r>
      <w:r w:rsidR="00C205CF">
        <w:t>,</w:t>
      </w:r>
      <w:r w:rsidR="000F7490" w:rsidRPr="009C0FF2">
        <w:t xml:space="preserve"> не допускается превышение показателей принятых денежных обязательств 050212 «Принятые денежные обязательства»,</w:t>
      </w:r>
      <w:hyperlink r:id="rId12" w:history="1"/>
      <w:r w:rsidR="000F7490" w:rsidRPr="009C0FF2">
        <w:t xml:space="preserve"> над показателями принятых бюджетных обязательств </w:t>
      </w:r>
      <w:r w:rsidR="00DE007A" w:rsidRPr="009C0FF2">
        <w:t>050211</w:t>
      </w:r>
      <w:r w:rsidR="00AD73E3">
        <w:t xml:space="preserve"> </w:t>
      </w:r>
      <w:r w:rsidR="00DE007A" w:rsidRPr="009C0FF2">
        <w:t>«Принятые обязательства».</w:t>
      </w:r>
      <w:r w:rsidR="00481315" w:rsidRPr="009C0FF2">
        <w:t xml:space="preserve"> </w:t>
      </w:r>
      <w:proofErr w:type="gramStart"/>
      <w:r w:rsidR="00481315" w:rsidRPr="009C0FF2">
        <w:t xml:space="preserve">Данное несоответствие свидетельствует о нарушении </w:t>
      </w:r>
      <w:hyperlink r:id="rId13" w:history="1">
        <w:r w:rsidR="00481315" w:rsidRPr="009C0FF2">
          <w:t>п. 3</w:t>
        </w:r>
      </w:hyperlink>
      <w:r w:rsidR="00481315" w:rsidRPr="009C0FF2">
        <w:t xml:space="preserve"> Инструкции N 157н, которой установлено, что бухгалтерский учет в учреждениях ведется методом начисления, согласно которому результаты операций, в том числе в части возникновения расходных обязательств и операций, их изменяющих, признаются по факту их совершения независимо от того, когда получены или выплачены денежные средства при расчетах, связанных с осуществлением указанных операций.</w:t>
      </w:r>
      <w:proofErr w:type="gramEnd"/>
      <w:r w:rsidR="00481315" w:rsidRPr="009C0FF2">
        <w:t xml:space="preserve"> А  также  </w:t>
      </w:r>
      <w:hyperlink r:id="rId14" w:history="1">
        <w:r w:rsidR="00481315" w:rsidRPr="009C0FF2">
          <w:t>ст. 9</w:t>
        </w:r>
      </w:hyperlink>
      <w:r w:rsidR="00481315" w:rsidRPr="009C0FF2">
        <w:t xml:space="preserve"> Федерального закона </w:t>
      </w:r>
      <w:r w:rsidR="00C205CF">
        <w:t>№</w:t>
      </w:r>
      <w:r w:rsidR="00481315" w:rsidRPr="009C0FF2">
        <w:t xml:space="preserve"> </w:t>
      </w:r>
      <w:proofErr w:type="gramStart"/>
      <w:r w:rsidR="00481315" w:rsidRPr="009C0FF2">
        <w:t>402-ФЗ</w:t>
      </w:r>
      <w:proofErr w:type="gramEnd"/>
      <w:r w:rsidR="00481315" w:rsidRPr="009C0FF2">
        <w:t xml:space="preserve"> в которой указано, что «каждый факт хозяйственной жизни подлежит оформлению первичным учетным документом, который должен быть составлен при совершении факта хозяйственной жизни, а если это не представляется возможным - непосредственно после его окончания».</w:t>
      </w:r>
    </w:p>
    <w:p w:rsidR="0010088E" w:rsidRPr="004C21E0" w:rsidRDefault="0010088E" w:rsidP="0010088E">
      <w:pPr>
        <w:pStyle w:val="af3"/>
        <w:shd w:val="clear" w:color="auto" w:fill="FFFFFF"/>
        <w:spacing w:before="0" w:beforeAutospacing="0" w:after="0" w:afterAutospacing="0"/>
        <w:ind w:firstLine="708"/>
        <w:jc w:val="both"/>
      </w:pPr>
      <w:r>
        <w:t>2</w:t>
      </w:r>
      <w:r w:rsidRPr="004C21E0">
        <w:t xml:space="preserve">. Камеральной проверкой годовой бюджетной отчетности </w:t>
      </w:r>
      <w:r w:rsidR="000E37E1">
        <w:t>Малоярославецкой р</w:t>
      </w:r>
      <w:r w:rsidRPr="004C21E0">
        <w:t>айонной администрации установлено:</w:t>
      </w:r>
    </w:p>
    <w:p w:rsidR="0010088E" w:rsidRDefault="000E37E1" w:rsidP="0010088E">
      <w:pPr>
        <w:autoSpaceDE w:val="0"/>
        <w:autoSpaceDN w:val="0"/>
        <w:adjustRightInd w:val="0"/>
        <w:ind w:firstLine="709"/>
        <w:jc w:val="both"/>
      </w:pPr>
      <w:r w:rsidRPr="000E37E1">
        <w:t>2.1.</w:t>
      </w:r>
      <w:r>
        <w:rPr>
          <w:b/>
        </w:rPr>
        <w:t xml:space="preserve"> </w:t>
      </w:r>
      <w:r w:rsidR="0010088E" w:rsidRPr="004C21E0">
        <w:rPr>
          <w:b/>
        </w:rPr>
        <w:t xml:space="preserve">В нарушение </w:t>
      </w:r>
      <w:r w:rsidR="0010088E" w:rsidRPr="004E110F">
        <w:t>ст. 158, ст. 160.1, ст. 264.2 БК РФ,</w:t>
      </w:r>
      <w:r w:rsidR="0010088E" w:rsidRPr="004E110F">
        <w:rPr>
          <w:spacing w:val="-6"/>
        </w:rPr>
        <w:t xml:space="preserve"> </w:t>
      </w:r>
      <w:r w:rsidR="0010088E" w:rsidRPr="004E110F">
        <w:t xml:space="preserve">п. 10 Инструкции 191н Малоярославецкой районной администрацией не составлена </w:t>
      </w:r>
      <w:r w:rsidR="00D7762E">
        <w:t xml:space="preserve">консолидированная </w:t>
      </w:r>
      <w:r w:rsidR="0010088E" w:rsidRPr="004E110F">
        <w:t>бюджетная отчетность</w:t>
      </w:r>
      <w:r w:rsidR="00D7762E">
        <w:t xml:space="preserve">. </w:t>
      </w:r>
    </w:p>
    <w:p w:rsidR="0010088E" w:rsidRPr="004C21E0" w:rsidRDefault="0010088E" w:rsidP="0010088E">
      <w:pPr>
        <w:autoSpaceDE w:val="0"/>
        <w:autoSpaceDN w:val="0"/>
        <w:adjustRightInd w:val="0"/>
        <w:ind w:firstLine="709"/>
        <w:jc w:val="both"/>
      </w:pPr>
      <w:r w:rsidRPr="00E80EBC">
        <w:rPr>
          <w:b/>
        </w:rPr>
        <w:t xml:space="preserve">В нарушение </w:t>
      </w:r>
      <w:r w:rsidRPr="004E110F">
        <w:t>п. 68.1 Инструкции 191н</w:t>
      </w:r>
      <w:r>
        <w:t xml:space="preserve"> в составе бюджетной отчетности отсутствует информация о ходе реализации национальных проектов (региональных проектов в составе национальных проектов) ф. 0503128-НП.</w:t>
      </w:r>
    </w:p>
    <w:p w:rsidR="0010088E" w:rsidRDefault="0010088E" w:rsidP="0010088E">
      <w:pPr>
        <w:autoSpaceDE w:val="0"/>
        <w:autoSpaceDN w:val="0"/>
        <w:adjustRightInd w:val="0"/>
        <w:ind w:firstLine="709"/>
        <w:jc w:val="both"/>
      </w:pPr>
      <w:r w:rsidRPr="000C30AA">
        <w:rPr>
          <w:b/>
        </w:rPr>
        <w:t xml:space="preserve">Нарушение </w:t>
      </w:r>
      <w:r w:rsidRPr="004E110F">
        <w:t xml:space="preserve">п. 71 </w:t>
      </w:r>
      <w:r w:rsidRPr="004E110F">
        <w:rPr>
          <w:bCs/>
        </w:rPr>
        <w:t>Инструкция 157н</w:t>
      </w:r>
      <w:r w:rsidRPr="004E110F">
        <w:t xml:space="preserve">, Приказа Минфина России от 31.12.2016 № 258н «Об утверждении федерального стандарта бухгалтерского учета для организаций государственного сектора «Аренда» </w:t>
      </w:r>
      <w:r w:rsidRPr="000C30AA">
        <w:t xml:space="preserve">в части отсутствия учета по счету </w:t>
      </w:r>
      <w:hyperlink r:id="rId15" w:history="1">
        <w:r w:rsidRPr="000C30AA">
          <w:t>10300</w:t>
        </w:r>
      </w:hyperlink>
      <w:r w:rsidRPr="000C30AA">
        <w:t xml:space="preserve"> «Непроизведенные активы» земельных участков, по которым собственность не разграничена, вовлеченных в хозяйственный оборот</w:t>
      </w:r>
      <w:r w:rsidR="00674316">
        <w:t>,</w:t>
      </w:r>
      <w:r w:rsidRPr="000C30AA">
        <w:t xml:space="preserve"> не устранено. </w:t>
      </w:r>
      <w:r>
        <w:t>Так, например, в 2019 году передано в аренду 172 земельных участка, по которым собственность не разграничена</w:t>
      </w:r>
      <w:r w:rsidR="00404EF8">
        <w:t>,</w:t>
      </w:r>
      <w:r>
        <w:t xml:space="preserve"> с годовой арендной платой в размере 3 167,5 тыс. руб. В нарушение Инструкции 157н </w:t>
      </w:r>
      <w:r w:rsidR="00965D87" w:rsidRPr="00965D87">
        <w:t xml:space="preserve">не осуществляется </w:t>
      </w:r>
      <w:r>
        <w:t>у</w:t>
      </w:r>
      <w:r w:rsidRPr="0071628A">
        <w:t xml:space="preserve">чет </w:t>
      </w:r>
      <w:r w:rsidR="007D2143" w:rsidRPr="0071628A">
        <w:t xml:space="preserve">на счете 1 20523 000 </w:t>
      </w:r>
      <w:r w:rsidR="007D2143">
        <w:t>«</w:t>
      </w:r>
      <w:r w:rsidR="007D2143" w:rsidRPr="0071628A">
        <w:t>Расчеты по доходам от платежей при пользовании природными ресурсами</w:t>
      </w:r>
      <w:r w:rsidR="007D2143">
        <w:t xml:space="preserve">» </w:t>
      </w:r>
      <w:r w:rsidRPr="0071628A">
        <w:t>расчетов по арендной плате за земельные участки, собственность на которые не</w:t>
      </w:r>
      <w:r>
        <w:t xml:space="preserve"> </w:t>
      </w:r>
      <w:r w:rsidRPr="0071628A">
        <w:t>разграничена</w:t>
      </w:r>
      <w:r>
        <w:t>.</w:t>
      </w:r>
    </w:p>
    <w:p w:rsidR="0010088E" w:rsidRPr="0010088E" w:rsidRDefault="0010088E" w:rsidP="0010088E">
      <w:pPr>
        <w:autoSpaceDE w:val="0"/>
        <w:autoSpaceDN w:val="0"/>
        <w:adjustRightInd w:val="0"/>
        <w:ind w:firstLine="709"/>
        <w:jc w:val="both"/>
      </w:pPr>
      <w:r w:rsidRPr="0010088E">
        <w:t>Выборочная проверка получателей бюджетных средств подведомственных Малоярославецкой районной администрации выявила следующие нарушения:</w:t>
      </w:r>
    </w:p>
    <w:p w:rsidR="00710ECC" w:rsidRPr="000E37E1" w:rsidRDefault="000E37E1" w:rsidP="0010088E">
      <w:pPr>
        <w:autoSpaceDE w:val="0"/>
        <w:autoSpaceDN w:val="0"/>
        <w:adjustRightInd w:val="0"/>
        <w:ind w:right="60" w:firstLine="708"/>
        <w:jc w:val="both"/>
      </w:pPr>
      <w:r w:rsidRPr="000E37E1">
        <w:t xml:space="preserve">2.2. </w:t>
      </w:r>
      <w:r w:rsidR="00710ECC" w:rsidRPr="000E37E1">
        <w:t>Отдел социальной политики:</w:t>
      </w:r>
    </w:p>
    <w:p w:rsidR="002834B0" w:rsidRPr="009C0FF2" w:rsidRDefault="00710ECC" w:rsidP="009C0FF2">
      <w:pPr>
        <w:autoSpaceDE w:val="0"/>
        <w:autoSpaceDN w:val="0"/>
        <w:adjustRightInd w:val="0"/>
        <w:ind w:right="60" w:firstLine="851"/>
        <w:jc w:val="both"/>
        <w:rPr>
          <w:bCs/>
        </w:rPr>
      </w:pPr>
      <w:r w:rsidRPr="009C0FF2">
        <w:t>- в нарушение п.7</w:t>
      </w:r>
      <w:r w:rsidR="002834B0" w:rsidRPr="009C0FF2">
        <w:t>1</w:t>
      </w:r>
      <w:r w:rsidRPr="009C0FF2">
        <w:t xml:space="preserve"> Инструкции 191н  данные  графы </w:t>
      </w:r>
      <w:r w:rsidR="002834B0" w:rsidRPr="009C0FF2">
        <w:t>6</w:t>
      </w:r>
      <w:r w:rsidRPr="009C0FF2">
        <w:t xml:space="preserve"> «</w:t>
      </w:r>
      <w:r w:rsidR="002834B0" w:rsidRPr="009C0FF2">
        <w:t>Принимаемые обязательства</w:t>
      </w:r>
      <w:r w:rsidRPr="009C0FF2">
        <w:t xml:space="preserve">» отчета по форме 0503128 </w:t>
      </w:r>
      <w:r w:rsidR="002834B0" w:rsidRPr="009C0FF2">
        <w:t xml:space="preserve">не заполнены, тогда как </w:t>
      </w:r>
      <w:r w:rsidR="002834B0" w:rsidRPr="009C0FF2">
        <w:rPr>
          <w:bCs/>
        </w:rPr>
        <w:t xml:space="preserve">должны соответствовать  счетам аналитического учета счета 150217000 "Принимаемые обязательства на текущий финансовый год". </w:t>
      </w:r>
    </w:p>
    <w:p w:rsidR="00A50985" w:rsidRPr="009C0FF2" w:rsidRDefault="007F53AB" w:rsidP="009C0FF2">
      <w:pPr>
        <w:autoSpaceDE w:val="0"/>
        <w:autoSpaceDN w:val="0"/>
        <w:adjustRightInd w:val="0"/>
        <w:ind w:right="60" w:firstLine="851"/>
        <w:jc w:val="both"/>
      </w:pPr>
      <w:r w:rsidRPr="009C0FF2">
        <w:t xml:space="preserve">- в нарушение п.71 Инструкции 191н  данные  графы </w:t>
      </w:r>
      <w:r w:rsidR="00A50985" w:rsidRPr="009C0FF2">
        <w:t>8</w:t>
      </w:r>
      <w:r w:rsidRPr="009C0FF2">
        <w:t xml:space="preserve"> «Принимаемые обязательства» отчета по форме 0503128 не заполнены, тогда как </w:t>
      </w:r>
      <w:r w:rsidRPr="009C0FF2">
        <w:rPr>
          <w:bCs/>
        </w:rPr>
        <w:t xml:space="preserve">должны соответствовать счетам аналитического учета </w:t>
      </w:r>
      <w:r w:rsidR="00A50985" w:rsidRPr="009C0FF2">
        <w:t>счетов 050217000 "Принимаемые обязательства", в сумме оборотов в корреспонденции с кредитом счетов аналитического учета счета 150211000 "Принятые обязательства на текущий финансовый год";</w:t>
      </w:r>
    </w:p>
    <w:p w:rsidR="00C87EAA" w:rsidRPr="009C0FF2" w:rsidRDefault="00C87EAA" w:rsidP="009C0FF2">
      <w:pPr>
        <w:autoSpaceDE w:val="0"/>
        <w:autoSpaceDN w:val="0"/>
        <w:adjustRightInd w:val="0"/>
        <w:ind w:right="60" w:firstLine="851"/>
        <w:jc w:val="both"/>
      </w:pPr>
      <w:r w:rsidRPr="009C0FF2">
        <w:t xml:space="preserve">Не отражение принимаемых обязательств по указанным счетам, является нарушением  </w:t>
      </w:r>
      <w:r w:rsidR="005326DC">
        <w:t xml:space="preserve">п. 318, п. 321 </w:t>
      </w:r>
      <w:r w:rsidR="001176BF">
        <w:t>Инструкции</w:t>
      </w:r>
      <w:r w:rsidRPr="009C0FF2">
        <w:t xml:space="preserve"> 157н.</w:t>
      </w:r>
    </w:p>
    <w:p w:rsidR="00710ECC" w:rsidRPr="000E37E1" w:rsidRDefault="000E37E1" w:rsidP="009C0FF2">
      <w:pPr>
        <w:autoSpaceDE w:val="0"/>
        <w:autoSpaceDN w:val="0"/>
        <w:adjustRightInd w:val="0"/>
        <w:ind w:right="60" w:firstLine="851"/>
        <w:jc w:val="both"/>
      </w:pPr>
      <w:r w:rsidRPr="000E37E1">
        <w:t xml:space="preserve">2.3. </w:t>
      </w:r>
      <w:r w:rsidR="00710ECC" w:rsidRPr="000E37E1">
        <w:t>Отдел спорта:</w:t>
      </w:r>
    </w:p>
    <w:p w:rsidR="00C274C4" w:rsidRPr="005326DC" w:rsidRDefault="00C274C4" w:rsidP="009C0FF2">
      <w:pPr>
        <w:autoSpaceDE w:val="0"/>
        <w:autoSpaceDN w:val="0"/>
        <w:adjustRightInd w:val="0"/>
        <w:ind w:right="60" w:firstLine="851"/>
        <w:jc w:val="both"/>
      </w:pPr>
      <w:r w:rsidRPr="005326DC">
        <w:t xml:space="preserve">Проверкой достоверности заполнения отчета по </w:t>
      </w:r>
      <w:r w:rsidR="00510D01" w:rsidRPr="005326DC">
        <w:t>ф</w:t>
      </w:r>
      <w:r w:rsidRPr="005326DC">
        <w:t>орме 0503128 установлено:</w:t>
      </w:r>
    </w:p>
    <w:p w:rsidR="00980FF0" w:rsidRPr="009C0FF2" w:rsidRDefault="00980FF0" w:rsidP="009C0FF2">
      <w:pPr>
        <w:autoSpaceDE w:val="0"/>
        <w:autoSpaceDN w:val="0"/>
        <w:adjustRightInd w:val="0"/>
        <w:ind w:right="60" w:firstLine="851"/>
        <w:jc w:val="both"/>
        <w:rPr>
          <w:b/>
        </w:rPr>
      </w:pPr>
      <w:r w:rsidRPr="009C0FF2">
        <w:rPr>
          <w:b/>
        </w:rPr>
        <w:t>-</w:t>
      </w:r>
      <w:r w:rsidR="005326DC">
        <w:rPr>
          <w:b/>
        </w:rPr>
        <w:t xml:space="preserve"> </w:t>
      </w:r>
      <w:r w:rsidR="00FA7446" w:rsidRPr="009C0FF2">
        <w:t>в нарушение п.</w:t>
      </w:r>
      <w:r w:rsidR="00296518" w:rsidRPr="009C0FF2">
        <w:t>70</w:t>
      </w:r>
      <w:r w:rsidR="00FA7446" w:rsidRPr="009C0FF2">
        <w:t>, п.7</w:t>
      </w:r>
      <w:r w:rsidR="00296518" w:rsidRPr="009C0FF2">
        <w:t>1</w:t>
      </w:r>
      <w:r w:rsidR="00FA7446" w:rsidRPr="009C0FF2">
        <w:t xml:space="preserve"> Инструкции 191н  данные  графы 4 «Утверждено бюджетных ассигнований» не соответствуют </w:t>
      </w:r>
      <w:r w:rsidR="000861B1" w:rsidRPr="009C0FF2">
        <w:t>данным по счету</w:t>
      </w:r>
      <w:r w:rsidR="00FA7446" w:rsidRPr="009C0FF2">
        <w:t xml:space="preserve"> </w:t>
      </w:r>
      <w:r w:rsidR="000861B1" w:rsidRPr="009C0FF2">
        <w:t xml:space="preserve">150315000 "Полученные бюджетные ассигнования текущего финансового года". </w:t>
      </w:r>
      <w:r w:rsidR="00FA7446" w:rsidRPr="009C0FF2">
        <w:t xml:space="preserve"> Сумма расхождений составила </w:t>
      </w:r>
      <w:r w:rsidR="000861B1" w:rsidRPr="009C0FF2">
        <w:t>169</w:t>
      </w:r>
      <w:r w:rsidR="00FA7446" w:rsidRPr="009C0FF2">
        <w:t>,</w:t>
      </w:r>
      <w:r w:rsidR="000861B1" w:rsidRPr="009C0FF2">
        <w:t>0</w:t>
      </w:r>
      <w:r w:rsidR="00FA7446" w:rsidRPr="009C0FF2">
        <w:t xml:space="preserve"> тыс.руб</w:t>
      </w:r>
      <w:r w:rsidR="00303300" w:rsidRPr="009C0FF2">
        <w:t>.</w:t>
      </w:r>
    </w:p>
    <w:p w:rsidR="00710ECC" w:rsidRPr="009C0FF2" w:rsidRDefault="00710ECC" w:rsidP="009C0FF2">
      <w:pPr>
        <w:autoSpaceDE w:val="0"/>
        <w:autoSpaceDN w:val="0"/>
        <w:adjustRightInd w:val="0"/>
        <w:ind w:right="60" w:firstLine="851"/>
        <w:jc w:val="both"/>
      </w:pPr>
      <w:proofErr w:type="gramStart"/>
      <w:r w:rsidRPr="009C0FF2">
        <w:t>- в нарушение п.70</w:t>
      </w:r>
      <w:r w:rsidR="00BE0F39" w:rsidRPr="009C0FF2">
        <w:t>, п.71</w:t>
      </w:r>
      <w:r w:rsidRPr="009C0FF2">
        <w:t xml:space="preserve"> Инструкции 191н  данные  графы 5 «Доведено лимитов бюджетных обязательств» не соответствуют дебетовому оборот по счету 150115000 </w:t>
      </w:r>
      <w:r w:rsidR="006F6161" w:rsidRPr="009C0FF2">
        <w:t>«</w:t>
      </w:r>
      <w:r w:rsidRPr="009C0FF2">
        <w:t>Полученные лимиты бюджетных обязательств текущего финансового года</w:t>
      </w:r>
      <w:r w:rsidR="006F6161" w:rsidRPr="009C0FF2">
        <w:t>»</w:t>
      </w:r>
      <w:r w:rsidRPr="009C0FF2">
        <w:t>.</w:t>
      </w:r>
      <w:proofErr w:type="gramEnd"/>
      <w:r w:rsidRPr="009C0FF2">
        <w:t xml:space="preserve"> </w:t>
      </w:r>
      <w:r w:rsidR="00AD71FA" w:rsidRPr="009C0FF2">
        <w:t xml:space="preserve">Данная операция не отражается по счетам бухгалтерского учета, что является   нарушением </w:t>
      </w:r>
      <w:r w:rsidR="005326DC">
        <w:t>Инструкции</w:t>
      </w:r>
      <w:r w:rsidR="00AD71FA" w:rsidRPr="009C0FF2">
        <w:t xml:space="preserve"> 157н</w:t>
      </w:r>
      <w:r w:rsidR="00D555E1" w:rsidRPr="009C0FF2">
        <w:t>.</w:t>
      </w:r>
      <w:r w:rsidR="00AD71FA" w:rsidRPr="009C0FF2">
        <w:t xml:space="preserve"> </w:t>
      </w:r>
    </w:p>
    <w:p w:rsidR="00AC6023" w:rsidRPr="009C0FF2" w:rsidRDefault="002B22DF" w:rsidP="009C0FF2">
      <w:pPr>
        <w:autoSpaceDE w:val="0"/>
        <w:autoSpaceDN w:val="0"/>
        <w:adjustRightInd w:val="0"/>
        <w:ind w:right="60" w:firstLine="851"/>
        <w:jc w:val="both"/>
      </w:pPr>
      <w:r w:rsidRPr="009C0FF2">
        <w:t>-</w:t>
      </w:r>
      <w:r w:rsidR="005326DC">
        <w:t xml:space="preserve"> </w:t>
      </w:r>
      <w:r w:rsidRPr="009C0FF2">
        <w:t>в нарушение п.</w:t>
      </w:r>
      <w:r w:rsidR="00857826" w:rsidRPr="009C0FF2">
        <w:t>70</w:t>
      </w:r>
      <w:r w:rsidRPr="009C0FF2">
        <w:t>,</w:t>
      </w:r>
      <w:r w:rsidR="00857826" w:rsidRPr="009C0FF2">
        <w:t xml:space="preserve">71 </w:t>
      </w:r>
      <w:r w:rsidR="003A5C0B" w:rsidRPr="009C0FF2">
        <w:t xml:space="preserve">заполнение графы </w:t>
      </w:r>
      <w:r w:rsidR="00691D14" w:rsidRPr="009C0FF2">
        <w:t>8</w:t>
      </w:r>
      <w:r w:rsidR="003A5C0B" w:rsidRPr="009C0FF2">
        <w:t xml:space="preserve"> </w:t>
      </w:r>
      <w:r w:rsidR="001D2F99" w:rsidRPr="009C0FF2">
        <w:t xml:space="preserve">осуществлено не </w:t>
      </w:r>
      <w:r w:rsidR="00A27BB4" w:rsidRPr="009C0FF2">
        <w:t>на основании данных по соответствующим счетам аналитического учета счетов 050217000 "Принимаемые обязательства", в сумме оборотов в корреспонденции с кредитом соответствующих счетов аналитического учета счета 150211000 "Принятые обязатель</w:t>
      </w:r>
      <w:r w:rsidR="001D2F99" w:rsidRPr="009C0FF2">
        <w:t>ства на текущий финансовый год".</w:t>
      </w:r>
      <w:r w:rsidR="000D5205" w:rsidRPr="009C0FF2">
        <w:t xml:space="preserve"> </w:t>
      </w:r>
      <w:r w:rsidR="00857826" w:rsidRPr="009C0FF2">
        <w:t>Данная операция не отраж</w:t>
      </w:r>
      <w:r w:rsidR="007B093C">
        <w:t xml:space="preserve">ена </w:t>
      </w:r>
      <w:r w:rsidR="00857826" w:rsidRPr="009C0FF2">
        <w:t xml:space="preserve">по счетам бухгалтерского учета, что является   нарушением </w:t>
      </w:r>
      <w:r w:rsidR="001176BF">
        <w:t>Инструкции</w:t>
      </w:r>
      <w:r w:rsidR="00857826" w:rsidRPr="009C0FF2">
        <w:t xml:space="preserve"> 157н.</w:t>
      </w:r>
    </w:p>
    <w:p w:rsidR="00710ECC" w:rsidRPr="009C0FF2" w:rsidRDefault="00710ECC" w:rsidP="009C0FF2">
      <w:pPr>
        <w:autoSpaceDE w:val="0"/>
        <w:autoSpaceDN w:val="0"/>
        <w:adjustRightInd w:val="0"/>
        <w:ind w:right="60" w:firstLine="851"/>
        <w:jc w:val="both"/>
      </w:pPr>
      <w:r w:rsidRPr="009C0FF2">
        <w:t xml:space="preserve"> - в нарушение п. 7</w:t>
      </w:r>
      <w:r w:rsidR="00857826" w:rsidRPr="009C0FF2">
        <w:t>0</w:t>
      </w:r>
      <w:r w:rsidRPr="009C0FF2">
        <w:t xml:space="preserve">, п. 71 Инструкции 191н графа 7 «Принятые бюджетные обязательства всего» не соответствует данным </w:t>
      </w:r>
      <w:r w:rsidR="009F2735">
        <w:t>Главной</w:t>
      </w:r>
      <w:r w:rsidRPr="009C0FF2">
        <w:t xml:space="preserve"> книги по счету 150211000 «Принятые обязательства на текущий финансовый год». Не отражение по счетам бухгалтерского учета показателей обязательств текущего (очередного) финансового года, первого и второго года планового периода, иных очередных годов (за пределами планового периода) и внесенных в текущем финансовом году изменений в показатели обязательств является нарушением п. 318 </w:t>
      </w:r>
      <w:r w:rsidR="001176BF">
        <w:t>Инструкции</w:t>
      </w:r>
      <w:r w:rsidRPr="009C0FF2">
        <w:t xml:space="preserve"> 157н.</w:t>
      </w:r>
    </w:p>
    <w:p w:rsidR="00710ECC" w:rsidRPr="009C0FF2" w:rsidRDefault="00710ECC" w:rsidP="009C0FF2">
      <w:pPr>
        <w:autoSpaceDE w:val="0"/>
        <w:autoSpaceDN w:val="0"/>
        <w:adjustRightInd w:val="0"/>
        <w:ind w:right="60" w:firstLine="851"/>
        <w:jc w:val="both"/>
      </w:pPr>
      <w:r w:rsidRPr="009C0FF2">
        <w:t>-</w:t>
      </w:r>
      <w:r w:rsidR="001176BF">
        <w:t xml:space="preserve"> </w:t>
      </w:r>
      <w:r w:rsidRPr="009C0FF2">
        <w:t>графа 9 отчета «Денежные обязательства» не соответствует данным  аналитического учета счета 150212000 «Принятые денежные обязательства на текущий финансовый год». Допущено отклонение в сумме 2</w:t>
      </w:r>
      <w:r w:rsidR="00645B28" w:rsidRPr="009C0FF2">
        <w:t xml:space="preserve"> 353</w:t>
      </w:r>
      <w:r w:rsidRPr="009C0FF2">
        <w:t>,</w:t>
      </w:r>
      <w:r w:rsidR="00645B28" w:rsidRPr="009C0FF2">
        <w:t>9</w:t>
      </w:r>
      <w:r w:rsidRPr="009C0FF2">
        <w:t xml:space="preserve"> тыс.руб.</w:t>
      </w:r>
      <w:r w:rsidR="007B093C">
        <w:t>, о</w:t>
      </w:r>
      <w:r w:rsidRPr="009C0FF2">
        <w:t xml:space="preserve">бъяснение данных отклонений отсутствует.  </w:t>
      </w:r>
    </w:p>
    <w:p w:rsidR="009C538A" w:rsidRPr="009C0FF2" w:rsidRDefault="001176BF" w:rsidP="009C0FF2">
      <w:pPr>
        <w:autoSpaceDE w:val="0"/>
        <w:autoSpaceDN w:val="0"/>
        <w:adjustRightInd w:val="0"/>
        <w:ind w:right="60" w:firstLine="851"/>
        <w:jc w:val="both"/>
      </w:pPr>
      <w:r>
        <w:t>В</w:t>
      </w:r>
      <w:r w:rsidR="00530069" w:rsidRPr="009C0FF2">
        <w:t xml:space="preserve"> отчете по форме 0503163 отсутствует пояснение разницы между показателями  бюджетной росписи и </w:t>
      </w:r>
      <w:r>
        <w:t xml:space="preserve">решения о бюджете </w:t>
      </w:r>
      <w:r w:rsidR="00530069" w:rsidRPr="009C0FF2">
        <w:t>в сумме 181,5 тыс.руб.</w:t>
      </w:r>
    </w:p>
    <w:p w:rsidR="00710ECC" w:rsidRPr="000E37E1" w:rsidRDefault="000E37E1" w:rsidP="009C0FF2">
      <w:pPr>
        <w:autoSpaceDE w:val="0"/>
        <w:autoSpaceDN w:val="0"/>
        <w:adjustRightInd w:val="0"/>
        <w:ind w:right="60" w:firstLine="851"/>
        <w:jc w:val="both"/>
      </w:pPr>
      <w:r w:rsidRPr="000E37E1">
        <w:t xml:space="preserve">2.4. </w:t>
      </w:r>
      <w:r w:rsidR="00710ECC" w:rsidRPr="000E37E1">
        <w:t>МКУ Малоярославецкая СШ</w:t>
      </w:r>
      <w:r>
        <w:t>:</w:t>
      </w:r>
    </w:p>
    <w:p w:rsidR="00710ECC" w:rsidRPr="009C0FF2" w:rsidRDefault="00710ECC" w:rsidP="009C0FF2">
      <w:pPr>
        <w:autoSpaceDE w:val="0"/>
        <w:autoSpaceDN w:val="0"/>
        <w:adjustRightInd w:val="0"/>
        <w:ind w:right="60" w:firstLine="851"/>
        <w:jc w:val="both"/>
      </w:pPr>
      <w:r w:rsidRPr="009C0FF2">
        <w:t xml:space="preserve">- в нарушение раздела </w:t>
      </w:r>
      <w:r w:rsidRPr="009C0FF2">
        <w:rPr>
          <w:lang w:val="en-US"/>
        </w:rPr>
        <w:t>IV</w:t>
      </w:r>
      <w:r w:rsidR="00DB5BC3" w:rsidRPr="009C0FF2">
        <w:t xml:space="preserve"> </w:t>
      </w:r>
      <w:r w:rsidRPr="009C0FF2">
        <w:t>Инструкции № 157н не ведутся счета по санкционированию расходов экономического субъекта.</w:t>
      </w:r>
    </w:p>
    <w:p w:rsidR="00710ECC" w:rsidRPr="009C0FF2" w:rsidRDefault="00710ECC" w:rsidP="009C0FF2">
      <w:pPr>
        <w:autoSpaceDE w:val="0"/>
        <w:autoSpaceDN w:val="0"/>
        <w:adjustRightInd w:val="0"/>
        <w:ind w:right="60" w:firstLine="851"/>
        <w:jc w:val="both"/>
        <w:rPr>
          <w:b/>
        </w:rPr>
      </w:pPr>
      <w:proofErr w:type="gramStart"/>
      <w:r w:rsidRPr="009C0FF2">
        <w:t>- в нарушение п. 7, п.</w:t>
      </w:r>
      <w:r w:rsidR="00520E29">
        <w:t xml:space="preserve"> </w:t>
      </w:r>
      <w:r w:rsidRPr="009C0FF2">
        <w:t>61</w:t>
      </w:r>
      <w:r w:rsidR="00520E29">
        <w:t>,</w:t>
      </w:r>
      <w:r w:rsidRPr="009C0FF2">
        <w:t xml:space="preserve"> п. 71 Инструкции 191н графа 10 отчета по форме 0503128 «И</w:t>
      </w:r>
      <w:r w:rsidR="00880B6D">
        <w:t>сполнено денежных обязательств»</w:t>
      </w:r>
      <w:r w:rsidRPr="009C0FF2">
        <w:t xml:space="preserve"> и графа 6 отчета по форме 0503127 «Исполнено через финансовые органы» не соответству</w:t>
      </w:r>
      <w:r w:rsidR="00520E29">
        <w:t>ют</w:t>
      </w:r>
      <w:r w:rsidRPr="009C0FF2">
        <w:t xml:space="preserve"> данным </w:t>
      </w:r>
      <w:r w:rsidR="009F2735">
        <w:t>Главной</w:t>
      </w:r>
      <w:r w:rsidRPr="009C0FF2">
        <w:t xml:space="preserve"> книги по счету 130405000 «Расчеты по платежам из бюджета с финансовым органом», сумма расхождения составила </w:t>
      </w:r>
      <w:r w:rsidR="0032203D" w:rsidRPr="009C0FF2">
        <w:t>34</w:t>
      </w:r>
      <w:r w:rsidRPr="009C0FF2">
        <w:t xml:space="preserve">,3 тыс. руб. Объяснение данных отклонений в пояснительной записке отсутствует.  </w:t>
      </w:r>
      <w:proofErr w:type="gramEnd"/>
    </w:p>
    <w:p w:rsidR="0010088E" w:rsidRPr="00E80EBC" w:rsidRDefault="0010088E" w:rsidP="0010088E">
      <w:pPr>
        <w:ind w:firstLine="708"/>
        <w:jc w:val="both"/>
        <w:rPr>
          <w:b/>
        </w:rPr>
      </w:pPr>
      <w:r>
        <w:t>3</w:t>
      </w:r>
      <w:r w:rsidRPr="00192B38">
        <w:t xml:space="preserve">. </w:t>
      </w:r>
      <w:r>
        <w:t xml:space="preserve">Камеральной проверкой форм отчетности составляемых финансовым отделом в соответствии с п. 11.2 Инструкции 191н установлено нарушение п. 136.1 Инструкции 191н в части не отражения средств местного бюджета на реализацию </w:t>
      </w:r>
      <w:r w:rsidRPr="00AA5E37">
        <w:rPr>
          <w:color w:val="000000" w:themeColor="text1"/>
        </w:rPr>
        <w:t xml:space="preserve">мероприятий национального проекта «Демография» </w:t>
      </w:r>
      <w:r>
        <w:rPr>
          <w:color w:val="000000" w:themeColor="text1"/>
        </w:rPr>
        <w:t>(</w:t>
      </w:r>
      <w:r w:rsidRPr="00AA5E37">
        <w:rPr>
          <w:color w:val="000000" w:themeColor="text1"/>
        </w:rPr>
        <w:t>приобретение здания детского сада</w:t>
      </w:r>
      <w:r>
        <w:rPr>
          <w:color w:val="000000" w:themeColor="text1"/>
        </w:rPr>
        <w:t xml:space="preserve">) </w:t>
      </w:r>
      <w:r w:rsidRPr="00CE73C4">
        <w:rPr>
          <w:color w:val="000000" w:themeColor="text1"/>
        </w:rPr>
        <w:t>в ф. 0503117-НП</w:t>
      </w:r>
      <w:r>
        <w:rPr>
          <w:color w:val="000000" w:themeColor="text1"/>
        </w:rPr>
        <w:t xml:space="preserve">. Сумма искажения по гр.4, гр.5 – </w:t>
      </w:r>
      <w:r w:rsidRPr="00E80EBC">
        <w:rPr>
          <w:b/>
          <w:color w:val="000000" w:themeColor="text1"/>
        </w:rPr>
        <w:t>10 400,0 тыс. руб.</w:t>
      </w:r>
      <w:r>
        <w:rPr>
          <w:color w:val="000000" w:themeColor="text1"/>
        </w:rPr>
        <w:t xml:space="preserve">, по гр.7, гр.9, гр.10 – </w:t>
      </w:r>
      <w:r w:rsidRPr="00E80EBC">
        <w:rPr>
          <w:b/>
          <w:color w:val="000000" w:themeColor="text1"/>
        </w:rPr>
        <w:t>10 364,0 тыс. руб.</w:t>
      </w:r>
    </w:p>
    <w:p w:rsidR="0010088E" w:rsidRPr="00D96B71" w:rsidRDefault="0010088E" w:rsidP="0010088E">
      <w:pPr>
        <w:ind w:firstLine="708"/>
        <w:jc w:val="both"/>
      </w:pPr>
      <w:r>
        <w:t>4</w:t>
      </w:r>
      <w:r w:rsidRPr="00D96B71">
        <w:t xml:space="preserve">. Камеральной проверкой отчетности Отдела культуры установлено: </w:t>
      </w:r>
    </w:p>
    <w:p w:rsidR="0010088E" w:rsidRDefault="0010088E" w:rsidP="0010088E">
      <w:pPr>
        <w:autoSpaceDE w:val="0"/>
        <w:autoSpaceDN w:val="0"/>
        <w:adjustRightInd w:val="0"/>
        <w:ind w:firstLine="709"/>
        <w:jc w:val="both"/>
      </w:pPr>
      <w:r w:rsidRPr="00D96B71">
        <w:t>- в нарушение п. 6</w:t>
      </w:r>
      <w:r>
        <w:t>0</w:t>
      </w:r>
      <w:r w:rsidRPr="00D96B71">
        <w:t xml:space="preserve"> Инструкции 191н в разделе </w:t>
      </w:r>
      <w:r>
        <w:t>1</w:t>
      </w:r>
      <w:r w:rsidRPr="00D96B71">
        <w:t xml:space="preserve"> </w:t>
      </w:r>
      <w:r w:rsidR="003603BD" w:rsidRPr="00D96B71">
        <w:t xml:space="preserve">ф. 0503127 </w:t>
      </w:r>
      <w:r w:rsidRPr="00D96B71">
        <w:t>данные</w:t>
      </w:r>
      <w:r>
        <w:t xml:space="preserve"> в гр. 5</w:t>
      </w:r>
      <w:r w:rsidRPr="00D96B71">
        <w:t xml:space="preserve"> по строке </w:t>
      </w:r>
      <w:r>
        <w:t>010</w:t>
      </w:r>
      <w:r w:rsidRPr="00D96B71">
        <w:t xml:space="preserve"> не соответству</w:t>
      </w:r>
      <w:r w:rsidR="008754D1">
        <w:t>ю</w:t>
      </w:r>
      <w:r w:rsidRPr="00D96B71">
        <w:t xml:space="preserve">т данным по коду счета </w:t>
      </w:r>
      <w:r w:rsidR="009F2735">
        <w:t>Главной</w:t>
      </w:r>
      <w:r>
        <w:t xml:space="preserve"> книги </w:t>
      </w:r>
      <w:r w:rsidRPr="00D96B71">
        <w:t xml:space="preserve">121002000 «Расчеты с финансовым органом по поступлениям в бюджет» на сумму </w:t>
      </w:r>
      <w:r>
        <w:t>245,9 тыс. руб.</w:t>
      </w:r>
      <w:r w:rsidRPr="00D96B71">
        <w:t>;</w:t>
      </w:r>
    </w:p>
    <w:p w:rsidR="0010088E" w:rsidRDefault="0010088E" w:rsidP="0010088E">
      <w:pPr>
        <w:autoSpaceDE w:val="0"/>
        <w:autoSpaceDN w:val="0"/>
        <w:adjustRightInd w:val="0"/>
        <w:ind w:firstLine="709"/>
        <w:jc w:val="both"/>
      </w:pPr>
      <w:proofErr w:type="gramStart"/>
      <w:r>
        <w:t xml:space="preserve">- в нарушение п. 61, п. 71 Инструкции 191н </w:t>
      </w:r>
      <w:r w:rsidR="003603BD">
        <w:t xml:space="preserve">в </w:t>
      </w:r>
      <w:r>
        <w:t xml:space="preserve">разделе 2 </w:t>
      </w:r>
      <w:r w:rsidR="003603BD">
        <w:t xml:space="preserve">ф. 0503127 данные </w:t>
      </w:r>
      <w:r>
        <w:t xml:space="preserve">гр. 6 по строке 200, </w:t>
      </w:r>
      <w:r w:rsidR="003603BD">
        <w:t xml:space="preserve">в </w:t>
      </w:r>
      <w:r>
        <w:t>ф. 0503128 гр. 10 по строке 200 не соответствуют сумме данных Главных книг ПБС по коду счета 130405000 «</w:t>
      </w:r>
      <w:r w:rsidRPr="003C257D">
        <w:t>Расчеты по платежам из бюджета с финансовым органом</w:t>
      </w:r>
      <w:r>
        <w:t>» на сумму 440,0 тыс. руб.</w:t>
      </w:r>
      <w:proofErr w:type="gramEnd"/>
    </w:p>
    <w:p w:rsidR="0010088E" w:rsidRDefault="0010088E" w:rsidP="0010088E">
      <w:pPr>
        <w:autoSpaceDE w:val="0"/>
        <w:autoSpaceDN w:val="0"/>
        <w:adjustRightInd w:val="0"/>
        <w:ind w:firstLine="709"/>
        <w:jc w:val="both"/>
      </w:pPr>
      <w:r>
        <w:t xml:space="preserve">- в нарушение п. 71 Инструкции 191н данные ф.0503128 гр. 7 по строке 200 не соответствуют сумме данных </w:t>
      </w:r>
      <w:r w:rsidRPr="00077C4F">
        <w:t>Главных книг ПБС по коду счета</w:t>
      </w:r>
      <w:r>
        <w:t xml:space="preserve"> 150211000 «</w:t>
      </w:r>
      <w:r w:rsidRPr="00077C4F">
        <w:t>Принятые обязательства на текущий финансовый год</w:t>
      </w:r>
      <w:r>
        <w:t>» на сумму 4 097,1 тыс. руб.</w:t>
      </w:r>
    </w:p>
    <w:p w:rsidR="0010088E" w:rsidRDefault="0010088E" w:rsidP="0010088E">
      <w:pPr>
        <w:autoSpaceDE w:val="0"/>
        <w:autoSpaceDN w:val="0"/>
        <w:adjustRightInd w:val="0"/>
        <w:ind w:firstLine="708"/>
        <w:jc w:val="both"/>
      </w:pPr>
      <w:r>
        <w:t xml:space="preserve">В нарушение </w:t>
      </w:r>
      <w:r w:rsidRPr="00F522BB">
        <w:t>Приказ</w:t>
      </w:r>
      <w:r>
        <w:t>а</w:t>
      </w:r>
      <w:r w:rsidRPr="00F522BB">
        <w:t xml:space="preserve"> Минфина России </w:t>
      </w:r>
      <w:r w:rsidRPr="00264813">
        <w:t>от 08.06.2018 N 132н</w:t>
      </w:r>
      <w:r>
        <w:t xml:space="preserve"> </w:t>
      </w:r>
      <w:r w:rsidRPr="00264813">
        <w:t>"О Порядке формирования и применения кодов бюджетной классификации Российской Федерации, их структуре и принципах назначения"</w:t>
      </w:r>
      <w:r>
        <w:t xml:space="preserve"> поступления от возврата бюджетными учреждениями остатков субсидий прошлых лет</w:t>
      </w:r>
      <w:r w:rsidR="00124CDD" w:rsidRPr="00124CDD">
        <w:t xml:space="preserve"> </w:t>
      </w:r>
      <w:r w:rsidR="00124CDD">
        <w:t xml:space="preserve">отнесены </w:t>
      </w:r>
      <w:proofErr w:type="gramStart"/>
      <w:r w:rsidR="00124CDD">
        <w:t>на</w:t>
      </w:r>
      <w:proofErr w:type="gramEnd"/>
      <w:r w:rsidR="00124CDD">
        <w:t xml:space="preserve"> </w:t>
      </w:r>
      <w:proofErr w:type="gramStart"/>
      <w:r w:rsidR="00124CDD">
        <w:t>неверный</w:t>
      </w:r>
      <w:proofErr w:type="gramEnd"/>
      <w:r w:rsidR="00124CDD">
        <w:t xml:space="preserve"> КБК доходов</w:t>
      </w:r>
      <w:r>
        <w:t xml:space="preserve">, сумма нарушения 234,8 тыс. руб. </w:t>
      </w:r>
    </w:p>
    <w:p w:rsidR="0010088E" w:rsidRDefault="0010088E" w:rsidP="0010088E">
      <w:pPr>
        <w:autoSpaceDE w:val="0"/>
        <w:autoSpaceDN w:val="0"/>
        <w:adjustRightInd w:val="0"/>
        <w:ind w:firstLine="708"/>
        <w:jc w:val="both"/>
      </w:pPr>
      <w:r w:rsidRPr="00264813">
        <w:t>Данное нарушение допущено</w:t>
      </w:r>
      <w:r>
        <w:t xml:space="preserve"> также ГРБС Малоярославецкой районной администрацией, Отделом образования, в результате искажение данных в отчете об исполнении бюджета по плановым и исполненным поступлениям неналоговых доходов и безвозмездных поступлений</w:t>
      </w:r>
      <w:r w:rsidRPr="00ED37A2">
        <w:rPr>
          <w:b/>
        </w:rPr>
        <w:t xml:space="preserve"> составило 339,7 тыс. руб.</w:t>
      </w:r>
    </w:p>
    <w:p w:rsidR="0010088E" w:rsidRDefault="00BD2F2C" w:rsidP="0010088E">
      <w:pPr>
        <w:autoSpaceDE w:val="0"/>
        <w:autoSpaceDN w:val="0"/>
        <w:adjustRightInd w:val="0"/>
        <w:ind w:firstLine="709"/>
        <w:jc w:val="both"/>
        <w:rPr>
          <w:color w:val="FF0000"/>
        </w:rPr>
      </w:pPr>
      <w:r>
        <w:rPr>
          <w:color w:val="000000" w:themeColor="text1"/>
        </w:rPr>
        <w:t>5</w:t>
      </w:r>
      <w:r w:rsidR="0010088E" w:rsidRPr="00080C3F">
        <w:rPr>
          <w:color w:val="000000" w:themeColor="text1"/>
        </w:rPr>
        <w:t>. На основании ф. 0503169, ф. 0503769</w:t>
      </w:r>
      <w:r w:rsidR="00124CDD" w:rsidRPr="00124CDD">
        <w:rPr>
          <w:color w:val="000000" w:themeColor="text1"/>
        </w:rPr>
        <w:t xml:space="preserve"> </w:t>
      </w:r>
      <w:r w:rsidR="00124CDD" w:rsidRPr="00080C3F">
        <w:rPr>
          <w:color w:val="000000" w:themeColor="text1"/>
        </w:rPr>
        <w:t>бюджетной отчетности</w:t>
      </w:r>
      <w:r w:rsidR="0010088E">
        <w:rPr>
          <w:color w:val="000000" w:themeColor="text1"/>
        </w:rPr>
        <w:t xml:space="preserve"> </w:t>
      </w:r>
      <w:r w:rsidR="0010088E" w:rsidRPr="00080C3F">
        <w:rPr>
          <w:color w:val="000000" w:themeColor="text1"/>
        </w:rPr>
        <w:t xml:space="preserve">проведен анализ кредиторской </w:t>
      </w:r>
      <w:r w:rsidR="0010088E">
        <w:rPr>
          <w:color w:val="000000" w:themeColor="text1"/>
        </w:rPr>
        <w:t xml:space="preserve">и дебиторской </w:t>
      </w:r>
      <w:r w:rsidR="0010088E" w:rsidRPr="00080C3F">
        <w:rPr>
          <w:color w:val="000000" w:themeColor="text1"/>
        </w:rPr>
        <w:t>задолженности:</w:t>
      </w:r>
    </w:p>
    <w:p w:rsidR="0010088E" w:rsidRPr="00080C3F" w:rsidRDefault="0010088E" w:rsidP="0010088E">
      <w:pPr>
        <w:autoSpaceDE w:val="0"/>
        <w:autoSpaceDN w:val="0"/>
        <w:adjustRightInd w:val="0"/>
        <w:ind w:firstLine="540"/>
        <w:jc w:val="right"/>
        <w:rPr>
          <w:color w:val="000000" w:themeColor="text1"/>
          <w:sz w:val="18"/>
          <w:szCs w:val="18"/>
        </w:rPr>
      </w:pPr>
      <w:r w:rsidRPr="00080C3F">
        <w:rPr>
          <w:color w:val="000000" w:themeColor="text1"/>
          <w:sz w:val="18"/>
          <w:szCs w:val="18"/>
        </w:rPr>
        <w:t>Таблица № 1 (тыс. руб.)</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993"/>
        <w:gridCol w:w="993"/>
        <w:gridCol w:w="992"/>
        <w:gridCol w:w="1132"/>
        <w:gridCol w:w="1134"/>
        <w:gridCol w:w="992"/>
      </w:tblGrid>
      <w:tr w:rsidR="0010088E" w:rsidRPr="00511D9E" w:rsidTr="001F6646">
        <w:trPr>
          <w:tblHeader/>
        </w:trPr>
        <w:tc>
          <w:tcPr>
            <w:tcW w:w="3936" w:type="dxa"/>
            <w:vMerge w:val="restart"/>
            <w:shd w:val="clear" w:color="auto" w:fill="EEECE1" w:themeFill="background2"/>
            <w:vAlign w:val="center"/>
          </w:tcPr>
          <w:p w:rsidR="0010088E" w:rsidRPr="00511D9E" w:rsidRDefault="0010088E" w:rsidP="0010088E">
            <w:pPr>
              <w:autoSpaceDE w:val="0"/>
              <w:autoSpaceDN w:val="0"/>
              <w:adjustRightInd w:val="0"/>
              <w:jc w:val="center"/>
              <w:rPr>
                <w:rFonts w:eastAsia="Calibri"/>
                <w:b/>
                <w:sz w:val="18"/>
                <w:szCs w:val="18"/>
              </w:rPr>
            </w:pPr>
            <w:r w:rsidRPr="00511D9E">
              <w:rPr>
                <w:rFonts w:eastAsia="Calibri"/>
                <w:b/>
                <w:sz w:val="18"/>
                <w:szCs w:val="18"/>
              </w:rPr>
              <w:t>Номер</w:t>
            </w:r>
            <w:r>
              <w:rPr>
                <w:rFonts w:eastAsia="Calibri"/>
                <w:b/>
                <w:sz w:val="18"/>
                <w:szCs w:val="18"/>
              </w:rPr>
              <w:t>, наименование</w:t>
            </w:r>
            <w:r w:rsidRPr="00511D9E">
              <w:rPr>
                <w:rFonts w:eastAsia="Calibri"/>
                <w:b/>
                <w:sz w:val="18"/>
                <w:szCs w:val="18"/>
              </w:rPr>
              <w:t xml:space="preserve"> счета</w:t>
            </w:r>
          </w:p>
        </w:tc>
        <w:tc>
          <w:tcPr>
            <w:tcW w:w="2978" w:type="dxa"/>
            <w:gridSpan w:val="3"/>
            <w:shd w:val="clear" w:color="auto" w:fill="EEECE1" w:themeFill="background2"/>
            <w:vAlign w:val="center"/>
          </w:tcPr>
          <w:p w:rsidR="0010088E" w:rsidRDefault="0010088E" w:rsidP="0010088E">
            <w:pPr>
              <w:autoSpaceDE w:val="0"/>
              <w:autoSpaceDN w:val="0"/>
              <w:adjustRightInd w:val="0"/>
              <w:jc w:val="center"/>
              <w:rPr>
                <w:rFonts w:eastAsia="Calibri"/>
                <w:b/>
                <w:sz w:val="18"/>
                <w:szCs w:val="18"/>
              </w:rPr>
            </w:pPr>
            <w:r w:rsidRPr="00511D9E">
              <w:rPr>
                <w:rFonts w:eastAsia="Calibri"/>
                <w:b/>
                <w:sz w:val="18"/>
                <w:szCs w:val="18"/>
              </w:rPr>
              <w:t>Кредиторская</w:t>
            </w:r>
          </w:p>
          <w:p w:rsidR="0010088E" w:rsidRPr="00511D9E" w:rsidRDefault="0010088E" w:rsidP="0010088E">
            <w:pPr>
              <w:autoSpaceDE w:val="0"/>
              <w:autoSpaceDN w:val="0"/>
              <w:adjustRightInd w:val="0"/>
              <w:jc w:val="center"/>
              <w:rPr>
                <w:rFonts w:eastAsia="Calibri"/>
                <w:b/>
                <w:sz w:val="18"/>
                <w:szCs w:val="18"/>
              </w:rPr>
            </w:pPr>
            <w:r>
              <w:rPr>
                <w:rFonts w:eastAsia="Calibri"/>
                <w:b/>
                <w:sz w:val="18"/>
                <w:szCs w:val="18"/>
              </w:rPr>
              <w:t>задолженность</w:t>
            </w:r>
          </w:p>
        </w:tc>
        <w:tc>
          <w:tcPr>
            <w:tcW w:w="3258" w:type="dxa"/>
            <w:gridSpan w:val="3"/>
            <w:shd w:val="clear" w:color="auto" w:fill="EEECE1" w:themeFill="background2"/>
            <w:vAlign w:val="center"/>
          </w:tcPr>
          <w:p w:rsidR="0010088E" w:rsidRDefault="0010088E" w:rsidP="0010088E">
            <w:pPr>
              <w:autoSpaceDE w:val="0"/>
              <w:autoSpaceDN w:val="0"/>
              <w:adjustRightInd w:val="0"/>
              <w:jc w:val="center"/>
              <w:rPr>
                <w:rFonts w:eastAsia="Calibri"/>
                <w:b/>
                <w:sz w:val="18"/>
                <w:szCs w:val="18"/>
              </w:rPr>
            </w:pPr>
            <w:r w:rsidRPr="00511D9E">
              <w:rPr>
                <w:rFonts w:eastAsia="Calibri"/>
                <w:b/>
                <w:sz w:val="18"/>
                <w:szCs w:val="18"/>
              </w:rPr>
              <w:t>Дебиторская</w:t>
            </w:r>
          </w:p>
          <w:p w:rsidR="0010088E" w:rsidRPr="00511D9E" w:rsidRDefault="0010088E" w:rsidP="0010088E">
            <w:pPr>
              <w:autoSpaceDE w:val="0"/>
              <w:autoSpaceDN w:val="0"/>
              <w:adjustRightInd w:val="0"/>
              <w:jc w:val="center"/>
              <w:rPr>
                <w:rFonts w:eastAsia="Calibri"/>
                <w:b/>
                <w:sz w:val="18"/>
                <w:szCs w:val="18"/>
              </w:rPr>
            </w:pPr>
            <w:r>
              <w:rPr>
                <w:rFonts w:eastAsia="Calibri"/>
                <w:b/>
                <w:sz w:val="18"/>
                <w:szCs w:val="18"/>
              </w:rPr>
              <w:t>задолженность</w:t>
            </w:r>
          </w:p>
        </w:tc>
      </w:tr>
      <w:tr w:rsidR="0010088E" w:rsidRPr="00511D9E" w:rsidTr="001F6646">
        <w:trPr>
          <w:tblHeader/>
        </w:trPr>
        <w:tc>
          <w:tcPr>
            <w:tcW w:w="3936" w:type="dxa"/>
            <w:vMerge/>
            <w:shd w:val="clear" w:color="auto" w:fill="EEECE1" w:themeFill="background2"/>
            <w:vAlign w:val="center"/>
          </w:tcPr>
          <w:p w:rsidR="0010088E" w:rsidRPr="00511D9E" w:rsidRDefault="0010088E" w:rsidP="0010088E">
            <w:pPr>
              <w:autoSpaceDE w:val="0"/>
              <w:autoSpaceDN w:val="0"/>
              <w:adjustRightInd w:val="0"/>
              <w:jc w:val="center"/>
              <w:rPr>
                <w:rFonts w:eastAsia="Calibri"/>
                <w:b/>
                <w:sz w:val="18"/>
                <w:szCs w:val="18"/>
              </w:rPr>
            </w:pPr>
          </w:p>
        </w:tc>
        <w:tc>
          <w:tcPr>
            <w:tcW w:w="993" w:type="dxa"/>
            <w:shd w:val="clear" w:color="auto" w:fill="EEECE1" w:themeFill="background2"/>
            <w:vAlign w:val="center"/>
          </w:tcPr>
          <w:p w:rsidR="0010088E" w:rsidRPr="00511D9E" w:rsidRDefault="0010088E" w:rsidP="0010088E">
            <w:pPr>
              <w:autoSpaceDE w:val="0"/>
              <w:autoSpaceDN w:val="0"/>
              <w:adjustRightInd w:val="0"/>
              <w:jc w:val="center"/>
              <w:rPr>
                <w:rFonts w:eastAsia="Calibri"/>
                <w:b/>
                <w:sz w:val="18"/>
                <w:szCs w:val="18"/>
              </w:rPr>
            </w:pPr>
            <w:r w:rsidRPr="00511D9E">
              <w:rPr>
                <w:rFonts w:eastAsia="Calibri"/>
                <w:b/>
                <w:sz w:val="18"/>
                <w:szCs w:val="18"/>
              </w:rPr>
              <w:t>На 01.01.</w:t>
            </w:r>
          </w:p>
          <w:p w:rsidR="0010088E" w:rsidRPr="00511D9E" w:rsidRDefault="0010088E" w:rsidP="0010088E">
            <w:pPr>
              <w:autoSpaceDE w:val="0"/>
              <w:autoSpaceDN w:val="0"/>
              <w:adjustRightInd w:val="0"/>
              <w:jc w:val="center"/>
              <w:rPr>
                <w:rFonts w:eastAsia="Calibri"/>
                <w:b/>
                <w:sz w:val="18"/>
                <w:szCs w:val="18"/>
              </w:rPr>
            </w:pPr>
            <w:r w:rsidRPr="00511D9E">
              <w:rPr>
                <w:rFonts w:eastAsia="Calibri"/>
                <w:b/>
                <w:sz w:val="18"/>
                <w:szCs w:val="18"/>
              </w:rPr>
              <w:t>2019</w:t>
            </w:r>
          </w:p>
        </w:tc>
        <w:tc>
          <w:tcPr>
            <w:tcW w:w="993" w:type="dxa"/>
            <w:shd w:val="clear" w:color="auto" w:fill="EEECE1" w:themeFill="background2"/>
            <w:vAlign w:val="center"/>
          </w:tcPr>
          <w:p w:rsidR="0010088E" w:rsidRPr="00511D9E" w:rsidRDefault="0010088E" w:rsidP="0010088E">
            <w:pPr>
              <w:autoSpaceDE w:val="0"/>
              <w:autoSpaceDN w:val="0"/>
              <w:adjustRightInd w:val="0"/>
              <w:jc w:val="center"/>
              <w:rPr>
                <w:rFonts w:eastAsia="Calibri"/>
                <w:b/>
                <w:sz w:val="18"/>
                <w:szCs w:val="18"/>
              </w:rPr>
            </w:pPr>
            <w:r w:rsidRPr="00511D9E">
              <w:rPr>
                <w:rFonts w:eastAsia="Calibri"/>
                <w:b/>
                <w:sz w:val="18"/>
                <w:szCs w:val="18"/>
              </w:rPr>
              <w:t>На 01.01.</w:t>
            </w:r>
          </w:p>
          <w:p w:rsidR="0010088E" w:rsidRPr="00511D9E" w:rsidRDefault="0010088E" w:rsidP="0010088E">
            <w:pPr>
              <w:autoSpaceDE w:val="0"/>
              <w:autoSpaceDN w:val="0"/>
              <w:adjustRightInd w:val="0"/>
              <w:jc w:val="center"/>
              <w:rPr>
                <w:rFonts w:eastAsia="Calibri"/>
                <w:b/>
                <w:sz w:val="18"/>
                <w:szCs w:val="18"/>
              </w:rPr>
            </w:pPr>
            <w:r w:rsidRPr="00511D9E">
              <w:rPr>
                <w:rFonts w:eastAsia="Calibri"/>
                <w:b/>
                <w:sz w:val="18"/>
                <w:szCs w:val="18"/>
              </w:rPr>
              <w:t>2020</w:t>
            </w:r>
          </w:p>
        </w:tc>
        <w:tc>
          <w:tcPr>
            <w:tcW w:w="992" w:type="dxa"/>
            <w:shd w:val="clear" w:color="auto" w:fill="EEECE1" w:themeFill="background2"/>
            <w:vAlign w:val="center"/>
          </w:tcPr>
          <w:p w:rsidR="0010088E" w:rsidRPr="00511D9E" w:rsidRDefault="0010088E" w:rsidP="0010088E">
            <w:pPr>
              <w:autoSpaceDE w:val="0"/>
              <w:autoSpaceDN w:val="0"/>
              <w:adjustRightInd w:val="0"/>
              <w:jc w:val="center"/>
              <w:rPr>
                <w:rFonts w:eastAsia="Calibri"/>
                <w:b/>
                <w:sz w:val="18"/>
                <w:szCs w:val="18"/>
              </w:rPr>
            </w:pPr>
            <w:r w:rsidRPr="00511D9E">
              <w:rPr>
                <w:rFonts w:eastAsia="Calibri"/>
                <w:b/>
                <w:sz w:val="18"/>
                <w:szCs w:val="18"/>
              </w:rPr>
              <w:t>Увеличение +</w:t>
            </w:r>
          </w:p>
          <w:p w:rsidR="0010088E" w:rsidRPr="00511D9E" w:rsidRDefault="0010088E" w:rsidP="0010088E">
            <w:pPr>
              <w:autoSpaceDE w:val="0"/>
              <w:autoSpaceDN w:val="0"/>
              <w:adjustRightInd w:val="0"/>
              <w:jc w:val="center"/>
              <w:rPr>
                <w:rFonts w:eastAsia="Calibri"/>
                <w:b/>
                <w:sz w:val="18"/>
                <w:szCs w:val="18"/>
              </w:rPr>
            </w:pPr>
            <w:r w:rsidRPr="00511D9E">
              <w:rPr>
                <w:rFonts w:eastAsia="Calibri"/>
                <w:b/>
                <w:sz w:val="18"/>
                <w:szCs w:val="18"/>
              </w:rPr>
              <w:t>Снижение -</w:t>
            </w:r>
          </w:p>
        </w:tc>
        <w:tc>
          <w:tcPr>
            <w:tcW w:w="1132" w:type="dxa"/>
            <w:shd w:val="clear" w:color="auto" w:fill="EEECE1" w:themeFill="background2"/>
            <w:vAlign w:val="center"/>
          </w:tcPr>
          <w:p w:rsidR="0010088E" w:rsidRPr="00511D9E" w:rsidRDefault="0010088E" w:rsidP="0010088E">
            <w:pPr>
              <w:autoSpaceDE w:val="0"/>
              <w:autoSpaceDN w:val="0"/>
              <w:adjustRightInd w:val="0"/>
              <w:jc w:val="center"/>
              <w:rPr>
                <w:rFonts w:eastAsia="Calibri"/>
                <w:b/>
                <w:sz w:val="18"/>
                <w:szCs w:val="18"/>
              </w:rPr>
            </w:pPr>
            <w:r w:rsidRPr="00511D9E">
              <w:rPr>
                <w:rFonts w:eastAsia="Calibri"/>
                <w:b/>
                <w:sz w:val="18"/>
                <w:szCs w:val="18"/>
              </w:rPr>
              <w:t>На 01.01.</w:t>
            </w:r>
          </w:p>
          <w:p w:rsidR="0010088E" w:rsidRPr="00511D9E" w:rsidRDefault="0010088E" w:rsidP="0010088E">
            <w:pPr>
              <w:autoSpaceDE w:val="0"/>
              <w:autoSpaceDN w:val="0"/>
              <w:adjustRightInd w:val="0"/>
              <w:jc w:val="center"/>
              <w:rPr>
                <w:rFonts w:eastAsia="Calibri"/>
                <w:b/>
                <w:sz w:val="18"/>
                <w:szCs w:val="18"/>
              </w:rPr>
            </w:pPr>
            <w:r w:rsidRPr="00511D9E">
              <w:rPr>
                <w:rFonts w:eastAsia="Calibri"/>
                <w:b/>
                <w:sz w:val="18"/>
                <w:szCs w:val="18"/>
              </w:rPr>
              <w:t>2019</w:t>
            </w:r>
          </w:p>
        </w:tc>
        <w:tc>
          <w:tcPr>
            <w:tcW w:w="1134" w:type="dxa"/>
            <w:shd w:val="clear" w:color="auto" w:fill="EEECE1" w:themeFill="background2"/>
            <w:vAlign w:val="center"/>
          </w:tcPr>
          <w:p w:rsidR="0010088E" w:rsidRPr="00511D9E" w:rsidRDefault="0010088E" w:rsidP="0010088E">
            <w:pPr>
              <w:autoSpaceDE w:val="0"/>
              <w:autoSpaceDN w:val="0"/>
              <w:adjustRightInd w:val="0"/>
              <w:jc w:val="center"/>
              <w:rPr>
                <w:rFonts w:eastAsia="Calibri"/>
                <w:b/>
                <w:sz w:val="18"/>
                <w:szCs w:val="18"/>
              </w:rPr>
            </w:pPr>
            <w:r w:rsidRPr="00511D9E">
              <w:rPr>
                <w:rFonts w:eastAsia="Calibri"/>
                <w:b/>
                <w:sz w:val="18"/>
                <w:szCs w:val="18"/>
              </w:rPr>
              <w:t>На 01.01.</w:t>
            </w:r>
          </w:p>
          <w:p w:rsidR="0010088E" w:rsidRPr="00511D9E" w:rsidRDefault="0010088E" w:rsidP="0010088E">
            <w:pPr>
              <w:autoSpaceDE w:val="0"/>
              <w:autoSpaceDN w:val="0"/>
              <w:adjustRightInd w:val="0"/>
              <w:jc w:val="center"/>
              <w:rPr>
                <w:rFonts w:eastAsia="Calibri"/>
                <w:b/>
                <w:sz w:val="18"/>
                <w:szCs w:val="18"/>
              </w:rPr>
            </w:pPr>
            <w:r w:rsidRPr="00511D9E">
              <w:rPr>
                <w:rFonts w:eastAsia="Calibri"/>
                <w:b/>
                <w:sz w:val="18"/>
                <w:szCs w:val="18"/>
              </w:rPr>
              <w:t>2020</w:t>
            </w:r>
          </w:p>
        </w:tc>
        <w:tc>
          <w:tcPr>
            <w:tcW w:w="992" w:type="dxa"/>
            <w:shd w:val="clear" w:color="auto" w:fill="EEECE1" w:themeFill="background2"/>
            <w:vAlign w:val="center"/>
          </w:tcPr>
          <w:p w:rsidR="0010088E" w:rsidRPr="00511D9E" w:rsidRDefault="0010088E" w:rsidP="0010088E">
            <w:pPr>
              <w:autoSpaceDE w:val="0"/>
              <w:autoSpaceDN w:val="0"/>
              <w:adjustRightInd w:val="0"/>
              <w:jc w:val="center"/>
              <w:rPr>
                <w:rFonts w:eastAsia="Calibri"/>
                <w:b/>
                <w:sz w:val="18"/>
                <w:szCs w:val="18"/>
              </w:rPr>
            </w:pPr>
            <w:r w:rsidRPr="00511D9E">
              <w:rPr>
                <w:rFonts w:eastAsia="Calibri"/>
                <w:b/>
                <w:sz w:val="18"/>
                <w:szCs w:val="18"/>
              </w:rPr>
              <w:t>Увеличение +</w:t>
            </w:r>
          </w:p>
          <w:p w:rsidR="0010088E" w:rsidRPr="00511D9E" w:rsidRDefault="0010088E" w:rsidP="0010088E">
            <w:pPr>
              <w:autoSpaceDE w:val="0"/>
              <w:autoSpaceDN w:val="0"/>
              <w:adjustRightInd w:val="0"/>
              <w:jc w:val="center"/>
              <w:rPr>
                <w:rFonts w:eastAsia="Calibri"/>
                <w:b/>
                <w:sz w:val="18"/>
                <w:szCs w:val="18"/>
              </w:rPr>
            </w:pPr>
            <w:r w:rsidRPr="00511D9E">
              <w:rPr>
                <w:rFonts w:eastAsia="Calibri"/>
                <w:b/>
                <w:sz w:val="18"/>
                <w:szCs w:val="18"/>
              </w:rPr>
              <w:t>Снижение -</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b/>
                <w:sz w:val="18"/>
                <w:szCs w:val="18"/>
              </w:rPr>
            </w:pPr>
            <w:r w:rsidRPr="00511D9E">
              <w:rPr>
                <w:rFonts w:eastAsia="Calibri"/>
                <w:b/>
                <w:sz w:val="18"/>
                <w:szCs w:val="18"/>
              </w:rPr>
              <w:t>20500 Расчеты по доходам</w:t>
            </w:r>
          </w:p>
        </w:tc>
        <w:tc>
          <w:tcPr>
            <w:tcW w:w="993"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25 944,2</w:t>
            </w:r>
          </w:p>
        </w:tc>
        <w:tc>
          <w:tcPr>
            <w:tcW w:w="993"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804,5</w:t>
            </w:r>
          </w:p>
        </w:tc>
        <w:tc>
          <w:tcPr>
            <w:tcW w:w="992"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-25 139,7</w:t>
            </w:r>
          </w:p>
        </w:tc>
        <w:tc>
          <w:tcPr>
            <w:tcW w:w="1132" w:type="dxa"/>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388 461,3</w:t>
            </w:r>
          </w:p>
        </w:tc>
        <w:tc>
          <w:tcPr>
            <w:tcW w:w="1134" w:type="dxa"/>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488 294,3</w:t>
            </w:r>
          </w:p>
        </w:tc>
        <w:tc>
          <w:tcPr>
            <w:tcW w:w="992" w:type="dxa"/>
          </w:tcPr>
          <w:p w:rsidR="0010088E" w:rsidRPr="00511D9E" w:rsidRDefault="0010088E" w:rsidP="0010088E">
            <w:pPr>
              <w:autoSpaceDE w:val="0"/>
              <w:autoSpaceDN w:val="0"/>
              <w:adjustRightInd w:val="0"/>
              <w:jc w:val="right"/>
              <w:rPr>
                <w:rFonts w:eastAsia="Calibri"/>
                <w:b/>
                <w:sz w:val="18"/>
                <w:szCs w:val="18"/>
              </w:rPr>
            </w:pPr>
            <w:r>
              <w:rPr>
                <w:rFonts w:eastAsia="Calibri"/>
                <w:b/>
                <w:sz w:val="18"/>
                <w:szCs w:val="18"/>
              </w:rPr>
              <w:t>+99 833,0</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20521 Расчеты по доходам от операционной аренды</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3 755,9</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-3 755,9</w:t>
            </w:r>
          </w:p>
        </w:tc>
        <w:tc>
          <w:tcPr>
            <w:tcW w:w="1132"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47 752</w:t>
            </w:r>
          </w:p>
        </w:tc>
        <w:tc>
          <w:tcPr>
            <w:tcW w:w="1134"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107 435,9</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+59 683,9</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20531 Расчеты по доходам от оказания платных услуг (работ)</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22 128,0</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795,7</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-21 332,3</w:t>
            </w:r>
          </w:p>
        </w:tc>
        <w:tc>
          <w:tcPr>
            <w:tcW w:w="1132"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339 552,1</w:t>
            </w:r>
          </w:p>
        </w:tc>
        <w:tc>
          <w:tcPr>
            <w:tcW w:w="1134"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377 768,3</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+38 216,2</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20551 Расчеты по поступлениям текущего характера от других бюджетов бюджетной системы Российской Федерации</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1132"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0</w:t>
            </w:r>
          </w:p>
        </w:tc>
        <w:tc>
          <w:tcPr>
            <w:tcW w:w="1134"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640,1</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+640,1</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20552 Расчеты по поступлениям текущего характера бюджетным и автономным учреждениям от сектора государственного управления</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52,2</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-52,2</w:t>
            </w:r>
          </w:p>
        </w:tc>
        <w:tc>
          <w:tcPr>
            <w:tcW w:w="1132"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1 157,2</w:t>
            </w:r>
          </w:p>
        </w:tc>
        <w:tc>
          <w:tcPr>
            <w:tcW w:w="1134"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2 450,0</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+1 292,8</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20589 Расчеты по иным доходам</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8,1</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8,8</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+0,7</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b/>
                <w:sz w:val="18"/>
                <w:szCs w:val="18"/>
              </w:rPr>
            </w:pPr>
            <w:r w:rsidRPr="00511D9E">
              <w:rPr>
                <w:rFonts w:eastAsia="Calibri"/>
                <w:b/>
                <w:sz w:val="18"/>
                <w:szCs w:val="18"/>
              </w:rPr>
              <w:t>20600 Расчеты по выданным авансам</w:t>
            </w:r>
          </w:p>
        </w:tc>
        <w:tc>
          <w:tcPr>
            <w:tcW w:w="993" w:type="dxa"/>
            <w:shd w:val="clear" w:color="auto" w:fill="auto"/>
          </w:tcPr>
          <w:p w:rsidR="0010088E" w:rsidRPr="00511D9E" w:rsidRDefault="0010088E" w:rsidP="0010088E">
            <w:pPr>
              <w:autoSpaceDE w:val="0"/>
              <w:autoSpaceDN w:val="0"/>
              <w:adjustRightInd w:val="0"/>
              <w:jc w:val="right"/>
              <w:rPr>
                <w:rFonts w:eastAsia="Calibri"/>
                <w:b/>
                <w:sz w:val="18"/>
                <w:szCs w:val="18"/>
              </w:rPr>
            </w:pPr>
          </w:p>
        </w:tc>
        <w:tc>
          <w:tcPr>
            <w:tcW w:w="993" w:type="dxa"/>
            <w:shd w:val="clear" w:color="auto" w:fill="auto"/>
          </w:tcPr>
          <w:p w:rsidR="0010088E" w:rsidRPr="00511D9E" w:rsidRDefault="0010088E" w:rsidP="0010088E">
            <w:pPr>
              <w:autoSpaceDE w:val="0"/>
              <w:autoSpaceDN w:val="0"/>
              <w:adjustRightInd w:val="0"/>
              <w:jc w:val="right"/>
              <w:rPr>
                <w:rFonts w:eastAsia="Calibri"/>
                <w:b/>
                <w:sz w:val="18"/>
                <w:szCs w:val="18"/>
              </w:rPr>
            </w:pPr>
          </w:p>
        </w:tc>
        <w:tc>
          <w:tcPr>
            <w:tcW w:w="992" w:type="dxa"/>
            <w:shd w:val="clear" w:color="auto" w:fill="auto"/>
          </w:tcPr>
          <w:p w:rsidR="0010088E" w:rsidRPr="00511D9E" w:rsidRDefault="0010088E" w:rsidP="0010088E">
            <w:pPr>
              <w:autoSpaceDE w:val="0"/>
              <w:autoSpaceDN w:val="0"/>
              <w:adjustRightInd w:val="0"/>
              <w:jc w:val="right"/>
              <w:rPr>
                <w:rFonts w:eastAsia="Calibri"/>
                <w:b/>
                <w:sz w:val="18"/>
                <w:szCs w:val="18"/>
              </w:rPr>
            </w:pPr>
          </w:p>
        </w:tc>
        <w:tc>
          <w:tcPr>
            <w:tcW w:w="1132" w:type="dxa"/>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2 334,0</w:t>
            </w:r>
          </w:p>
        </w:tc>
        <w:tc>
          <w:tcPr>
            <w:tcW w:w="1134" w:type="dxa"/>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3 042,7</w:t>
            </w:r>
          </w:p>
        </w:tc>
        <w:tc>
          <w:tcPr>
            <w:tcW w:w="992" w:type="dxa"/>
          </w:tcPr>
          <w:p w:rsidR="0010088E" w:rsidRPr="00511D9E" w:rsidRDefault="0010088E" w:rsidP="0010088E">
            <w:pPr>
              <w:autoSpaceDE w:val="0"/>
              <w:autoSpaceDN w:val="0"/>
              <w:adjustRightInd w:val="0"/>
              <w:jc w:val="right"/>
              <w:rPr>
                <w:rFonts w:eastAsia="Calibri"/>
                <w:b/>
                <w:sz w:val="18"/>
                <w:szCs w:val="18"/>
              </w:rPr>
            </w:pPr>
            <w:r>
              <w:rPr>
                <w:rFonts w:eastAsia="Calibri"/>
                <w:b/>
                <w:sz w:val="18"/>
                <w:szCs w:val="18"/>
              </w:rPr>
              <w:t>+708,7</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20611 Расчеты по заработной плате</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1132"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0,2</w:t>
            </w:r>
          </w:p>
        </w:tc>
        <w:tc>
          <w:tcPr>
            <w:tcW w:w="1134"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5,3</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+5,1</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20621 Расчеты по авансам по услугам связи</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1132"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20,3</w:t>
            </w:r>
          </w:p>
        </w:tc>
        <w:tc>
          <w:tcPr>
            <w:tcW w:w="1134"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32,3</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+12,0</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20623 Расчеты по авансам по коммунальным услугам</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1132"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551,4</w:t>
            </w:r>
          </w:p>
        </w:tc>
        <w:tc>
          <w:tcPr>
            <w:tcW w:w="1134"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2 388,2</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+1 836,8</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20625 Расчеты по авансам по работам, услугам по содержанию имущества</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1132" w:type="dxa"/>
          </w:tcPr>
          <w:p w:rsidR="0010088E" w:rsidRPr="00266968" w:rsidRDefault="0010088E" w:rsidP="0010088E">
            <w:pPr>
              <w:autoSpaceDE w:val="0"/>
              <w:autoSpaceDN w:val="0"/>
              <w:adjustRightInd w:val="0"/>
              <w:jc w:val="right"/>
              <w:rPr>
                <w:rFonts w:eastAsia="Calibri"/>
                <w:sz w:val="18"/>
                <w:szCs w:val="18"/>
              </w:rPr>
            </w:pPr>
            <w:r w:rsidRPr="00266968">
              <w:rPr>
                <w:rFonts w:eastAsia="Calibri"/>
                <w:sz w:val="18"/>
                <w:szCs w:val="18"/>
              </w:rPr>
              <w:t>274,9</w:t>
            </w:r>
          </w:p>
        </w:tc>
        <w:tc>
          <w:tcPr>
            <w:tcW w:w="1134" w:type="dxa"/>
          </w:tcPr>
          <w:p w:rsidR="0010088E" w:rsidRPr="00266968" w:rsidRDefault="0010088E" w:rsidP="0010088E">
            <w:pPr>
              <w:autoSpaceDE w:val="0"/>
              <w:autoSpaceDN w:val="0"/>
              <w:adjustRightInd w:val="0"/>
              <w:jc w:val="right"/>
              <w:rPr>
                <w:rFonts w:eastAsia="Calibri"/>
                <w:sz w:val="18"/>
                <w:szCs w:val="18"/>
              </w:rPr>
            </w:pPr>
            <w:r w:rsidRPr="00266968">
              <w:rPr>
                <w:rFonts w:eastAsia="Calibri"/>
                <w:sz w:val="18"/>
                <w:szCs w:val="18"/>
              </w:rPr>
              <w:t>274,9</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20626 Расчеты по авансам по прочим работам, услугам</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1132" w:type="dxa"/>
          </w:tcPr>
          <w:p w:rsidR="0010088E" w:rsidRPr="00266968" w:rsidRDefault="0010088E" w:rsidP="0010088E">
            <w:pPr>
              <w:autoSpaceDE w:val="0"/>
              <w:autoSpaceDN w:val="0"/>
              <w:adjustRightInd w:val="0"/>
              <w:jc w:val="right"/>
              <w:rPr>
                <w:rFonts w:eastAsia="Calibri"/>
                <w:sz w:val="18"/>
                <w:szCs w:val="18"/>
              </w:rPr>
            </w:pPr>
            <w:r w:rsidRPr="00266968">
              <w:rPr>
                <w:rFonts w:eastAsia="Calibri"/>
                <w:sz w:val="18"/>
                <w:szCs w:val="18"/>
              </w:rPr>
              <w:t>1 464,7</w:t>
            </w:r>
          </w:p>
        </w:tc>
        <w:tc>
          <w:tcPr>
            <w:tcW w:w="1134" w:type="dxa"/>
          </w:tcPr>
          <w:p w:rsidR="0010088E" w:rsidRPr="00266968" w:rsidRDefault="0010088E" w:rsidP="0010088E">
            <w:pPr>
              <w:autoSpaceDE w:val="0"/>
              <w:autoSpaceDN w:val="0"/>
              <w:adjustRightInd w:val="0"/>
              <w:jc w:val="right"/>
              <w:rPr>
                <w:rFonts w:eastAsia="Calibri"/>
                <w:sz w:val="18"/>
                <w:szCs w:val="18"/>
              </w:rPr>
            </w:pPr>
            <w:r w:rsidRPr="00266968">
              <w:rPr>
                <w:rFonts w:eastAsia="Calibri"/>
                <w:sz w:val="18"/>
                <w:szCs w:val="18"/>
              </w:rPr>
              <w:t>316,6</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-1 148,1</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20631 Расчеты по авансам по приобретению основных средств</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1132" w:type="dxa"/>
          </w:tcPr>
          <w:p w:rsidR="0010088E" w:rsidRPr="00266968" w:rsidRDefault="0010088E" w:rsidP="0010088E">
            <w:pPr>
              <w:autoSpaceDE w:val="0"/>
              <w:autoSpaceDN w:val="0"/>
              <w:adjustRightInd w:val="0"/>
              <w:jc w:val="right"/>
              <w:rPr>
                <w:rFonts w:eastAsia="Calibri"/>
                <w:sz w:val="18"/>
                <w:szCs w:val="18"/>
              </w:rPr>
            </w:pPr>
            <w:r w:rsidRPr="00266968">
              <w:rPr>
                <w:rFonts w:eastAsia="Calibri"/>
                <w:sz w:val="18"/>
                <w:szCs w:val="18"/>
              </w:rPr>
              <w:t>22,4</w:t>
            </w:r>
          </w:p>
        </w:tc>
        <w:tc>
          <w:tcPr>
            <w:tcW w:w="1134" w:type="dxa"/>
          </w:tcPr>
          <w:p w:rsidR="0010088E" w:rsidRPr="00266968" w:rsidRDefault="0010088E" w:rsidP="0010088E">
            <w:pPr>
              <w:autoSpaceDE w:val="0"/>
              <w:autoSpaceDN w:val="0"/>
              <w:adjustRightInd w:val="0"/>
              <w:jc w:val="right"/>
              <w:rPr>
                <w:rFonts w:eastAsia="Calibri"/>
                <w:sz w:val="18"/>
                <w:szCs w:val="18"/>
              </w:rPr>
            </w:pPr>
            <w:r w:rsidRPr="00266968">
              <w:rPr>
                <w:rFonts w:eastAsia="Calibri"/>
                <w:sz w:val="18"/>
                <w:szCs w:val="18"/>
              </w:rPr>
              <w:t>22,4</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20634 Расчеты по авансам по приобретению материальных запасов</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1132"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0,1</w:t>
            </w:r>
          </w:p>
        </w:tc>
        <w:tc>
          <w:tcPr>
            <w:tcW w:w="1134"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3,0</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+2,9</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b/>
                <w:sz w:val="18"/>
                <w:szCs w:val="18"/>
              </w:rPr>
            </w:pPr>
            <w:r w:rsidRPr="00511D9E">
              <w:rPr>
                <w:rFonts w:eastAsia="Calibri"/>
                <w:b/>
                <w:sz w:val="18"/>
                <w:szCs w:val="18"/>
              </w:rPr>
              <w:t>20800 Расчеты с подотчетными лицами</w:t>
            </w:r>
          </w:p>
        </w:tc>
        <w:tc>
          <w:tcPr>
            <w:tcW w:w="993"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225,2</w:t>
            </w:r>
          </w:p>
        </w:tc>
        <w:tc>
          <w:tcPr>
            <w:tcW w:w="993"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3,0</w:t>
            </w:r>
          </w:p>
        </w:tc>
        <w:tc>
          <w:tcPr>
            <w:tcW w:w="992"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-222,2</w:t>
            </w:r>
          </w:p>
        </w:tc>
        <w:tc>
          <w:tcPr>
            <w:tcW w:w="1132" w:type="dxa"/>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32,7</w:t>
            </w:r>
          </w:p>
        </w:tc>
        <w:tc>
          <w:tcPr>
            <w:tcW w:w="1134" w:type="dxa"/>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47,8</w:t>
            </w:r>
          </w:p>
        </w:tc>
        <w:tc>
          <w:tcPr>
            <w:tcW w:w="992" w:type="dxa"/>
          </w:tcPr>
          <w:p w:rsidR="0010088E" w:rsidRPr="00511D9E" w:rsidRDefault="0010088E" w:rsidP="0010088E">
            <w:pPr>
              <w:autoSpaceDE w:val="0"/>
              <w:autoSpaceDN w:val="0"/>
              <w:adjustRightInd w:val="0"/>
              <w:jc w:val="right"/>
              <w:rPr>
                <w:rFonts w:eastAsia="Calibri"/>
                <w:b/>
                <w:sz w:val="18"/>
                <w:szCs w:val="18"/>
              </w:rPr>
            </w:pPr>
            <w:r>
              <w:rPr>
                <w:rFonts w:eastAsia="Calibri"/>
                <w:b/>
                <w:sz w:val="18"/>
                <w:szCs w:val="18"/>
              </w:rPr>
              <w:t>+15,1</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20812 Расчеты с подотчетными лицами по прочим несоциальным выплатам персоналу в денежной форме</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80,0</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0,3</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-79,7</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20821 Расчеты с подотчетными лицами по оплате услуг связи</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0,1</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0,2</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+0,1</w:t>
            </w:r>
          </w:p>
        </w:tc>
        <w:tc>
          <w:tcPr>
            <w:tcW w:w="1132"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32,7</w:t>
            </w:r>
          </w:p>
        </w:tc>
        <w:tc>
          <w:tcPr>
            <w:tcW w:w="1134"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47,8</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+15,1</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rPr>
                <w:sz w:val="18"/>
                <w:szCs w:val="18"/>
              </w:rPr>
            </w:pPr>
            <w:r w:rsidRPr="00511D9E">
              <w:rPr>
                <w:rFonts w:eastAsia="Calibri"/>
                <w:sz w:val="18"/>
                <w:szCs w:val="18"/>
              </w:rPr>
              <w:t xml:space="preserve">20822 </w:t>
            </w:r>
            <w:r w:rsidRPr="00511D9E">
              <w:rPr>
                <w:sz w:val="18"/>
                <w:szCs w:val="18"/>
              </w:rPr>
              <w:t>Расчеты с подотчетными лицами по оплате транспортных услуг</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12,9</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-12,9</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20826 Расчеты с подотчетными лицами по оплате прочих работ, услуг</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17,0</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2,5</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-14,5</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20831 Расчеты с подотчетными лицами по приобретению основных средств</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3,2</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-3,2</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20834 Расчеты с подотчетными лицами по приобретению материальных запасов</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77,7</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-77,7</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20891 Расчеты с подотчетными лицами по оплате пошлин и сборов</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4,4</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-4,4</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20896 Расчеты с подотчетными лицами по оплате иных выплат текущего характера физическим лицам</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29,9</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-29,9</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b/>
                <w:sz w:val="18"/>
                <w:szCs w:val="18"/>
              </w:rPr>
            </w:pPr>
            <w:r w:rsidRPr="00511D9E">
              <w:rPr>
                <w:rFonts w:eastAsia="Calibri"/>
                <w:b/>
                <w:sz w:val="18"/>
                <w:szCs w:val="18"/>
              </w:rPr>
              <w:t>30200 Расчеты по принятым обязательствам</w:t>
            </w:r>
          </w:p>
        </w:tc>
        <w:tc>
          <w:tcPr>
            <w:tcW w:w="993"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22 267,7</w:t>
            </w:r>
          </w:p>
        </w:tc>
        <w:tc>
          <w:tcPr>
            <w:tcW w:w="993"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18 461,4</w:t>
            </w:r>
          </w:p>
        </w:tc>
        <w:tc>
          <w:tcPr>
            <w:tcW w:w="992"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-3 806,3</w:t>
            </w:r>
          </w:p>
        </w:tc>
        <w:tc>
          <w:tcPr>
            <w:tcW w:w="1132" w:type="dxa"/>
          </w:tcPr>
          <w:p w:rsidR="0010088E" w:rsidRPr="00511D9E" w:rsidRDefault="0010088E" w:rsidP="0010088E">
            <w:pPr>
              <w:autoSpaceDE w:val="0"/>
              <w:autoSpaceDN w:val="0"/>
              <w:adjustRightInd w:val="0"/>
              <w:jc w:val="right"/>
              <w:rPr>
                <w:rFonts w:eastAsia="Calibri"/>
                <w:b/>
                <w:sz w:val="18"/>
                <w:szCs w:val="18"/>
              </w:rPr>
            </w:pPr>
          </w:p>
        </w:tc>
        <w:tc>
          <w:tcPr>
            <w:tcW w:w="1134" w:type="dxa"/>
          </w:tcPr>
          <w:p w:rsidR="0010088E" w:rsidRPr="00511D9E" w:rsidRDefault="0010088E" w:rsidP="0010088E">
            <w:pPr>
              <w:autoSpaceDE w:val="0"/>
              <w:autoSpaceDN w:val="0"/>
              <w:adjustRightInd w:val="0"/>
              <w:jc w:val="right"/>
              <w:rPr>
                <w:rFonts w:eastAsia="Calibri"/>
                <w:b/>
                <w:sz w:val="18"/>
                <w:szCs w:val="18"/>
              </w:rPr>
            </w:pPr>
          </w:p>
        </w:tc>
        <w:tc>
          <w:tcPr>
            <w:tcW w:w="992" w:type="dxa"/>
          </w:tcPr>
          <w:p w:rsidR="0010088E" w:rsidRPr="00511D9E" w:rsidRDefault="0010088E" w:rsidP="0010088E">
            <w:pPr>
              <w:autoSpaceDE w:val="0"/>
              <w:autoSpaceDN w:val="0"/>
              <w:adjustRightInd w:val="0"/>
              <w:jc w:val="right"/>
              <w:rPr>
                <w:rFonts w:eastAsia="Calibri"/>
                <w:b/>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30211 Расчеты по заработной плате</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0,1</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-0,1</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30212 Расчеты по прочим несоциальным выплатам персоналу в денежной форме</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45,0</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-45,0</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30213 Расчеты по начислениям на выплаты по оплате труда</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3,5</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-3,5</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30221 Расчеты по услугам связи</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101,9</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119,3</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+17,4</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30222 Расчеты по транспортным услугам</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15,8</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8,8</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-7,0</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30223 Расчеты по коммунальным услугам</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3 085,1</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3 627,6</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+542,5</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30225 Расчеты по работам, услугам по содержанию имущества</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4 563,8</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1 699,2</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-2 864,6</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30226 Расчеты по прочим работам, услугам</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2 696,1</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2 584,2</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-111,9</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30231 Расчеты по приобретению основных средств</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4 045,7</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3 552,7</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-493,0</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30234 Расчеты по приобретению материальных запасов</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4 180,0</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3 850,2</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-329,8</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30262 Расчеты по пособиям по социальной помощи населению в денежной форме</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3 443,8</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2 990,0</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-453,8</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30263 Расчеты по пособиям по социальной помощи населению в натуральной форме</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27,8</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27,8</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30296 Расчеты по иным выплатам текущего характера физическим лицам</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59,1</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1,7</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-57,4</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b/>
                <w:sz w:val="18"/>
                <w:szCs w:val="18"/>
              </w:rPr>
            </w:pPr>
            <w:r w:rsidRPr="00511D9E">
              <w:rPr>
                <w:rFonts w:eastAsia="Calibri"/>
                <w:b/>
                <w:sz w:val="18"/>
                <w:szCs w:val="18"/>
              </w:rPr>
              <w:t>30300 Расчеты по платежам в бюджеты</w:t>
            </w:r>
          </w:p>
        </w:tc>
        <w:tc>
          <w:tcPr>
            <w:tcW w:w="993"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5 793,6</w:t>
            </w:r>
          </w:p>
        </w:tc>
        <w:tc>
          <w:tcPr>
            <w:tcW w:w="993"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4 416,2</w:t>
            </w:r>
          </w:p>
        </w:tc>
        <w:tc>
          <w:tcPr>
            <w:tcW w:w="992"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-1 377,4</w:t>
            </w:r>
          </w:p>
        </w:tc>
        <w:tc>
          <w:tcPr>
            <w:tcW w:w="1132" w:type="dxa"/>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2 162,6</w:t>
            </w:r>
          </w:p>
        </w:tc>
        <w:tc>
          <w:tcPr>
            <w:tcW w:w="1134" w:type="dxa"/>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933,0</w:t>
            </w:r>
          </w:p>
        </w:tc>
        <w:tc>
          <w:tcPr>
            <w:tcW w:w="992" w:type="dxa"/>
          </w:tcPr>
          <w:p w:rsidR="0010088E" w:rsidRPr="00511D9E" w:rsidRDefault="0010088E" w:rsidP="0010088E">
            <w:pPr>
              <w:autoSpaceDE w:val="0"/>
              <w:autoSpaceDN w:val="0"/>
              <w:adjustRightInd w:val="0"/>
              <w:jc w:val="right"/>
              <w:rPr>
                <w:rFonts w:eastAsia="Calibri"/>
                <w:b/>
                <w:sz w:val="18"/>
                <w:szCs w:val="18"/>
              </w:rPr>
            </w:pPr>
            <w:r>
              <w:rPr>
                <w:rFonts w:eastAsia="Calibri"/>
                <w:b/>
                <w:sz w:val="18"/>
                <w:szCs w:val="18"/>
              </w:rPr>
              <w:t>-1 229,6</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30301 Расчеты по налогу на доходы физических лиц</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218,5</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139,4</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-79,1</w:t>
            </w:r>
          </w:p>
        </w:tc>
        <w:tc>
          <w:tcPr>
            <w:tcW w:w="1132"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433,5</w:t>
            </w:r>
          </w:p>
        </w:tc>
        <w:tc>
          <w:tcPr>
            <w:tcW w:w="1134"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248,3</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-185,2</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30302 Расчеты по страховым взносам на обязательное социальное страхование на случай временной нетрудоспособности и в связи с материнством</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446,0</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191,2</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-254,8</w:t>
            </w:r>
          </w:p>
        </w:tc>
        <w:tc>
          <w:tcPr>
            <w:tcW w:w="1132"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243,5</w:t>
            </w:r>
          </w:p>
        </w:tc>
        <w:tc>
          <w:tcPr>
            <w:tcW w:w="1134"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206,1</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-37,4</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30303 Расчеты по налогу на прибыль организаций</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3,6</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3,6</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30305 Расчеты по прочим платежам в бюджет</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59,0</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48,5</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-10,5</w:t>
            </w:r>
          </w:p>
        </w:tc>
        <w:tc>
          <w:tcPr>
            <w:tcW w:w="1132"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85,4</w:t>
            </w:r>
          </w:p>
        </w:tc>
        <w:tc>
          <w:tcPr>
            <w:tcW w:w="1134"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36,5</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-48,9</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30306 Расчеты по страховым взносам на обязательное социальное страхование от несчастных случаев на производстве и профессиональных заболеваний</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22,2</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12,7</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-9,5</w:t>
            </w:r>
          </w:p>
        </w:tc>
        <w:tc>
          <w:tcPr>
            <w:tcW w:w="1132"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748,8</w:t>
            </w:r>
          </w:p>
        </w:tc>
        <w:tc>
          <w:tcPr>
            <w:tcW w:w="1134"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31,9</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-716,9</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 xml:space="preserve">30307 Расчеты по страховым взносам на обязательное медицинское страхование в </w:t>
            </w:r>
            <w:proofErr w:type="gramStart"/>
            <w:r w:rsidRPr="00511D9E">
              <w:rPr>
                <w:rFonts w:eastAsia="Calibri"/>
                <w:sz w:val="18"/>
                <w:szCs w:val="18"/>
              </w:rPr>
              <w:t>Федеральный</w:t>
            </w:r>
            <w:proofErr w:type="gramEnd"/>
            <w:r w:rsidRPr="00511D9E">
              <w:rPr>
                <w:rFonts w:eastAsia="Calibri"/>
                <w:sz w:val="18"/>
                <w:szCs w:val="18"/>
              </w:rPr>
              <w:t xml:space="preserve"> ФОМС</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873,6</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562,0</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-311,6</w:t>
            </w:r>
          </w:p>
        </w:tc>
        <w:tc>
          <w:tcPr>
            <w:tcW w:w="1132"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190,8</w:t>
            </w:r>
          </w:p>
        </w:tc>
        <w:tc>
          <w:tcPr>
            <w:tcW w:w="1134"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161,2</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-29,6</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30310 Расчеты по страховым взносам на обязательное пенсионное страхование на выплату страховой части трудовой пенсии</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3 820,9</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3 422,4</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-398,5</w:t>
            </w:r>
          </w:p>
        </w:tc>
        <w:tc>
          <w:tcPr>
            <w:tcW w:w="1132"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460,6</w:t>
            </w:r>
          </w:p>
        </w:tc>
        <w:tc>
          <w:tcPr>
            <w:tcW w:w="1134"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192,0</w:t>
            </w:r>
          </w:p>
        </w:tc>
        <w:tc>
          <w:tcPr>
            <w:tcW w:w="992" w:type="dxa"/>
          </w:tcPr>
          <w:p w:rsidR="0010088E" w:rsidRPr="00511D9E" w:rsidRDefault="0010088E" w:rsidP="0010088E">
            <w:pPr>
              <w:autoSpaceDE w:val="0"/>
              <w:autoSpaceDN w:val="0"/>
              <w:adjustRightInd w:val="0"/>
              <w:jc w:val="right"/>
              <w:rPr>
                <w:rFonts w:eastAsia="Calibri"/>
                <w:sz w:val="18"/>
                <w:szCs w:val="18"/>
              </w:rPr>
            </w:pPr>
            <w:r>
              <w:rPr>
                <w:rFonts w:eastAsia="Calibri"/>
                <w:sz w:val="18"/>
                <w:szCs w:val="18"/>
              </w:rPr>
              <w:t>-268,6</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30312 Расчеты по налогу на имущество организаций</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43,5</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-43,5</w:t>
            </w:r>
          </w:p>
        </w:tc>
        <w:tc>
          <w:tcPr>
            <w:tcW w:w="1132" w:type="dxa"/>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w:t>
            </w:r>
          </w:p>
        </w:tc>
        <w:tc>
          <w:tcPr>
            <w:tcW w:w="1134" w:type="dxa"/>
          </w:tcPr>
          <w:p w:rsidR="0010088E" w:rsidRPr="002F110D" w:rsidRDefault="0010088E" w:rsidP="0010088E">
            <w:pPr>
              <w:autoSpaceDE w:val="0"/>
              <w:autoSpaceDN w:val="0"/>
              <w:adjustRightInd w:val="0"/>
              <w:jc w:val="right"/>
              <w:rPr>
                <w:rFonts w:eastAsia="Calibri"/>
                <w:sz w:val="18"/>
                <w:szCs w:val="18"/>
              </w:rPr>
            </w:pPr>
            <w:r w:rsidRPr="002F110D">
              <w:rPr>
                <w:rFonts w:eastAsia="Calibri"/>
                <w:sz w:val="18"/>
                <w:szCs w:val="18"/>
              </w:rPr>
              <w:t>57,0</w:t>
            </w:r>
          </w:p>
        </w:tc>
        <w:tc>
          <w:tcPr>
            <w:tcW w:w="992" w:type="dxa"/>
          </w:tcPr>
          <w:p w:rsidR="0010088E" w:rsidRPr="002F110D" w:rsidRDefault="0010088E" w:rsidP="0010088E">
            <w:pPr>
              <w:autoSpaceDE w:val="0"/>
              <w:autoSpaceDN w:val="0"/>
              <w:adjustRightInd w:val="0"/>
              <w:jc w:val="right"/>
              <w:rPr>
                <w:rFonts w:eastAsia="Calibri"/>
                <w:sz w:val="18"/>
                <w:szCs w:val="18"/>
              </w:rPr>
            </w:pPr>
            <w:r w:rsidRPr="002F110D">
              <w:rPr>
                <w:rFonts w:eastAsia="Calibri"/>
                <w:sz w:val="18"/>
                <w:szCs w:val="18"/>
              </w:rPr>
              <w:t>+57,0</w:t>
            </w: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30313 Расчеты по земельному налогу</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306,0</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36,3</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-269,7</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b/>
                <w:sz w:val="18"/>
                <w:szCs w:val="18"/>
              </w:rPr>
            </w:pPr>
            <w:r w:rsidRPr="00511D9E">
              <w:rPr>
                <w:rFonts w:eastAsia="Calibri"/>
                <w:b/>
                <w:sz w:val="18"/>
                <w:szCs w:val="18"/>
              </w:rPr>
              <w:t>30400</w:t>
            </w:r>
            <w:proofErr w:type="gramStart"/>
            <w:r w:rsidRPr="00511D9E">
              <w:rPr>
                <w:rFonts w:eastAsia="Calibri"/>
                <w:b/>
                <w:sz w:val="18"/>
                <w:szCs w:val="18"/>
              </w:rPr>
              <w:t xml:space="preserve"> П</w:t>
            </w:r>
            <w:proofErr w:type="gramEnd"/>
            <w:r w:rsidRPr="00511D9E">
              <w:rPr>
                <w:rFonts w:eastAsia="Calibri"/>
                <w:b/>
                <w:sz w:val="18"/>
                <w:szCs w:val="18"/>
              </w:rPr>
              <w:t>рочие расчеты с кредиторами</w:t>
            </w:r>
          </w:p>
        </w:tc>
        <w:tc>
          <w:tcPr>
            <w:tcW w:w="993"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29,3</w:t>
            </w:r>
          </w:p>
        </w:tc>
        <w:tc>
          <w:tcPr>
            <w:tcW w:w="993"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64,0</w:t>
            </w:r>
          </w:p>
        </w:tc>
        <w:tc>
          <w:tcPr>
            <w:tcW w:w="992"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+34,7</w:t>
            </w:r>
          </w:p>
        </w:tc>
        <w:tc>
          <w:tcPr>
            <w:tcW w:w="1132" w:type="dxa"/>
          </w:tcPr>
          <w:p w:rsidR="0010088E" w:rsidRPr="00511D9E" w:rsidRDefault="0010088E" w:rsidP="0010088E">
            <w:pPr>
              <w:autoSpaceDE w:val="0"/>
              <w:autoSpaceDN w:val="0"/>
              <w:adjustRightInd w:val="0"/>
              <w:jc w:val="right"/>
              <w:rPr>
                <w:rFonts w:eastAsia="Calibri"/>
                <w:b/>
                <w:sz w:val="18"/>
                <w:szCs w:val="18"/>
              </w:rPr>
            </w:pPr>
          </w:p>
        </w:tc>
        <w:tc>
          <w:tcPr>
            <w:tcW w:w="1134" w:type="dxa"/>
          </w:tcPr>
          <w:p w:rsidR="0010088E" w:rsidRPr="00511D9E" w:rsidRDefault="0010088E" w:rsidP="0010088E">
            <w:pPr>
              <w:autoSpaceDE w:val="0"/>
              <w:autoSpaceDN w:val="0"/>
              <w:adjustRightInd w:val="0"/>
              <w:jc w:val="right"/>
              <w:rPr>
                <w:rFonts w:eastAsia="Calibri"/>
                <w:b/>
                <w:sz w:val="18"/>
                <w:szCs w:val="18"/>
              </w:rPr>
            </w:pPr>
          </w:p>
        </w:tc>
        <w:tc>
          <w:tcPr>
            <w:tcW w:w="992" w:type="dxa"/>
          </w:tcPr>
          <w:p w:rsidR="0010088E" w:rsidRPr="00511D9E" w:rsidRDefault="0010088E" w:rsidP="0010088E">
            <w:pPr>
              <w:autoSpaceDE w:val="0"/>
              <w:autoSpaceDN w:val="0"/>
              <w:adjustRightInd w:val="0"/>
              <w:jc w:val="right"/>
              <w:rPr>
                <w:rFonts w:eastAsia="Calibri"/>
                <w:b/>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sz w:val="18"/>
                <w:szCs w:val="18"/>
              </w:rPr>
            </w:pPr>
            <w:r w:rsidRPr="00511D9E">
              <w:rPr>
                <w:rFonts w:eastAsia="Calibri"/>
                <w:sz w:val="18"/>
                <w:szCs w:val="18"/>
              </w:rPr>
              <w:t>30403 Расчеты по удержаниям из выплат по оплате труда</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29,3</w:t>
            </w:r>
          </w:p>
        </w:tc>
        <w:tc>
          <w:tcPr>
            <w:tcW w:w="993"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64,0</w:t>
            </w:r>
          </w:p>
        </w:tc>
        <w:tc>
          <w:tcPr>
            <w:tcW w:w="992" w:type="dxa"/>
            <w:shd w:val="clear" w:color="auto" w:fill="auto"/>
          </w:tcPr>
          <w:p w:rsidR="0010088E" w:rsidRPr="00511D9E" w:rsidRDefault="0010088E" w:rsidP="0010088E">
            <w:pPr>
              <w:autoSpaceDE w:val="0"/>
              <w:autoSpaceDN w:val="0"/>
              <w:adjustRightInd w:val="0"/>
              <w:jc w:val="right"/>
              <w:rPr>
                <w:rFonts w:eastAsia="Calibri"/>
                <w:sz w:val="18"/>
                <w:szCs w:val="18"/>
              </w:rPr>
            </w:pPr>
            <w:r w:rsidRPr="00511D9E">
              <w:rPr>
                <w:rFonts w:eastAsia="Calibri"/>
                <w:sz w:val="18"/>
                <w:szCs w:val="18"/>
              </w:rPr>
              <w:t>+34,7</w:t>
            </w:r>
          </w:p>
        </w:tc>
        <w:tc>
          <w:tcPr>
            <w:tcW w:w="1132" w:type="dxa"/>
          </w:tcPr>
          <w:p w:rsidR="0010088E" w:rsidRPr="00511D9E" w:rsidRDefault="0010088E" w:rsidP="0010088E">
            <w:pPr>
              <w:autoSpaceDE w:val="0"/>
              <w:autoSpaceDN w:val="0"/>
              <w:adjustRightInd w:val="0"/>
              <w:jc w:val="right"/>
              <w:rPr>
                <w:rFonts w:eastAsia="Calibri"/>
                <w:sz w:val="18"/>
                <w:szCs w:val="18"/>
              </w:rPr>
            </w:pPr>
          </w:p>
        </w:tc>
        <w:tc>
          <w:tcPr>
            <w:tcW w:w="1134" w:type="dxa"/>
          </w:tcPr>
          <w:p w:rsidR="0010088E" w:rsidRPr="00511D9E" w:rsidRDefault="0010088E" w:rsidP="0010088E">
            <w:pPr>
              <w:autoSpaceDE w:val="0"/>
              <w:autoSpaceDN w:val="0"/>
              <w:adjustRightInd w:val="0"/>
              <w:jc w:val="right"/>
              <w:rPr>
                <w:rFonts w:eastAsia="Calibri"/>
                <w:sz w:val="18"/>
                <w:szCs w:val="18"/>
              </w:rPr>
            </w:pPr>
          </w:p>
        </w:tc>
        <w:tc>
          <w:tcPr>
            <w:tcW w:w="992" w:type="dxa"/>
          </w:tcPr>
          <w:p w:rsidR="0010088E" w:rsidRPr="00511D9E" w:rsidRDefault="0010088E" w:rsidP="0010088E">
            <w:pPr>
              <w:autoSpaceDE w:val="0"/>
              <w:autoSpaceDN w:val="0"/>
              <w:adjustRightInd w:val="0"/>
              <w:jc w:val="right"/>
              <w:rPr>
                <w:rFonts w:eastAsia="Calibri"/>
                <w:sz w:val="18"/>
                <w:szCs w:val="18"/>
              </w:rPr>
            </w:pPr>
          </w:p>
        </w:tc>
      </w:tr>
      <w:tr w:rsidR="0010088E" w:rsidRPr="00511D9E" w:rsidTr="0010088E">
        <w:tc>
          <w:tcPr>
            <w:tcW w:w="3936" w:type="dxa"/>
            <w:shd w:val="clear" w:color="auto" w:fill="auto"/>
          </w:tcPr>
          <w:p w:rsidR="0010088E" w:rsidRPr="00511D9E" w:rsidRDefault="0010088E" w:rsidP="0010088E">
            <w:pPr>
              <w:autoSpaceDE w:val="0"/>
              <w:autoSpaceDN w:val="0"/>
              <w:adjustRightInd w:val="0"/>
              <w:jc w:val="both"/>
              <w:rPr>
                <w:rFonts w:eastAsia="Calibri"/>
                <w:b/>
                <w:sz w:val="18"/>
                <w:szCs w:val="18"/>
              </w:rPr>
            </w:pPr>
            <w:r w:rsidRPr="00511D9E">
              <w:rPr>
                <w:rFonts w:eastAsia="Calibri"/>
                <w:b/>
                <w:sz w:val="18"/>
                <w:szCs w:val="18"/>
              </w:rPr>
              <w:t>Итого</w:t>
            </w:r>
          </w:p>
        </w:tc>
        <w:tc>
          <w:tcPr>
            <w:tcW w:w="993"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54 260,0</w:t>
            </w:r>
          </w:p>
        </w:tc>
        <w:tc>
          <w:tcPr>
            <w:tcW w:w="993"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23 749,1</w:t>
            </w:r>
          </w:p>
        </w:tc>
        <w:tc>
          <w:tcPr>
            <w:tcW w:w="992" w:type="dxa"/>
            <w:shd w:val="clear" w:color="auto" w:fill="auto"/>
          </w:tcPr>
          <w:p w:rsidR="0010088E" w:rsidRPr="00511D9E" w:rsidRDefault="0010088E" w:rsidP="0010088E">
            <w:pPr>
              <w:autoSpaceDE w:val="0"/>
              <w:autoSpaceDN w:val="0"/>
              <w:adjustRightInd w:val="0"/>
              <w:jc w:val="right"/>
              <w:rPr>
                <w:rFonts w:eastAsia="Calibri"/>
                <w:b/>
                <w:sz w:val="18"/>
                <w:szCs w:val="18"/>
              </w:rPr>
            </w:pPr>
            <w:r w:rsidRPr="00511D9E">
              <w:rPr>
                <w:rFonts w:eastAsia="Calibri"/>
                <w:b/>
                <w:sz w:val="18"/>
                <w:szCs w:val="18"/>
              </w:rPr>
              <w:t>-30 510,9</w:t>
            </w:r>
          </w:p>
        </w:tc>
        <w:tc>
          <w:tcPr>
            <w:tcW w:w="1132" w:type="dxa"/>
          </w:tcPr>
          <w:p w:rsidR="0010088E" w:rsidRPr="00511D9E" w:rsidRDefault="0010088E" w:rsidP="0010088E">
            <w:pPr>
              <w:autoSpaceDE w:val="0"/>
              <w:autoSpaceDN w:val="0"/>
              <w:adjustRightInd w:val="0"/>
              <w:jc w:val="right"/>
              <w:rPr>
                <w:rFonts w:eastAsia="Calibri"/>
                <w:b/>
                <w:sz w:val="18"/>
                <w:szCs w:val="18"/>
              </w:rPr>
            </w:pPr>
            <w:r>
              <w:rPr>
                <w:rFonts w:eastAsia="Calibri"/>
                <w:b/>
                <w:sz w:val="18"/>
                <w:szCs w:val="18"/>
              </w:rPr>
              <w:t>392 990,6</w:t>
            </w:r>
          </w:p>
        </w:tc>
        <w:tc>
          <w:tcPr>
            <w:tcW w:w="1134" w:type="dxa"/>
          </w:tcPr>
          <w:p w:rsidR="0010088E" w:rsidRPr="00511D9E" w:rsidRDefault="0010088E" w:rsidP="0010088E">
            <w:pPr>
              <w:autoSpaceDE w:val="0"/>
              <w:autoSpaceDN w:val="0"/>
              <w:adjustRightInd w:val="0"/>
              <w:jc w:val="right"/>
              <w:rPr>
                <w:rFonts w:eastAsia="Calibri"/>
                <w:b/>
                <w:sz w:val="18"/>
                <w:szCs w:val="18"/>
              </w:rPr>
            </w:pPr>
            <w:r>
              <w:rPr>
                <w:rFonts w:eastAsia="Calibri"/>
                <w:b/>
                <w:sz w:val="18"/>
                <w:szCs w:val="18"/>
              </w:rPr>
              <w:t>492 317,8</w:t>
            </w:r>
          </w:p>
        </w:tc>
        <w:tc>
          <w:tcPr>
            <w:tcW w:w="992" w:type="dxa"/>
          </w:tcPr>
          <w:p w:rsidR="0010088E" w:rsidRPr="00511D9E" w:rsidRDefault="0010088E" w:rsidP="0010088E">
            <w:pPr>
              <w:autoSpaceDE w:val="0"/>
              <w:autoSpaceDN w:val="0"/>
              <w:adjustRightInd w:val="0"/>
              <w:jc w:val="right"/>
              <w:rPr>
                <w:rFonts w:eastAsia="Calibri"/>
                <w:b/>
                <w:sz w:val="18"/>
                <w:szCs w:val="18"/>
              </w:rPr>
            </w:pPr>
            <w:r>
              <w:rPr>
                <w:rFonts w:eastAsia="Calibri"/>
                <w:b/>
                <w:sz w:val="18"/>
                <w:szCs w:val="18"/>
              </w:rPr>
              <w:t>+99 327,2</w:t>
            </w:r>
          </w:p>
        </w:tc>
      </w:tr>
    </w:tbl>
    <w:p w:rsidR="0010088E" w:rsidRPr="00C82241" w:rsidRDefault="0010088E" w:rsidP="0010088E">
      <w:pPr>
        <w:autoSpaceDE w:val="0"/>
        <w:autoSpaceDN w:val="0"/>
        <w:adjustRightInd w:val="0"/>
        <w:ind w:firstLine="540"/>
        <w:jc w:val="both"/>
        <w:rPr>
          <w:color w:val="FF0000"/>
        </w:rPr>
      </w:pPr>
    </w:p>
    <w:p w:rsidR="0010088E" w:rsidRDefault="0010088E" w:rsidP="0010088E">
      <w:pPr>
        <w:autoSpaceDE w:val="0"/>
        <w:autoSpaceDN w:val="0"/>
        <w:adjustRightInd w:val="0"/>
        <w:ind w:firstLine="709"/>
        <w:jc w:val="both"/>
      </w:pPr>
      <w:proofErr w:type="gramStart"/>
      <w:r>
        <w:t>Дебиторская задолженность за 2019 год увеличилась на 99 327,2 тыс. руб., в т.ч. наибольшее увеличение по доходам от операционной аренды на 59 683,9 тыс. руб., по доходам от оказания платных услуг на 38 216,2 тыс. руб. (в основном за счет увеличения доходов будущих периодов</w:t>
      </w:r>
      <w:r w:rsidRPr="001635C9">
        <w:t xml:space="preserve"> </w:t>
      </w:r>
      <w:r w:rsidRPr="00417E11">
        <w:t>в сумме субсидий на выполнение муниципального задания</w:t>
      </w:r>
      <w:r>
        <w:t>).</w:t>
      </w:r>
      <w:proofErr w:type="gramEnd"/>
    </w:p>
    <w:p w:rsidR="0010088E" w:rsidRDefault="0010088E" w:rsidP="0010088E">
      <w:pPr>
        <w:autoSpaceDE w:val="0"/>
        <w:autoSpaceDN w:val="0"/>
        <w:adjustRightInd w:val="0"/>
        <w:ind w:firstLine="709"/>
        <w:jc w:val="both"/>
      </w:pPr>
      <w:r w:rsidRPr="00417E11">
        <w:t xml:space="preserve">Основную долю дебиторской задолженности на 01.01.2020 года </w:t>
      </w:r>
      <w:r>
        <w:t>485 204,2 тыс. руб. (98,6</w:t>
      </w:r>
      <w:r w:rsidRPr="00417E11">
        <w:t>%</w:t>
      </w:r>
      <w:r>
        <w:t>)</w:t>
      </w:r>
      <w:r w:rsidRPr="00417E11">
        <w:t xml:space="preserve"> составляет</w:t>
      </w:r>
      <w:r w:rsidR="007B41A6">
        <w:t xml:space="preserve"> дебиторская задолженность</w:t>
      </w:r>
      <w:r>
        <w:t>:</w:t>
      </w:r>
    </w:p>
    <w:p w:rsidR="0010088E" w:rsidRDefault="0010088E" w:rsidP="0010088E">
      <w:pPr>
        <w:autoSpaceDE w:val="0"/>
        <w:autoSpaceDN w:val="0"/>
        <w:adjustRightInd w:val="0"/>
        <w:ind w:firstLine="709"/>
        <w:jc w:val="both"/>
      </w:pPr>
      <w:proofErr w:type="gramStart"/>
      <w:r>
        <w:t xml:space="preserve">- </w:t>
      </w:r>
      <w:r w:rsidRPr="00417E11">
        <w:t xml:space="preserve"> по доходам от оказания платных услуг (работ) – 377 768,3 тыс. руб. (76,7</w:t>
      </w:r>
      <w:r>
        <w:t xml:space="preserve">%), в т.ч. по </w:t>
      </w:r>
      <w:r w:rsidRPr="00417E11">
        <w:t>доход</w:t>
      </w:r>
      <w:r>
        <w:t>ам</w:t>
      </w:r>
      <w:r w:rsidRPr="00417E11">
        <w:t xml:space="preserve"> будущих периодов в сумме субсидий на выполнение муниципального задания, иные цели, предоставляемых в очередных финансовых годах на основании соглашений, заключенных с учредителем</w:t>
      </w:r>
      <w:r>
        <w:t xml:space="preserve"> в сумме 375 839,5 тыс. руб.(76,3%), по доходам от оказания платных услуг – 1 928,8 тыс. руб. (0,4%);</w:t>
      </w:r>
      <w:proofErr w:type="gramEnd"/>
    </w:p>
    <w:p w:rsidR="0010088E" w:rsidRDefault="0010088E" w:rsidP="0010088E">
      <w:pPr>
        <w:autoSpaceDE w:val="0"/>
        <w:autoSpaceDN w:val="0"/>
        <w:adjustRightInd w:val="0"/>
        <w:ind w:firstLine="709"/>
        <w:jc w:val="both"/>
      </w:pPr>
      <w:proofErr w:type="gramStart"/>
      <w:r>
        <w:t>-</w:t>
      </w:r>
      <w:r w:rsidRPr="001E097A">
        <w:t xml:space="preserve"> по доходам от операционной аренды </w:t>
      </w:r>
      <w:r>
        <w:t>-</w:t>
      </w:r>
      <w:r w:rsidRPr="001E097A">
        <w:t xml:space="preserve"> 107 435,9 тыс. руб.(21,8%), в т.ч. наибольший объем задолженности по доходам </w:t>
      </w:r>
      <w:r>
        <w:t xml:space="preserve">от </w:t>
      </w:r>
      <w:r w:rsidRPr="001E097A">
        <w:t>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 – 104 492,5 тыс.</w:t>
      </w:r>
      <w:r>
        <w:t xml:space="preserve"> </w:t>
      </w:r>
      <w:r w:rsidRPr="001E097A">
        <w:t>руб.(21,2%)</w:t>
      </w:r>
      <w:r>
        <w:t xml:space="preserve">. </w:t>
      </w:r>
      <w:proofErr w:type="gramEnd"/>
    </w:p>
    <w:p w:rsidR="0010088E" w:rsidRDefault="0010088E" w:rsidP="0010088E">
      <w:pPr>
        <w:autoSpaceDE w:val="0"/>
        <w:autoSpaceDN w:val="0"/>
        <w:adjustRightInd w:val="0"/>
        <w:ind w:firstLine="709"/>
        <w:jc w:val="both"/>
      </w:pPr>
      <w:proofErr w:type="gramStart"/>
      <w:r>
        <w:t xml:space="preserve">Согласно отчетным данным на 01.01.2020 г. </w:t>
      </w:r>
      <w:r w:rsidRPr="006D58AE">
        <w:rPr>
          <w:rFonts w:eastAsia="Calibri"/>
        </w:rPr>
        <w:t>по поступлениям текущего характера от других бюджетов бюджетной системы Российской Федерации</w:t>
      </w:r>
      <w:r w:rsidRPr="006D58AE">
        <w:t xml:space="preserve"> </w:t>
      </w:r>
      <w:r>
        <w:t>дебиторская задолженность составила 640,1 тыс. руб., в т.ч. 439,4 тыс. руб. - субсидия для софинансирования расходов на реализацию мероприятий в области кадастровых работ, 158,9 тыс. руб. – субвенция на выполнение передаваемых полномочий субъектов в части организации и проведения мероприятий по отлову и содержанию безнадзорных</w:t>
      </w:r>
      <w:proofErr w:type="gramEnd"/>
      <w:r>
        <w:t xml:space="preserve"> животных, 5,9 тыс. руб. – субвенция  </w:t>
      </w:r>
      <w:r w:rsidRPr="00BE6408">
        <w:t>на осуществление полномочий по составлению (изменению) списков кандидатов в присяжные заседатели федеральных судов общей юрисдикции РФ</w:t>
      </w:r>
      <w:r>
        <w:t xml:space="preserve">, 35,9 тыс. руб. – МБТ для компенсации дополнительных расходов, возникших в результате решений, принятых органами власти другого уровня. Вместе с тем, согласно отчету об исполнении бюджета ф. 0503117, справке по консолидируемым расчетам ф. 0503125 вышеуказанные безвозмездные поступления </w:t>
      </w:r>
      <w:r w:rsidR="00FE16EA">
        <w:t>зачислены</w:t>
      </w:r>
      <w:r>
        <w:t xml:space="preserve"> </w:t>
      </w:r>
      <w:r w:rsidR="00FE16EA">
        <w:t xml:space="preserve">в бюджет </w:t>
      </w:r>
      <w:r>
        <w:t>в полном объеме. Таким образом, дебиторская задолженность в сумме</w:t>
      </w:r>
      <w:r w:rsidRPr="00EC14AE">
        <w:rPr>
          <w:b/>
        </w:rPr>
        <w:t xml:space="preserve"> 640,1 тыс. руб.</w:t>
      </w:r>
      <w:r>
        <w:rPr>
          <w:b/>
        </w:rPr>
        <w:t xml:space="preserve"> </w:t>
      </w:r>
      <w:r w:rsidRPr="00841F89">
        <w:t>Малоярославецкой районной администрацией отражена в нарушение п. 78 Приказа Минфина Ро</w:t>
      </w:r>
      <w:r w:rsidRPr="00F3751D">
        <w:t>ссии от 06.12.2010 N 162н "Об утверждении Плана счетов бюджетного учета и Инструкции по его применению"</w:t>
      </w:r>
      <w:r>
        <w:t>.</w:t>
      </w:r>
    </w:p>
    <w:p w:rsidR="00C50842" w:rsidRDefault="0010088E" w:rsidP="0010088E">
      <w:pPr>
        <w:autoSpaceDE w:val="0"/>
        <w:autoSpaceDN w:val="0"/>
        <w:adjustRightInd w:val="0"/>
        <w:ind w:firstLine="540"/>
        <w:jc w:val="both"/>
        <w:outlineLvl w:val="0"/>
        <w:rPr>
          <w:rFonts w:eastAsia="Calibri"/>
        </w:rPr>
      </w:pPr>
      <w:r>
        <w:t>Дебиторская задолженность по расчетам по выданным авансам на конец отчетного периода составила 3 042,7 тыс. руб. (0,6%), в т.ч. наибольшая – авансовые платежи по коммунальным услугам – 2 388,2 тыс. руб. (0,5</w:t>
      </w:r>
      <w:r w:rsidRPr="00A121A8">
        <w:rPr>
          <w:rFonts w:eastAsia="Calibri"/>
        </w:rPr>
        <w:t>%</w:t>
      </w:r>
      <w:r>
        <w:rPr>
          <w:rFonts w:eastAsia="Calibri"/>
        </w:rPr>
        <w:t>)</w:t>
      </w:r>
      <w:r w:rsidRPr="00A121A8">
        <w:rPr>
          <w:rFonts w:eastAsia="Calibri"/>
        </w:rPr>
        <w:t xml:space="preserve">. </w:t>
      </w:r>
    </w:p>
    <w:p w:rsidR="0010088E" w:rsidRDefault="0010088E" w:rsidP="0010088E">
      <w:pPr>
        <w:autoSpaceDE w:val="0"/>
        <w:autoSpaceDN w:val="0"/>
        <w:adjustRightInd w:val="0"/>
        <w:ind w:firstLine="540"/>
        <w:jc w:val="both"/>
        <w:outlineLvl w:val="0"/>
        <w:rPr>
          <w:rFonts w:eastAsia="Calibri"/>
        </w:rPr>
      </w:pPr>
      <w:r>
        <w:rPr>
          <w:rFonts w:eastAsia="Calibri"/>
        </w:rPr>
        <w:t xml:space="preserve">По результатам анализа выявлено наличие дебиторской задолженности по выданным авансам за работы, услуги по содержанию имущества в сумме </w:t>
      </w:r>
      <w:r w:rsidRPr="00210615">
        <w:rPr>
          <w:rFonts w:eastAsia="Calibri"/>
        </w:rPr>
        <w:t>274,9 тыс. руб.,</w:t>
      </w:r>
      <w:r>
        <w:rPr>
          <w:rFonts w:eastAsia="Calibri"/>
        </w:rPr>
        <w:t xml:space="preserve">  по приобретению основных сре</w:t>
      </w:r>
      <w:proofErr w:type="gramStart"/>
      <w:r>
        <w:rPr>
          <w:rFonts w:eastAsia="Calibri"/>
        </w:rPr>
        <w:t>дств в с</w:t>
      </w:r>
      <w:proofErr w:type="gramEnd"/>
      <w:r>
        <w:rPr>
          <w:rFonts w:eastAsia="Calibri"/>
        </w:rPr>
        <w:t xml:space="preserve">умме </w:t>
      </w:r>
      <w:r w:rsidRPr="00210615">
        <w:rPr>
          <w:rFonts w:eastAsia="Calibri"/>
        </w:rPr>
        <w:t xml:space="preserve">22,4 тыс. руб. на начало и конец года, что является </w:t>
      </w:r>
      <w:r>
        <w:rPr>
          <w:rFonts w:eastAsia="Calibri"/>
        </w:rPr>
        <w:t xml:space="preserve">нарушением ст. 34 БК РФ - </w:t>
      </w:r>
      <w:r w:rsidRPr="00210615">
        <w:rPr>
          <w:rFonts w:eastAsia="Calibri"/>
        </w:rPr>
        <w:t>неэффективн</w:t>
      </w:r>
      <w:r>
        <w:rPr>
          <w:rFonts w:eastAsia="Calibri"/>
        </w:rPr>
        <w:t>ое</w:t>
      </w:r>
      <w:r w:rsidRPr="00210615">
        <w:rPr>
          <w:rFonts w:eastAsia="Calibri"/>
        </w:rPr>
        <w:t xml:space="preserve"> использование бюджетн</w:t>
      </w:r>
      <w:r>
        <w:rPr>
          <w:rFonts w:eastAsia="Calibri"/>
        </w:rPr>
        <w:t>ых средств</w:t>
      </w:r>
      <w:r w:rsidRPr="00A121A8">
        <w:rPr>
          <w:rFonts w:eastAsia="Calibri"/>
        </w:rPr>
        <w:t>.</w:t>
      </w:r>
      <w:r>
        <w:rPr>
          <w:rFonts w:eastAsia="Calibri"/>
        </w:rPr>
        <w:t xml:space="preserve"> Данное нарушение допущено МОУ </w:t>
      </w:r>
      <w:proofErr w:type="spellStart"/>
      <w:r>
        <w:rPr>
          <w:rFonts w:eastAsia="Calibri"/>
        </w:rPr>
        <w:t>Кудиновская</w:t>
      </w:r>
      <w:proofErr w:type="spellEnd"/>
      <w:r>
        <w:rPr>
          <w:rFonts w:eastAsia="Calibri"/>
        </w:rPr>
        <w:t xml:space="preserve"> СОШ:</w:t>
      </w:r>
    </w:p>
    <w:p w:rsidR="0010088E" w:rsidRDefault="0010088E" w:rsidP="0010088E">
      <w:pPr>
        <w:pStyle w:val="afc"/>
        <w:numPr>
          <w:ilvl w:val="0"/>
          <w:numId w:val="20"/>
        </w:numPr>
        <w:autoSpaceDE w:val="0"/>
        <w:autoSpaceDN w:val="0"/>
        <w:adjustRightInd w:val="0"/>
        <w:ind w:left="0" w:firstLine="709"/>
        <w:jc w:val="both"/>
        <w:outlineLvl w:val="0"/>
      </w:pPr>
      <w:proofErr w:type="gramStart"/>
      <w:r w:rsidRPr="004D7C8B">
        <w:rPr>
          <w:rFonts w:eastAsia="Calibri"/>
        </w:rPr>
        <w:t xml:space="preserve">По муниципальному контракту № 0137300017518000088-0138953-01 от 28.06.2018 г. на выполнение работ по текущему ремонту спортивного зала заключенному с ООО «АС-ГРУПП» на сумму 1 399 770 руб. из бюджета муниципального района в 2018 году перечислено 1 674,7 тыс. руб. (в т.ч. </w:t>
      </w:r>
      <w:r w:rsidRPr="00CF7BA8">
        <w:t xml:space="preserve">1 124,9 тыс. руб. средства областного </w:t>
      </w:r>
      <w:r w:rsidR="00F62DB5">
        <w:t xml:space="preserve">и федерального </w:t>
      </w:r>
      <w:r w:rsidRPr="00CF7BA8">
        <w:t>бюджета,  549,8 тыс. руб. средства местного бюджета</w:t>
      </w:r>
      <w:r>
        <w:t>).</w:t>
      </w:r>
      <w:proofErr w:type="gramEnd"/>
      <w:r>
        <w:t xml:space="preserve"> Таким образом, в нарушение ст. 9 Федерального закона № 402-ФЗ от </w:t>
      </w:r>
      <w:r w:rsidRPr="004D7C8B">
        <w:t>06.12.2011 N 402-ФЗ</w:t>
      </w:r>
      <w:r>
        <w:t xml:space="preserve"> «</w:t>
      </w:r>
      <w:r w:rsidRPr="004D7C8B">
        <w:t>О бухгалтерском учете</w:t>
      </w:r>
      <w:r>
        <w:t xml:space="preserve">», п. 2.1., п. 2.5. вышеуказанного муниципального контракта перечислено из бюджета муниципального района в отсутствие документов оснований, сверх цены контракта 274,9 тыс. руб. </w:t>
      </w:r>
    </w:p>
    <w:p w:rsidR="0010088E" w:rsidRDefault="0010088E" w:rsidP="0010088E">
      <w:pPr>
        <w:autoSpaceDE w:val="0"/>
        <w:autoSpaceDN w:val="0"/>
        <w:adjustRightInd w:val="0"/>
        <w:ind w:firstLine="708"/>
        <w:jc w:val="both"/>
        <w:outlineLvl w:val="0"/>
      </w:pPr>
      <w:r>
        <w:t xml:space="preserve">Согласно объяснению директора школы (от 10.04.2020 г.) с </w:t>
      </w:r>
      <w:r w:rsidR="00E42429">
        <w:t>руководителем</w:t>
      </w:r>
      <w:r>
        <w:t xml:space="preserve"> ООО осуществлялось устное общение </w:t>
      </w:r>
      <w:r w:rsidR="00B15585">
        <w:t>(</w:t>
      </w:r>
      <w:r w:rsidR="00E42429">
        <w:t>посредством телефонной связи</w:t>
      </w:r>
      <w:r w:rsidR="00B15585">
        <w:t>)</w:t>
      </w:r>
      <w:r w:rsidR="00E42429">
        <w:t xml:space="preserve"> </w:t>
      </w:r>
      <w:r>
        <w:t xml:space="preserve">о возврате излишне уплаченных средств, 05.03.2019 г. направлено письмо с требованием о возврате денежных средств, которое не доставлено в связи с  недостоверностью адреса получателя. </w:t>
      </w:r>
    </w:p>
    <w:p w:rsidR="0010088E" w:rsidRDefault="0010088E" w:rsidP="0010088E">
      <w:pPr>
        <w:autoSpaceDE w:val="0"/>
        <w:autoSpaceDN w:val="0"/>
        <w:adjustRightInd w:val="0"/>
        <w:ind w:firstLine="708"/>
        <w:jc w:val="both"/>
      </w:pPr>
      <w:r>
        <w:t>В настоящее время организация находится в процессе ликвидации, р</w:t>
      </w:r>
      <w:r w:rsidRPr="00DE23FA">
        <w:t xml:space="preserve">ешение о предстоящем исключении </w:t>
      </w:r>
      <w:r>
        <w:t xml:space="preserve">из ЕГРЮЛ </w:t>
      </w:r>
      <w:r w:rsidRPr="00DE23FA">
        <w:t>№ 1214 опубликовано в журнале «Вестник государственной регистрации» от 29.01.2020 № 4</w:t>
      </w:r>
      <w:r>
        <w:t>. В соответствии с п.3, п. 4 ст. 21.1</w:t>
      </w:r>
      <w:r w:rsidRPr="00360ED4">
        <w:t xml:space="preserve"> </w:t>
      </w:r>
      <w:r>
        <w:t>Федерального закона от 08.08.2001 N 129-ФЗ «О государственной регистрации юридических лиц и индивидуальных предпринимателей» кредиторы или иные лица, чьи права и законные интересы затрагиваются в связи с исключением недействующего юридического лица из ЕГРЮЛ могут направить письменное возражение относительно</w:t>
      </w:r>
      <w:r w:rsidRPr="00503C31">
        <w:t xml:space="preserve"> предстоящего внесения сведений в </w:t>
      </w:r>
      <w:r>
        <w:t xml:space="preserve">ЕГРЮЛ </w:t>
      </w:r>
      <w:r w:rsidRPr="00BC6CFC">
        <w:t xml:space="preserve">в срок не </w:t>
      </w:r>
      <w:proofErr w:type="gramStart"/>
      <w:r w:rsidRPr="00BC6CFC">
        <w:t>позднее</w:t>
      </w:r>
      <w:proofErr w:type="gramEnd"/>
      <w:r w:rsidRPr="00BC6CFC">
        <w:t xml:space="preserve"> чем три месяца со дня опубликования </w:t>
      </w:r>
      <w:r>
        <w:t xml:space="preserve">решения о предстоящем исключении. </w:t>
      </w:r>
      <w:r w:rsidRPr="009A442F">
        <w:t xml:space="preserve">Ликвидация организации считается завершенной после внесения сведений о прекращении деятельности юридического лица в ЕГРЮЛ (п. 9 ст. 63 ГК РФ). </w:t>
      </w:r>
      <w:r>
        <w:t xml:space="preserve">В случае ликвидации ООО «АС-ГРУПП» задолженность </w:t>
      </w:r>
      <w:r w:rsidR="00AD7DCB">
        <w:t>является</w:t>
      </w:r>
      <w:r>
        <w:t xml:space="preserve"> безнадежной </w:t>
      </w:r>
      <w:proofErr w:type="gramStart"/>
      <w:r>
        <w:t>ко</w:t>
      </w:r>
      <w:proofErr w:type="gramEnd"/>
      <w:r>
        <w:t xml:space="preserve"> взысканию (п. 4 ст. 266 НК РФ) </w:t>
      </w:r>
      <w:r w:rsidR="008A4CFC">
        <w:t>–</w:t>
      </w:r>
      <w:r>
        <w:t xml:space="preserve"> </w:t>
      </w:r>
      <w:r w:rsidR="008A4CFC" w:rsidRPr="008A4CFC">
        <w:rPr>
          <w:u w:val="single"/>
        </w:rPr>
        <w:t xml:space="preserve">риск возникновения ущерба бюджету муниципального района </w:t>
      </w:r>
      <w:r w:rsidR="008A4CFC">
        <w:rPr>
          <w:u w:val="single"/>
        </w:rPr>
        <w:t>составляет</w:t>
      </w:r>
      <w:r w:rsidRPr="000F2A1D">
        <w:rPr>
          <w:u w:val="single"/>
        </w:rPr>
        <w:t xml:space="preserve"> 274,9 тыс</w:t>
      </w:r>
      <w:r w:rsidRPr="008A4CFC">
        <w:rPr>
          <w:u w:val="single"/>
        </w:rPr>
        <w:t xml:space="preserve">. </w:t>
      </w:r>
      <w:r w:rsidR="008A4CFC" w:rsidRPr="008A4CFC">
        <w:rPr>
          <w:u w:val="single"/>
        </w:rPr>
        <w:t>руб.</w:t>
      </w:r>
    </w:p>
    <w:p w:rsidR="0010088E" w:rsidRPr="00A57339" w:rsidRDefault="0010088E" w:rsidP="0010088E">
      <w:pPr>
        <w:widowControl w:val="0"/>
        <w:autoSpaceDE w:val="0"/>
        <w:autoSpaceDN w:val="0"/>
        <w:adjustRightInd w:val="0"/>
        <w:ind w:firstLine="567"/>
        <w:jc w:val="both"/>
      </w:pPr>
      <w:r w:rsidRPr="00A40423">
        <w:t xml:space="preserve">Кроме того, в нарушение п. 3.1 муниципального контракта </w:t>
      </w:r>
      <w:r>
        <w:rPr>
          <w:bCs/>
        </w:rPr>
        <w:t>п</w:t>
      </w:r>
      <w:r w:rsidRPr="00A40423">
        <w:rPr>
          <w:bCs/>
        </w:rPr>
        <w:t xml:space="preserve">одрядчиком нарушен срок выполнения работ на 38 дней. </w:t>
      </w:r>
      <w:proofErr w:type="gramStart"/>
      <w:r w:rsidRPr="00A40423">
        <w:rPr>
          <w:bCs/>
        </w:rPr>
        <w:t xml:space="preserve">В нарушение </w:t>
      </w:r>
      <w:r w:rsidR="00384239" w:rsidRPr="009648DB">
        <w:rPr>
          <w:spacing w:val="-4"/>
        </w:rPr>
        <w:t>ч. 6 ст. 34 ФЗ от 05.04.2013 № 44-ФЗ</w:t>
      </w:r>
      <w:r w:rsidR="001C3C08">
        <w:rPr>
          <w:spacing w:val="-4"/>
        </w:rPr>
        <w:t xml:space="preserve"> </w:t>
      </w:r>
      <w:r w:rsidR="001C3C08" w:rsidRPr="00A40423">
        <w:t>«О контрактной системе в сфере закупок товаров, работ, услуг для обеспечения государственных и муниципальных нужд</w:t>
      </w:r>
      <w:r w:rsidR="001C3C08">
        <w:t>»</w:t>
      </w:r>
      <w:r w:rsidR="00384239">
        <w:rPr>
          <w:spacing w:val="-4"/>
        </w:rPr>
        <w:t xml:space="preserve">, </w:t>
      </w:r>
      <w:r w:rsidRPr="00A40423">
        <w:rPr>
          <w:bCs/>
        </w:rPr>
        <w:t>п. 4.2.4, п. 8.5</w:t>
      </w:r>
      <w:r>
        <w:rPr>
          <w:bCs/>
        </w:rPr>
        <w:t xml:space="preserve"> муниципального контракта з</w:t>
      </w:r>
      <w:r w:rsidRPr="00A40423">
        <w:rPr>
          <w:bCs/>
        </w:rPr>
        <w:t xml:space="preserve">аказчиком не осуществлялся контроль за соблюдением сроков выполнения работ, не направлялось требование об уплате пеней </w:t>
      </w:r>
      <w:r>
        <w:rPr>
          <w:bCs/>
        </w:rPr>
        <w:t>п</w:t>
      </w:r>
      <w:r w:rsidRPr="00A40423">
        <w:rPr>
          <w:bCs/>
        </w:rPr>
        <w:t>одрядчику</w:t>
      </w:r>
      <w:r>
        <w:rPr>
          <w:bCs/>
        </w:rPr>
        <w:t xml:space="preserve"> (за период просрочки исполнения обязательств - 13 тыс. руб.)</w:t>
      </w:r>
      <w:r w:rsidRPr="00A40423">
        <w:rPr>
          <w:bCs/>
        </w:rPr>
        <w:t>.</w:t>
      </w:r>
      <w:proofErr w:type="gramEnd"/>
      <w:r w:rsidRPr="00A40423">
        <w:rPr>
          <w:bCs/>
        </w:rPr>
        <w:t xml:space="preserve"> </w:t>
      </w:r>
      <w:proofErr w:type="gramStart"/>
      <w:r w:rsidRPr="00A40423">
        <w:t>Информация (документы) об исполнении контракта (акт выполненных работ от 04.10.2018 г.) не размещена в ЕИС</w:t>
      </w:r>
      <w:r>
        <w:t xml:space="preserve">, что является </w:t>
      </w:r>
      <w:r w:rsidRPr="00A40423">
        <w:t>нарушение</w:t>
      </w:r>
      <w:r>
        <w:t>м</w:t>
      </w:r>
      <w:r w:rsidRPr="00A40423">
        <w:t xml:space="preserve"> п. 15 ч. 2 ст. 103 </w:t>
      </w:r>
      <w:r w:rsidR="001C3C08">
        <w:t>Федерального з</w:t>
      </w:r>
      <w:r w:rsidRPr="00A40423">
        <w:t>акона № 44-ФЗ</w:t>
      </w:r>
      <w:r w:rsidRPr="00A57339">
        <w:t xml:space="preserve">, п. 12 Правил ведения реестра контрактов, заключенных заказчиками, утвержденных Постановлением Правительства РФ от 28.11.2013 </w:t>
      </w:r>
      <w:r w:rsidR="001C3C08">
        <w:t xml:space="preserve">№ </w:t>
      </w:r>
      <w:r w:rsidRPr="00A57339">
        <w:t>1084</w:t>
      </w:r>
      <w:r w:rsidRPr="00AF5D4D">
        <w:t xml:space="preserve"> </w:t>
      </w:r>
      <w:r>
        <w:t>«</w:t>
      </w:r>
      <w:r w:rsidRPr="00AF5D4D">
        <w:t>О порядке ведения реестра контрактов, заключенных заказчиками, и реестра контрактов, содержащего сведения, составляющие государственную тайну</w:t>
      </w:r>
      <w:r>
        <w:t>».</w:t>
      </w:r>
      <w:proofErr w:type="gramEnd"/>
    </w:p>
    <w:p w:rsidR="0010088E" w:rsidRDefault="0010088E" w:rsidP="0010088E">
      <w:pPr>
        <w:pStyle w:val="afc"/>
        <w:numPr>
          <w:ilvl w:val="0"/>
          <w:numId w:val="20"/>
        </w:numPr>
        <w:autoSpaceDE w:val="0"/>
        <w:autoSpaceDN w:val="0"/>
        <w:adjustRightInd w:val="0"/>
        <w:ind w:left="0" w:firstLine="708"/>
        <w:jc w:val="both"/>
      </w:pPr>
      <w:proofErr w:type="gramStart"/>
      <w:r w:rsidRPr="00EB06DA">
        <w:rPr>
          <w:bCs/>
        </w:rPr>
        <w:t xml:space="preserve">В нарушение </w:t>
      </w:r>
      <w:r w:rsidRPr="000814D8">
        <w:rPr>
          <w:bCs/>
        </w:rPr>
        <w:t>ст. 9 Федерального закона № 402-ФЗ «О бухгалтерском учете»</w:t>
      </w:r>
      <w:r>
        <w:rPr>
          <w:bCs/>
        </w:rPr>
        <w:t xml:space="preserve">, </w:t>
      </w:r>
      <w:r w:rsidRPr="00EB06DA">
        <w:rPr>
          <w:bCs/>
        </w:rPr>
        <w:t>п. 1.1 контракта на поставку товара от 05.12.2019 № 14/18</w:t>
      </w:r>
      <w:r>
        <w:rPr>
          <w:bCs/>
        </w:rPr>
        <w:t xml:space="preserve"> в отсутствие документа подтверждающего поставку товара произведена оплата ИП </w:t>
      </w:r>
      <w:proofErr w:type="spellStart"/>
      <w:r>
        <w:rPr>
          <w:bCs/>
        </w:rPr>
        <w:t>Январевой</w:t>
      </w:r>
      <w:proofErr w:type="spellEnd"/>
      <w:r>
        <w:rPr>
          <w:bCs/>
        </w:rPr>
        <w:t xml:space="preserve"> Е.В. в сумме 22,4 тыс. руб. На момент подготовки заключения товар не поставлен, согласно представленным пояснениям директора школы (в нарушение п. 4.6 контракта) претензионная работа по факту не исполнения</w:t>
      </w:r>
      <w:proofErr w:type="gramEnd"/>
      <w:r>
        <w:rPr>
          <w:bCs/>
        </w:rPr>
        <w:t xml:space="preserve"> обязательств по контракту не проводилась. В нарушение </w:t>
      </w:r>
      <w:r w:rsidR="00697ABE" w:rsidRPr="009648DB">
        <w:rPr>
          <w:spacing w:val="-4"/>
        </w:rPr>
        <w:t>ч. 6 ст. 34 ФЗ от 05.04.2013 № 44-ФЗ</w:t>
      </w:r>
      <w:r w:rsidR="00697ABE">
        <w:rPr>
          <w:bCs/>
        </w:rPr>
        <w:t xml:space="preserve">, </w:t>
      </w:r>
      <w:r>
        <w:rPr>
          <w:bCs/>
        </w:rPr>
        <w:t>п. 4.2 заказчиком не направлялось требование об уплате пеней поставщику, на 13.04.2020 г. сумма пеней по контракту составила не менее 4 тыс. руб.</w:t>
      </w:r>
    </w:p>
    <w:p w:rsidR="0010088E" w:rsidRPr="0016364A" w:rsidRDefault="0010088E" w:rsidP="0010088E">
      <w:pPr>
        <w:autoSpaceDE w:val="0"/>
        <w:autoSpaceDN w:val="0"/>
        <w:adjustRightInd w:val="0"/>
        <w:ind w:firstLine="708"/>
        <w:jc w:val="both"/>
        <w:outlineLvl w:val="0"/>
      </w:pPr>
      <w:r>
        <w:t>Вышеуказанные нарушения свидетельствуют об отсутствии внутреннего контроля фактов хозяйственной жизни</w:t>
      </w:r>
      <w:r w:rsidR="00857494">
        <w:t xml:space="preserve">, </w:t>
      </w:r>
      <w:r w:rsidR="00857494" w:rsidRPr="00857494">
        <w:rPr>
          <w:b/>
        </w:rPr>
        <w:t>н</w:t>
      </w:r>
      <w:r w:rsidR="00857494">
        <w:rPr>
          <w:b/>
        </w:rPr>
        <w:t>е</w:t>
      </w:r>
      <w:r w:rsidRPr="00857494">
        <w:rPr>
          <w:b/>
        </w:rPr>
        <w:t>э</w:t>
      </w:r>
      <w:r w:rsidRPr="00266968">
        <w:rPr>
          <w:b/>
        </w:rPr>
        <w:t xml:space="preserve">ффективное, незаконное использование бюджетных средств </w:t>
      </w:r>
      <w:r>
        <w:rPr>
          <w:b/>
        </w:rPr>
        <w:t xml:space="preserve">составило </w:t>
      </w:r>
      <w:r w:rsidRPr="00210615">
        <w:rPr>
          <w:b/>
        </w:rPr>
        <w:t>297,3 тыс. руб.</w:t>
      </w:r>
      <w:r>
        <w:rPr>
          <w:b/>
        </w:rPr>
        <w:t xml:space="preserve"> </w:t>
      </w:r>
      <w:r>
        <w:t xml:space="preserve">КСК рекомендует главным распорядителям бюджетных средств организовать </w:t>
      </w:r>
      <w:proofErr w:type="gramStart"/>
      <w:r>
        <w:t>контроль за</w:t>
      </w:r>
      <w:proofErr w:type="gramEnd"/>
      <w:r>
        <w:t xml:space="preserve"> состоянием дебиторской задолженности подведомственных ПБС на основании отчетов по ф. 0503169, ф. 0503769 с раскрытием информации о поставщиках, подрядчиках. </w:t>
      </w:r>
    </w:p>
    <w:p w:rsidR="0010088E" w:rsidRDefault="0010088E" w:rsidP="0010088E">
      <w:pPr>
        <w:ind w:firstLine="709"/>
        <w:jc w:val="both"/>
      </w:pPr>
      <w:r w:rsidRPr="00F9033D">
        <w:t>По данным бюджетной отчетности</w:t>
      </w:r>
      <w:r w:rsidR="00857494" w:rsidRPr="00857494">
        <w:t xml:space="preserve"> </w:t>
      </w:r>
      <w:r w:rsidRPr="00F9033D">
        <w:t xml:space="preserve">кредиторская задолженность снизилась на 30 510,9 тыс. руб. или на </w:t>
      </w:r>
      <w:r>
        <w:t xml:space="preserve">56,2 </w:t>
      </w:r>
      <w:r w:rsidRPr="00F9033D">
        <w:t xml:space="preserve">% и составила </w:t>
      </w:r>
      <w:r>
        <w:t xml:space="preserve">23 749,1 тыс. руб. Значительное снижение обусловлено </w:t>
      </w:r>
      <w:r w:rsidR="00033772">
        <w:t>устранен</w:t>
      </w:r>
      <w:r>
        <w:t xml:space="preserve">ием нарушения при отражении операций по изменению объема </w:t>
      </w:r>
      <w:proofErr w:type="gramStart"/>
      <w:r>
        <w:t>субсидии</w:t>
      </w:r>
      <w:proofErr w:type="gramEnd"/>
      <w:r>
        <w:t xml:space="preserve"> на выполнение муниципального задания допущенного МБУ ДО «ЦВР» на 01.01.2019 г. в сумме 21 344,8 тыс. руб. Таким образом, фактически кредиторская задолженность снизилась на 9 166,1 тыс. руб. или на 27,8%.</w:t>
      </w:r>
    </w:p>
    <w:p w:rsidR="0010088E" w:rsidRDefault="0010088E" w:rsidP="0010088E">
      <w:pPr>
        <w:ind w:firstLine="709"/>
        <w:jc w:val="both"/>
      </w:pPr>
      <w:r w:rsidRPr="00F9033D">
        <w:t xml:space="preserve">Основную долю кредиторской задолженности </w:t>
      </w:r>
      <w:r>
        <w:t xml:space="preserve">на 01.01.2020 г. 77,7 </w:t>
      </w:r>
      <w:r w:rsidRPr="00F9033D">
        <w:t>% (</w:t>
      </w:r>
      <w:r>
        <w:t>18 461,4</w:t>
      </w:r>
      <w:r w:rsidRPr="00F9033D">
        <w:t xml:space="preserve"> тыс. руб.) составляет задолженность по </w:t>
      </w:r>
      <w:r>
        <w:t>р</w:t>
      </w:r>
      <w:r w:rsidRPr="00F9033D">
        <w:t>асчет</w:t>
      </w:r>
      <w:r>
        <w:t xml:space="preserve">ам </w:t>
      </w:r>
      <w:r w:rsidR="00857494">
        <w:t>за</w:t>
      </w:r>
      <w:r w:rsidRPr="00F9033D">
        <w:t xml:space="preserve"> приняты</w:t>
      </w:r>
      <w:r w:rsidR="00857494">
        <w:t>е</w:t>
      </w:r>
      <w:r w:rsidRPr="00F9033D">
        <w:t xml:space="preserve"> обязательства</w:t>
      </w:r>
      <w:r>
        <w:t>. Экономическая структура задолженности на 01.01.2020 г. по принятым обязательствам в разрезе ГРБС представлена в таблице:</w:t>
      </w:r>
    </w:p>
    <w:p w:rsidR="0010088E" w:rsidRDefault="0010088E" w:rsidP="0010088E">
      <w:pPr>
        <w:ind w:firstLine="709"/>
        <w:jc w:val="right"/>
      </w:pPr>
      <w:r>
        <w:t>Таблица № 2</w:t>
      </w:r>
    </w:p>
    <w:tbl>
      <w:tblPr>
        <w:tblStyle w:val="a6"/>
        <w:tblW w:w="10455" w:type="dxa"/>
        <w:tblLayout w:type="fixed"/>
        <w:tblLook w:val="04A0" w:firstRow="1" w:lastRow="0" w:firstColumn="1" w:lastColumn="0" w:noHBand="0" w:noVBand="1"/>
      </w:tblPr>
      <w:tblGrid>
        <w:gridCol w:w="1101"/>
        <w:gridCol w:w="3402"/>
        <w:gridCol w:w="1559"/>
        <w:gridCol w:w="850"/>
        <w:gridCol w:w="992"/>
        <w:gridCol w:w="851"/>
        <w:gridCol w:w="992"/>
        <w:gridCol w:w="708"/>
      </w:tblGrid>
      <w:tr w:rsidR="0010088E" w:rsidRPr="000B2790" w:rsidTr="0010088E">
        <w:trPr>
          <w:trHeight w:val="458"/>
        </w:trPr>
        <w:tc>
          <w:tcPr>
            <w:tcW w:w="4503" w:type="dxa"/>
            <w:gridSpan w:val="2"/>
            <w:vMerge w:val="restart"/>
            <w:shd w:val="clear" w:color="auto" w:fill="EEECE1" w:themeFill="background2"/>
            <w:vAlign w:val="center"/>
          </w:tcPr>
          <w:p w:rsidR="0010088E" w:rsidRPr="00591436" w:rsidRDefault="0010088E" w:rsidP="0010088E">
            <w:pPr>
              <w:jc w:val="center"/>
              <w:rPr>
                <w:b/>
                <w:sz w:val="20"/>
                <w:szCs w:val="20"/>
              </w:rPr>
            </w:pPr>
            <w:r w:rsidRPr="00591436">
              <w:rPr>
                <w:b/>
                <w:sz w:val="20"/>
                <w:szCs w:val="20"/>
              </w:rPr>
              <w:t>КОСГУ</w:t>
            </w:r>
          </w:p>
        </w:tc>
        <w:tc>
          <w:tcPr>
            <w:tcW w:w="1559" w:type="dxa"/>
            <w:vMerge w:val="restart"/>
            <w:shd w:val="clear" w:color="auto" w:fill="EEECE1" w:themeFill="background2"/>
            <w:vAlign w:val="center"/>
          </w:tcPr>
          <w:p w:rsidR="0010088E" w:rsidRPr="00591436" w:rsidRDefault="0010088E" w:rsidP="0010088E">
            <w:pPr>
              <w:jc w:val="center"/>
              <w:rPr>
                <w:b/>
                <w:sz w:val="18"/>
                <w:szCs w:val="18"/>
              </w:rPr>
            </w:pPr>
            <w:r w:rsidRPr="00591436">
              <w:rPr>
                <w:b/>
                <w:sz w:val="18"/>
                <w:szCs w:val="18"/>
              </w:rPr>
              <w:t>011 Малоярославецкая районная администрация</w:t>
            </w:r>
          </w:p>
        </w:tc>
        <w:tc>
          <w:tcPr>
            <w:tcW w:w="850" w:type="dxa"/>
            <w:vMerge w:val="restart"/>
            <w:shd w:val="clear" w:color="auto" w:fill="EEECE1" w:themeFill="background2"/>
            <w:vAlign w:val="center"/>
          </w:tcPr>
          <w:p w:rsidR="0010088E" w:rsidRPr="00591436" w:rsidRDefault="0010088E" w:rsidP="0010088E">
            <w:pPr>
              <w:jc w:val="center"/>
              <w:rPr>
                <w:b/>
                <w:sz w:val="18"/>
                <w:szCs w:val="18"/>
              </w:rPr>
            </w:pPr>
            <w:r w:rsidRPr="00591436">
              <w:rPr>
                <w:b/>
                <w:sz w:val="18"/>
                <w:szCs w:val="18"/>
              </w:rPr>
              <w:t>056 Отдел культуры</w:t>
            </w:r>
          </w:p>
        </w:tc>
        <w:tc>
          <w:tcPr>
            <w:tcW w:w="992" w:type="dxa"/>
            <w:vMerge w:val="restart"/>
            <w:shd w:val="clear" w:color="auto" w:fill="EEECE1" w:themeFill="background2"/>
            <w:vAlign w:val="center"/>
          </w:tcPr>
          <w:p w:rsidR="0010088E" w:rsidRPr="00591436" w:rsidRDefault="0010088E" w:rsidP="0010088E">
            <w:pPr>
              <w:jc w:val="center"/>
              <w:rPr>
                <w:b/>
                <w:sz w:val="18"/>
                <w:szCs w:val="18"/>
              </w:rPr>
            </w:pPr>
            <w:r w:rsidRPr="00591436">
              <w:rPr>
                <w:b/>
                <w:sz w:val="18"/>
                <w:szCs w:val="18"/>
              </w:rPr>
              <w:t>075 Отдел образования</w:t>
            </w:r>
          </w:p>
        </w:tc>
        <w:tc>
          <w:tcPr>
            <w:tcW w:w="851" w:type="dxa"/>
            <w:vMerge w:val="restart"/>
            <w:shd w:val="clear" w:color="auto" w:fill="EEECE1" w:themeFill="background2"/>
            <w:vAlign w:val="center"/>
          </w:tcPr>
          <w:p w:rsidR="0010088E" w:rsidRPr="00591436" w:rsidRDefault="0010088E" w:rsidP="0010088E">
            <w:pPr>
              <w:jc w:val="center"/>
              <w:rPr>
                <w:b/>
                <w:sz w:val="18"/>
                <w:szCs w:val="18"/>
              </w:rPr>
            </w:pPr>
            <w:r w:rsidRPr="00591436">
              <w:rPr>
                <w:b/>
                <w:sz w:val="18"/>
                <w:szCs w:val="18"/>
              </w:rPr>
              <w:t>241 Финансовый отдел</w:t>
            </w:r>
          </w:p>
        </w:tc>
        <w:tc>
          <w:tcPr>
            <w:tcW w:w="1700" w:type="dxa"/>
            <w:gridSpan w:val="2"/>
            <w:shd w:val="clear" w:color="auto" w:fill="EEECE1" w:themeFill="background2"/>
            <w:vAlign w:val="center"/>
          </w:tcPr>
          <w:p w:rsidR="0010088E" w:rsidRPr="00591436" w:rsidRDefault="0010088E" w:rsidP="0010088E">
            <w:pPr>
              <w:jc w:val="center"/>
              <w:rPr>
                <w:b/>
                <w:sz w:val="20"/>
                <w:szCs w:val="20"/>
              </w:rPr>
            </w:pPr>
            <w:r w:rsidRPr="00591436">
              <w:rPr>
                <w:b/>
                <w:sz w:val="20"/>
                <w:szCs w:val="20"/>
              </w:rPr>
              <w:t>Итого по КОСГУ</w:t>
            </w:r>
          </w:p>
        </w:tc>
      </w:tr>
      <w:tr w:rsidR="0010088E" w:rsidRPr="000B2790" w:rsidTr="0010088E">
        <w:trPr>
          <w:trHeight w:val="457"/>
        </w:trPr>
        <w:tc>
          <w:tcPr>
            <w:tcW w:w="4503" w:type="dxa"/>
            <w:gridSpan w:val="2"/>
            <w:vMerge/>
            <w:shd w:val="clear" w:color="auto" w:fill="DBE5F1" w:themeFill="accent1" w:themeFillTint="33"/>
            <w:vAlign w:val="center"/>
          </w:tcPr>
          <w:p w:rsidR="0010088E" w:rsidRPr="00591436" w:rsidRDefault="0010088E" w:rsidP="0010088E">
            <w:pPr>
              <w:jc w:val="center"/>
              <w:rPr>
                <w:b/>
                <w:sz w:val="20"/>
                <w:szCs w:val="20"/>
              </w:rPr>
            </w:pPr>
          </w:p>
        </w:tc>
        <w:tc>
          <w:tcPr>
            <w:tcW w:w="1559" w:type="dxa"/>
            <w:vMerge/>
            <w:shd w:val="clear" w:color="auto" w:fill="DBE5F1" w:themeFill="accent1" w:themeFillTint="33"/>
            <w:vAlign w:val="center"/>
          </w:tcPr>
          <w:p w:rsidR="0010088E" w:rsidRPr="00591436" w:rsidRDefault="0010088E" w:rsidP="0010088E">
            <w:pPr>
              <w:jc w:val="center"/>
              <w:rPr>
                <w:b/>
                <w:sz w:val="20"/>
                <w:szCs w:val="20"/>
              </w:rPr>
            </w:pPr>
          </w:p>
        </w:tc>
        <w:tc>
          <w:tcPr>
            <w:tcW w:w="850" w:type="dxa"/>
            <w:vMerge/>
            <w:shd w:val="clear" w:color="auto" w:fill="DBE5F1" w:themeFill="accent1" w:themeFillTint="33"/>
            <w:vAlign w:val="center"/>
          </w:tcPr>
          <w:p w:rsidR="0010088E" w:rsidRPr="00591436" w:rsidRDefault="0010088E" w:rsidP="0010088E">
            <w:pPr>
              <w:jc w:val="center"/>
              <w:rPr>
                <w:b/>
                <w:sz w:val="20"/>
                <w:szCs w:val="20"/>
              </w:rPr>
            </w:pPr>
          </w:p>
        </w:tc>
        <w:tc>
          <w:tcPr>
            <w:tcW w:w="992" w:type="dxa"/>
            <w:vMerge/>
            <w:shd w:val="clear" w:color="auto" w:fill="DBE5F1" w:themeFill="accent1" w:themeFillTint="33"/>
            <w:vAlign w:val="center"/>
          </w:tcPr>
          <w:p w:rsidR="0010088E" w:rsidRPr="00591436" w:rsidRDefault="0010088E" w:rsidP="0010088E">
            <w:pPr>
              <w:jc w:val="center"/>
              <w:rPr>
                <w:b/>
                <w:sz w:val="20"/>
                <w:szCs w:val="20"/>
              </w:rPr>
            </w:pPr>
          </w:p>
        </w:tc>
        <w:tc>
          <w:tcPr>
            <w:tcW w:w="851" w:type="dxa"/>
            <w:vMerge/>
            <w:shd w:val="clear" w:color="auto" w:fill="DBE5F1" w:themeFill="accent1" w:themeFillTint="33"/>
            <w:vAlign w:val="center"/>
          </w:tcPr>
          <w:p w:rsidR="0010088E" w:rsidRPr="00591436" w:rsidRDefault="0010088E" w:rsidP="0010088E">
            <w:pPr>
              <w:jc w:val="center"/>
              <w:rPr>
                <w:b/>
                <w:sz w:val="20"/>
                <w:szCs w:val="20"/>
              </w:rPr>
            </w:pPr>
          </w:p>
        </w:tc>
        <w:tc>
          <w:tcPr>
            <w:tcW w:w="992" w:type="dxa"/>
            <w:shd w:val="clear" w:color="auto" w:fill="EEECE1" w:themeFill="background2"/>
            <w:vAlign w:val="center"/>
          </w:tcPr>
          <w:p w:rsidR="0010088E" w:rsidRPr="00591436" w:rsidRDefault="0010088E" w:rsidP="0010088E">
            <w:pPr>
              <w:jc w:val="center"/>
              <w:rPr>
                <w:b/>
                <w:sz w:val="20"/>
                <w:szCs w:val="20"/>
              </w:rPr>
            </w:pPr>
            <w:r>
              <w:rPr>
                <w:b/>
                <w:sz w:val="20"/>
                <w:szCs w:val="20"/>
              </w:rPr>
              <w:t>т</w:t>
            </w:r>
            <w:r w:rsidRPr="00591436">
              <w:rPr>
                <w:b/>
                <w:sz w:val="20"/>
                <w:szCs w:val="20"/>
              </w:rPr>
              <w:t>ыс. руб.</w:t>
            </w:r>
          </w:p>
        </w:tc>
        <w:tc>
          <w:tcPr>
            <w:tcW w:w="708" w:type="dxa"/>
            <w:shd w:val="clear" w:color="auto" w:fill="EEECE1" w:themeFill="background2"/>
            <w:vAlign w:val="center"/>
          </w:tcPr>
          <w:p w:rsidR="0010088E" w:rsidRPr="00591436" w:rsidRDefault="0010088E" w:rsidP="0010088E">
            <w:pPr>
              <w:jc w:val="center"/>
              <w:rPr>
                <w:b/>
                <w:sz w:val="20"/>
                <w:szCs w:val="20"/>
              </w:rPr>
            </w:pPr>
            <w:r w:rsidRPr="00591436">
              <w:rPr>
                <w:b/>
                <w:sz w:val="20"/>
                <w:szCs w:val="20"/>
              </w:rPr>
              <w:t>%</w:t>
            </w:r>
          </w:p>
        </w:tc>
      </w:tr>
      <w:tr w:rsidR="0010088E" w:rsidRPr="000B2790" w:rsidTr="0010088E">
        <w:tc>
          <w:tcPr>
            <w:tcW w:w="4503" w:type="dxa"/>
            <w:gridSpan w:val="2"/>
          </w:tcPr>
          <w:p w:rsidR="0010088E" w:rsidRPr="000B2790" w:rsidRDefault="0010088E" w:rsidP="0010088E">
            <w:pPr>
              <w:jc w:val="both"/>
              <w:rPr>
                <w:sz w:val="20"/>
                <w:szCs w:val="20"/>
              </w:rPr>
            </w:pPr>
            <w:r w:rsidRPr="000B2790">
              <w:rPr>
                <w:sz w:val="20"/>
                <w:szCs w:val="20"/>
              </w:rPr>
              <w:t>221 Услуги связи</w:t>
            </w:r>
          </w:p>
        </w:tc>
        <w:tc>
          <w:tcPr>
            <w:tcW w:w="1559" w:type="dxa"/>
            <w:vAlign w:val="center"/>
          </w:tcPr>
          <w:p w:rsidR="0010088E" w:rsidRPr="000B2790" w:rsidRDefault="0010088E" w:rsidP="0010088E">
            <w:pPr>
              <w:jc w:val="right"/>
              <w:rPr>
                <w:sz w:val="20"/>
                <w:szCs w:val="20"/>
              </w:rPr>
            </w:pPr>
            <w:r w:rsidRPr="000B2790">
              <w:rPr>
                <w:sz w:val="20"/>
                <w:szCs w:val="20"/>
              </w:rPr>
              <w:t>22,3</w:t>
            </w:r>
          </w:p>
        </w:tc>
        <w:tc>
          <w:tcPr>
            <w:tcW w:w="850" w:type="dxa"/>
            <w:vAlign w:val="center"/>
          </w:tcPr>
          <w:p w:rsidR="0010088E" w:rsidRPr="000B2790" w:rsidRDefault="0010088E" w:rsidP="0010088E">
            <w:pPr>
              <w:jc w:val="right"/>
              <w:rPr>
                <w:sz w:val="20"/>
                <w:szCs w:val="20"/>
              </w:rPr>
            </w:pPr>
            <w:r w:rsidRPr="000B2790">
              <w:rPr>
                <w:sz w:val="20"/>
                <w:szCs w:val="20"/>
              </w:rPr>
              <w:t>2,1</w:t>
            </w:r>
          </w:p>
        </w:tc>
        <w:tc>
          <w:tcPr>
            <w:tcW w:w="992" w:type="dxa"/>
            <w:vAlign w:val="center"/>
          </w:tcPr>
          <w:p w:rsidR="0010088E" w:rsidRPr="000B2790" w:rsidRDefault="0010088E" w:rsidP="0010088E">
            <w:pPr>
              <w:jc w:val="right"/>
              <w:rPr>
                <w:sz w:val="20"/>
                <w:szCs w:val="20"/>
              </w:rPr>
            </w:pPr>
            <w:r w:rsidRPr="000B2790">
              <w:rPr>
                <w:sz w:val="20"/>
                <w:szCs w:val="20"/>
              </w:rPr>
              <w:t>87,0</w:t>
            </w:r>
          </w:p>
        </w:tc>
        <w:tc>
          <w:tcPr>
            <w:tcW w:w="851" w:type="dxa"/>
            <w:vAlign w:val="center"/>
          </w:tcPr>
          <w:p w:rsidR="0010088E" w:rsidRPr="000B2790" w:rsidRDefault="0010088E" w:rsidP="0010088E">
            <w:pPr>
              <w:jc w:val="right"/>
              <w:rPr>
                <w:sz w:val="20"/>
                <w:szCs w:val="20"/>
              </w:rPr>
            </w:pPr>
            <w:r w:rsidRPr="000B2790">
              <w:rPr>
                <w:sz w:val="20"/>
                <w:szCs w:val="20"/>
              </w:rPr>
              <w:t>7,9</w:t>
            </w:r>
          </w:p>
        </w:tc>
        <w:tc>
          <w:tcPr>
            <w:tcW w:w="992" w:type="dxa"/>
            <w:vAlign w:val="center"/>
          </w:tcPr>
          <w:p w:rsidR="0010088E" w:rsidRPr="000B2790" w:rsidRDefault="0010088E" w:rsidP="0010088E">
            <w:pPr>
              <w:jc w:val="right"/>
              <w:rPr>
                <w:sz w:val="20"/>
                <w:szCs w:val="20"/>
              </w:rPr>
            </w:pPr>
            <w:r>
              <w:rPr>
                <w:sz w:val="20"/>
                <w:szCs w:val="20"/>
              </w:rPr>
              <w:t>119,3</w:t>
            </w:r>
          </w:p>
        </w:tc>
        <w:tc>
          <w:tcPr>
            <w:tcW w:w="708" w:type="dxa"/>
            <w:vAlign w:val="center"/>
          </w:tcPr>
          <w:p w:rsidR="0010088E" w:rsidRPr="000B2790" w:rsidRDefault="0010088E" w:rsidP="0010088E">
            <w:pPr>
              <w:jc w:val="right"/>
              <w:rPr>
                <w:sz w:val="20"/>
                <w:szCs w:val="20"/>
              </w:rPr>
            </w:pPr>
            <w:r w:rsidRPr="000B2790">
              <w:rPr>
                <w:sz w:val="20"/>
                <w:szCs w:val="20"/>
              </w:rPr>
              <w:t>0,6</w:t>
            </w:r>
          </w:p>
        </w:tc>
      </w:tr>
      <w:tr w:rsidR="0010088E" w:rsidRPr="000B2790" w:rsidTr="0010088E">
        <w:tc>
          <w:tcPr>
            <w:tcW w:w="4503" w:type="dxa"/>
            <w:gridSpan w:val="2"/>
          </w:tcPr>
          <w:p w:rsidR="0010088E" w:rsidRPr="000B2790" w:rsidRDefault="0010088E" w:rsidP="0010088E">
            <w:pPr>
              <w:jc w:val="both"/>
              <w:rPr>
                <w:sz w:val="20"/>
                <w:szCs w:val="20"/>
              </w:rPr>
            </w:pPr>
            <w:r w:rsidRPr="000B2790">
              <w:rPr>
                <w:sz w:val="20"/>
                <w:szCs w:val="20"/>
              </w:rPr>
              <w:t>222 Транспортные услуги</w:t>
            </w:r>
          </w:p>
        </w:tc>
        <w:tc>
          <w:tcPr>
            <w:tcW w:w="1559" w:type="dxa"/>
            <w:vAlign w:val="center"/>
          </w:tcPr>
          <w:p w:rsidR="0010088E" w:rsidRPr="000B2790" w:rsidRDefault="0010088E" w:rsidP="0010088E">
            <w:pPr>
              <w:jc w:val="right"/>
              <w:rPr>
                <w:sz w:val="20"/>
                <w:szCs w:val="20"/>
              </w:rPr>
            </w:pPr>
            <w:r w:rsidRPr="000B2790">
              <w:rPr>
                <w:sz w:val="20"/>
                <w:szCs w:val="20"/>
              </w:rPr>
              <w:t>8,8</w:t>
            </w:r>
          </w:p>
        </w:tc>
        <w:tc>
          <w:tcPr>
            <w:tcW w:w="850" w:type="dxa"/>
            <w:vAlign w:val="center"/>
          </w:tcPr>
          <w:p w:rsidR="0010088E" w:rsidRPr="000B2790" w:rsidRDefault="0010088E" w:rsidP="0010088E">
            <w:pPr>
              <w:jc w:val="right"/>
              <w:rPr>
                <w:sz w:val="20"/>
                <w:szCs w:val="20"/>
              </w:rPr>
            </w:pPr>
          </w:p>
        </w:tc>
        <w:tc>
          <w:tcPr>
            <w:tcW w:w="992" w:type="dxa"/>
            <w:vAlign w:val="center"/>
          </w:tcPr>
          <w:p w:rsidR="0010088E" w:rsidRPr="000B2790" w:rsidRDefault="0010088E" w:rsidP="0010088E">
            <w:pPr>
              <w:jc w:val="right"/>
              <w:rPr>
                <w:sz w:val="20"/>
                <w:szCs w:val="20"/>
              </w:rPr>
            </w:pPr>
          </w:p>
        </w:tc>
        <w:tc>
          <w:tcPr>
            <w:tcW w:w="851" w:type="dxa"/>
            <w:vAlign w:val="center"/>
          </w:tcPr>
          <w:p w:rsidR="0010088E" w:rsidRPr="000B2790" w:rsidRDefault="0010088E" w:rsidP="0010088E">
            <w:pPr>
              <w:jc w:val="right"/>
              <w:rPr>
                <w:sz w:val="20"/>
                <w:szCs w:val="20"/>
              </w:rPr>
            </w:pPr>
          </w:p>
        </w:tc>
        <w:tc>
          <w:tcPr>
            <w:tcW w:w="992" w:type="dxa"/>
            <w:vAlign w:val="center"/>
          </w:tcPr>
          <w:p w:rsidR="0010088E" w:rsidRPr="000B2790" w:rsidRDefault="0010088E" w:rsidP="0010088E">
            <w:pPr>
              <w:jc w:val="right"/>
              <w:rPr>
                <w:sz w:val="20"/>
                <w:szCs w:val="20"/>
              </w:rPr>
            </w:pPr>
            <w:r>
              <w:rPr>
                <w:sz w:val="20"/>
                <w:szCs w:val="20"/>
              </w:rPr>
              <w:t>8,8</w:t>
            </w:r>
          </w:p>
        </w:tc>
        <w:tc>
          <w:tcPr>
            <w:tcW w:w="708" w:type="dxa"/>
            <w:vAlign w:val="center"/>
          </w:tcPr>
          <w:p w:rsidR="0010088E" w:rsidRPr="000B2790" w:rsidRDefault="0010088E" w:rsidP="0010088E">
            <w:pPr>
              <w:jc w:val="right"/>
              <w:rPr>
                <w:sz w:val="20"/>
                <w:szCs w:val="20"/>
              </w:rPr>
            </w:pPr>
            <w:r w:rsidRPr="000B2790">
              <w:rPr>
                <w:sz w:val="20"/>
                <w:szCs w:val="20"/>
              </w:rPr>
              <w:t>0,</w:t>
            </w:r>
            <w:r>
              <w:rPr>
                <w:sz w:val="20"/>
                <w:szCs w:val="20"/>
              </w:rPr>
              <w:t>05</w:t>
            </w:r>
          </w:p>
        </w:tc>
      </w:tr>
      <w:tr w:rsidR="0010088E" w:rsidRPr="000B2790" w:rsidTr="0010088E">
        <w:tc>
          <w:tcPr>
            <w:tcW w:w="4503" w:type="dxa"/>
            <w:gridSpan w:val="2"/>
          </w:tcPr>
          <w:p w:rsidR="0010088E" w:rsidRPr="000B2790" w:rsidRDefault="0010088E" w:rsidP="0010088E">
            <w:pPr>
              <w:jc w:val="both"/>
              <w:rPr>
                <w:sz w:val="20"/>
                <w:szCs w:val="20"/>
              </w:rPr>
            </w:pPr>
            <w:r w:rsidRPr="000B2790">
              <w:rPr>
                <w:sz w:val="20"/>
                <w:szCs w:val="20"/>
              </w:rPr>
              <w:t>223 Коммунальные услуги</w:t>
            </w:r>
          </w:p>
        </w:tc>
        <w:tc>
          <w:tcPr>
            <w:tcW w:w="1559" w:type="dxa"/>
            <w:vAlign w:val="center"/>
          </w:tcPr>
          <w:p w:rsidR="0010088E" w:rsidRPr="000B2790" w:rsidRDefault="0010088E" w:rsidP="0010088E">
            <w:pPr>
              <w:jc w:val="right"/>
              <w:rPr>
                <w:sz w:val="20"/>
                <w:szCs w:val="20"/>
              </w:rPr>
            </w:pPr>
            <w:r w:rsidRPr="000B2790">
              <w:rPr>
                <w:sz w:val="20"/>
                <w:szCs w:val="20"/>
              </w:rPr>
              <w:t>71,8</w:t>
            </w:r>
          </w:p>
        </w:tc>
        <w:tc>
          <w:tcPr>
            <w:tcW w:w="850" w:type="dxa"/>
            <w:vAlign w:val="center"/>
          </w:tcPr>
          <w:p w:rsidR="0010088E" w:rsidRPr="000B2790" w:rsidRDefault="0010088E" w:rsidP="0010088E">
            <w:pPr>
              <w:jc w:val="right"/>
              <w:rPr>
                <w:sz w:val="20"/>
                <w:szCs w:val="20"/>
              </w:rPr>
            </w:pPr>
          </w:p>
        </w:tc>
        <w:tc>
          <w:tcPr>
            <w:tcW w:w="992" w:type="dxa"/>
            <w:vAlign w:val="center"/>
          </w:tcPr>
          <w:p w:rsidR="0010088E" w:rsidRPr="000B2790" w:rsidRDefault="0010088E" w:rsidP="0010088E">
            <w:pPr>
              <w:jc w:val="right"/>
              <w:rPr>
                <w:sz w:val="20"/>
                <w:szCs w:val="20"/>
              </w:rPr>
            </w:pPr>
            <w:r w:rsidRPr="000B2790">
              <w:rPr>
                <w:sz w:val="20"/>
                <w:szCs w:val="20"/>
              </w:rPr>
              <w:t>3555,8</w:t>
            </w:r>
          </w:p>
        </w:tc>
        <w:tc>
          <w:tcPr>
            <w:tcW w:w="851" w:type="dxa"/>
            <w:vAlign w:val="center"/>
          </w:tcPr>
          <w:p w:rsidR="0010088E" w:rsidRPr="000B2790" w:rsidRDefault="0010088E" w:rsidP="0010088E">
            <w:pPr>
              <w:jc w:val="right"/>
              <w:rPr>
                <w:sz w:val="20"/>
                <w:szCs w:val="20"/>
              </w:rPr>
            </w:pPr>
          </w:p>
        </w:tc>
        <w:tc>
          <w:tcPr>
            <w:tcW w:w="992" w:type="dxa"/>
            <w:vAlign w:val="center"/>
          </w:tcPr>
          <w:p w:rsidR="0010088E" w:rsidRPr="000B2790" w:rsidRDefault="0010088E" w:rsidP="0010088E">
            <w:pPr>
              <w:jc w:val="right"/>
              <w:rPr>
                <w:sz w:val="20"/>
                <w:szCs w:val="20"/>
              </w:rPr>
            </w:pPr>
            <w:r>
              <w:rPr>
                <w:sz w:val="20"/>
                <w:szCs w:val="20"/>
              </w:rPr>
              <w:t>3627,6</w:t>
            </w:r>
          </w:p>
        </w:tc>
        <w:tc>
          <w:tcPr>
            <w:tcW w:w="708" w:type="dxa"/>
            <w:vAlign w:val="center"/>
          </w:tcPr>
          <w:p w:rsidR="0010088E" w:rsidRPr="000B2790" w:rsidRDefault="0010088E" w:rsidP="0010088E">
            <w:pPr>
              <w:jc w:val="right"/>
              <w:rPr>
                <w:sz w:val="20"/>
                <w:szCs w:val="20"/>
              </w:rPr>
            </w:pPr>
            <w:r w:rsidRPr="000B2790">
              <w:rPr>
                <w:sz w:val="20"/>
                <w:szCs w:val="20"/>
              </w:rPr>
              <w:t>19,6</w:t>
            </w:r>
          </w:p>
        </w:tc>
      </w:tr>
      <w:tr w:rsidR="0010088E" w:rsidRPr="000B2790" w:rsidTr="0010088E">
        <w:tc>
          <w:tcPr>
            <w:tcW w:w="4503" w:type="dxa"/>
            <w:gridSpan w:val="2"/>
          </w:tcPr>
          <w:p w:rsidR="0010088E" w:rsidRPr="000B2790" w:rsidRDefault="0010088E" w:rsidP="0010088E">
            <w:pPr>
              <w:jc w:val="both"/>
              <w:rPr>
                <w:sz w:val="20"/>
                <w:szCs w:val="20"/>
              </w:rPr>
            </w:pPr>
            <w:r w:rsidRPr="000B2790">
              <w:rPr>
                <w:sz w:val="20"/>
                <w:szCs w:val="20"/>
              </w:rPr>
              <w:t>225 Работы, услуги по содержанию имущества</w:t>
            </w:r>
          </w:p>
        </w:tc>
        <w:tc>
          <w:tcPr>
            <w:tcW w:w="1559" w:type="dxa"/>
            <w:vAlign w:val="center"/>
          </w:tcPr>
          <w:p w:rsidR="0010088E" w:rsidRPr="000B2790" w:rsidRDefault="0010088E" w:rsidP="0010088E">
            <w:pPr>
              <w:jc w:val="right"/>
              <w:rPr>
                <w:sz w:val="20"/>
                <w:szCs w:val="20"/>
              </w:rPr>
            </w:pPr>
            <w:r w:rsidRPr="000B2790">
              <w:rPr>
                <w:sz w:val="20"/>
                <w:szCs w:val="20"/>
              </w:rPr>
              <w:t>1675,5</w:t>
            </w:r>
          </w:p>
        </w:tc>
        <w:tc>
          <w:tcPr>
            <w:tcW w:w="850" w:type="dxa"/>
            <w:vAlign w:val="center"/>
          </w:tcPr>
          <w:p w:rsidR="0010088E" w:rsidRPr="000B2790" w:rsidRDefault="0010088E" w:rsidP="0010088E">
            <w:pPr>
              <w:jc w:val="right"/>
              <w:rPr>
                <w:sz w:val="20"/>
                <w:szCs w:val="20"/>
              </w:rPr>
            </w:pPr>
          </w:p>
        </w:tc>
        <w:tc>
          <w:tcPr>
            <w:tcW w:w="992" w:type="dxa"/>
            <w:vAlign w:val="center"/>
          </w:tcPr>
          <w:p w:rsidR="0010088E" w:rsidRPr="000B2790" w:rsidRDefault="0010088E" w:rsidP="0010088E">
            <w:pPr>
              <w:jc w:val="right"/>
              <w:rPr>
                <w:sz w:val="20"/>
                <w:szCs w:val="20"/>
              </w:rPr>
            </w:pPr>
            <w:r w:rsidRPr="000B2790">
              <w:rPr>
                <w:sz w:val="20"/>
                <w:szCs w:val="20"/>
              </w:rPr>
              <w:t>23,7</w:t>
            </w:r>
          </w:p>
        </w:tc>
        <w:tc>
          <w:tcPr>
            <w:tcW w:w="851" w:type="dxa"/>
            <w:vAlign w:val="center"/>
          </w:tcPr>
          <w:p w:rsidR="0010088E" w:rsidRPr="000B2790" w:rsidRDefault="0010088E" w:rsidP="0010088E">
            <w:pPr>
              <w:jc w:val="right"/>
              <w:rPr>
                <w:sz w:val="20"/>
                <w:szCs w:val="20"/>
              </w:rPr>
            </w:pPr>
          </w:p>
        </w:tc>
        <w:tc>
          <w:tcPr>
            <w:tcW w:w="992" w:type="dxa"/>
            <w:vAlign w:val="center"/>
          </w:tcPr>
          <w:p w:rsidR="0010088E" w:rsidRDefault="0010088E" w:rsidP="0010088E">
            <w:pPr>
              <w:jc w:val="right"/>
              <w:rPr>
                <w:sz w:val="20"/>
                <w:szCs w:val="20"/>
              </w:rPr>
            </w:pPr>
            <w:r>
              <w:rPr>
                <w:sz w:val="20"/>
                <w:szCs w:val="20"/>
              </w:rPr>
              <w:t>1699,2</w:t>
            </w:r>
          </w:p>
        </w:tc>
        <w:tc>
          <w:tcPr>
            <w:tcW w:w="708" w:type="dxa"/>
            <w:vAlign w:val="center"/>
          </w:tcPr>
          <w:p w:rsidR="0010088E" w:rsidRPr="000B2790" w:rsidRDefault="0010088E" w:rsidP="0010088E">
            <w:pPr>
              <w:jc w:val="right"/>
              <w:rPr>
                <w:sz w:val="20"/>
                <w:szCs w:val="20"/>
              </w:rPr>
            </w:pPr>
            <w:r>
              <w:rPr>
                <w:sz w:val="20"/>
                <w:szCs w:val="20"/>
              </w:rPr>
              <w:t>9,2</w:t>
            </w:r>
          </w:p>
        </w:tc>
      </w:tr>
      <w:tr w:rsidR="0010088E" w:rsidRPr="000B2790" w:rsidTr="0010088E">
        <w:tc>
          <w:tcPr>
            <w:tcW w:w="4503" w:type="dxa"/>
            <w:gridSpan w:val="2"/>
          </w:tcPr>
          <w:p w:rsidR="0010088E" w:rsidRPr="000B2790" w:rsidRDefault="0010088E" w:rsidP="0010088E">
            <w:pPr>
              <w:jc w:val="both"/>
              <w:rPr>
                <w:sz w:val="20"/>
                <w:szCs w:val="20"/>
              </w:rPr>
            </w:pPr>
            <w:r w:rsidRPr="000B2790">
              <w:rPr>
                <w:sz w:val="20"/>
                <w:szCs w:val="20"/>
              </w:rPr>
              <w:t>226</w:t>
            </w:r>
            <w:proofErr w:type="gramStart"/>
            <w:r w:rsidRPr="000B2790">
              <w:rPr>
                <w:sz w:val="20"/>
                <w:szCs w:val="20"/>
              </w:rPr>
              <w:t xml:space="preserve"> П</w:t>
            </w:r>
            <w:proofErr w:type="gramEnd"/>
            <w:r w:rsidRPr="000B2790">
              <w:rPr>
                <w:sz w:val="20"/>
                <w:szCs w:val="20"/>
              </w:rPr>
              <w:t>рочие работы, услуги</w:t>
            </w:r>
          </w:p>
        </w:tc>
        <w:tc>
          <w:tcPr>
            <w:tcW w:w="1559" w:type="dxa"/>
            <w:vAlign w:val="center"/>
          </w:tcPr>
          <w:p w:rsidR="0010088E" w:rsidRPr="000B2790" w:rsidRDefault="0010088E" w:rsidP="0010088E">
            <w:pPr>
              <w:jc w:val="right"/>
              <w:rPr>
                <w:sz w:val="20"/>
                <w:szCs w:val="20"/>
              </w:rPr>
            </w:pPr>
            <w:r w:rsidRPr="000B2790">
              <w:rPr>
                <w:sz w:val="20"/>
                <w:szCs w:val="20"/>
              </w:rPr>
              <w:t>1189,3</w:t>
            </w:r>
          </w:p>
        </w:tc>
        <w:tc>
          <w:tcPr>
            <w:tcW w:w="850" w:type="dxa"/>
            <w:vAlign w:val="center"/>
          </w:tcPr>
          <w:p w:rsidR="0010088E" w:rsidRPr="000B2790" w:rsidRDefault="0010088E" w:rsidP="0010088E">
            <w:pPr>
              <w:jc w:val="right"/>
              <w:rPr>
                <w:sz w:val="20"/>
                <w:szCs w:val="20"/>
              </w:rPr>
            </w:pPr>
          </w:p>
        </w:tc>
        <w:tc>
          <w:tcPr>
            <w:tcW w:w="992" w:type="dxa"/>
            <w:vAlign w:val="center"/>
          </w:tcPr>
          <w:p w:rsidR="0010088E" w:rsidRPr="000B2790" w:rsidRDefault="0010088E" w:rsidP="0010088E">
            <w:pPr>
              <w:jc w:val="right"/>
              <w:rPr>
                <w:sz w:val="20"/>
                <w:szCs w:val="20"/>
              </w:rPr>
            </w:pPr>
            <w:r w:rsidRPr="000B2790">
              <w:rPr>
                <w:sz w:val="20"/>
                <w:szCs w:val="20"/>
              </w:rPr>
              <w:t>1384,9</w:t>
            </w:r>
          </w:p>
        </w:tc>
        <w:tc>
          <w:tcPr>
            <w:tcW w:w="851" w:type="dxa"/>
            <w:vAlign w:val="center"/>
          </w:tcPr>
          <w:p w:rsidR="0010088E" w:rsidRPr="000B2790" w:rsidRDefault="0010088E" w:rsidP="0010088E">
            <w:pPr>
              <w:jc w:val="right"/>
              <w:rPr>
                <w:sz w:val="20"/>
                <w:szCs w:val="20"/>
              </w:rPr>
            </w:pPr>
            <w:r w:rsidRPr="000B2790">
              <w:rPr>
                <w:sz w:val="20"/>
                <w:szCs w:val="20"/>
              </w:rPr>
              <w:t>10,0</w:t>
            </w:r>
          </w:p>
        </w:tc>
        <w:tc>
          <w:tcPr>
            <w:tcW w:w="992" w:type="dxa"/>
            <w:vAlign w:val="center"/>
          </w:tcPr>
          <w:p w:rsidR="0010088E" w:rsidRDefault="0010088E" w:rsidP="0010088E">
            <w:pPr>
              <w:jc w:val="right"/>
              <w:rPr>
                <w:sz w:val="20"/>
                <w:szCs w:val="20"/>
              </w:rPr>
            </w:pPr>
            <w:r>
              <w:rPr>
                <w:sz w:val="20"/>
                <w:szCs w:val="20"/>
              </w:rPr>
              <w:t>2584,2</w:t>
            </w:r>
          </w:p>
        </w:tc>
        <w:tc>
          <w:tcPr>
            <w:tcW w:w="708" w:type="dxa"/>
            <w:vAlign w:val="center"/>
          </w:tcPr>
          <w:p w:rsidR="0010088E" w:rsidRPr="000B2790" w:rsidRDefault="0010088E" w:rsidP="0010088E">
            <w:pPr>
              <w:jc w:val="right"/>
              <w:rPr>
                <w:sz w:val="20"/>
                <w:szCs w:val="20"/>
              </w:rPr>
            </w:pPr>
            <w:r>
              <w:rPr>
                <w:sz w:val="20"/>
                <w:szCs w:val="20"/>
              </w:rPr>
              <w:t>14</w:t>
            </w:r>
          </w:p>
        </w:tc>
      </w:tr>
      <w:tr w:rsidR="0010088E" w:rsidRPr="000B2790" w:rsidTr="0010088E">
        <w:tc>
          <w:tcPr>
            <w:tcW w:w="4503" w:type="dxa"/>
            <w:gridSpan w:val="2"/>
          </w:tcPr>
          <w:p w:rsidR="0010088E" w:rsidRPr="000B2790" w:rsidRDefault="0010088E" w:rsidP="0010088E">
            <w:pPr>
              <w:jc w:val="both"/>
              <w:rPr>
                <w:sz w:val="20"/>
                <w:szCs w:val="20"/>
              </w:rPr>
            </w:pPr>
            <w:r w:rsidRPr="000B2790">
              <w:rPr>
                <w:sz w:val="20"/>
                <w:szCs w:val="20"/>
              </w:rPr>
              <w:t>310 Приобретение основных средств</w:t>
            </w:r>
          </w:p>
        </w:tc>
        <w:tc>
          <w:tcPr>
            <w:tcW w:w="1559" w:type="dxa"/>
            <w:vAlign w:val="center"/>
          </w:tcPr>
          <w:p w:rsidR="0010088E" w:rsidRPr="000B2790" w:rsidRDefault="0010088E" w:rsidP="0010088E">
            <w:pPr>
              <w:jc w:val="right"/>
              <w:rPr>
                <w:sz w:val="20"/>
                <w:szCs w:val="20"/>
              </w:rPr>
            </w:pPr>
            <w:r w:rsidRPr="000B2790">
              <w:rPr>
                <w:sz w:val="20"/>
                <w:szCs w:val="20"/>
              </w:rPr>
              <w:t>3546,3</w:t>
            </w:r>
          </w:p>
        </w:tc>
        <w:tc>
          <w:tcPr>
            <w:tcW w:w="850" w:type="dxa"/>
            <w:vAlign w:val="center"/>
          </w:tcPr>
          <w:p w:rsidR="0010088E" w:rsidRPr="000B2790" w:rsidRDefault="0010088E" w:rsidP="0010088E">
            <w:pPr>
              <w:jc w:val="right"/>
              <w:rPr>
                <w:sz w:val="20"/>
                <w:szCs w:val="20"/>
              </w:rPr>
            </w:pPr>
          </w:p>
        </w:tc>
        <w:tc>
          <w:tcPr>
            <w:tcW w:w="992" w:type="dxa"/>
            <w:vAlign w:val="center"/>
          </w:tcPr>
          <w:p w:rsidR="0010088E" w:rsidRPr="000B2790" w:rsidRDefault="0010088E" w:rsidP="0010088E">
            <w:pPr>
              <w:jc w:val="right"/>
              <w:rPr>
                <w:sz w:val="20"/>
                <w:szCs w:val="20"/>
              </w:rPr>
            </w:pPr>
            <w:r w:rsidRPr="000B2790">
              <w:rPr>
                <w:sz w:val="20"/>
                <w:szCs w:val="20"/>
              </w:rPr>
              <w:t>6,4</w:t>
            </w:r>
          </w:p>
        </w:tc>
        <w:tc>
          <w:tcPr>
            <w:tcW w:w="851" w:type="dxa"/>
            <w:vAlign w:val="center"/>
          </w:tcPr>
          <w:p w:rsidR="0010088E" w:rsidRPr="000B2790" w:rsidRDefault="0010088E" w:rsidP="0010088E">
            <w:pPr>
              <w:jc w:val="right"/>
              <w:rPr>
                <w:sz w:val="20"/>
                <w:szCs w:val="20"/>
              </w:rPr>
            </w:pPr>
          </w:p>
        </w:tc>
        <w:tc>
          <w:tcPr>
            <w:tcW w:w="992" w:type="dxa"/>
            <w:vAlign w:val="center"/>
          </w:tcPr>
          <w:p w:rsidR="0010088E" w:rsidRDefault="0010088E" w:rsidP="0010088E">
            <w:pPr>
              <w:jc w:val="right"/>
              <w:rPr>
                <w:sz w:val="20"/>
                <w:szCs w:val="20"/>
              </w:rPr>
            </w:pPr>
            <w:r>
              <w:rPr>
                <w:sz w:val="20"/>
                <w:szCs w:val="20"/>
              </w:rPr>
              <w:t>3552,7</w:t>
            </w:r>
          </w:p>
        </w:tc>
        <w:tc>
          <w:tcPr>
            <w:tcW w:w="708" w:type="dxa"/>
            <w:vAlign w:val="center"/>
          </w:tcPr>
          <w:p w:rsidR="0010088E" w:rsidRPr="000B2790" w:rsidRDefault="0010088E" w:rsidP="0010088E">
            <w:pPr>
              <w:jc w:val="right"/>
              <w:rPr>
                <w:sz w:val="20"/>
                <w:szCs w:val="20"/>
              </w:rPr>
            </w:pPr>
            <w:r>
              <w:rPr>
                <w:sz w:val="20"/>
                <w:szCs w:val="20"/>
              </w:rPr>
              <w:t>19,2</w:t>
            </w:r>
          </w:p>
        </w:tc>
      </w:tr>
      <w:tr w:rsidR="0010088E" w:rsidRPr="000B2790" w:rsidTr="0010088E">
        <w:tc>
          <w:tcPr>
            <w:tcW w:w="4503" w:type="dxa"/>
            <w:gridSpan w:val="2"/>
          </w:tcPr>
          <w:p w:rsidR="0010088E" w:rsidRPr="000B2790" w:rsidRDefault="0010088E" w:rsidP="0010088E">
            <w:pPr>
              <w:jc w:val="both"/>
              <w:rPr>
                <w:sz w:val="20"/>
                <w:szCs w:val="20"/>
              </w:rPr>
            </w:pPr>
            <w:r w:rsidRPr="000B2790">
              <w:rPr>
                <w:sz w:val="20"/>
                <w:szCs w:val="20"/>
              </w:rPr>
              <w:t>340 Приобретение материальных запасов</w:t>
            </w:r>
          </w:p>
        </w:tc>
        <w:tc>
          <w:tcPr>
            <w:tcW w:w="1559" w:type="dxa"/>
            <w:vAlign w:val="center"/>
          </w:tcPr>
          <w:p w:rsidR="0010088E" w:rsidRPr="000B2790" w:rsidRDefault="0010088E" w:rsidP="0010088E">
            <w:pPr>
              <w:jc w:val="right"/>
              <w:rPr>
                <w:sz w:val="20"/>
                <w:szCs w:val="20"/>
              </w:rPr>
            </w:pPr>
            <w:r w:rsidRPr="000B2790">
              <w:rPr>
                <w:sz w:val="20"/>
                <w:szCs w:val="20"/>
              </w:rPr>
              <w:t>117,7</w:t>
            </w:r>
          </w:p>
        </w:tc>
        <w:tc>
          <w:tcPr>
            <w:tcW w:w="850" w:type="dxa"/>
            <w:vAlign w:val="center"/>
          </w:tcPr>
          <w:p w:rsidR="0010088E" w:rsidRPr="000B2790" w:rsidRDefault="0010088E" w:rsidP="0010088E">
            <w:pPr>
              <w:jc w:val="right"/>
              <w:rPr>
                <w:sz w:val="20"/>
                <w:szCs w:val="20"/>
              </w:rPr>
            </w:pPr>
          </w:p>
        </w:tc>
        <w:tc>
          <w:tcPr>
            <w:tcW w:w="992" w:type="dxa"/>
            <w:vAlign w:val="center"/>
          </w:tcPr>
          <w:p w:rsidR="0010088E" w:rsidRPr="000B2790" w:rsidRDefault="0010088E" w:rsidP="0010088E">
            <w:pPr>
              <w:jc w:val="right"/>
              <w:rPr>
                <w:sz w:val="20"/>
                <w:szCs w:val="20"/>
              </w:rPr>
            </w:pPr>
            <w:r w:rsidRPr="000B2790">
              <w:rPr>
                <w:sz w:val="20"/>
                <w:szCs w:val="20"/>
              </w:rPr>
              <w:t>3732,5</w:t>
            </w:r>
          </w:p>
        </w:tc>
        <w:tc>
          <w:tcPr>
            <w:tcW w:w="851" w:type="dxa"/>
            <w:vAlign w:val="center"/>
          </w:tcPr>
          <w:p w:rsidR="0010088E" w:rsidRPr="000B2790" w:rsidRDefault="0010088E" w:rsidP="0010088E">
            <w:pPr>
              <w:jc w:val="right"/>
              <w:rPr>
                <w:sz w:val="20"/>
                <w:szCs w:val="20"/>
              </w:rPr>
            </w:pPr>
          </w:p>
        </w:tc>
        <w:tc>
          <w:tcPr>
            <w:tcW w:w="992" w:type="dxa"/>
            <w:vAlign w:val="center"/>
          </w:tcPr>
          <w:p w:rsidR="0010088E" w:rsidRDefault="0010088E" w:rsidP="0010088E">
            <w:pPr>
              <w:jc w:val="right"/>
              <w:rPr>
                <w:sz w:val="20"/>
                <w:szCs w:val="20"/>
              </w:rPr>
            </w:pPr>
            <w:r>
              <w:rPr>
                <w:sz w:val="20"/>
                <w:szCs w:val="20"/>
              </w:rPr>
              <w:t>3850,2</w:t>
            </w:r>
          </w:p>
        </w:tc>
        <w:tc>
          <w:tcPr>
            <w:tcW w:w="708" w:type="dxa"/>
            <w:vAlign w:val="center"/>
          </w:tcPr>
          <w:p w:rsidR="0010088E" w:rsidRPr="000B2790" w:rsidRDefault="0010088E" w:rsidP="0010088E">
            <w:pPr>
              <w:jc w:val="right"/>
              <w:rPr>
                <w:sz w:val="20"/>
                <w:szCs w:val="20"/>
              </w:rPr>
            </w:pPr>
            <w:r>
              <w:rPr>
                <w:sz w:val="20"/>
                <w:szCs w:val="20"/>
              </w:rPr>
              <w:t>20,9</w:t>
            </w:r>
          </w:p>
        </w:tc>
      </w:tr>
      <w:tr w:rsidR="0010088E" w:rsidRPr="000B2790" w:rsidTr="0010088E">
        <w:tc>
          <w:tcPr>
            <w:tcW w:w="4503" w:type="dxa"/>
            <w:gridSpan w:val="2"/>
          </w:tcPr>
          <w:p w:rsidR="0010088E" w:rsidRPr="000B2790" w:rsidRDefault="0010088E" w:rsidP="0010088E">
            <w:pPr>
              <w:jc w:val="both"/>
              <w:rPr>
                <w:sz w:val="20"/>
                <w:szCs w:val="20"/>
              </w:rPr>
            </w:pPr>
            <w:r w:rsidRPr="000B2790">
              <w:rPr>
                <w:sz w:val="20"/>
                <w:szCs w:val="20"/>
              </w:rPr>
              <w:t>260 Социальное обеспечение</w:t>
            </w:r>
          </w:p>
        </w:tc>
        <w:tc>
          <w:tcPr>
            <w:tcW w:w="1559" w:type="dxa"/>
            <w:vAlign w:val="center"/>
          </w:tcPr>
          <w:p w:rsidR="0010088E" w:rsidRPr="000B2790" w:rsidRDefault="0010088E" w:rsidP="0010088E">
            <w:pPr>
              <w:jc w:val="right"/>
              <w:rPr>
                <w:sz w:val="20"/>
                <w:szCs w:val="20"/>
              </w:rPr>
            </w:pPr>
            <w:r w:rsidRPr="000B2790">
              <w:rPr>
                <w:sz w:val="20"/>
                <w:szCs w:val="20"/>
              </w:rPr>
              <w:t>2057,</w:t>
            </w:r>
            <w:r>
              <w:rPr>
                <w:sz w:val="20"/>
                <w:szCs w:val="20"/>
              </w:rPr>
              <w:t>6</w:t>
            </w:r>
          </w:p>
        </w:tc>
        <w:tc>
          <w:tcPr>
            <w:tcW w:w="850" w:type="dxa"/>
            <w:vAlign w:val="center"/>
          </w:tcPr>
          <w:p w:rsidR="0010088E" w:rsidRPr="000B2790" w:rsidRDefault="0010088E" w:rsidP="0010088E">
            <w:pPr>
              <w:jc w:val="right"/>
              <w:rPr>
                <w:sz w:val="20"/>
                <w:szCs w:val="20"/>
              </w:rPr>
            </w:pPr>
          </w:p>
        </w:tc>
        <w:tc>
          <w:tcPr>
            <w:tcW w:w="992" w:type="dxa"/>
            <w:vAlign w:val="center"/>
          </w:tcPr>
          <w:p w:rsidR="0010088E" w:rsidRPr="000B2790" w:rsidRDefault="0010088E" w:rsidP="0010088E">
            <w:pPr>
              <w:jc w:val="right"/>
              <w:rPr>
                <w:sz w:val="20"/>
                <w:szCs w:val="20"/>
              </w:rPr>
            </w:pPr>
            <w:r w:rsidRPr="000B2790">
              <w:rPr>
                <w:sz w:val="20"/>
                <w:szCs w:val="20"/>
              </w:rPr>
              <w:t>960,1</w:t>
            </w:r>
          </w:p>
        </w:tc>
        <w:tc>
          <w:tcPr>
            <w:tcW w:w="851" w:type="dxa"/>
            <w:vAlign w:val="center"/>
          </w:tcPr>
          <w:p w:rsidR="0010088E" w:rsidRPr="000B2790" w:rsidRDefault="0010088E" w:rsidP="0010088E">
            <w:pPr>
              <w:jc w:val="right"/>
              <w:rPr>
                <w:sz w:val="20"/>
                <w:szCs w:val="20"/>
              </w:rPr>
            </w:pPr>
          </w:p>
        </w:tc>
        <w:tc>
          <w:tcPr>
            <w:tcW w:w="992" w:type="dxa"/>
            <w:vAlign w:val="center"/>
          </w:tcPr>
          <w:p w:rsidR="0010088E" w:rsidRDefault="0010088E" w:rsidP="0010088E">
            <w:pPr>
              <w:jc w:val="right"/>
              <w:rPr>
                <w:sz w:val="20"/>
                <w:szCs w:val="20"/>
              </w:rPr>
            </w:pPr>
            <w:r>
              <w:rPr>
                <w:sz w:val="20"/>
                <w:szCs w:val="20"/>
              </w:rPr>
              <w:t>3017,7</w:t>
            </w:r>
          </w:p>
        </w:tc>
        <w:tc>
          <w:tcPr>
            <w:tcW w:w="708" w:type="dxa"/>
            <w:vAlign w:val="center"/>
          </w:tcPr>
          <w:p w:rsidR="0010088E" w:rsidRPr="000B2790" w:rsidRDefault="0010088E" w:rsidP="0010088E">
            <w:pPr>
              <w:jc w:val="right"/>
              <w:rPr>
                <w:sz w:val="20"/>
                <w:szCs w:val="20"/>
              </w:rPr>
            </w:pPr>
            <w:r>
              <w:rPr>
                <w:sz w:val="20"/>
                <w:szCs w:val="20"/>
              </w:rPr>
              <w:t>16,3</w:t>
            </w:r>
          </w:p>
        </w:tc>
      </w:tr>
      <w:tr w:rsidR="0010088E" w:rsidRPr="000B2790" w:rsidTr="0010088E">
        <w:tc>
          <w:tcPr>
            <w:tcW w:w="4503" w:type="dxa"/>
            <w:gridSpan w:val="2"/>
          </w:tcPr>
          <w:p w:rsidR="0010088E" w:rsidRPr="000B2790" w:rsidRDefault="0010088E" w:rsidP="0010088E">
            <w:pPr>
              <w:jc w:val="both"/>
              <w:rPr>
                <w:sz w:val="20"/>
                <w:szCs w:val="20"/>
              </w:rPr>
            </w:pPr>
            <w:r w:rsidRPr="000B2790">
              <w:rPr>
                <w:sz w:val="20"/>
                <w:szCs w:val="20"/>
              </w:rPr>
              <w:t>296</w:t>
            </w:r>
            <w:proofErr w:type="gramStart"/>
            <w:r w:rsidRPr="000B2790">
              <w:rPr>
                <w:sz w:val="20"/>
                <w:szCs w:val="20"/>
              </w:rPr>
              <w:t xml:space="preserve"> И</w:t>
            </w:r>
            <w:proofErr w:type="gramEnd"/>
            <w:r w:rsidRPr="000B2790">
              <w:rPr>
                <w:sz w:val="20"/>
                <w:szCs w:val="20"/>
              </w:rPr>
              <w:t>ные выплаты текущего характера физлицам</w:t>
            </w:r>
          </w:p>
        </w:tc>
        <w:tc>
          <w:tcPr>
            <w:tcW w:w="1559" w:type="dxa"/>
            <w:vAlign w:val="center"/>
          </w:tcPr>
          <w:p w:rsidR="0010088E" w:rsidRPr="000B2790" w:rsidRDefault="0010088E" w:rsidP="0010088E">
            <w:pPr>
              <w:jc w:val="right"/>
              <w:rPr>
                <w:sz w:val="20"/>
                <w:szCs w:val="20"/>
              </w:rPr>
            </w:pPr>
            <w:r w:rsidRPr="000B2790">
              <w:rPr>
                <w:sz w:val="20"/>
                <w:szCs w:val="20"/>
              </w:rPr>
              <w:t>1,7</w:t>
            </w:r>
          </w:p>
        </w:tc>
        <w:tc>
          <w:tcPr>
            <w:tcW w:w="850" w:type="dxa"/>
            <w:vAlign w:val="center"/>
          </w:tcPr>
          <w:p w:rsidR="0010088E" w:rsidRPr="000B2790" w:rsidRDefault="0010088E" w:rsidP="0010088E">
            <w:pPr>
              <w:jc w:val="right"/>
              <w:rPr>
                <w:sz w:val="20"/>
                <w:szCs w:val="20"/>
              </w:rPr>
            </w:pPr>
          </w:p>
        </w:tc>
        <w:tc>
          <w:tcPr>
            <w:tcW w:w="992" w:type="dxa"/>
            <w:vAlign w:val="center"/>
          </w:tcPr>
          <w:p w:rsidR="0010088E" w:rsidRPr="000B2790" w:rsidRDefault="0010088E" w:rsidP="0010088E">
            <w:pPr>
              <w:jc w:val="right"/>
              <w:rPr>
                <w:sz w:val="20"/>
                <w:szCs w:val="20"/>
              </w:rPr>
            </w:pPr>
          </w:p>
        </w:tc>
        <w:tc>
          <w:tcPr>
            <w:tcW w:w="851" w:type="dxa"/>
            <w:vAlign w:val="center"/>
          </w:tcPr>
          <w:p w:rsidR="0010088E" w:rsidRPr="000B2790" w:rsidRDefault="0010088E" w:rsidP="0010088E">
            <w:pPr>
              <w:jc w:val="right"/>
              <w:rPr>
                <w:sz w:val="20"/>
                <w:szCs w:val="20"/>
              </w:rPr>
            </w:pPr>
          </w:p>
        </w:tc>
        <w:tc>
          <w:tcPr>
            <w:tcW w:w="992" w:type="dxa"/>
            <w:vAlign w:val="center"/>
          </w:tcPr>
          <w:p w:rsidR="0010088E" w:rsidRDefault="0010088E" w:rsidP="0010088E">
            <w:pPr>
              <w:jc w:val="right"/>
              <w:rPr>
                <w:sz w:val="20"/>
                <w:szCs w:val="20"/>
              </w:rPr>
            </w:pPr>
            <w:r>
              <w:rPr>
                <w:sz w:val="20"/>
                <w:szCs w:val="20"/>
              </w:rPr>
              <w:t>1,7</w:t>
            </w:r>
          </w:p>
        </w:tc>
        <w:tc>
          <w:tcPr>
            <w:tcW w:w="708" w:type="dxa"/>
            <w:vAlign w:val="center"/>
          </w:tcPr>
          <w:p w:rsidR="0010088E" w:rsidRPr="000B2790" w:rsidRDefault="0010088E" w:rsidP="0010088E">
            <w:pPr>
              <w:jc w:val="right"/>
              <w:rPr>
                <w:sz w:val="20"/>
                <w:szCs w:val="20"/>
              </w:rPr>
            </w:pPr>
            <w:r>
              <w:rPr>
                <w:sz w:val="20"/>
                <w:szCs w:val="20"/>
              </w:rPr>
              <w:t>0,01</w:t>
            </w:r>
          </w:p>
        </w:tc>
      </w:tr>
      <w:tr w:rsidR="0010088E" w:rsidRPr="00591436" w:rsidTr="0010088E">
        <w:tc>
          <w:tcPr>
            <w:tcW w:w="1101" w:type="dxa"/>
            <w:vMerge w:val="restart"/>
            <w:vAlign w:val="center"/>
          </w:tcPr>
          <w:p w:rsidR="0010088E" w:rsidRPr="00591436" w:rsidRDefault="0010088E" w:rsidP="0010088E">
            <w:pPr>
              <w:jc w:val="center"/>
              <w:rPr>
                <w:b/>
                <w:sz w:val="20"/>
                <w:szCs w:val="20"/>
              </w:rPr>
            </w:pPr>
            <w:r w:rsidRPr="00591436">
              <w:rPr>
                <w:b/>
                <w:sz w:val="20"/>
                <w:szCs w:val="20"/>
              </w:rPr>
              <w:t>Итого по ГРБС</w:t>
            </w:r>
          </w:p>
        </w:tc>
        <w:tc>
          <w:tcPr>
            <w:tcW w:w="3402" w:type="dxa"/>
            <w:vAlign w:val="center"/>
          </w:tcPr>
          <w:p w:rsidR="0010088E" w:rsidRPr="00591436" w:rsidRDefault="0010088E" w:rsidP="0010088E">
            <w:pPr>
              <w:jc w:val="center"/>
              <w:rPr>
                <w:b/>
                <w:sz w:val="20"/>
                <w:szCs w:val="20"/>
              </w:rPr>
            </w:pPr>
            <w:r w:rsidRPr="00591436">
              <w:rPr>
                <w:b/>
                <w:sz w:val="20"/>
                <w:szCs w:val="20"/>
              </w:rPr>
              <w:t>тыс. руб.</w:t>
            </w:r>
          </w:p>
        </w:tc>
        <w:tc>
          <w:tcPr>
            <w:tcW w:w="1559" w:type="dxa"/>
            <w:vAlign w:val="center"/>
          </w:tcPr>
          <w:p w:rsidR="0010088E" w:rsidRPr="00591436" w:rsidRDefault="0010088E" w:rsidP="0010088E">
            <w:pPr>
              <w:jc w:val="right"/>
              <w:rPr>
                <w:b/>
                <w:sz w:val="20"/>
                <w:szCs w:val="20"/>
              </w:rPr>
            </w:pPr>
            <w:r w:rsidRPr="00591436">
              <w:rPr>
                <w:b/>
                <w:sz w:val="20"/>
                <w:szCs w:val="20"/>
              </w:rPr>
              <w:t>8691,</w:t>
            </w:r>
            <w:r>
              <w:rPr>
                <w:b/>
                <w:sz w:val="20"/>
                <w:szCs w:val="20"/>
              </w:rPr>
              <w:t>0</w:t>
            </w:r>
          </w:p>
        </w:tc>
        <w:tc>
          <w:tcPr>
            <w:tcW w:w="850" w:type="dxa"/>
            <w:vAlign w:val="center"/>
          </w:tcPr>
          <w:p w:rsidR="0010088E" w:rsidRPr="00591436" w:rsidRDefault="0010088E" w:rsidP="0010088E">
            <w:pPr>
              <w:jc w:val="right"/>
              <w:rPr>
                <w:b/>
                <w:sz w:val="20"/>
                <w:szCs w:val="20"/>
              </w:rPr>
            </w:pPr>
            <w:r w:rsidRPr="00591436">
              <w:rPr>
                <w:b/>
                <w:sz w:val="20"/>
                <w:szCs w:val="20"/>
              </w:rPr>
              <w:t>2,1</w:t>
            </w:r>
          </w:p>
        </w:tc>
        <w:tc>
          <w:tcPr>
            <w:tcW w:w="992" w:type="dxa"/>
            <w:vAlign w:val="center"/>
          </w:tcPr>
          <w:p w:rsidR="0010088E" w:rsidRPr="00591436" w:rsidRDefault="0010088E" w:rsidP="0010088E">
            <w:pPr>
              <w:jc w:val="right"/>
              <w:rPr>
                <w:b/>
                <w:sz w:val="20"/>
                <w:szCs w:val="20"/>
              </w:rPr>
            </w:pPr>
            <w:r w:rsidRPr="00591436">
              <w:rPr>
                <w:b/>
                <w:sz w:val="20"/>
                <w:szCs w:val="20"/>
              </w:rPr>
              <w:t>9750,4</w:t>
            </w:r>
          </w:p>
        </w:tc>
        <w:tc>
          <w:tcPr>
            <w:tcW w:w="851" w:type="dxa"/>
            <w:vAlign w:val="center"/>
          </w:tcPr>
          <w:p w:rsidR="0010088E" w:rsidRPr="00591436" w:rsidRDefault="0010088E" w:rsidP="0010088E">
            <w:pPr>
              <w:jc w:val="right"/>
              <w:rPr>
                <w:b/>
                <w:sz w:val="20"/>
                <w:szCs w:val="20"/>
              </w:rPr>
            </w:pPr>
            <w:r w:rsidRPr="00591436">
              <w:rPr>
                <w:b/>
                <w:sz w:val="20"/>
                <w:szCs w:val="20"/>
              </w:rPr>
              <w:t>17,9</w:t>
            </w:r>
          </w:p>
        </w:tc>
        <w:tc>
          <w:tcPr>
            <w:tcW w:w="992" w:type="dxa"/>
            <w:vMerge w:val="restart"/>
            <w:vAlign w:val="center"/>
          </w:tcPr>
          <w:p w:rsidR="0010088E" w:rsidRPr="00591436" w:rsidRDefault="0010088E" w:rsidP="0010088E">
            <w:pPr>
              <w:jc w:val="right"/>
              <w:rPr>
                <w:b/>
                <w:sz w:val="20"/>
                <w:szCs w:val="20"/>
              </w:rPr>
            </w:pPr>
            <w:r w:rsidRPr="00591436">
              <w:rPr>
                <w:b/>
                <w:sz w:val="20"/>
                <w:szCs w:val="20"/>
              </w:rPr>
              <w:t>18461,4</w:t>
            </w:r>
          </w:p>
        </w:tc>
        <w:tc>
          <w:tcPr>
            <w:tcW w:w="708" w:type="dxa"/>
            <w:vMerge w:val="restart"/>
            <w:vAlign w:val="center"/>
          </w:tcPr>
          <w:p w:rsidR="0010088E" w:rsidRPr="00591436" w:rsidRDefault="0010088E" w:rsidP="0010088E">
            <w:pPr>
              <w:jc w:val="right"/>
              <w:rPr>
                <w:b/>
                <w:sz w:val="20"/>
                <w:szCs w:val="20"/>
              </w:rPr>
            </w:pPr>
            <w:r w:rsidRPr="00591436">
              <w:rPr>
                <w:b/>
                <w:sz w:val="20"/>
                <w:szCs w:val="20"/>
              </w:rPr>
              <w:t>100</w:t>
            </w:r>
          </w:p>
        </w:tc>
      </w:tr>
      <w:tr w:rsidR="0010088E" w:rsidRPr="00591436" w:rsidTr="0010088E">
        <w:tc>
          <w:tcPr>
            <w:tcW w:w="1101" w:type="dxa"/>
            <w:vMerge/>
            <w:vAlign w:val="center"/>
          </w:tcPr>
          <w:p w:rsidR="0010088E" w:rsidRPr="00591436" w:rsidRDefault="0010088E" w:rsidP="0010088E">
            <w:pPr>
              <w:jc w:val="center"/>
              <w:rPr>
                <w:b/>
                <w:sz w:val="20"/>
                <w:szCs w:val="20"/>
              </w:rPr>
            </w:pPr>
          </w:p>
        </w:tc>
        <w:tc>
          <w:tcPr>
            <w:tcW w:w="3402" w:type="dxa"/>
            <w:vAlign w:val="center"/>
          </w:tcPr>
          <w:p w:rsidR="0010088E" w:rsidRPr="00591436" w:rsidRDefault="0010088E" w:rsidP="0010088E">
            <w:pPr>
              <w:jc w:val="center"/>
              <w:rPr>
                <w:b/>
                <w:sz w:val="20"/>
                <w:szCs w:val="20"/>
              </w:rPr>
            </w:pPr>
            <w:r w:rsidRPr="00591436">
              <w:rPr>
                <w:b/>
                <w:sz w:val="20"/>
                <w:szCs w:val="20"/>
              </w:rPr>
              <w:t>%</w:t>
            </w:r>
          </w:p>
        </w:tc>
        <w:tc>
          <w:tcPr>
            <w:tcW w:w="1559" w:type="dxa"/>
            <w:vAlign w:val="center"/>
          </w:tcPr>
          <w:p w:rsidR="0010088E" w:rsidRPr="00591436" w:rsidRDefault="0010088E" w:rsidP="0010088E">
            <w:pPr>
              <w:jc w:val="right"/>
              <w:rPr>
                <w:b/>
                <w:sz w:val="20"/>
                <w:szCs w:val="20"/>
              </w:rPr>
            </w:pPr>
            <w:r w:rsidRPr="00591436">
              <w:rPr>
                <w:b/>
                <w:sz w:val="20"/>
                <w:szCs w:val="20"/>
              </w:rPr>
              <w:t>47,1</w:t>
            </w:r>
          </w:p>
        </w:tc>
        <w:tc>
          <w:tcPr>
            <w:tcW w:w="850" w:type="dxa"/>
            <w:vAlign w:val="center"/>
          </w:tcPr>
          <w:p w:rsidR="0010088E" w:rsidRPr="00591436" w:rsidRDefault="0010088E" w:rsidP="0010088E">
            <w:pPr>
              <w:jc w:val="right"/>
              <w:rPr>
                <w:b/>
                <w:sz w:val="20"/>
                <w:szCs w:val="20"/>
              </w:rPr>
            </w:pPr>
            <w:r w:rsidRPr="00591436">
              <w:rPr>
                <w:b/>
                <w:sz w:val="20"/>
                <w:szCs w:val="20"/>
              </w:rPr>
              <w:t>0,01</w:t>
            </w:r>
          </w:p>
        </w:tc>
        <w:tc>
          <w:tcPr>
            <w:tcW w:w="992" w:type="dxa"/>
            <w:vAlign w:val="center"/>
          </w:tcPr>
          <w:p w:rsidR="0010088E" w:rsidRPr="00591436" w:rsidRDefault="0010088E" w:rsidP="0010088E">
            <w:pPr>
              <w:jc w:val="right"/>
              <w:rPr>
                <w:b/>
                <w:sz w:val="20"/>
                <w:szCs w:val="20"/>
              </w:rPr>
            </w:pPr>
            <w:r w:rsidRPr="00591436">
              <w:rPr>
                <w:b/>
                <w:sz w:val="20"/>
                <w:szCs w:val="20"/>
              </w:rPr>
              <w:t>52,8</w:t>
            </w:r>
          </w:p>
        </w:tc>
        <w:tc>
          <w:tcPr>
            <w:tcW w:w="851" w:type="dxa"/>
            <w:vAlign w:val="center"/>
          </w:tcPr>
          <w:p w:rsidR="0010088E" w:rsidRPr="00591436" w:rsidRDefault="0010088E" w:rsidP="0010088E">
            <w:pPr>
              <w:jc w:val="right"/>
              <w:rPr>
                <w:b/>
                <w:sz w:val="20"/>
                <w:szCs w:val="20"/>
              </w:rPr>
            </w:pPr>
            <w:r w:rsidRPr="00591436">
              <w:rPr>
                <w:b/>
                <w:sz w:val="20"/>
                <w:szCs w:val="20"/>
              </w:rPr>
              <w:t>0,1</w:t>
            </w:r>
          </w:p>
        </w:tc>
        <w:tc>
          <w:tcPr>
            <w:tcW w:w="992" w:type="dxa"/>
            <w:vMerge/>
          </w:tcPr>
          <w:p w:rsidR="0010088E" w:rsidRPr="00591436" w:rsidRDefault="0010088E" w:rsidP="0010088E">
            <w:pPr>
              <w:jc w:val="right"/>
              <w:rPr>
                <w:b/>
                <w:sz w:val="20"/>
                <w:szCs w:val="20"/>
              </w:rPr>
            </w:pPr>
          </w:p>
        </w:tc>
        <w:tc>
          <w:tcPr>
            <w:tcW w:w="708" w:type="dxa"/>
            <w:vMerge/>
            <w:vAlign w:val="bottom"/>
          </w:tcPr>
          <w:p w:rsidR="0010088E" w:rsidRPr="00591436" w:rsidRDefault="0010088E" w:rsidP="0010088E">
            <w:pPr>
              <w:jc w:val="right"/>
              <w:rPr>
                <w:b/>
                <w:sz w:val="20"/>
                <w:szCs w:val="20"/>
              </w:rPr>
            </w:pPr>
          </w:p>
        </w:tc>
      </w:tr>
    </w:tbl>
    <w:p w:rsidR="0010088E" w:rsidRPr="00591436" w:rsidRDefault="0010088E" w:rsidP="0010088E">
      <w:pPr>
        <w:ind w:firstLine="709"/>
        <w:jc w:val="both"/>
        <w:rPr>
          <w:b/>
        </w:rPr>
      </w:pPr>
      <w:r w:rsidRPr="00591436">
        <w:rPr>
          <w:b/>
        </w:rPr>
        <w:t xml:space="preserve"> </w:t>
      </w:r>
    </w:p>
    <w:p w:rsidR="00692FE6" w:rsidRPr="0010088E" w:rsidRDefault="00692FE6" w:rsidP="009C0FF2">
      <w:pPr>
        <w:tabs>
          <w:tab w:val="left" w:pos="0"/>
        </w:tabs>
        <w:ind w:right="60" w:firstLine="851"/>
        <w:jc w:val="both"/>
        <w:rPr>
          <w:bCs/>
        </w:rPr>
      </w:pPr>
    </w:p>
    <w:p w:rsidR="00692FE6" w:rsidRPr="0010088E" w:rsidRDefault="00692FE6" w:rsidP="00692FE6">
      <w:pPr>
        <w:ind w:right="-56"/>
        <w:jc w:val="center"/>
        <w:rPr>
          <w:b/>
        </w:rPr>
      </w:pPr>
      <w:r w:rsidRPr="0010088E">
        <w:rPr>
          <w:b/>
        </w:rPr>
        <w:t xml:space="preserve">     3. Правовые основы составления, исполнения, рассмотрения, внесения изменений  и утверждения бюджета муниципального района «Малоярославецкий район»</w:t>
      </w:r>
    </w:p>
    <w:p w:rsidR="00692FE6" w:rsidRPr="0010088E" w:rsidRDefault="00692FE6" w:rsidP="00692FE6">
      <w:pPr>
        <w:ind w:right="-56"/>
        <w:jc w:val="center"/>
        <w:rPr>
          <w:b/>
        </w:rPr>
      </w:pPr>
    </w:p>
    <w:p w:rsidR="00692FE6" w:rsidRPr="00460712" w:rsidRDefault="00692FE6" w:rsidP="00692FE6">
      <w:pPr>
        <w:tabs>
          <w:tab w:val="left" w:pos="0"/>
        </w:tabs>
        <w:ind w:firstLine="720"/>
        <w:jc w:val="both"/>
      </w:pPr>
      <w:r w:rsidRPr="00460712">
        <w:t>Правовые основы составления, исполнения, рассмотрения, внесения изменений и утверждения бюджета муниципального района «Малоярославецкий район» определены БК РФ, федеральными законами, указами Президента</w:t>
      </w:r>
      <w:r w:rsidR="00194D41">
        <w:t xml:space="preserve"> РФ</w:t>
      </w:r>
      <w:r w:rsidRPr="00460712">
        <w:t xml:space="preserve">, Постановлениями Правительства </w:t>
      </w:r>
      <w:r w:rsidR="00194D41">
        <w:t>РФ</w:t>
      </w:r>
      <w:r w:rsidRPr="00460712">
        <w:t xml:space="preserve"> и Калужской области, Уставом Малоярославецкого района, Положением о бюджетном процессе. </w:t>
      </w:r>
    </w:p>
    <w:p w:rsidR="00692FE6" w:rsidRPr="00460712" w:rsidRDefault="00692FE6" w:rsidP="00692FE6">
      <w:pPr>
        <w:tabs>
          <w:tab w:val="left" w:pos="0"/>
        </w:tabs>
        <w:ind w:firstLine="720"/>
        <w:jc w:val="both"/>
      </w:pPr>
      <w:r w:rsidRPr="00460712">
        <w:t>Бюджет муниципального района «Малоярославецкий район» на 201</w:t>
      </w:r>
      <w:r w:rsidR="00A45C3C">
        <w:t>9</w:t>
      </w:r>
      <w:r w:rsidRPr="00460712">
        <w:t xml:space="preserve"> год и плановый период 20</w:t>
      </w:r>
      <w:r w:rsidR="00A45C3C">
        <w:t>20</w:t>
      </w:r>
      <w:r w:rsidRPr="00460712">
        <w:t>-202</w:t>
      </w:r>
      <w:r w:rsidR="00A45C3C">
        <w:t>1</w:t>
      </w:r>
      <w:r w:rsidRPr="00460712">
        <w:t xml:space="preserve"> год</w:t>
      </w:r>
      <w:r w:rsidR="00A45C3C">
        <w:t>ов</w:t>
      </w:r>
      <w:r w:rsidRPr="00460712">
        <w:t xml:space="preserve"> утвержден решением Малоярославецкого Районного Собрания депутатов от </w:t>
      </w:r>
      <w:r w:rsidR="00A45C3C">
        <w:t>19</w:t>
      </w:r>
      <w:r w:rsidRPr="00460712">
        <w:t>.12.201</w:t>
      </w:r>
      <w:r w:rsidR="00A45C3C">
        <w:t>8</w:t>
      </w:r>
      <w:r w:rsidRPr="00460712">
        <w:t xml:space="preserve"> года № </w:t>
      </w:r>
      <w:r w:rsidR="00A45C3C">
        <w:t>8</w:t>
      </w:r>
      <w:r w:rsidRPr="00460712">
        <w:t xml:space="preserve">7 </w:t>
      </w:r>
      <w:r w:rsidR="00194D41">
        <w:t xml:space="preserve">(далее – Решение о бюджете) </w:t>
      </w:r>
      <w:r w:rsidRPr="00460712">
        <w:t>с соблюдением сроков, установленных Положением о бюджетном процессе.</w:t>
      </w:r>
    </w:p>
    <w:p w:rsidR="00FD6224" w:rsidRPr="00460712" w:rsidRDefault="00692FE6" w:rsidP="00692FE6">
      <w:pPr>
        <w:ind w:firstLine="720"/>
        <w:jc w:val="both"/>
        <w:rPr>
          <w:sz w:val="20"/>
          <w:szCs w:val="20"/>
        </w:rPr>
      </w:pPr>
      <w:r w:rsidRPr="00460712">
        <w:t>В течение 201</w:t>
      </w:r>
      <w:r w:rsidR="004D2F2B">
        <w:t>9</w:t>
      </w:r>
      <w:r w:rsidRPr="00460712">
        <w:t xml:space="preserve"> года в основные параметры бюджета были внесены следующие изменения: </w:t>
      </w:r>
    </w:p>
    <w:p w:rsidR="00692FE6" w:rsidRPr="00460712" w:rsidRDefault="00FD6224" w:rsidP="00B71AB4">
      <w:pPr>
        <w:ind w:firstLine="720"/>
        <w:jc w:val="right"/>
        <w:rPr>
          <w:sz w:val="20"/>
          <w:szCs w:val="20"/>
        </w:rPr>
      </w:pPr>
      <w:r w:rsidRPr="00460712">
        <w:rPr>
          <w:sz w:val="20"/>
          <w:szCs w:val="20"/>
        </w:rPr>
        <w:t xml:space="preserve">                                                                                                                                Таблица № </w:t>
      </w:r>
      <w:r w:rsidR="00BA450F">
        <w:rPr>
          <w:sz w:val="20"/>
          <w:szCs w:val="20"/>
        </w:rPr>
        <w:t>3</w:t>
      </w:r>
      <w:r w:rsidRPr="00460712">
        <w:rPr>
          <w:sz w:val="20"/>
          <w:szCs w:val="20"/>
        </w:rPr>
        <w:t xml:space="preserve"> (тыс.руб)</w:t>
      </w:r>
    </w:p>
    <w:tbl>
      <w:tblPr>
        <w:tblW w:w="100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419"/>
        <w:gridCol w:w="1279"/>
        <w:gridCol w:w="1276"/>
        <w:gridCol w:w="1276"/>
        <w:gridCol w:w="1168"/>
        <w:gridCol w:w="1200"/>
      </w:tblGrid>
      <w:tr w:rsidR="00460712" w:rsidRPr="00460712" w:rsidTr="001F6646">
        <w:trPr>
          <w:tblHeader/>
        </w:trPr>
        <w:tc>
          <w:tcPr>
            <w:tcW w:w="2405" w:type="dxa"/>
            <w:vMerge w:val="restart"/>
            <w:shd w:val="clear" w:color="auto" w:fill="EEECE1" w:themeFill="background2"/>
          </w:tcPr>
          <w:p w:rsidR="00FD6224" w:rsidRPr="00460712" w:rsidRDefault="00FD6224" w:rsidP="00460712">
            <w:pPr>
              <w:tabs>
                <w:tab w:val="left" w:pos="0"/>
              </w:tabs>
              <w:jc w:val="center"/>
              <w:rPr>
                <w:sz w:val="20"/>
                <w:szCs w:val="20"/>
              </w:rPr>
            </w:pPr>
          </w:p>
          <w:p w:rsidR="003C29B8" w:rsidRPr="00460712" w:rsidRDefault="003C29B8" w:rsidP="00460712">
            <w:pPr>
              <w:tabs>
                <w:tab w:val="left" w:pos="0"/>
              </w:tabs>
              <w:jc w:val="center"/>
              <w:rPr>
                <w:sz w:val="20"/>
                <w:szCs w:val="20"/>
              </w:rPr>
            </w:pPr>
            <w:r w:rsidRPr="00460712">
              <w:rPr>
                <w:sz w:val="20"/>
                <w:szCs w:val="20"/>
              </w:rPr>
              <w:t xml:space="preserve">Дата и номер решений </w:t>
            </w:r>
          </w:p>
        </w:tc>
        <w:tc>
          <w:tcPr>
            <w:tcW w:w="2698" w:type="dxa"/>
            <w:gridSpan w:val="2"/>
            <w:shd w:val="clear" w:color="auto" w:fill="EEECE1" w:themeFill="background2"/>
          </w:tcPr>
          <w:p w:rsidR="003C29B8" w:rsidRPr="00460712" w:rsidRDefault="003C29B8" w:rsidP="00460712">
            <w:pPr>
              <w:tabs>
                <w:tab w:val="left" w:pos="0"/>
              </w:tabs>
              <w:jc w:val="center"/>
              <w:rPr>
                <w:sz w:val="20"/>
                <w:szCs w:val="20"/>
              </w:rPr>
            </w:pPr>
            <w:r w:rsidRPr="00460712">
              <w:rPr>
                <w:sz w:val="20"/>
                <w:szCs w:val="20"/>
              </w:rPr>
              <w:t>Доходы бюджета</w:t>
            </w:r>
          </w:p>
        </w:tc>
        <w:tc>
          <w:tcPr>
            <w:tcW w:w="2552" w:type="dxa"/>
            <w:gridSpan w:val="2"/>
            <w:shd w:val="clear" w:color="auto" w:fill="EEECE1" w:themeFill="background2"/>
          </w:tcPr>
          <w:p w:rsidR="003C29B8" w:rsidRPr="00460712" w:rsidRDefault="003C29B8" w:rsidP="00460712">
            <w:pPr>
              <w:tabs>
                <w:tab w:val="left" w:pos="0"/>
              </w:tabs>
              <w:jc w:val="center"/>
              <w:rPr>
                <w:sz w:val="20"/>
                <w:szCs w:val="20"/>
              </w:rPr>
            </w:pPr>
            <w:r w:rsidRPr="00460712">
              <w:rPr>
                <w:sz w:val="20"/>
                <w:szCs w:val="20"/>
              </w:rPr>
              <w:t>Расходы бюджета</w:t>
            </w:r>
          </w:p>
        </w:tc>
        <w:tc>
          <w:tcPr>
            <w:tcW w:w="2368" w:type="dxa"/>
            <w:gridSpan w:val="2"/>
            <w:shd w:val="clear" w:color="auto" w:fill="EEECE1" w:themeFill="background2"/>
          </w:tcPr>
          <w:p w:rsidR="003C29B8" w:rsidRPr="00460712" w:rsidRDefault="003C29B8" w:rsidP="00460712">
            <w:pPr>
              <w:tabs>
                <w:tab w:val="left" w:pos="0"/>
              </w:tabs>
              <w:jc w:val="center"/>
              <w:rPr>
                <w:sz w:val="20"/>
                <w:szCs w:val="20"/>
              </w:rPr>
            </w:pPr>
            <w:r w:rsidRPr="00460712">
              <w:rPr>
                <w:sz w:val="20"/>
                <w:szCs w:val="20"/>
              </w:rPr>
              <w:t>Дефицит бюджета</w:t>
            </w:r>
          </w:p>
        </w:tc>
      </w:tr>
      <w:tr w:rsidR="00AB06E4" w:rsidRPr="00460712" w:rsidTr="001F6646">
        <w:trPr>
          <w:tblHeader/>
        </w:trPr>
        <w:tc>
          <w:tcPr>
            <w:tcW w:w="2405" w:type="dxa"/>
            <w:vMerge/>
            <w:shd w:val="clear" w:color="auto" w:fill="EEECE1" w:themeFill="background2"/>
          </w:tcPr>
          <w:p w:rsidR="00AB06E4" w:rsidRPr="00460712" w:rsidRDefault="00AB06E4" w:rsidP="00460712">
            <w:pPr>
              <w:tabs>
                <w:tab w:val="left" w:pos="0"/>
              </w:tabs>
              <w:jc w:val="both"/>
              <w:rPr>
                <w:sz w:val="20"/>
                <w:szCs w:val="20"/>
                <w:lang w:val="en-US"/>
              </w:rPr>
            </w:pPr>
          </w:p>
        </w:tc>
        <w:tc>
          <w:tcPr>
            <w:tcW w:w="1419" w:type="dxa"/>
            <w:shd w:val="clear" w:color="auto" w:fill="EEECE1" w:themeFill="background2"/>
          </w:tcPr>
          <w:p w:rsidR="00AB06E4" w:rsidRPr="00460712" w:rsidRDefault="00AB06E4" w:rsidP="00AB06E4">
            <w:pPr>
              <w:tabs>
                <w:tab w:val="left" w:pos="-103"/>
              </w:tabs>
              <w:ind w:left="-47" w:right="-122"/>
              <w:jc w:val="center"/>
              <w:rPr>
                <w:sz w:val="20"/>
                <w:szCs w:val="20"/>
              </w:rPr>
            </w:pPr>
            <w:r w:rsidRPr="00460712">
              <w:rPr>
                <w:sz w:val="20"/>
                <w:szCs w:val="20"/>
              </w:rPr>
              <w:t>увеличение</w:t>
            </w:r>
            <w:proofErr w:type="gramStart"/>
            <w:r w:rsidRPr="00460712">
              <w:rPr>
                <w:sz w:val="20"/>
                <w:szCs w:val="20"/>
              </w:rPr>
              <w:t xml:space="preserve"> (+), </w:t>
            </w:r>
            <w:proofErr w:type="gramEnd"/>
            <w:r w:rsidRPr="00460712">
              <w:rPr>
                <w:sz w:val="20"/>
                <w:szCs w:val="20"/>
              </w:rPr>
              <w:t>уменьшение (-)</w:t>
            </w:r>
          </w:p>
        </w:tc>
        <w:tc>
          <w:tcPr>
            <w:tcW w:w="1279" w:type="dxa"/>
            <w:shd w:val="clear" w:color="auto" w:fill="EEECE1" w:themeFill="background2"/>
          </w:tcPr>
          <w:p w:rsidR="00AB06E4" w:rsidRPr="00460712" w:rsidRDefault="00AB06E4" w:rsidP="00460712">
            <w:pPr>
              <w:tabs>
                <w:tab w:val="left" w:pos="0"/>
              </w:tabs>
              <w:jc w:val="center"/>
              <w:rPr>
                <w:sz w:val="20"/>
                <w:szCs w:val="20"/>
              </w:rPr>
            </w:pPr>
            <w:r w:rsidRPr="00460712">
              <w:rPr>
                <w:sz w:val="20"/>
                <w:szCs w:val="20"/>
              </w:rPr>
              <w:t>утверждено</w:t>
            </w:r>
          </w:p>
        </w:tc>
        <w:tc>
          <w:tcPr>
            <w:tcW w:w="1276" w:type="dxa"/>
            <w:shd w:val="clear" w:color="auto" w:fill="EEECE1" w:themeFill="background2"/>
          </w:tcPr>
          <w:p w:rsidR="00AB06E4" w:rsidRPr="00460712" w:rsidRDefault="00AB06E4" w:rsidP="00AB06E4">
            <w:pPr>
              <w:tabs>
                <w:tab w:val="left" w:pos="0"/>
              </w:tabs>
              <w:ind w:right="-108"/>
              <w:jc w:val="center"/>
              <w:rPr>
                <w:sz w:val="20"/>
                <w:szCs w:val="20"/>
              </w:rPr>
            </w:pPr>
            <w:r w:rsidRPr="00460712">
              <w:rPr>
                <w:sz w:val="20"/>
                <w:szCs w:val="20"/>
              </w:rPr>
              <w:t xml:space="preserve">  увеличение</w:t>
            </w:r>
            <w:proofErr w:type="gramStart"/>
            <w:r w:rsidRPr="00460712">
              <w:rPr>
                <w:sz w:val="20"/>
                <w:szCs w:val="20"/>
              </w:rPr>
              <w:t xml:space="preserve"> (+),    </w:t>
            </w:r>
            <w:proofErr w:type="gramEnd"/>
            <w:r w:rsidRPr="00460712">
              <w:rPr>
                <w:sz w:val="20"/>
                <w:szCs w:val="20"/>
              </w:rPr>
              <w:t>уменьшение (-)</w:t>
            </w:r>
          </w:p>
        </w:tc>
        <w:tc>
          <w:tcPr>
            <w:tcW w:w="1276" w:type="dxa"/>
            <w:shd w:val="clear" w:color="auto" w:fill="EEECE1" w:themeFill="background2"/>
          </w:tcPr>
          <w:p w:rsidR="00AB06E4" w:rsidRPr="00460712" w:rsidRDefault="00AB06E4" w:rsidP="00460712">
            <w:pPr>
              <w:tabs>
                <w:tab w:val="left" w:pos="0"/>
              </w:tabs>
              <w:jc w:val="center"/>
              <w:rPr>
                <w:sz w:val="20"/>
                <w:szCs w:val="20"/>
              </w:rPr>
            </w:pPr>
            <w:r w:rsidRPr="00460712">
              <w:rPr>
                <w:sz w:val="20"/>
                <w:szCs w:val="20"/>
              </w:rPr>
              <w:t>утверждено</w:t>
            </w:r>
          </w:p>
        </w:tc>
        <w:tc>
          <w:tcPr>
            <w:tcW w:w="1168" w:type="dxa"/>
            <w:shd w:val="clear" w:color="auto" w:fill="EEECE1" w:themeFill="background2"/>
          </w:tcPr>
          <w:p w:rsidR="00AB06E4" w:rsidRPr="00460712" w:rsidRDefault="00AB06E4" w:rsidP="00C63F57">
            <w:pPr>
              <w:tabs>
                <w:tab w:val="left" w:pos="-227"/>
              </w:tabs>
              <w:ind w:left="-47" w:right="-122"/>
              <w:jc w:val="center"/>
              <w:rPr>
                <w:sz w:val="20"/>
                <w:szCs w:val="20"/>
              </w:rPr>
            </w:pPr>
            <w:r w:rsidRPr="00460712">
              <w:rPr>
                <w:sz w:val="20"/>
                <w:szCs w:val="20"/>
              </w:rPr>
              <w:t>увеличение</w:t>
            </w:r>
            <w:proofErr w:type="gramStart"/>
            <w:r w:rsidRPr="00460712">
              <w:rPr>
                <w:sz w:val="20"/>
                <w:szCs w:val="20"/>
              </w:rPr>
              <w:t xml:space="preserve"> (+), </w:t>
            </w:r>
            <w:proofErr w:type="gramEnd"/>
            <w:r w:rsidRPr="00460712">
              <w:rPr>
                <w:sz w:val="20"/>
                <w:szCs w:val="20"/>
              </w:rPr>
              <w:t>уменьшение (-)</w:t>
            </w:r>
          </w:p>
        </w:tc>
        <w:tc>
          <w:tcPr>
            <w:tcW w:w="1200" w:type="dxa"/>
            <w:shd w:val="clear" w:color="auto" w:fill="EEECE1" w:themeFill="background2"/>
          </w:tcPr>
          <w:p w:rsidR="00AB06E4" w:rsidRPr="00460712" w:rsidRDefault="00AB06E4" w:rsidP="00460712">
            <w:pPr>
              <w:tabs>
                <w:tab w:val="left" w:pos="0"/>
              </w:tabs>
              <w:jc w:val="center"/>
              <w:rPr>
                <w:sz w:val="20"/>
                <w:szCs w:val="20"/>
              </w:rPr>
            </w:pPr>
            <w:proofErr w:type="spellStart"/>
            <w:r w:rsidRPr="00460712">
              <w:rPr>
                <w:sz w:val="20"/>
                <w:szCs w:val="20"/>
              </w:rPr>
              <w:t>утвержде</w:t>
            </w:r>
            <w:proofErr w:type="spellEnd"/>
          </w:p>
          <w:p w:rsidR="00AB06E4" w:rsidRPr="00460712" w:rsidRDefault="00AB06E4" w:rsidP="00460712">
            <w:pPr>
              <w:tabs>
                <w:tab w:val="left" w:pos="0"/>
              </w:tabs>
              <w:jc w:val="center"/>
              <w:rPr>
                <w:sz w:val="20"/>
                <w:szCs w:val="20"/>
              </w:rPr>
            </w:pPr>
            <w:r w:rsidRPr="00460712">
              <w:rPr>
                <w:sz w:val="20"/>
                <w:szCs w:val="20"/>
              </w:rPr>
              <w:t>но</w:t>
            </w:r>
          </w:p>
        </w:tc>
      </w:tr>
      <w:tr w:rsidR="00460712" w:rsidRPr="00460712" w:rsidTr="00843FD9">
        <w:trPr>
          <w:trHeight w:val="1291"/>
        </w:trPr>
        <w:tc>
          <w:tcPr>
            <w:tcW w:w="2405" w:type="dxa"/>
            <w:shd w:val="clear" w:color="auto" w:fill="auto"/>
          </w:tcPr>
          <w:p w:rsidR="003C29B8" w:rsidRPr="00460712" w:rsidRDefault="003C29B8" w:rsidP="00602FD6">
            <w:pPr>
              <w:tabs>
                <w:tab w:val="left" w:pos="0"/>
              </w:tabs>
              <w:rPr>
                <w:sz w:val="20"/>
                <w:szCs w:val="20"/>
              </w:rPr>
            </w:pPr>
            <w:r w:rsidRPr="00460712">
              <w:rPr>
                <w:sz w:val="20"/>
                <w:szCs w:val="20"/>
              </w:rPr>
              <w:t xml:space="preserve">Решение от </w:t>
            </w:r>
            <w:r w:rsidR="00602FD6">
              <w:rPr>
                <w:sz w:val="20"/>
                <w:szCs w:val="20"/>
              </w:rPr>
              <w:t>19.12</w:t>
            </w:r>
            <w:r w:rsidRPr="00460712">
              <w:rPr>
                <w:sz w:val="20"/>
                <w:szCs w:val="20"/>
              </w:rPr>
              <w:t>.201</w:t>
            </w:r>
            <w:r w:rsidR="00602FD6">
              <w:rPr>
                <w:sz w:val="20"/>
                <w:szCs w:val="20"/>
              </w:rPr>
              <w:t>8</w:t>
            </w:r>
            <w:r w:rsidRPr="00460712">
              <w:rPr>
                <w:sz w:val="20"/>
                <w:szCs w:val="20"/>
              </w:rPr>
              <w:t xml:space="preserve"> года № </w:t>
            </w:r>
            <w:r w:rsidR="00602FD6">
              <w:rPr>
                <w:sz w:val="20"/>
                <w:szCs w:val="20"/>
              </w:rPr>
              <w:t>8</w:t>
            </w:r>
            <w:r w:rsidRPr="00460712">
              <w:rPr>
                <w:sz w:val="20"/>
                <w:szCs w:val="20"/>
              </w:rPr>
              <w:t xml:space="preserve">7 «О бюджете муниципального района «Малоярославецкий </w:t>
            </w:r>
            <w:r w:rsidR="00602FD6">
              <w:rPr>
                <w:sz w:val="20"/>
                <w:szCs w:val="20"/>
              </w:rPr>
              <w:t>район» на 2019</w:t>
            </w:r>
            <w:r w:rsidRPr="00460712">
              <w:rPr>
                <w:sz w:val="20"/>
                <w:szCs w:val="20"/>
              </w:rPr>
              <w:t xml:space="preserve"> год и плановый период 20</w:t>
            </w:r>
            <w:r w:rsidR="00602FD6">
              <w:rPr>
                <w:sz w:val="20"/>
                <w:szCs w:val="20"/>
              </w:rPr>
              <w:t>20</w:t>
            </w:r>
            <w:r w:rsidRPr="00460712">
              <w:rPr>
                <w:sz w:val="20"/>
                <w:szCs w:val="20"/>
              </w:rPr>
              <w:t>-202</w:t>
            </w:r>
            <w:r w:rsidR="00602FD6">
              <w:rPr>
                <w:sz w:val="20"/>
                <w:szCs w:val="20"/>
              </w:rPr>
              <w:t>1</w:t>
            </w:r>
            <w:r w:rsidRPr="00460712">
              <w:rPr>
                <w:sz w:val="20"/>
                <w:szCs w:val="20"/>
              </w:rPr>
              <w:t xml:space="preserve"> годов»</w:t>
            </w:r>
          </w:p>
        </w:tc>
        <w:tc>
          <w:tcPr>
            <w:tcW w:w="1419" w:type="dxa"/>
            <w:shd w:val="clear" w:color="auto" w:fill="auto"/>
            <w:vAlign w:val="bottom"/>
          </w:tcPr>
          <w:p w:rsidR="003C29B8" w:rsidRPr="00460712" w:rsidRDefault="003C29B8" w:rsidP="00460712">
            <w:pPr>
              <w:tabs>
                <w:tab w:val="left" w:pos="0"/>
              </w:tabs>
              <w:jc w:val="center"/>
              <w:rPr>
                <w:sz w:val="20"/>
                <w:szCs w:val="20"/>
              </w:rPr>
            </w:pPr>
          </w:p>
        </w:tc>
        <w:tc>
          <w:tcPr>
            <w:tcW w:w="1279" w:type="dxa"/>
            <w:shd w:val="clear" w:color="auto" w:fill="auto"/>
            <w:vAlign w:val="bottom"/>
          </w:tcPr>
          <w:p w:rsidR="003C29B8" w:rsidRPr="00460712" w:rsidRDefault="00843FD9" w:rsidP="00460712">
            <w:pPr>
              <w:tabs>
                <w:tab w:val="left" w:pos="-250"/>
              </w:tabs>
              <w:ind w:right="-108" w:hanging="108"/>
              <w:jc w:val="center"/>
              <w:rPr>
                <w:sz w:val="20"/>
                <w:szCs w:val="20"/>
              </w:rPr>
            </w:pPr>
            <w:r>
              <w:rPr>
                <w:sz w:val="20"/>
                <w:szCs w:val="20"/>
              </w:rPr>
              <w:t>1 742 758,9</w:t>
            </w:r>
          </w:p>
        </w:tc>
        <w:tc>
          <w:tcPr>
            <w:tcW w:w="1276" w:type="dxa"/>
            <w:shd w:val="clear" w:color="auto" w:fill="auto"/>
            <w:vAlign w:val="bottom"/>
          </w:tcPr>
          <w:p w:rsidR="003C29B8" w:rsidRPr="00460712" w:rsidRDefault="003C29B8" w:rsidP="00460712">
            <w:pPr>
              <w:tabs>
                <w:tab w:val="left" w:pos="0"/>
              </w:tabs>
              <w:jc w:val="center"/>
              <w:rPr>
                <w:sz w:val="20"/>
                <w:szCs w:val="20"/>
              </w:rPr>
            </w:pPr>
          </w:p>
        </w:tc>
        <w:tc>
          <w:tcPr>
            <w:tcW w:w="1276" w:type="dxa"/>
            <w:shd w:val="clear" w:color="auto" w:fill="auto"/>
            <w:vAlign w:val="bottom"/>
          </w:tcPr>
          <w:p w:rsidR="003C29B8" w:rsidRPr="00460712" w:rsidRDefault="00843FD9" w:rsidP="00460712">
            <w:pPr>
              <w:tabs>
                <w:tab w:val="left" w:pos="0"/>
              </w:tabs>
              <w:ind w:right="-103"/>
              <w:jc w:val="center"/>
              <w:rPr>
                <w:sz w:val="20"/>
                <w:szCs w:val="20"/>
              </w:rPr>
            </w:pPr>
            <w:r>
              <w:rPr>
                <w:sz w:val="20"/>
                <w:szCs w:val="20"/>
              </w:rPr>
              <w:t>1 774 058,9</w:t>
            </w:r>
          </w:p>
        </w:tc>
        <w:tc>
          <w:tcPr>
            <w:tcW w:w="1168" w:type="dxa"/>
            <w:shd w:val="clear" w:color="auto" w:fill="auto"/>
            <w:vAlign w:val="bottom"/>
          </w:tcPr>
          <w:p w:rsidR="003C29B8" w:rsidRPr="00460712" w:rsidRDefault="003C29B8" w:rsidP="00460712">
            <w:pPr>
              <w:tabs>
                <w:tab w:val="left" w:pos="0"/>
              </w:tabs>
              <w:jc w:val="center"/>
              <w:rPr>
                <w:sz w:val="20"/>
                <w:szCs w:val="20"/>
              </w:rPr>
            </w:pPr>
          </w:p>
        </w:tc>
        <w:tc>
          <w:tcPr>
            <w:tcW w:w="1200" w:type="dxa"/>
            <w:shd w:val="clear" w:color="auto" w:fill="auto"/>
            <w:vAlign w:val="bottom"/>
          </w:tcPr>
          <w:p w:rsidR="003C29B8" w:rsidRPr="00460712" w:rsidRDefault="00843FD9" w:rsidP="00460712">
            <w:pPr>
              <w:tabs>
                <w:tab w:val="left" w:pos="0"/>
              </w:tabs>
              <w:jc w:val="center"/>
              <w:rPr>
                <w:sz w:val="20"/>
                <w:szCs w:val="20"/>
              </w:rPr>
            </w:pPr>
            <w:r>
              <w:rPr>
                <w:sz w:val="20"/>
                <w:szCs w:val="20"/>
              </w:rPr>
              <w:t>31 300,0</w:t>
            </w:r>
          </w:p>
        </w:tc>
      </w:tr>
      <w:tr w:rsidR="00460712" w:rsidRPr="00460712" w:rsidTr="00843FD9">
        <w:trPr>
          <w:trHeight w:val="714"/>
        </w:trPr>
        <w:tc>
          <w:tcPr>
            <w:tcW w:w="2405" w:type="dxa"/>
            <w:shd w:val="clear" w:color="auto" w:fill="auto"/>
          </w:tcPr>
          <w:p w:rsidR="003C29B8" w:rsidRPr="00460712" w:rsidRDefault="003C29B8" w:rsidP="00460712">
            <w:pPr>
              <w:tabs>
                <w:tab w:val="left" w:pos="0"/>
              </w:tabs>
              <w:rPr>
                <w:sz w:val="20"/>
                <w:szCs w:val="20"/>
              </w:rPr>
            </w:pPr>
            <w:r w:rsidRPr="00460712">
              <w:rPr>
                <w:sz w:val="20"/>
                <w:szCs w:val="20"/>
              </w:rPr>
              <w:t>Решение от 2</w:t>
            </w:r>
            <w:r w:rsidR="00DF0390">
              <w:rPr>
                <w:sz w:val="20"/>
                <w:szCs w:val="20"/>
              </w:rPr>
              <w:t>0</w:t>
            </w:r>
            <w:r w:rsidRPr="00460712">
              <w:rPr>
                <w:sz w:val="20"/>
                <w:szCs w:val="20"/>
              </w:rPr>
              <w:t>.02.201</w:t>
            </w:r>
            <w:r w:rsidR="00DF0390">
              <w:rPr>
                <w:sz w:val="20"/>
                <w:szCs w:val="20"/>
              </w:rPr>
              <w:t>9</w:t>
            </w:r>
            <w:r w:rsidRPr="00460712">
              <w:rPr>
                <w:sz w:val="20"/>
                <w:szCs w:val="20"/>
              </w:rPr>
              <w:t xml:space="preserve">   года № 1</w:t>
            </w:r>
            <w:r w:rsidR="00DF0390">
              <w:rPr>
                <w:sz w:val="20"/>
                <w:szCs w:val="20"/>
              </w:rPr>
              <w:t>2</w:t>
            </w:r>
            <w:r w:rsidRPr="00460712">
              <w:rPr>
                <w:sz w:val="20"/>
                <w:szCs w:val="20"/>
              </w:rPr>
              <w:t xml:space="preserve"> о внесении изменений в Решение от </w:t>
            </w:r>
            <w:r w:rsidR="00DF0390">
              <w:rPr>
                <w:sz w:val="20"/>
                <w:szCs w:val="20"/>
              </w:rPr>
              <w:t>19</w:t>
            </w:r>
            <w:r w:rsidRPr="00460712">
              <w:rPr>
                <w:sz w:val="20"/>
                <w:szCs w:val="20"/>
              </w:rPr>
              <w:t>.12.201</w:t>
            </w:r>
            <w:r w:rsidR="00073D6F">
              <w:rPr>
                <w:sz w:val="20"/>
                <w:szCs w:val="20"/>
              </w:rPr>
              <w:t>9</w:t>
            </w:r>
            <w:r w:rsidR="00376892">
              <w:rPr>
                <w:sz w:val="20"/>
                <w:szCs w:val="20"/>
              </w:rPr>
              <w:t xml:space="preserve"> </w:t>
            </w:r>
            <w:r w:rsidRPr="00460712">
              <w:rPr>
                <w:sz w:val="20"/>
                <w:szCs w:val="20"/>
              </w:rPr>
              <w:t xml:space="preserve"> года № </w:t>
            </w:r>
            <w:r w:rsidR="00DF0390">
              <w:rPr>
                <w:sz w:val="20"/>
                <w:szCs w:val="20"/>
              </w:rPr>
              <w:t>8</w:t>
            </w:r>
            <w:r w:rsidRPr="00460712">
              <w:rPr>
                <w:sz w:val="20"/>
                <w:szCs w:val="20"/>
              </w:rPr>
              <w:t>7</w:t>
            </w:r>
          </w:p>
          <w:p w:rsidR="003C29B8" w:rsidRPr="00460712" w:rsidRDefault="003C29B8" w:rsidP="00460712">
            <w:pPr>
              <w:tabs>
                <w:tab w:val="left" w:pos="0"/>
              </w:tabs>
              <w:rPr>
                <w:sz w:val="20"/>
                <w:szCs w:val="20"/>
              </w:rPr>
            </w:pPr>
          </w:p>
        </w:tc>
        <w:tc>
          <w:tcPr>
            <w:tcW w:w="1419" w:type="dxa"/>
            <w:shd w:val="clear" w:color="auto" w:fill="auto"/>
            <w:vAlign w:val="bottom"/>
          </w:tcPr>
          <w:p w:rsidR="003C29B8" w:rsidRPr="00460712" w:rsidRDefault="00AB06E4" w:rsidP="00460712">
            <w:pPr>
              <w:tabs>
                <w:tab w:val="left" w:pos="0"/>
              </w:tabs>
              <w:jc w:val="center"/>
              <w:rPr>
                <w:sz w:val="20"/>
                <w:szCs w:val="20"/>
              </w:rPr>
            </w:pPr>
            <w:r>
              <w:rPr>
                <w:sz w:val="20"/>
                <w:szCs w:val="20"/>
              </w:rPr>
              <w:t>+</w:t>
            </w:r>
            <w:r w:rsidR="00EF26CC">
              <w:rPr>
                <w:sz w:val="20"/>
                <w:szCs w:val="20"/>
              </w:rPr>
              <w:t>8 045,2</w:t>
            </w:r>
          </w:p>
        </w:tc>
        <w:tc>
          <w:tcPr>
            <w:tcW w:w="1279" w:type="dxa"/>
            <w:shd w:val="clear" w:color="auto" w:fill="auto"/>
            <w:vAlign w:val="bottom"/>
          </w:tcPr>
          <w:p w:rsidR="003C29B8" w:rsidRPr="00460712" w:rsidRDefault="008A2500" w:rsidP="00460712">
            <w:pPr>
              <w:tabs>
                <w:tab w:val="left" w:pos="0"/>
              </w:tabs>
              <w:ind w:right="-111"/>
              <w:jc w:val="center"/>
              <w:rPr>
                <w:sz w:val="20"/>
                <w:szCs w:val="20"/>
              </w:rPr>
            </w:pPr>
            <w:r>
              <w:rPr>
                <w:sz w:val="20"/>
                <w:szCs w:val="20"/>
              </w:rPr>
              <w:t>1 750 804,1</w:t>
            </w:r>
          </w:p>
        </w:tc>
        <w:tc>
          <w:tcPr>
            <w:tcW w:w="1276" w:type="dxa"/>
            <w:shd w:val="clear" w:color="auto" w:fill="auto"/>
            <w:vAlign w:val="bottom"/>
          </w:tcPr>
          <w:p w:rsidR="003C29B8" w:rsidRPr="00460712" w:rsidRDefault="00AB06E4" w:rsidP="00460712">
            <w:pPr>
              <w:tabs>
                <w:tab w:val="left" w:pos="0"/>
              </w:tabs>
              <w:jc w:val="center"/>
              <w:rPr>
                <w:sz w:val="20"/>
                <w:szCs w:val="20"/>
              </w:rPr>
            </w:pPr>
            <w:r>
              <w:rPr>
                <w:sz w:val="20"/>
                <w:szCs w:val="20"/>
              </w:rPr>
              <w:t>+</w:t>
            </w:r>
            <w:r w:rsidR="00EF26CC">
              <w:rPr>
                <w:sz w:val="20"/>
                <w:szCs w:val="20"/>
              </w:rPr>
              <w:t>19429,9</w:t>
            </w:r>
          </w:p>
        </w:tc>
        <w:tc>
          <w:tcPr>
            <w:tcW w:w="1276" w:type="dxa"/>
            <w:shd w:val="clear" w:color="auto" w:fill="auto"/>
            <w:vAlign w:val="bottom"/>
          </w:tcPr>
          <w:p w:rsidR="003C29B8" w:rsidRPr="00460712" w:rsidRDefault="008A2500" w:rsidP="00460712">
            <w:pPr>
              <w:tabs>
                <w:tab w:val="left" w:pos="0"/>
              </w:tabs>
              <w:ind w:right="-110"/>
              <w:jc w:val="center"/>
              <w:rPr>
                <w:sz w:val="20"/>
                <w:szCs w:val="20"/>
              </w:rPr>
            </w:pPr>
            <w:r>
              <w:rPr>
                <w:sz w:val="20"/>
                <w:szCs w:val="20"/>
              </w:rPr>
              <w:t>1 793 488,8</w:t>
            </w:r>
          </w:p>
        </w:tc>
        <w:tc>
          <w:tcPr>
            <w:tcW w:w="1168" w:type="dxa"/>
            <w:shd w:val="clear" w:color="auto" w:fill="auto"/>
            <w:vAlign w:val="bottom"/>
          </w:tcPr>
          <w:p w:rsidR="003C29B8" w:rsidRPr="00460712" w:rsidRDefault="00AB06E4" w:rsidP="00460712">
            <w:pPr>
              <w:tabs>
                <w:tab w:val="left" w:pos="0"/>
              </w:tabs>
              <w:jc w:val="center"/>
              <w:rPr>
                <w:sz w:val="20"/>
                <w:szCs w:val="20"/>
              </w:rPr>
            </w:pPr>
            <w:r>
              <w:rPr>
                <w:sz w:val="20"/>
                <w:szCs w:val="20"/>
              </w:rPr>
              <w:t>+</w:t>
            </w:r>
            <w:r w:rsidR="000C2C32">
              <w:rPr>
                <w:sz w:val="20"/>
                <w:szCs w:val="20"/>
              </w:rPr>
              <w:t>11</w:t>
            </w:r>
            <w:r w:rsidR="003F3012">
              <w:rPr>
                <w:sz w:val="20"/>
                <w:szCs w:val="20"/>
              </w:rPr>
              <w:t xml:space="preserve"> </w:t>
            </w:r>
            <w:r w:rsidR="00EF26CC">
              <w:rPr>
                <w:sz w:val="20"/>
                <w:szCs w:val="20"/>
              </w:rPr>
              <w:t>384,7</w:t>
            </w:r>
          </w:p>
        </w:tc>
        <w:tc>
          <w:tcPr>
            <w:tcW w:w="1200" w:type="dxa"/>
            <w:shd w:val="clear" w:color="auto" w:fill="auto"/>
            <w:vAlign w:val="bottom"/>
          </w:tcPr>
          <w:p w:rsidR="003C29B8" w:rsidRPr="00460712" w:rsidRDefault="008A2500" w:rsidP="00460712">
            <w:pPr>
              <w:tabs>
                <w:tab w:val="left" w:pos="0"/>
              </w:tabs>
              <w:jc w:val="center"/>
              <w:rPr>
                <w:sz w:val="20"/>
                <w:szCs w:val="20"/>
              </w:rPr>
            </w:pPr>
            <w:r>
              <w:rPr>
                <w:sz w:val="20"/>
                <w:szCs w:val="20"/>
              </w:rPr>
              <w:t>42 684,7</w:t>
            </w:r>
          </w:p>
        </w:tc>
      </w:tr>
      <w:tr w:rsidR="00460712" w:rsidRPr="00460712" w:rsidTr="00843FD9">
        <w:tc>
          <w:tcPr>
            <w:tcW w:w="2405" w:type="dxa"/>
            <w:shd w:val="clear" w:color="auto" w:fill="auto"/>
          </w:tcPr>
          <w:p w:rsidR="003C29B8" w:rsidRPr="00460712" w:rsidRDefault="003C29B8" w:rsidP="00460712">
            <w:pPr>
              <w:tabs>
                <w:tab w:val="left" w:pos="0"/>
              </w:tabs>
              <w:rPr>
                <w:sz w:val="20"/>
                <w:szCs w:val="20"/>
              </w:rPr>
            </w:pPr>
            <w:r w:rsidRPr="00460712">
              <w:rPr>
                <w:sz w:val="20"/>
                <w:szCs w:val="20"/>
              </w:rPr>
              <w:t xml:space="preserve">Решение от </w:t>
            </w:r>
            <w:r w:rsidR="00431A83">
              <w:rPr>
                <w:sz w:val="20"/>
                <w:szCs w:val="20"/>
              </w:rPr>
              <w:t>08.07</w:t>
            </w:r>
            <w:r w:rsidRPr="00460712">
              <w:rPr>
                <w:sz w:val="20"/>
                <w:szCs w:val="20"/>
              </w:rPr>
              <w:t>.201</w:t>
            </w:r>
            <w:r w:rsidR="00431A83">
              <w:rPr>
                <w:sz w:val="20"/>
                <w:szCs w:val="20"/>
              </w:rPr>
              <w:t>9</w:t>
            </w:r>
            <w:r w:rsidRPr="00460712">
              <w:rPr>
                <w:sz w:val="20"/>
                <w:szCs w:val="20"/>
              </w:rPr>
              <w:t xml:space="preserve">  года №</w:t>
            </w:r>
            <w:r w:rsidR="00431A83">
              <w:rPr>
                <w:sz w:val="20"/>
                <w:szCs w:val="20"/>
              </w:rPr>
              <w:t>73</w:t>
            </w:r>
            <w:r w:rsidRPr="00460712">
              <w:rPr>
                <w:sz w:val="20"/>
                <w:szCs w:val="20"/>
              </w:rPr>
              <w:t xml:space="preserve">  о внесении изменений в Решение от </w:t>
            </w:r>
            <w:r w:rsidR="00431A83">
              <w:rPr>
                <w:sz w:val="20"/>
                <w:szCs w:val="20"/>
              </w:rPr>
              <w:t>19</w:t>
            </w:r>
            <w:r w:rsidRPr="00460712">
              <w:rPr>
                <w:sz w:val="20"/>
                <w:szCs w:val="20"/>
              </w:rPr>
              <w:t>.12.201</w:t>
            </w:r>
            <w:r w:rsidR="00073D6F">
              <w:rPr>
                <w:sz w:val="20"/>
                <w:szCs w:val="20"/>
              </w:rPr>
              <w:t>9</w:t>
            </w:r>
            <w:r w:rsidRPr="00460712">
              <w:rPr>
                <w:sz w:val="20"/>
                <w:szCs w:val="20"/>
              </w:rPr>
              <w:t xml:space="preserve"> года №</w:t>
            </w:r>
            <w:r w:rsidR="00431A83">
              <w:rPr>
                <w:sz w:val="20"/>
                <w:szCs w:val="20"/>
              </w:rPr>
              <w:t>8</w:t>
            </w:r>
            <w:r w:rsidRPr="00460712">
              <w:rPr>
                <w:sz w:val="20"/>
                <w:szCs w:val="20"/>
              </w:rPr>
              <w:t>7</w:t>
            </w:r>
          </w:p>
          <w:p w:rsidR="003C29B8" w:rsidRPr="00460712" w:rsidRDefault="003C29B8" w:rsidP="00460712">
            <w:pPr>
              <w:tabs>
                <w:tab w:val="left" w:pos="0"/>
              </w:tabs>
              <w:rPr>
                <w:sz w:val="20"/>
                <w:szCs w:val="20"/>
              </w:rPr>
            </w:pPr>
          </w:p>
        </w:tc>
        <w:tc>
          <w:tcPr>
            <w:tcW w:w="1419" w:type="dxa"/>
            <w:shd w:val="clear" w:color="auto" w:fill="auto"/>
            <w:vAlign w:val="bottom"/>
          </w:tcPr>
          <w:p w:rsidR="003C29B8" w:rsidRPr="00460712" w:rsidRDefault="00AB06E4" w:rsidP="00460712">
            <w:pPr>
              <w:tabs>
                <w:tab w:val="left" w:pos="0"/>
              </w:tabs>
              <w:jc w:val="center"/>
              <w:rPr>
                <w:sz w:val="20"/>
                <w:szCs w:val="20"/>
              </w:rPr>
            </w:pPr>
            <w:r>
              <w:rPr>
                <w:sz w:val="20"/>
                <w:szCs w:val="20"/>
              </w:rPr>
              <w:t>+</w:t>
            </w:r>
            <w:r w:rsidR="00CD2832">
              <w:rPr>
                <w:sz w:val="20"/>
                <w:szCs w:val="20"/>
              </w:rPr>
              <w:t>46 224,1</w:t>
            </w:r>
          </w:p>
        </w:tc>
        <w:tc>
          <w:tcPr>
            <w:tcW w:w="1279" w:type="dxa"/>
            <w:shd w:val="clear" w:color="auto" w:fill="auto"/>
            <w:vAlign w:val="bottom"/>
          </w:tcPr>
          <w:p w:rsidR="003C29B8" w:rsidRPr="00460712" w:rsidRDefault="00A85417" w:rsidP="00460712">
            <w:pPr>
              <w:tabs>
                <w:tab w:val="left" w:pos="-108"/>
              </w:tabs>
              <w:ind w:right="-108" w:hanging="108"/>
              <w:jc w:val="center"/>
              <w:rPr>
                <w:sz w:val="20"/>
                <w:szCs w:val="20"/>
              </w:rPr>
            </w:pPr>
            <w:r>
              <w:rPr>
                <w:sz w:val="20"/>
                <w:szCs w:val="20"/>
              </w:rPr>
              <w:t>1 797 028,2</w:t>
            </w:r>
          </w:p>
        </w:tc>
        <w:tc>
          <w:tcPr>
            <w:tcW w:w="1276" w:type="dxa"/>
            <w:shd w:val="clear" w:color="auto" w:fill="auto"/>
            <w:vAlign w:val="bottom"/>
          </w:tcPr>
          <w:p w:rsidR="003C29B8" w:rsidRPr="00460712" w:rsidRDefault="00AB06E4" w:rsidP="00460712">
            <w:pPr>
              <w:tabs>
                <w:tab w:val="left" w:pos="0"/>
              </w:tabs>
              <w:jc w:val="center"/>
              <w:rPr>
                <w:sz w:val="20"/>
                <w:szCs w:val="20"/>
              </w:rPr>
            </w:pPr>
            <w:r>
              <w:rPr>
                <w:sz w:val="20"/>
                <w:szCs w:val="20"/>
              </w:rPr>
              <w:t>+</w:t>
            </w:r>
            <w:r w:rsidR="00CD2832">
              <w:rPr>
                <w:sz w:val="20"/>
                <w:szCs w:val="20"/>
              </w:rPr>
              <w:t>33 556,0</w:t>
            </w:r>
          </w:p>
        </w:tc>
        <w:tc>
          <w:tcPr>
            <w:tcW w:w="1276" w:type="dxa"/>
            <w:shd w:val="clear" w:color="auto" w:fill="auto"/>
            <w:vAlign w:val="bottom"/>
          </w:tcPr>
          <w:p w:rsidR="003C29B8" w:rsidRPr="00460712" w:rsidRDefault="00A85417" w:rsidP="00460712">
            <w:pPr>
              <w:tabs>
                <w:tab w:val="left" w:pos="-108"/>
              </w:tabs>
              <w:ind w:right="-108" w:hanging="108"/>
              <w:jc w:val="center"/>
              <w:rPr>
                <w:sz w:val="20"/>
                <w:szCs w:val="20"/>
              </w:rPr>
            </w:pPr>
            <w:r>
              <w:rPr>
                <w:sz w:val="20"/>
                <w:szCs w:val="20"/>
              </w:rPr>
              <w:t>1 827 044,8</w:t>
            </w:r>
          </w:p>
        </w:tc>
        <w:tc>
          <w:tcPr>
            <w:tcW w:w="1168" w:type="dxa"/>
            <w:shd w:val="clear" w:color="auto" w:fill="auto"/>
            <w:vAlign w:val="bottom"/>
          </w:tcPr>
          <w:p w:rsidR="003C29B8" w:rsidRPr="00460712" w:rsidRDefault="00CD2832" w:rsidP="00460712">
            <w:pPr>
              <w:tabs>
                <w:tab w:val="left" w:pos="0"/>
              </w:tabs>
              <w:jc w:val="center"/>
              <w:rPr>
                <w:sz w:val="20"/>
                <w:szCs w:val="20"/>
              </w:rPr>
            </w:pPr>
            <w:r>
              <w:rPr>
                <w:sz w:val="20"/>
                <w:szCs w:val="20"/>
              </w:rPr>
              <w:t>-12 668,1</w:t>
            </w:r>
          </w:p>
        </w:tc>
        <w:tc>
          <w:tcPr>
            <w:tcW w:w="1200" w:type="dxa"/>
            <w:shd w:val="clear" w:color="auto" w:fill="auto"/>
            <w:vAlign w:val="bottom"/>
          </w:tcPr>
          <w:p w:rsidR="003C29B8" w:rsidRPr="00460712" w:rsidRDefault="00A85417" w:rsidP="00460712">
            <w:pPr>
              <w:tabs>
                <w:tab w:val="left" w:pos="0"/>
              </w:tabs>
              <w:jc w:val="center"/>
              <w:rPr>
                <w:sz w:val="20"/>
                <w:szCs w:val="20"/>
              </w:rPr>
            </w:pPr>
            <w:r>
              <w:rPr>
                <w:sz w:val="20"/>
                <w:szCs w:val="20"/>
              </w:rPr>
              <w:t>30 016,6</w:t>
            </w:r>
          </w:p>
        </w:tc>
      </w:tr>
      <w:tr w:rsidR="00460712" w:rsidRPr="00460712" w:rsidTr="00843FD9">
        <w:tc>
          <w:tcPr>
            <w:tcW w:w="2405" w:type="dxa"/>
            <w:shd w:val="clear" w:color="auto" w:fill="auto"/>
          </w:tcPr>
          <w:p w:rsidR="003C29B8" w:rsidRPr="00460712" w:rsidRDefault="003C29B8" w:rsidP="00460712">
            <w:pPr>
              <w:tabs>
                <w:tab w:val="left" w:pos="0"/>
              </w:tabs>
              <w:rPr>
                <w:sz w:val="20"/>
                <w:szCs w:val="20"/>
              </w:rPr>
            </w:pPr>
            <w:r w:rsidRPr="00460712">
              <w:rPr>
                <w:sz w:val="20"/>
                <w:szCs w:val="20"/>
              </w:rPr>
              <w:t>Решение от 2</w:t>
            </w:r>
            <w:r w:rsidR="006F65AF">
              <w:rPr>
                <w:sz w:val="20"/>
                <w:szCs w:val="20"/>
              </w:rPr>
              <w:t>6</w:t>
            </w:r>
            <w:r w:rsidRPr="00460712">
              <w:rPr>
                <w:sz w:val="20"/>
                <w:szCs w:val="20"/>
              </w:rPr>
              <w:t>.0</w:t>
            </w:r>
            <w:r w:rsidR="006F65AF">
              <w:rPr>
                <w:sz w:val="20"/>
                <w:szCs w:val="20"/>
              </w:rPr>
              <w:t>8</w:t>
            </w:r>
            <w:r w:rsidRPr="00460712">
              <w:rPr>
                <w:sz w:val="20"/>
                <w:szCs w:val="20"/>
              </w:rPr>
              <w:t>.201</w:t>
            </w:r>
            <w:r w:rsidR="006F65AF">
              <w:rPr>
                <w:sz w:val="20"/>
                <w:szCs w:val="20"/>
              </w:rPr>
              <w:t>9</w:t>
            </w:r>
            <w:r w:rsidRPr="00460712">
              <w:rPr>
                <w:sz w:val="20"/>
                <w:szCs w:val="20"/>
              </w:rPr>
              <w:t xml:space="preserve">  года №</w:t>
            </w:r>
            <w:r w:rsidR="006F65AF">
              <w:rPr>
                <w:sz w:val="20"/>
                <w:szCs w:val="20"/>
              </w:rPr>
              <w:t>8</w:t>
            </w:r>
            <w:r w:rsidRPr="00460712">
              <w:rPr>
                <w:sz w:val="20"/>
                <w:szCs w:val="20"/>
              </w:rPr>
              <w:t xml:space="preserve">6  о внесении изменений в Решение от </w:t>
            </w:r>
            <w:r w:rsidR="006F65AF">
              <w:rPr>
                <w:sz w:val="20"/>
                <w:szCs w:val="20"/>
              </w:rPr>
              <w:t>19</w:t>
            </w:r>
            <w:r w:rsidRPr="00460712">
              <w:rPr>
                <w:sz w:val="20"/>
                <w:szCs w:val="20"/>
              </w:rPr>
              <w:t>.12.201</w:t>
            </w:r>
            <w:r w:rsidR="00073D6F">
              <w:rPr>
                <w:sz w:val="20"/>
                <w:szCs w:val="20"/>
              </w:rPr>
              <w:t>9</w:t>
            </w:r>
            <w:r w:rsidRPr="00460712">
              <w:rPr>
                <w:sz w:val="20"/>
                <w:szCs w:val="20"/>
              </w:rPr>
              <w:t xml:space="preserve"> года № </w:t>
            </w:r>
            <w:r w:rsidR="006F65AF">
              <w:rPr>
                <w:sz w:val="20"/>
                <w:szCs w:val="20"/>
              </w:rPr>
              <w:t>8</w:t>
            </w:r>
            <w:r w:rsidRPr="00460712">
              <w:rPr>
                <w:sz w:val="20"/>
                <w:szCs w:val="20"/>
              </w:rPr>
              <w:t>7</w:t>
            </w:r>
          </w:p>
          <w:p w:rsidR="003C29B8" w:rsidRPr="00460712" w:rsidRDefault="003C29B8" w:rsidP="00460712">
            <w:pPr>
              <w:tabs>
                <w:tab w:val="left" w:pos="0"/>
              </w:tabs>
              <w:rPr>
                <w:sz w:val="20"/>
                <w:szCs w:val="20"/>
              </w:rPr>
            </w:pPr>
          </w:p>
        </w:tc>
        <w:tc>
          <w:tcPr>
            <w:tcW w:w="1419" w:type="dxa"/>
            <w:shd w:val="clear" w:color="auto" w:fill="auto"/>
            <w:vAlign w:val="bottom"/>
          </w:tcPr>
          <w:p w:rsidR="003C29B8" w:rsidRPr="00460712" w:rsidRDefault="00AB06E4" w:rsidP="00460712">
            <w:pPr>
              <w:tabs>
                <w:tab w:val="left" w:pos="0"/>
              </w:tabs>
              <w:jc w:val="center"/>
              <w:rPr>
                <w:sz w:val="20"/>
                <w:szCs w:val="20"/>
              </w:rPr>
            </w:pPr>
            <w:r>
              <w:rPr>
                <w:sz w:val="20"/>
                <w:szCs w:val="20"/>
              </w:rPr>
              <w:t>+</w:t>
            </w:r>
            <w:r w:rsidR="005E73D6">
              <w:rPr>
                <w:sz w:val="20"/>
                <w:szCs w:val="20"/>
              </w:rPr>
              <w:t>68 198,1</w:t>
            </w:r>
          </w:p>
        </w:tc>
        <w:tc>
          <w:tcPr>
            <w:tcW w:w="1279" w:type="dxa"/>
            <w:shd w:val="clear" w:color="auto" w:fill="auto"/>
            <w:vAlign w:val="bottom"/>
          </w:tcPr>
          <w:p w:rsidR="003C29B8" w:rsidRPr="00460712" w:rsidRDefault="00BC558B" w:rsidP="00460712">
            <w:pPr>
              <w:tabs>
                <w:tab w:val="left" w:pos="-108"/>
              </w:tabs>
              <w:ind w:right="-108" w:hanging="108"/>
              <w:jc w:val="center"/>
              <w:rPr>
                <w:sz w:val="20"/>
                <w:szCs w:val="20"/>
              </w:rPr>
            </w:pPr>
            <w:r>
              <w:rPr>
                <w:sz w:val="20"/>
                <w:szCs w:val="20"/>
              </w:rPr>
              <w:t>1 865 226,3</w:t>
            </w:r>
          </w:p>
        </w:tc>
        <w:tc>
          <w:tcPr>
            <w:tcW w:w="1276" w:type="dxa"/>
            <w:shd w:val="clear" w:color="auto" w:fill="auto"/>
            <w:vAlign w:val="bottom"/>
          </w:tcPr>
          <w:p w:rsidR="003C29B8" w:rsidRPr="00460712" w:rsidRDefault="00AB06E4" w:rsidP="00460712">
            <w:pPr>
              <w:tabs>
                <w:tab w:val="left" w:pos="0"/>
              </w:tabs>
              <w:jc w:val="center"/>
              <w:rPr>
                <w:sz w:val="20"/>
                <w:szCs w:val="20"/>
              </w:rPr>
            </w:pPr>
            <w:r>
              <w:rPr>
                <w:sz w:val="20"/>
                <w:szCs w:val="20"/>
              </w:rPr>
              <w:t>+</w:t>
            </w:r>
            <w:r w:rsidR="005E73D6">
              <w:rPr>
                <w:sz w:val="20"/>
                <w:szCs w:val="20"/>
              </w:rPr>
              <w:t>68 198,2</w:t>
            </w:r>
          </w:p>
        </w:tc>
        <w:tc>
          <w:tcPr>
            <w:tcW w:w="1276" w:type="dxa"/>
            <w:shd w:val="clear" w:color="auto" w:fill="auto"/>
            <w:vAlign w:val="bottom"/>
          </w:tcPr>
          <w:p w:rsidR="003C29B8" w:rsidRPr="00460712" w:rsidRDefault="00BC558B" w:rsidP="00460712">
            <w:pPr>
              <w:tabs>
                <w:tab w:val="left" w:pos="-108"/>
              </w:tabs>
              <w:ind w:right="-108" w:hanging="108"/>
              <w:jc w:val="center"/>
              <w:rPr>
                <w:sz w:val="20"/>
                <w:szCs w:val="20"/>
              </w:rPr>
            </w:pPr>
            <w:r>
              <w:rPr>
                <w:sz w:val="20"/>
                <w:szCs w:val="20"/>
              </w:rPr>
              <w:t>1 895 243,0</w:t>
            </w:r>
          </w:p>
        </w:tc>
        <w:tc>
          <w:tcPr>
            <w:tcW w:w="1168" w:type="dxa"/>
            <w:shd w:val="clear" w:color="auto" w:fill="auto"/>
            <w:vAlign w:val="bottom"/>
          </w:tcPr>
          <w:p w:rsidR="003C29B8" w:rsidRPr="00460712" w:rsidRDefault="005E73D6" w:rsidP="00460712">
            <w:pPr>
              <w:tabs>
                <w:tab w:val="left" w:pos="0"/>
              </w:tabs>
              <w:jc w:val="center"/>
              <w:rPr>
                <w:sz w:val="20"/>
                <w:szCs w:val="20"/>
              </w:rPr>
            </w:pPr>
            <w:r>
              <w:rPr>
                <w:sz w:val="20"/>
                <w:szCs w:val="20"/>
              </w:rPr>
              <w:t>-</w:t>
            </w:r>
          </w:p>
        </w:tc>
        <w:tc>
          <w:tcPr>
            <w:tcW w:w="1200" w:type="dxa"/>
            <w:shd w:val="clear" w:color="auto" w:fill="auto"/>
            <w:vAlign w:val="bottom"/>
          </w:tcPr>
          <w:p w:rsidR="003C29B8" w:rsidRPr="00460712" w:rsidRDefault="00BC558B" w:rsidP="00460712">
            <w:pPr>
              <w:tabs>
                <w:tab w:val="left" w:pos="0"/>
              </w:tabs>
              <w:jc w:val="center"/>
              <w:rPr>
                <w:sz w:val="20"/>
                <w:szCs w:val="20"/>
              </w:rPr>
            </w:pPr>
            <w:r>
              <w:rPr>
                <w:sz w:val="20"/>
                <w:szCs w:val="20"/>
              </w:rPr>
              <w:t>30 016,6</w:t>
            </w:r>
          </w:p>
        </w:tc>
      </w:tr>
      <w:tr w:rsidR="00460712" w:rsidRPr="00460712" w:rsidTr="00843FD9">
        <w:tc>
          <w:tcPr>
            <w:tcW w:w="2405" w:type="dxa"/>
            <w:shd w:val="clear" w:color="auto" w:fill="auto"/>
          </w:tcPr>
          <w:p w:rsidR="003C29B8" w:rsidRPr="00460712" w:rsidRDefault="003C29B8" w:rsidP="00460712">
            <w:pPr>
              <w:tabs>
                <w:tab w:val="left" w:pos="0"/>
              </w:tabs>
              <w:rPr>
                <w:sz w:val="20"/>
                <w:szCs w:val="20"/>
              </w:rPr>
            </w:pPr>
            <w:r w:rsidRPr="00460712">
              <w:rPr>
                <w:sz w:val="20"/>
                <w:szCs w:val="20"/>
              </w:rPr>
              <w:t>Решение от 2</w:t>
            </w:r>
            <w:r w:rsidR="004658D6">
              <w:rPr>
                <w:sz w:val="20"/>
                <w:szCs w:val="20"/>
              </w:rPr>
              <w:t>4</w:t>
            </w:r>
            <w:r w:rsidRPr="00460712">
              <w:rPr>
                <w:sz w:val="20"/>
                <w:szCs w:val="20"/>
              </w:rPr>
              <w:t>.1</w:t>
            </w:r>
            <w:r w:rsidR="004658D6">
              <w:rPr>
                <w:sz w:val="20"/>
                <w:szCs w:val="20"/>
              </w:rPr>
              <w:t>2</w:t>
            </w:r>
            <w:r w:rsidRPr="00460712">
              <w:rPr>
                <w:sz w:val="20"/>
                <w:szCs w:val="20"/>
              </w:rPr>
              <w:t>.201</w:t>
            </w:r>
            <w:r w:rsidR="004658D6">
              <w:rPr>
                <w:sz w:val="20"/>
                <w:szCs w:val="20"/>
              </w:rPr>
              <w:t>9</w:t>
            </w:r>
            <w:r w:rsidRPr="00460712">
              <w:rPr>
                <w:sz w:val="20"/>
                <w:szCs w:val="20"/>
              </w:rPr>
              <w:t xml:space="preserve">  года №1</w:t>
            </w:r>
            <w:r w:rsidR="004658D6">
              <w:rPr>
                <w:sz w:val="20"/>
                <w:szCs w:val="20"/>
              </w:rPr>
              <w:t>20</w:t>
            </w:r>
            <w:r w:rsidRPr="00460712">
              <w:rPr>
                <w:sz w:val="20"/>
                <w:szCs w:val="20"/>
              </w:rPr>
              <w:t xml:space="preserve">  о внесении изменений в Решение от 20.12.201</w:t>
            </w:r>
            <w:r w:rsidR="00073D6F">
              <w:rPr>
                <w:sz w:val="20"/>
                <w:szCs w:val="20"/>
              </w:rPr>
              <w:t>9</w:t>
            </w:r>
            <w:r w:rsidRPr="00460712">
              <w:rPr>
                <w:sz w:val="20"/>
                <w:szCs w:val="20"/>
              </w:rPr>
              <w:t xml:space="preserve"> года № </w:t>
            </w:r>
            <w:r w:rsidR="00073D6F">
              <w:rPr>
                <w:sz w:val="20"/>
                <w:szCs w:val="20"/>
              </w:rPr>
              <w:t>8</w:t>
            </w:r>
            <w:r w:rsidRPr="00460712">
              <w:rPr>
                <w:sz w:val="20"/>
                <w:szCs w:val="20"/>
              </w:rPr>
              <w:t>7</w:t>
            </w:r>
          </w:p>
          <w:p w:rsidR="003C29B8" w:rsidRPr="00460712" w:rsidRDefault="003C29B8" w:rsidP="00460712">
            <w:pPr>
              <w:tabs>
                <w:tab w:val="left" w:pos="0"/>
              </w:tabs>
              <w:rPr>
                <w:sz w:val="20"/>
                <w:szCs w:val="20"/>
              </w:rPr>
            </w:pPr>
          </w:p>
        </w:tc>
        <w:tc>
          <w:tcPr>
            <w:tcW w:w="1419" w:type="dxa"/>
            <w:shd w:val="clear" w:color="auto" w:fill="auto"/>
            <w:vAlign w:val="bottom"/>
          </w:tcPr>
          <w:p w:rsidR="003C29B8" w:rsidRPr="00460712" w:rsidRDefault="005E73D6" w:rsidP="00460712">
            <w:pPr>
              <w:tabs>
                <w:tab w:val="left" w:pos="0"/>
              </w:tabs>
              <w:jc w:val="center"/>
              <w:rPr>
                <w:sz w:val="20"/>
                <w:szCs w:val="20"/>
              </w:rPr>
            </w:pPr>
            <w:r>
              <w:rPr>
                <w:sz w:val="20"/>
                <w:szCs w:val="20"/>
              </w:rPr>
              <w:t>-150 538,9</w:t>
            </w:r>
          </w:p>
        </w:tc>
        <w:tc>
          <w:tcPr>
            <w:tcW w:w="1279" w:type="dxa"/>
            <w:shd w:val="clear" w:color="auto" w:fill="auto"/>
            <w:vAlign w:val="bottom"/>
          </w:tcPr>
          <w:p w:rsidR="003C29B8" w:rsidRPr="00460712" w:rsidRDefault="004658D6" w:rsidP="00460712">
            <w:pPr>
              <w:tabs>
                <w:tab w:val="left" w:pos="-108"/>
              </w:tabs>
              <w:ind w:right="-108" w:hanging="108"/>
              <w:jc w:val="center"/>
              <w:rPr>
                <w:sz w:val="20"/>
                <w:szCs w:val="20"/>
              </w:rPr>
            </w:pPr>
            <w:r>
              <w:rPr>
                <w:sz w:val="20"/>
                <w:szCs w:val="20"/>
              </w:rPr>
              <w:t>1 714 687,4</w:t>
            </w:r>
          </w:p>
        </w:tc>
        <w:tc>
          <w:tcPr>
            <w:tcW w:w="1276" w:type="dxa"/>
            <w:shd w:val="clear" w:color="auto" w:fill="auto"/>
            <w:vAlign w:val="bottom"/>
          </w:tcPr>
          <w:p w:rsidR="003C29B8" w:rsidRPr="00460712" w:rsidRDefault="005E73D6" w:rsidP="00460712">
            <w:pPr>
              <w:tabs>
                <w:tab w:val="left" w:pos="0"/>
              </w:tabs>
              <w:jc w:val="center"/>
              <w:rPr>
                <w:sz w:val="20"/>
                <w:szCs w:val="20"/>
              </w:rPr>
            </w:pPr>
            <w:r>
              <w:rPr>
                <w:sz w:val="20"/>
                <w:szCs w:val="20"/>
              </w:rPr>
              <w:t>-146 055,5</w:t>
            </w:r>
          </w:p>
        </w:tc>
        <w:tc>
          <w:tcPr>
            <w:tcW w:w="1276" w:type="dxa"/>
            <w:shd w:val="clear" w:color="auto" w:fill="auto"/>
            <w:vAlign w:val="bottom"/>
          </w:tcPr>
          <w:p w:rsidR="003C29B8" w:rsidRPr="00460712" w:rsidRDefault="004658D6" w:rsidP="00460712">
            <w:pPr>
              <w:tabs>
                <w:tab w:val="left" w:pos="-108"/>
              </w:tabs>
              <w:ind w:right="-108" w:hanging="108"/>
              <w:jc w:val="center"/>
              <w:rPr>
                <w:sz w:val="20"/>
                <w:szCs w:val="20"/>
              </w:rPr>
            </w:pPr>
            <w:r>
              <w:rPr>
                <w:sz w:val="20"/>
                <w:szCs w:val="20"/>
              </w:rPr>
              <w:t>1 749 187,5</w:t>
            </w:r>
          </w:p>
        </w:tc>
        <w:tc>
          <w:tcPr>
            <w:tcW w:w="1168" w:type="dxa"/>
            <w:shd w:val="clear" w:color="auto" w:fill="auto"/>
            <w:vAlign w:val="bottom"/>
          </w:tcPr>
          <w:p w:rsidR="003C29B8" w:rsidRPr="00460712" w:rsidRDefault="00AB06E4" w:rsidP="00460712">
            <w:pPr>
              <w:tabs>
                <w:tab w:val="left" w:pos="0"/>
              </w:tabs>
              <w:jc w:val="center"/>
              <w:rPr>
                <w:sz w:val="20"/>
                <w:szCs w:val="20"/>
              </w:rPr>
            </w:pPr>
            <w:r>
              <w:rPr>
                <w:sz w:val="20"/>
                <w:szCs w:val="20"/>
              </w:rPr>
              <w:t>+</w:t>
            </w:r>
            <w:r w:rsidR="005E73D6">
              <w:rPr>
                <w:sz w:val="20"/>
                <w:szCs w:val="20"/>
              </w:rPr>
              <w:t>4 483,4</w:t>
            </w:r>
          </w:p>
        </w:tc>
        <w:tc>
          <w:tcPr>
            <w:tcW w:w="1200" w:type="dxa"/>
            <w:shd w:val="clear" w:color="auto" w:fill="auto"/>
            <w:vAlign w:val="bottom"/>
          </w:tcPr>
          <w:p w:rsidR="003C29B8" w:rsidRPr="00460712" w:rsidRDefault="004658D6" w:rsidP="00460712">
            <w:pPr>
              <w:tabs>
                <w:tab w:val="left" w:pos="0"/>
              </w:tabs>
              <w:jc w:val="center"/>
              <w:rPr>
                <w:sz w:val="20"/>
                <w:szCs w:val="20"/>
              </w:rPr>
            </w:pPr>
            <w:r>
              <w:rPr>
                <w:sz w:val="20"/>
                <w:szCs w:val="20"/>
              </w:rPr>
              <w:t>34 500,1</w:t>
            </w:r>
          </w:p>
        </w:tc>
      </w:tr>
      <w:tr w:rsidR="00460712" w:rsidRPr="00460712" w:rsidTr="00843FD9">
        <w:tc>
          <w:tcPr>
            <w:tcW w:w="2405" w:type="dxa"/>
            <w:shd w:val="clear" w:color="auto" w:fill="auto"/>
          </w:tcPr>
          <w:p w:rsidR="003C29B8" w:rsidRPr="00460712" w:rsidRDefault="003C29B8" w:rsidP="00073D6F">
            <w:pPr>
              <w:tabs>
                <w:tab w:val="left" w:pos="0"/>
              </w:tabs>
              <w:rPr>
                <w:sz w:val="20"/>
                <w:szCs w:val="20"/>
              </w:rPr>
            </w:pPr>
            <w:r w:rsidRPr="00460712">
              <w:rPr>
                <w:sz w:val="20"/>
                <w:szCs w:val="20"/>
              </w:rPr>
              <w:t xml:space="preserve">Решение от </w:t>
            </w:r>
            <w:r w:rsidR="00073D6F">
              <w:rPr>
                <w:sz w:val="20"/>
                <w:szCs w:val="20"/>
              </w:rPr>
              <w:t>30</w:t>
            </w:r>
            <w:r w:rsidRPr="00460712">
              <w:rPr>
                <w:sz w:val="20"/>
                <w:szCs w:val="20"/>
              </w:rPr>
              <w:t>.12.201</w:t>
            </w:r>
            <w:r w:rsidR="00073D6F">
              <w:rPr>
                <w:sz w:val="20"/>
                <w:szCs w:val="20"/>
              </w:rPr>
              <w:t>9</w:t>
            </w:r>
            <w:r w:rsidRPr="00460712">
              <w:rPr>
                <w:sz w:val="20"/>
                <w:szCs w:val="20"/>
              </w:rPr>
              <w:t xml:space="preserve">  года №</w:t>
            </w:r>
            <w:r w:rsidR="00073D6F">
              <w:rPr>
                <w:sz w:val="20"/>
                <w:szCs w:val="20"/>
              </w:rPr>
              <w:t>128</w:t>
            </w:r>
            <w:r w:rsidRPr="00460712">
              <w:rPr>
                <w:sz w:val="20"/>
                <w:szCs w:val="20"/>
              </w:rPr>
              <w:t xml:space="preserve">  о внесении изменений в Решение от </w:t>
            </w:r>
            <w:r w:rsidR="00073D6F">
              <w:rPr>
                <w:sz w:val="20"/>
                <w:szCs w:val="20"/>
              </w:rPr>
              <w:t>2</w:t>
            </w:r>
            <w:r w:rsidRPr="00460712">
              <w:rPr>
                <w:sz w:val="20"/>
                <w:szCs w:val="20"/>
              </w:rPr>
              <w:t>0.12.201</w:t>
            </w:r>
            <w:r w:rsidR="00073D6F">
              <w:rPr>
                <w:sz w:val="20"/>
                <w:szCs w:val="20"/>
              </w:rPr>
              <w:t>9</w:t>
            </w:r>
            <w:r w:rsidRPr="00460712">
              <w:rPr>
                <w:sz w:val="20"/>
                <w:szCs w:val="20"/>
              </w:rPr>
              <w:t xml:space="preserve"> года № </w:t>
            </w:r>
            <w:r w:rsidR="00073D6F">
              <w:rPr>
                <w:sz w:val="20"/>
                <w:szCs w:val="20"/>
              </w:rPr>
              <w:t>8</w:t>
            </w:r>
            <w:r w:rsidRPr="00460712">
              <w:rPr>
                <w:sz w:val="20"/>
                <w:szCs w:val="20"/>
              </w:rPr>
              <w:t>7</w:t>
            </w:r>
          </w:p>
        </w:tc>
        <w:tc>
          <w:tcPr>
            <w:tcW w:w="1419" w:type="dxa"/>
            <w:shd w:val="clear" w:color="auto" w:fill="auto"/>
            <w:vAlign w:val="bottom"/>
          </w:tcPr>
          <w:p w:rsidR="003C29B8" w:rsidRPr="00460712" w:rsidRDefault="00AB06E4" w:rsidP="00460712">
            <w:pPr>
              <w:tabs>
                <w:tab w:val="left" w:pos="0"/>
              </w:tabs>
              <w:jc w:val="center"/>
              <w:rPr>
                <w:sz w:val="20"/>
                <w:szCs w:val="20"/>
              </w:rPr>
            </w:pPr>
            <w:r>
              <w:rPr>
                <w:sz w:val="20"/>
                <w:szCs w:val="20"/>
              </w:rPr>
              <w:t>+</w:t>
            </w:r>
            <w:r w:rsidR="00001B43">
              <w:rPr>
                <w:sz w:val="20"/>
                <w:szCs w:val="20"/>
              </w:rPr>
              <w:t>461 102,9</w:t>
            </w:r>
          </w:p>
        </w:tc>
        <w:tc>
          <w:tcPr>
            <w:tcW w:w="1279" w:type="dxa"/>
            <w:shd w:val="clear" w:color="auto" w:fill="auto"/>
            <w:vAlign w:val="bottom"/>
          </w:tcPr>
          <w:p w:rsidR="003C29B8" w:rsidRPr="00460712" w:rsidRDefault="00073D6F" w:rsidP="00460712">
            <w:pPr>
              <w:tabs>
                <w:tab w:val="left" w:pos="0"/>
              </w:tabs>
              <w:ind w:right="-108" w:hanging="108"/>
              <w:jc w:val="center"/>
              <w:rPr>
                <w:sz w:val="20"/>
                <w:szCs w:val="20"/>
              </w:rPr>
            </w:pPr>
            <w:r>
              <w:rPr>
                <w:sz w:val="20"/>
                <w:szCs w:val="20"/>
              </w:rPr>
              <w:t>2 175 790,3</w:t>
            </w:r>
          </w:p>
        </w:tc>
        <w:tc>
          <w:tcPr>
            <w:tcW w:w="1276" w:type="dxa"/>
            <w:shd w:val="clear" w:color="auto" w:fill="auto"/>
            <w:vAlign w:val="bottom"/>
          </w:tcPr>
          <w:p w:rsidR="003C29B8" w:rsidRPr="00460712" w:rsidRDefault="00AB06E4" w:rsidP="00460712">
            <w:pPr>
              <w:tabs>
                <w:tab w:val="left" w:pos="0"/>
              </w:tabs>
              <w:jc w:val="center"/>
              <w:rPr>
                <w:sz w:val="20"/>
                <w:szCs w:val="20"/>
              </w:rPr>
            </w:pPr>
            <w:r>
              <w:rPr>
                <w:sz w:val="20"/>
                <w:szCs w:val="20"/>
              </w:rPr>
              <w:t>+</w:t>
            </w:r>
            <w:r w:rsidR="00001B43">
              <w:rPr>
                <w:sz w:val="20"/>
                <w:szCs w:val="20"/>
              </w:rPr>
              <w:t>428 144,8</w:t>
            </w:r>
          </w:p>
        </w:tc>
        <w:tc>
          <w:tcPr>
            <w:tcW w:w="1276" w:type="dxa"/>
            <w:shd w:val="clear" w:color="auto" w:fill="auto"/>
            <w:vAlign w:val="bottom"/>
          </w:tcPr>
          <w:p w:rsidR="003C29B8" w:rsidRPr="00460712" w:rsidRDefault="00073D6F" w:rsidP="00460712">
            <w:pPr>
              <w:tabs>
                <w:tab w:val="left" w:pos="-140"/>
              </w:tabs>
              <w:ind w:left="-140" w:right="-108"/>
              <w:jc w:val="center"/>
              <w:rPr>
                <w:sz w:val="20"/>
                <w:szCs w:val="20"/>
              </w:rPr>
            </w:pPr>
            <w:r>
              <w:rPr>
                <w:sz w:val="20"/>
                <w:szCs w:val="20"/>
              </w:rPr>
              <w:t>2 177 332,3</w:t>
            </w:r>
          </w:p>
        </w:tc>
        <w:tc>
          <w:tcPr>
            <w:tcW w:w="1168" w:type="dxa"/>
            <w:shd w:val="clear" w:color="auto" w:fill="auto"/>
            <w:vAlign w:val="bottom"/>
          </w:tcPr>
          <w:p w:rsidR="003C29B8" w:rsidRPr="00460712" w:rsidRDefault="00001B43" w:rsidP="005435F0">
            <w:pPr>
              <w:tabs>
                <w:tab w:val="left" w:pos="0"/>
              </w:tabs>
              <w:jc w:val="center"/>
              <w:rPr>
                <w:sz w:val="20"/>
                <w:szCs w:val="20"/>
              </w:rPr>
            </w:pPr>
            <w:r>
              <w:rPr>
                <w:sz w:val="20"/>
                <w:szCs w:val="20"/>
              </w:rPr>
              <w:t>-32 </w:t>
            </w:r>
            <w:r w:rsidR="005435F0">
              <w:rPr>
                <w:sz w:val="20"/>
                <w:szCs w:val="20"/>
              </w:rPr>
              <w:t>9</w:t>
            </w:r>
            <w:r>
              <w:rPr>
                <w:sz w:val="20"/>
                <w:szCs w:val="20"/>
              </w:rPr>
              <w:t>58,0</w:t>
            </w:r>
          </w:p>
        </w:tc>
        <w:tc>
          <w:tcPr>
            <w:tcW w:w="1200" w:type="dxa"/>
            <w:shd w:val="clear" w:color="auto" w:fill="auto"/>
            <w:vAlign w:val="bottom"/>
          </w:tcPr>
          <w:p w:rsidR="003C29B8" w:rsidRPr="00460712" w:rsidRDefault="00AB06E4" w:rsidP="00460712">
            <w:pPr>
              <w:tabs>
                <w:tab w:val="left" w:pos="0"/>
              </w:tabs>
              <w:jc w:val="both"/>
              <w:rPr>
                <w:sz w:val="20"/>
                <w:szCs w:val="20"/>
              </w:rPr>
            </w:pPr>
            <w:r>
              <w:rPr>
                <w:sz w:val="20"/>
                <w:szCs w:val="20"/>
              </w:rPr>
              <w:t xml:space="preserve">   </w:t>
            </w:r>
            <w:r w:rsidR="00073D6F">
              <w:rPr>
                <w:sz w:val="20"/>
                <w:szCs w:val="20"/>
              </w:rPr>
              <w:t>1 542,0</w:t>
            </w:r>
          </w:p>
        </w:tc>
      </w:tr>
      <w:tr w:rsidR="00460712" w:rsidRPr="00460712" w:rsidTr="00843FD9">
        <w:tc>
          <w:tcPr>
            <w:tcW w:w="2405" w:type="dxa"/>
            <w:shd w:val="clear" w:color="auto" w:fill="auto"/>
          </w:tcPr>
          <w:p w:rsidR="003C29B8" w:rsidRPr="00460712" w:rsidRDefault="003C29B8" w:rsidP="00460712">
            <w:pPr>
              <w:tabs>
                <w:tab w:val="left" w:pos="0"/>
              </w:tabs>
              <w:jc w:val="both"/>
              <w:rPr>
                <w:sz w:val="20"/>
                <w:szCs w:val="20"/>
              </w:rPr>
            </w:pPr>
            <w:r w:rsidRPr="00460712">
              <w:rPr>
                <w:sz w:val="20"/>
                <w:szCs w:val="20"/>
              </w:rPr>
              <w:t>Всего</w:t>
            </w:r>
          </w:p>
        </w:tc>
        <w:tc>
          <w:tcPr>
            <w:tcW w:w="1419" w:type="dxa"/>
            <w:shd w:val="clear" w:color="auto" w:fill="auto"/>
            <w:vAlign w:val="bottom"/>
          </w:tcPr>
          <w:p w:rsidR="003C29B8" w:rsidRPr="00460712" w:rsidRDefault="00AB06E4" w:rsidP="00053E17">
            <w:pPr>
              <w:tabs>
                <w:tab w:val="left" w:pos="0"/>
              </w:tabs>
              <w:jc w:val="center"/>
              <w:rPr>
                <w:sz w:val="20"/>
                <w:szCs w:val="20"/>
              </w:rPr>
            </w:pPr>
            <w:r>
              <w:rPr>
                <w:sz w:val="20"/>
                <w:szCs w:val="20"/>
              </w:rPr>
              <w:t>+</w:t>
            </w:r>
            <w:r w:rsidR="00053E17">
              <w:rPr>
                <w:sz w:val="20"/>
                <w:szCs w:val="20"/>
              </w:rPr>
              <w:t>433 031</w:t>
            </w:r>
            <w:r w:rsidR="00C3301F">
              <w:rPr>
                <w:sz w:val="20"/>
                <w:szCs w:val="20"/>
              </w:rPr>
              <w:t>,</w:t>
            </w:r>
            <w:r w:rsidR="00053E17">
              <w:rPr>
                <w:sz w:val="20"/>
                <w:szCs w:val="20"/>
              </w:rPr>
              <w:t>4</w:t>
            </w:r>
          </w:p>
        </w:tc>
        <w:tc>
          <w:tcPr>
            <w:tcW w:w="1279" w:type="dxa"/>
            <w:shd w:val="clear" w:color="auto" w:fill="auto"/>
            <w:vAlign w:val="bottom"/>
          </w:tcPr>
          <w:p w:rsidR="003C29B8" w:rsidRPr="00460712" w:rsidRDefault="003C29B8" w:rsidP="00460712">
            <w:pPr>
              <w:tabs>
                <w:tab w:val="left" w:pos="0"/>
              </w:tabs>
              <w:ind w:right="-108" w:hanging="108"/>
              <w:jc w:val="center"/>
              <w:rPr>
                <w:sz w:val="20"/>
                <w:szCs w:val="20"/>
              </w:rPr>
            </w:pPr>
          </w:p>
        </w:tc>
        <w:tc>
          <w:tcPr>
            <w:tcW w:w="1276" w:type="dxa"/>
            <w:shd w:val="clear" w:color="auto" w:fill="auto"/>
            <w:vAlign w:val="bottom"/>
          </w:tcPr>
          <w:p w:rsidR="003C29B8" w:rsidRPr="00460712" w:rsidRDefault="00BB2AAB" w:rsidP="00460712">
            <w:pPr>
              <w:tabs>
                <w:tab w:val="left" w:pos="0"/>
              </w:tabs>
              <w:jc w:val="center"/>
              <w:rPr>
                <w:sz w:val="20"/>
                <w:szCs w:val="20"/>
              </w:rPr>
            </w:pPr>
            <w:r>
              <w:rPr>
                <w:sz w:val="20"/>
                <w:szCs w:val="20"/>
              </w:rPr>
              <w:t>403</w:t>
            </w:r>
            <w:r w:rsidR="006C75D2">
              <w:rPr>
                <w:sz w:val="20"/>
                <w:szCs w:val="20"/>
              </w:rPr>
              <w:t xml:space="preserve"> </w:t>
            </w:r>
            <w:r>
              <w:rPr>
                <w:sz w:val="20"/>
                <w:szCs w:val="20"/>
              </w:rPr>
              <w:t>273,4</w:t>
            </w:r>
          </w:p>
        </w:tc>
        <w:tc>
          <w:tcPr>
            <w:tcW w:w="1276" w:type="dxa"/>
            <w:shd w:val="clear" w:color="auto" w:fill="auto"/>
            <w:vAlign w:val="bottom"/>
          </w:tcPr>
          <w:p w:rsidR="003C29B8" w:rsidRPr="00460712" w:rsidRDefault="003C29B8" w:rsidP="00460712">
            <w:pPr>
              <w:tabs>
                <w:tab w:val="left" w:pos="-140"/>
              </w:tabs>
              <w:ind w:left="-140" w:right="-108"/>
              <w:jc w:val="center"/>
              <w:rPr>
                <w:sz w:val="20"/>
                <w:szCs w:val="20"/>
              </w:rPr>
            </w:pPr>
          </w:p>
        </w:tc>
        <w:tc>
          <w:tcPr>
            <w:tcW w:w="1168" w:type="dxa"/>
            <w:shd w:val="clear" w:color="auto" w:fill="auto"/>
            <w:vAlign w:val="bottom"/>
          </w:tcPr>
          <w:p w:rsidR="003C29B8" w:rsidRPr="00460712" w:rsidRDefault="00E025EC" w:rsidP="00121812">
            <w:pPr>
              <w:tabs>
                <w:tab w:val="left" w:pos="0"/>
              </w:tabs>
              <w:jc w:val="center"/>
              <w:rPr>
                <w:sz w:val="20"/>
                <w:szCs w:val="20"/>
              </w:rPr>
            </w:pPr>
            <w:r>
              <w:rPr>
                <w:sz w:val="20"/>
                <w:szCs w:val="20"/>
              </w:rPr>
              <w:t>-29</w:t>
            </w:r>
            <w:r w:rsidR="00121812">
              <w:rPr>
                <w:sz w:val="20"/>
                <w:szCs w:val="20"/>
              </w:rPr>
              <w:t>7</w:t>
            </w:r>
            <w:r>
              <w:rPr>
                <w:sz w:val="20"/>
                <w:szCs w:val="20"/>
              </w:rPr>
              <w:t>58,0</w:t>
            </w:r>
          </w:p>
        </w:tc>
        <w:tc>
          <w:tcPr>
            <w:tcW w:w="1200" w:type="dxa"/>
            <w:shd w:val="clear" w:color="auto" w:fill="auto"/>
            <w:vAlign w:val="bottom"/>
          </w:tcPr>
          <w:p w:rsidR="003C29B8" w:rsidRPr="00460712" w:rsidRDefault="003C29B8" w:rsidP="00460712">
            <w:pPr>
              <w:tabs>
                <w:tab w:val="left" w:pos="0"/>
              </w:tabs>
              <w:jc w:val="both"/>
              <w:rPr>
                <w:sz w:val="20"/>
                <w:szCs w:val="20"/>
              </w:rPr>
            </w:pPr>
          </w:p>
        </w:tc>
      </w:tr>
    </w:tbl>
    <w:p w:rsidR="000265A1" w:rsidRPr="00460712" w:rsidRDefault="000265A1" w:rsidP="004B674B">
      <w:pPr>
        <w:tabs>
          <w:tab w:val="left" w:pos="0"/>
        </w:tabs>
        <w:ind w:firstLine="720"/>
        <w:jc w:val="both"/>
      </w:pPr>
    </w:p>
    <w:p w:rsidR="004B674B" w:rsidRPr="00460712" w:rsidRDefault="004B674B" w:rsidP="004B674B">
      <w:pPr>
        <w:tabs>
          <w:tab w:val="left" w:pos="0"/>
        </w:tabs>
        <w:ind w:firstLine="720"/>
        <w:jc w:val="both"/>
      </w:pPr>
      <w:r w:rsidRPr="00460712">
        <w:t xml:space="preserve">В результате всех внесенных изменений в основные характеристики бюджета, </w:t>
      </w:r>
      <w:r w:rsidRPr="00194D41">
        <w:t xml:space="preserve">утвержденные </w:t>
      </w:r>
      <w:r w:rsidR="00194D41" w:rsidRPr="00194D41">
        <w:t>Решением о бюджете</w:t>
      </w:r>
      <w:r w:rsidR="008F4B14">
        <w:t>,</w:t>
      </w:r>
      <w:r w:rsidRPr="00460712">
        <w:t xml:space="preserve"> доходы увеличены на сумму </w:t>
      </w:r>
      <w:r w:rsidR="006C75D2">
        <w:t>433</w:t>
      </w:r>
      <w:r w:rsidRPr="00460712">
        <w:t> </w:t>
      </w:r>
      <w:r w:rsidR="006C75D2">
        <w:t>031</w:t>
      </w:r>
      <w:r w:rsidRPr="00460712">
        <w:t>,</w:t>
      </w:r>
      <w:r w:rsidR="006C75D2">
        <w:t>4</w:t>
      </w:r>
      <w:r w:rsidRPr="00460712">
        <w:t xml:space="preserve"> тыс. </w:t>
      </w:r>
      <w:r w:rsidR="008F4B14">
        <w:t>руб.</w:t>
      </w:r>
      <w:r w:rsidRPr="00460712">
        <w:t xml:space="preserve">, из них безвозмездные поступления - на сумму </w:t>
      </w:r>
      <w:r w:rsidR="006C75D2">
        <w:t>438</w:t>
      </w:r>
      <w:r w:rsidRPr="00460712">
        <w:t xml:space="preserve"> </w:t>
      </w:r>
      <w:r w:rsidR="006C75D2">
        <w:t>702</w:t>
      </w:r>
      <w:r w:rsidRPr="00460712">
        <w:t>,</w:t>
      </w:r>
      <w:r w:rsidR="006C75D2">
        <w:t>7</w:t>
      </w:r>
      <w:r w:rsidRPr="00460712">
        <w:t xml:space="preserve"> тыс. </w:t>
      </w:r>
      <w:r w:rsidR="008F4B14">
        <w:t>руб</w:t>
      </w:r>
      <w:r w:rsidRPr="00460712">
        <w:t xml:space="preserve">. Расходы увеличены на сумму </w:t>
      </w:r>
      <w:r w:rsidR="006C75D2">
        <w:t>403 273</w:t>
      </w:r>
      <w:r w:rsidRPr="00460712">
        <w:t xml:space="preserve">,4  тыс. </w:t>
      </w:r>
      <w:r w:rsidR="008F4B14">
        <w:t>руб</w:t>
      </w:r>
      <w:r w:rsidRPr="00460712">
        <w:t xml:space="preserve">. В </w:t>
      </w:r>
      <w:r w:rsidR="00FF49F8">
        <w:t>результате</w:t>
      </w:r>
      <w:r w:rsidRPr="00460712">
        <w:t xml:space="preserve"> уточнений бюджет</w:t>
      </w:r>
      <w:r w:rsidR="00FF49F8">
        <w:t xml:space="preserve"> утвержден с </w:t>
      </w:r>
      <w:r w:rsidR="004A62FF">
        <w:t>де</w:t>
      </w:r>
      <w:r w:rsidR="00FF49F8">
        <w:t>фицитом в сумме</w:t>
      </w:r>
      <w:r w:rsidR="006C75D2">
        <w:t xml:space="preserve"> 1 542</w:t>
      </w:r>
      <w:r w:rsidRPr="00460712">
        <w:t>,</w:t>
      </w:r>
      <w:r w:rsidR="006C75D2">
        <w:t>0</w:t>
      </w:r>
      <w:r w:rsidRPr="00460712">
        <w:t xml:space="preserve"> тыс</w:t>
      </w:r>
      <w:proofErr w:type="gramStart"/>
      <w:r w:rsidRPr="00460712">
        <w:t>.р</w:t>
      </w:r>
      <w:proofErr w:type="gramEnd"/>
      <w:r w:rsidRPr="00460712">
        <w:t>уб.</w:t>
      </w:r>
    </w:p>
    <w:p w:rsidR="008F4B14" w:rsidRPr="00460712" w:rsidRDefault="008F4B14" w:rsidP="004B674B">
      <w:pPr>
        <w:tabs>
          <w:tab w:val="left" w:pos="0"/>
        </w:tabs>
        <w:ind w:firstLine="720"/>
        <w:jc w:val="both"/>
      </w:pPr>
    </w:p>
    <w:p w:rsidR="004B674B" w:rsidRPr="00460712" w:rsidRDefault="004B674B" w:rsidP="00D57A5C">
      <w:pPr>
        <w:pStyle w:val="1"/>
        <w:numPr>
          <w:ilvl w:val="0"/>
          <w:numId w:val="5"/>
        </w:numPr>
        <w:ind w:left="0" w:right="-21" w:firstLine="709"/>
        <w:jc w:val="center"/>
      </w:pPr>
      <w:r w:rsidRPr="00460712">
        <w:t>Краткая характеристика и анализ основных показателей социально-экономического развития муниципального района «Малоярославецкий район»</w:t>
      </w:r>
    </w:p>
    <w:p w:rsidR="004B674B" w:rsidRPr="00460712" w:rsidRDefault="004B674B" w:rsidP="004B674B"/>
    <w:p w:rsidR="004B674B" w:rsidRPr="00460712" w:rsidRDefault="004B674B" w:rsidP="00D57A5C">
      <w:pPr>
        <w:ind w:firstLine="709"/>
        <w:jc w:val="both"/>
      </w:pPr>
      <w:r w:rsidRPr="00460712">
        <w:t>Ежегодно, одновременно с Проектом бюджета на очередной финансовый год и  плановый период последующих двух лет, представляются в Районное Собрание отчет и уточненный прогноз показателей социально - экономического развития района (далее - Прогноз СЭР района).</w:t>
      </w:r>
    </w:p>
    <w:p w:rsidR="004B674B" w:rsidRPr="00460712" w:rsidRDefault="004B674B" w:rsidP="00D57A5C">
      <w:pPr>
        <w:ind w:firstLine="709"/>
        <w:jc w:val="both"/>
      </w:pPr>
      <w:r w:rsidRPr="00460712">
        <w:t>Сравнительные данные исполнения основных социально-экономических показателей  муниципального района и анализ изменения плановых и исполненных за 201</w:t>
      </w:r>
      <w:r w:rsidR="009C6FAD">
        <w:t>9</w:t>
      </w:r>
      <w:r w:rsidRPr="00460712">
        <w:t xml:space="preserve"> год в сравнении с 201</w:t>
      </w:r>
      <w:r w:rsidR="009C6FAD">
        <w:t>8</w:t>
      </w:r>
      <w:r w:rsidRPr="00460712">
        <w:t xml:space="preserve"> годом приведены в таблице:</w:t>
      </w:r>
    </w:p>
    <w:p w:rsidR="004B674B" w:rsidRPr="00460712" w:rsidRDefault="004B674B" w:rsidP="004B674B">
      <w:pPr>
        <w:ind w:firstLine="720"/>
        <w:jc w:val="right"/>
        <w:rPr>
          <w:sz w:val="18"/>
          <w:szCs w:val="18"/>
        </w:rPr>
      </w:pPr>
      <w:r w:rsidRPr="00460712">
        <w:rPr>
          <w:sz w:val="18"/>
          <w:szCs w:val="18"/>
        </w:rPr>
        <w:t>Таблица №</w:t>
      </w:r>
      <w:r w:rsidR="00503B89" w:rsidRPr="00460712">
        <w:rPr>
          <w:sz w:val="18"/>
          <w:szCs w:val="18"/>
        </w:rPr>
        <w:t xml:space="preserve"> </w:t>
      </w:r>
      <w:r w:rsidR="00BA450F">
        <w:rPr>
          <w:sz w:val="18"/>
          <w:szCs w:val="18"/>
        </w:rPr>
        <w:t>4</w:t>
      </w:r>
      <w:r w:rsidR="007518AD">
        <w:rPr>
          <w:sz w:val="18"/>
          <w:szCs w:val="18"/>
        </w:rPr>
        <w:t xml:space="preserve"> </w:t>
      </w:r>
      <w:r w:rsidR="001B4D1B" w:rsidRPr="00460712">
        <w:rPr>
          <w:sz w:val="18"/>
          <w:szCs w:val="18"/>
        </w:rPr>
        <w:t>(млн. руб.)</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02"/>
        <w:gridCol w:w="1200"/>
        <w:gridCol w:w="1200"/>
        <w:gridCol w:w="1710"/>
        <w:gridCol w:w="1418"/>
        <w:gridCol w:w="1134"/>
        <w:gridCol w:w="1559"/>
      </w:tblGrid>
      <w:tr w:rsidR="00BA42B9" w:rsidRPr="00460712" w:rsidTr="001F6646">
        <w:trPr>
          <w:trHeight w:val="315"/>
          <w:tblHeader/>
        </w:trPr>
        <w:tc>
          <w:tcPr>
            <w:tcW w:w="425" w:type="dxa"/>
            <w:vMerge w:val="restart"/>
            <w:tcBorders>
              <w:top w:val="single" w:sz="4" w:space="0" w:color="auto"/>
              <w:left w:val="single" w:sz="4" w:space="0" w:color="auto"/>
              <w:right w:val="single" w:sz="4" w:space="0" w:color="auto"/>
            </w:tcBorders>
            <w:shd w:val="clear" w:color="auto" w:fill="EEECE1" w:themeFill="background2"/>
          </w:tcPr>
          <w:p w:rsidR="00BA42B9" w:rsidRPr="00460712" w:rsidRDefault="00BA42B9" w:rsidP="00460712">
            <w:pPr>
              <w:tabs>
                <w:tab w:val="left" w:pos="0"/>
              </w:tabs>
              <w:jc w:val="center"/>
              <w:rPr>
                <w:sz w:val="20"/>
                <w:szCs w:val="20"/>
              </w:rPr>
            </w:pPr>
            <w:r w:rsidRPr="00460712">
              <w:rPr>
                <w:sz w:val="20"/>
                <w:szCs w:val="20"/>
              </w:rPr>
              <w:t xml:space="preserve">№ </w:t>
            </w:r>
            <w:proofErr w:type="gramStart"/>
            <w:r w:rsidRPr="00460712">
              <w:rPr>
                <w:sz w:val="20"/>
                <w:szCs w:val="20"/>
              </w:rPr>
              <w:t>п</w:t>
            </w:r>
            <w:proofErr w:type="gramEnd"/>
            <w:r w:rsidRPr="00460712">
              <w:rPr>
                <w:sz w:val="20"/>
                <w:szCs w:val="20"/>
              </w:rPr>
              <w:t>/п</w:t>
            </w:r>
          </w:p>
        </w:tc>
        <w:tc>
          <w:tcPr>
            <w:tcW w:w="1702" w:type="dxa"/>
            <w:vMerge w:val="restart"/>
            <w:tcBorders>
              <w:top w:val="single" w:sz="4" w:space="0" w:color="auto"/>
              <w:left w:val="single" w:sz="4" w:space="0" w:color="auto"/>
              <w:right w:val="single" w:sz="4" w:space="0" w:color="auto"/>
            </w:tcBorders>
            <w:shd w:val="clear" w:color="auto" w:fill="EEECE1" w:themeFill="background2"/>
          </w:tcPr>
          <w:p w:rsidR="00BA42B9" w:rsidRPr="00460712" w:rsidRDefault="00BA42B9" w:rsidP="00555A97">
            <w:pPr>
              <w:tabs>
                <w:tab w:val="left" w:pos="0"/>
              </w:tabs>
              <w:jc w:val="center"/>
              <w:rPr>
                <w:sz w:val="20"/>
                <w:szCs w:val="20"/>
              </w:rPr>
            </w:pPr>
            <w:r w:rsidRPr="00460712">
              <w:rPr>
                <w:sz w:val="20"/>
                <w:szCs w:val="20"/>
              </w:rPr>
              <w:t>Наименование показателей социально-экономического развития района</w:t>
            </w:r>
          </w:p>
        </w:tc>
        <w:tc>
          <w:tcPr>
            <w:tcW w:w="1200" w:type="dxa"/>
            <w:vMerge w:val="restart"/>
            <w:tcBorders>
              <w:top w:val="single" w:sz="4" w:space="0" w:color="auto"/>
              <w:left w:val="single" w:sz="4" w:space="0" w:color="auto"/>
              <w:right w:val="single" w:sz="4" w:space="0" w:color="auto"/>
            </w:tcBorders>
            <w:shd w:val="clear" w:color="auto" w:fill="EEECE1" w:themeFill="background2"/>
          </w:tcPr>
          <w:p w:rsidR="00BA42B9" w:rsidRPr="00460712" w:rsidRDefault="00BA42B9" w:rsidP="00BA42B9">
            <w:pPr>
              <w:tabs>
                <w:tab w:val="left" w:pos="0"/>
              </w:tabs>
              <w:ind w:right="-108"/>
              <w:jc w:val="center"/>
              <w:rPr>
                <w:sz w:val="20"/>
                <w:szCs w:val="20"/>
              </w:rPr>
            </w:pPr>
            <w:r w:rsidRPr="00460712">
              <w:rPr>
                <w:sz w:val="20"/>
                <w:szCs w:val="20"/>
              </w:rPr>
              <w:t>Исполнено</w:t>
            </w:r>
          </w:p>
          <w:p w:rsidR="00BA42B9" w:rsidRPr="00460712" w:rsidRDefault="00BA42B9" w:rsidP="00BA42B9">
            <w:pPr>
              <w:tabs>
                <w:tab w:val="left" w:pos="-648"/>
              </w:tabs>
              <w:ind w:left="-108" w:right="-108"/>
              <w:jc w:val="center"/>
              <w:rPr>
                <w:sz w:val="20"/>
                <w:szCs w:val="20"/>
              </w:rPr>
            </w:pPr>
            <w:r w:rsidRPr="00460712">
              <w:rPr>
                <w:sz w:val="20"/>
                <w:szCs w:val="20"/>
              </w:rPr>
              <w:t>за</w:t>
            </w:r>
          </w:p>
          <w:p w:rsidR="00BA42B9" w:rsidRPr="00460712" w:rsidRDefault="00BA42B9" w:rsidP="00BA42B9">
            <w:pPr>
              <w:tabs>
                <w:tab w:val="left" w:pos="0"/>
              </w:tabs>
              <w:ind w:right="-108"/>
              <w:jc w:val="center"/>
              <w:rPr>
                <w:sz w:val="20"/>
                <w:szCs w:val="20"/>
              </w:rPr>
            </w:pPr>
            <w:r w:rsidRPr="00460712">
              <w:rPr>
                <w:sz w:val="20"/>
                <w:szCs w:val="20"/>
              </w:rPr>
              <w:t>201</w:t>
            </w:r>
            <w:r>
              <w:rPr>
                <w:sz w:val="20"/>
                <w:szCs w:val="20"/>
              </w:rPr>
              <w:t>8*</w:t>
            </w:r>
          </w:p>
          <w:p w:rsidR="00BA42B9" w:rsidRDefault="00D37092" w:rsidP="00BA42B9">
            <w:pPr>
              <w:tabs>
                <w:tab w:val="left" w:pos="0"/>
              </w:tabs>
              <w:ind w:right="-108"/>
              <w:jc w:val="center"/>
              <w:rPr>
                <w:sz w:val="20"/>
                <w:szCs w:val="20"/>
              </w:rPr>
            </w:pPr>
            <w:r w:rsidRPr="00460712">
              <w:rPr>
                <w:sz w:val="20"/>
                <w:szCs w:val="20"/>
              </w:rPr>
              <w:t>Г</w:t>
            </w:r>
            <w:r w:rsidR="00BA42B9" w:rsidRPr="00460712">
              <w:rPr>
                <w:sz w:val="20"/>
                <w:szCs w:val="20"/>
              </w:rPr>
              <w:t>од</w:t>
            </w:r>
          </w:p>
          <w:p w:rsidR="00D37092" w:rsidRPr="00460712" w:rsidRDefault="00D37092" w:rsidP="00BA42B9">
            <w:pPr>
              <w:tabs>
                <w:tab w:val="left" w:pos="0"/>
              </w:tabs>
              <w:ind w:right="-108"/>
              <w:jc w:val="center"/>
              <w:rPr>
                <w:sz w:val="20"/>
                <w:szCs w:val="20"/>
              </w:rPr>
            </w:pPr>
            <w:r>
              <w:rPr>
                <w:sz w:val="20"/>
                <w:szCs w:val="20"/>
              </w:rPr>
              <w:t>(прогноз)</w:t>
            </w:r>
          </w:p>
        </w:tc>
        <w:tc>
          <w:tcPr>
            <w:tcW w:w="1200" w:type="dxa"/>
            <w:vMerge w:val="restart"/>
            <w:tcBorders>
              <w:top w:val="single" w:sz="4" w:space="0" w:color="auto"/>
              <w:left w:val="single" w:sz="4" w:space="0" w:color="auto"/>
              <w:right w:val="single" w:sz="4" w:space="0" w:color="auto"/>
            </w:tcBorders>
            <w:shd w:val="clear" w:color="auto" w:fill="EEECE1" w:themeFill="background2"/>
          </w:tcPr>
          <w:p w:rsidR="00BA42B9" w:rsidRPr="00460712" w:rsidRDefault="00BA42B9" w:rsidP="00460712">
            <w:pPr>
              <w:tabs>
                <w:tab w:val="left" w:pos="0"/>
              </w:tabs>
              <w:ind w:right="-108"/>
              <w:jc w:val="center"/>
              <w:rPr>
                <w:sz w:val="20"/>
                <w:szCs w:val="20"/>
              </w:rPr>
            </w:pPr>
            <w:r w:rsidRPr="00460712">
              <w:rPr>
                <w:sz w:val="20"/>
                <w:szCs w:val="20"/>
              </w:rPr>
              <w:t>Исполнено</w:t>
            </w:r>
          </w:p>
          <w:p w:rsidR="00BA42B9" w:rsidRPr="00460712" w:rsidRDefault="00BA42B9" w:rsidP="00460712">
            <w:pPr>
              <w:tabs>
                <w:tab w:val="left" w:pos="-648"/>
              </w:tabs>
              <w:ind w:left="-108" w:right="-108"/>
              <w:jc w:val="center"/>
              <w:rPr>
                <w:sz w:val="20"/>
                <w:szCs w:val="20"/>
              </w:rPr>
            </w:pPr>
            <w:r w:rsidRPr="00460712">
              <w:rPr>
                <w:sz w:val="20"/>
                <w:szCs w:val="20"/>
              </w:rPr>
              <w:t>за</w:t>
            </w:r>
          </w:p>
          <w:p w:rsidR="00BA42B9" w:rsidRPr="00460712" w:rsidRDefault="00BA42B9" w:rsidP="00460712">
            <w:pPr>
              <w:tabs>
                <w:tab w:val="left" w:pos="0"/>
              </w:tabs>
              <w:ind w:right="-108"/>
              <w:jc w:val="center"/>
              <w:rPr>
                <w:sz w:val="20"/>
                <w:szCs w:val="20"/>
              </w:rPr>
            </w:pPr>
            <w:r w:rsidRPr="00460712">
              <w:rPr>
                <w:sz w:val="20"/>
                <w:szCs w:val="20"/>
              </w:rPr>
              <w:t>201</w:t>
            </w:r>
            <w:r>
              <w:rPr>
                <w:sz w:val="20"/>
                <w:szCs w:val="20"/>
              </w:rPr>
              <w:t>8**</w:t>
            </w:r>
          </w:p>
          <w:p w:rsidR="00BA42B9" w:rsidRDefault="00D37092" w:rsidP="00460712">
            <w:pPr>
              <w:tabs>
                <w:tab w:val="left" w:pos="0"/>
              </w:tabs>
              <w:ind w:right="-108"/>
              <w:jc w:val="center"/>
              <w:rPr>
                <w:sz w:val="20"/>
                <w:szCs w:val="20"/>
              </w:rPr>
            </w:pPr>
            <w:r w:rsidRPr="00460712">
              <w:rPr>
                <w:sz w:val="20"/>
                <w:szCs w:val="20"/>
              </w:rPr>
              <w:t>Г</w:t>
            </w:r>
            <w:r w:rsidR="00BA42B9" w:rsidRPr="00460712">
              <w:rPr>
                <w:sz w:val="20"/>
                <w:szCs w:val="20"/>
              </w:rPr>
              <w:t>од</w:t>
            </w:r>
          </w:p>
          <w:p w:rsidR="00D37092" w:rsidRPr="00460712" w:rsidRDefault="00D37092" w:rsidP="00460712">
            <w:pPr>
              <w:tabs>
                <w:tab w:val="left" w:pos="0"/>
              </w:tabs>
              <w:ind w:right="-108"/>
              <w:jc w:val="center"/>
              <w:rPr>
                <w:sz w:val="20"/>
                <w:szCs w:val="20"/>
              </w:rPr>
            </w:pPr>
            <w:r>
              <w:rPr>
                <w:sz w:val="20"/>
                <w:szCs w:val="20"/>
              </w:rPr>
              <w:t>(факт)</w:t>
            </w:r>
          </w:p>
        </w:tc>
        <w:tc>
          <w:tcPr>
            <w:tcW w:w="3128" w:type="dxa"/>
            <w:gridSpan w:val="2"/>
            <w:tcBorders>
              <w:top w:val="single" w:sz="4" w:space="0" w:color="auto"/>
              <w:left w:val="single" w:sz="4" w:space="0" w:color="auto"/>
              <w:right w:val="single" w:sz="4" w:space="0" w:color="auto"/>
            </w:tcBorders>
            <w:shd w:val="clear" w:color="auto" w:fill="EEECE1" w:themeFill="background2"/>
          </w:tcPr>
          <w:p w:rsidR="00BA42B9" w:rsidRPr="00460712" w:rsidRDefault="00BA42B9" w:rsidP="000F708C">
            <w:pPr>
              <w:tabs>
                <w:tab w:val="left" w:pos="0"/>
              </w:tabs>
              <w:ind w:right="-108"/>
              <w:jc w:val="center"/>
              <w:rPr>
                <w:sz w:val="20"/>
                <w:szCs w:val="20"/>
              </w:rPr>
            </w:pPr>
            <w:r w:rsidRPr="00460712">
              <w:rPr>
                <w:sz w:val="20"/>
                <w:szCs w:val="20"/>
              </w:rPr>
              <w:t>201</w:t>
            </w:r>
            <w:r>
              <w:rPr>
                <w:sz w:val="20"/>
                <w:szCs w:val="20"/>
              </w:rPr>
              <w:t>9</w:t>
            </w:r>
            <w:r w:rsidRPr="00460712">
              <w:rPr>
                <w:sz w:val="20"/>
                <w:szCs w:val="20"/>
              </w:rPr>
              <w:t xml:space="preserve"> год</w:t>
            </w:r>
          </w:p>
        </w:tc>
        <w:tc>
          <w:tcPr>
            <w:tcW w:w="2693" w:type="dxa"/>
            <w:gridSpan w:val="2"/>
            <w:tcBorders>
              <w:top w:val="single" w:sz="4" w:space="0" w:color="auto"/>
              <w:left w:val="single" w:sz="4" w:space="0" w:color="auto"/>
              <w:right w:val="single" w:sz="4" w:space="0" w:color="auto"/>
            </w:tcBorders>
            <w:shd w:val="clear" w:color="auto" w:fill="EEECE1" w:themeFill="background2"/>
          </w:tcPr>
          <w:p w:rsidR="00BA42B9" w:rsidRPr="00460712" w:rsidRDefault="00BA42B9" w:rsidP="00460712">
            <w:pPr>
              <w:tabs>
                <w:tab w:val="left" w:pos="-648"/>
              </w:tabs>
              <w:ind w:left="-108" w:firstLine="108"/>
              <w:jc w:val="center"/>
              <w:rPr>
                <w:sz w:val="20"/>
                <w:szCs w:val="20"/>
              </w:rPr>
            </w:pPr>
            <w:r w:rsidRPr="00460712">
              <w:rPr>
                <w:sz w:val="20"/>
                <w:szCs w:val="20"/>
              </w:rPr>
              <w:t>Выполнение оценочных показателей</w:t>
            </w:r>
            <w:r w:rsidR="00B13171">
              <w:rPr>
                <w:sz w:val="20"/>
                <w:szCs w:val="20"/>
              </w:rPr>
              <w:t xml:space="preserve"> </w:t>
            </w:r>
            <w:r w:rsidR="00813B77">
              <w:rPr>
                <w:sz w:val="20"/>
                <w:szCs w:val="20"/>
              </w:rPr>
              <w:t>20</w:t>
            </w:r>
            <w:r w:rsidR="00B13171">
              <w:rPr>
                <w:sz w:val="20"/>
                <w:szCs w:val="20"/>
              </w:rPr>
              <w:t>19г.</w:t>
            </w:r>
            <w:r w:rsidRPr="00460712">
              <w:rPr>
                <w:sz w:val="20"/>
                <w:szCs w:val="20"/>
              </w:rPr>
              <w:t xml:space="preserve">, </w:t>
            </w:r>
            <w:proofErr w:type="gramStart"/>
            <w:r w:rsidRPr="00460712">
              <w:rPr>
                <w:sz w:val="20"/>
                <w:szCs w:val="20"/>
              </w:rPr>
              <w:t>в</w:t>
            </w:r>
            <w:proofErr w:type="gramEnd"/>
            <w:r w:rsidRPr="00460712">
              <w:rPr>
                <w:sz w:val="20"/>
                <w:szCs w:val="20"/>
              </w:rPr>
              <w:t xml:space="preserve"> % к:</w:t>
            </w:r>
          </w:p>
        </w:tc>
      </w:tr>
      <w:tr w:rsidR="00BA42B9" w:rsidRPr="00460712" w:rsidTr="00555A97">
        <w:trPr>
          <w:trHeight w:val="742"/>
          <w:tblHeader/>
        </w:trPr>
        <w:tc>
          <w:tcPr>
            <w:tcW w:w="425" w:type="dxa"/>
            <w:vMerge/>
            <w:tcBorders>
              <w:left w:val="single" w:sz="4" w:space="0" w:color="auto"/>
              <w:bottom w:val="single" w:sz="4" w:space="0" w:color="auto"/>
              <w:right w:val="single" w:sz="4" w:space="0" w:color="auto"/>
            </w:tcBorders>
            <w:shd w:val="clear" w:color="auto" w:fill="EEECE1" w:themeFill="background2"/>
          </w:tcPr>
          <w:p w:rsidR="00BA42B9" w:rsidRPr="00460712" w:rsidRDefault="00BA42B9" w:rsidP="00460712">
            <w:pPr>
              <w:tabs>
                <w:tab w:val="left" w:pos="0"/>
              </w:tabs>
              <w:jc w:val="center"/>
              <w:rPr>
                <w:sz w:val="20"/>
                <w:szCs w:val="20"/>
              </w:rPr>
            </w:pPr>
          </w:p>
        </w:tc>
        <w:tc>
          <w:tcPr>
            <w:tcW w:w="1702" w:type="dxa"/>
            <w:vMerge/>
            <w:tcBorders>
              <w:left w:val="single" w:sz="4" w:space="0" w:color="auto"/>
              <w:bottom w:val="single" w:sz="4" w:space="0" w:color="auto"/>
              <w:right w:val="single" w:sz="4" w:space="0" w:color="auto"/>
            </w:tcBorders>
            <w:shd w:val="clear" w:color="auto" w:fill="EEECE1" w:themeFill="background2"/>
          </w:tcPr>
          <w:p w:rsidR="00BA42B9" w:rsidRPr="00460712" w:rsidRDefault="00BA42B9" w:rsidP="00460712">
            <w:pPr>
              <w:tabs>
                <w:tab w:val="left" w:pos="0"/>
              </w:tabs>
              <w:jc w:val="center"/>
              <w:rPr>
                <w:sz w:val="20"/>
                <w:szCs w:val="20"/>
              </w:rPr>
            </w:pPr>
          </w:p>
        </w:tc>
        <w:tc>
          <w:tcPr>
            <w:tcW w:w="1200" w:type="dxa"/>
            <w:vMerge/>
            <w:tcBorders>
              <w:left w:val="single" w:sz="4" w:space="0" w:color="auto"/>
              <w:bottom w:val="single" w:sz="4" w:space="0" w:color="auto"/>
              <w:right w:val="single" w:sz="4" w:space="0" w:color="auto"/>
            </w:tcBorders>
            <w:shd w:val="clear" w:color="auto" w:fill="EEECE1" w:themeFill="background2"/>
          </w:tcPr>
          <w:p w:rsidR="00BA42B9" w:rsidRPr="00460712" w:rsidRDefault="00BA42B9" w:rsidP="00460712">
            <w:pPr>
              <w:tabs>
                <w:tab w:val="left" w:pos="0"/>
              </w:tabs>
              <w:jc w:val="center"/>
              <w:rPr>
                <w:sz w:val="20"/>
                <w:szCs w:val="20"/>
              </w:rPr>
            </w:pPr>
          </w:p>
        </w:tc>
        <w:tc>
          <w:tcPr>
            <w:tcW w:w="1200" w:type="dxa"/>
            <w:vMerge/>
            <w:tcBorders>
              <w:left w:val="single" w:sz="4" w:space="0" w:color="auto"/>
              <w:bottom w:val="single" w:sz="4" w:space="0" w:color="auto"/>
              <w:right w:val="single" w:sz="4" w:space="0" w:color="auto"/>
            </w:tcBorders>
            <w:shd w:val="clear" w:color="auto" w:fill="EEECE1" w:themeFill="background2"/>
          </w:tcPr>
          <w:p w:rsidR="00BA42B9" w:rsidRPr="00460712" w:rsidRDefault="00BA42B9" w:rsidP="00460712">
            <w:pPr>
              <w:tabs>
                <w:tab w:val="left" w:pos="0"/>
              </w:tabs>
              <w:jc w:val="center"/>
              <w:rPr>
                <w:sz w:val="20"/>
                <w:szCs w:val="20"/>
              </w:rPr>
            </w:pPr>
          </w:p>
        </w:tc>
        <w:tc>
          <w:tcPr>
            <w:tcW w:w="1710" w:type="dxa"/>
            <w:tcBorders>
              <w:left w:val="single" w:sz="4" w:space="0" w:color="auto"/>
              <w:bottom w:val="single" w:sz="4" w:space="0" w:color="auto"/>
              <w:right w:val="single" w:sz="4" w:space="0" w:color="auto"/>
            </w:tcBorders>
            <w:shd w:val="clear" w:color="auto" w:fill="EEECE1" w:themeFill="background2"/>
          </w:tcPr>
          <w:p w:rsidR="00BA42B9" w:rsidRPr="00460712" w:rsidRDefault="00BA42B9" w:rsidP="00460712">
            <w:pPr>
              <w:tabs>
                <w:tab w:val="left" w:pos="-288"/>
              </w:tabs>
              <w:ind w:left="-108" w:right="-108"/>
              <w:jc w:val="center"/>
              <w:rPr>
                <w:sz w:val="20"/>
                <w:szCs w:val="20"/>
              </w:rPr>
            </w:pPr>
            <w:r w:rsidRPr="00460712">
              <w:rPr>
                <w:sz w:val="20"/>
                <w:szCs w:val="20"/>
              </w:rPr>
              <w:t>Прогноз</w:t>
            </w:r>
          </w:p>
          <w:p w:rsidR="00BA42B9" w:rsidRPr="00460712" w:rsidRDefault="00BA42B9" w:rsidP="00460712">
            <w:pPr>
              <w:tabs>
                <w:tab w:val="left" w:pos="0"/>
              </w:tabs>
              <w:ind w:right="-108"/>
              <w:jc w:val="center"/>
              <w:rPr>
                <w:sz w:val="20"/>
                <w:szCs w:val="20"/>
              </w:rPr>
            </w:pPr>
            <w:r w:rsidRPr="00460712">
              <w:rPr>
                <w:sz w:val="20"/>
                <w:szCs w:val="20"/>
              </w:rPr>
              <w:t>СЭР</w:t>
            </w:r>
          </w:p>
          <w:p w:rsidR="00BA42B9" w:rsidRPr="00460712" w:rsidRDefault="00BA42B9" w:rsidP="00593EB7">
            <w:pPr>
              <w:tabs>
                <w:tab w:val="left" w:pos="0"/>
              </w:tabs>
              <w:ind w:right="-108"/>
              <w:jc w:val="center"/>
              <w:rPr>
                <w:sz w:val="20"/>
                <w:szCs w:val="20"/>
              </w:rPr>
            </w:pPr>
            <w:r w:rsidRPr="00460712">
              <w:rPr>
                <w:sz w:val="20"/>
                <w:szCs w:val="20"/>
              </w:rPr>
              <w:t>района*</w:t>
            </w:r>
          </w:p>
        </w:tc>
        <w:tc>
          <w:tcPr>
            <w:tcW w:w="1418" w:type="dxa"/>
            <w:tcBorders>
              <w:left w:val="single" w:sz="4" w:space="0" w:color="auto"/>
              <w:bottom w:val="single" w:sz="4" w:space="0" w:color="auto"/>
              <w:right w:val="single" w:sz="4" w:space="0" w:color="auto"/>
            </w:tcBorders>
            <w:shd w:val="clear" w:color="auto" w:fill="EEECE1" w:themeFill="background2"/>
          </w:tcPr>
          <w:p w:rsidR="00BA42B9" w:rsidRPr="00460712" w:rsidRDefault="00593EB7" w:rsidP="00593EB7">
            <w:pPr>
              <w:tabs>
                <w:tab w:val="left" w:pos="0"/>
              </w:tabs>
              <w:ind w:right="-108"/>
              <w:jc w:val="center"/>
              <w:rPr>
                <w:sz w:val="20"/>
                <w:szCs w:val="20"/>
              </w:rPr>
            </w:pPr>
            <w:r>
              <w:rPr>
                <w:sz w:val="20"/>
                <w:szCs w:val="20"/>
              </w:rPr>
              <w:t xml:space="preserve">Оценка исполнения </w:t>
            </w:r>
            <w:r w:rsidR="00BA42B9" w:rsidRPr="00460712">
              <w:rPr>
                <w:sz w:val="20"/>
                <w:szCs w:val="20"/>
              </w:rPr>
              <w:t>*</w:t>
            </w:r>
            <w:r>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tcPr>
          <w:p w:rsidR="00BA42B9" w:rsidRPr="00460712" w:rsidRDefault="00BA42B9" w:rsidP="00F92123">
            <w:pPr>
              <w:tabs>
                <w:tab w:val="left" w:pos="-270"/>
              </w:tabs>
              <w:ind w:left="-90" w:right="-126"/>
              <w:jc w:val="center"/>
              <w:rPr>
                <w:sz w:val="20"/>
                <w:szCs w:val="20"/>
              </w:rPr>
            </w:pPr>
            <w:r w:rsidRPr="00460712">
              <w:rPr>
                <w:sz w:val="20"/>
                <w:szCs w:val="20"/>
              </w:rPr>
              <w:t>201</w:t>
            </w:r>
            <w:r w:rsidR="00F92123">
              <w:rPr>
                <w:sz w:val="20"/>
                <w:szCs w:val="20"/>
              </w:rPr>
              <w:t>8</w:t>
            </w:r>
            <w:r w:rsidRPr="00460712">
              <w:rPr>
                <w:sz w:val="20"/>
                <w:szCs w:val="20"/>
              </w:rPr>
              <w:t xml:space="preserve"> году</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tcPr>
          <w:p w:rsidR="00BA42B9" w:rsidRPr="00460712" w:rsidRDefault="00BA42B9" w:rsidP="00460712">
            <w:pPr>
              <w:tabs>
                <w:tab w:val="left" w:pos="-288"/>
              </w:tabs>
              <w:ind w:left="-108" w:right="-108"/>
              <w:jc w:val="center"/>
              <w:rPr>
                <w:sz w:val="20"/>
                <w:szCs w:val="20"/>
              </w:rPr>
            </w:pPr>
            <w:r w:rsidRPr="00460712">
              <w:rPr>
                <w:sz w:val="20"/>
                <w:szCs w:val="20"/>
              </w:rPr>
              <w:t>Прогнозу</w:t>
            </w:r>
          </w:p>
          <w:p w:rsidR="00BA42B9" w:rsidRPr="00460712" w:rsidRDefault="00BA42B9" w:rsidP="00460712">
            <w:pPr>
              <w:tabs>
                <w:tab w:val="left" w:pos="0"/>
              </w:tabs>
              <w:ind w:right="-108"/>
              <w:jc w:val="center"/>
              <w:rPr>
                <w:sz w:val="20"/>
                <w:szCs w:val="20"/>
              </w:rPr>
            </w:pPr>
            <w:r w:rsidRPr="00460712">
              <w:rPr>
                <w:sz w:val="20"/>
                <w:szCs w:val="20"/>
              </w:rPr>
              <w:t>СЭР</w:t>
            </w:r>
          </w:p>
          <w:p w:rsidR="00BA42B9" w:rsidRPr="00460712" w:rsidRDefault="00BA42B9" w:rsidP="00460712">
            <w:pPr>
              <w:tabs>
                <w:tab w:val="left" w:pos="-270"/>
              </w:tabs>
              <w:ind w:left="-90" w:right="-126"/>
              <w:jc w:val="center"/>
              <w:rPr>
                <w:sz w:val="20"/>
                <w:szCs w:val="20"/>
              </w:rPr>
            </w:pPr>
            <w:r w:rsidRPr="00460712">
              <w:rPr>
                <w:sz w:val="20"/>
                <w:szCs w:val="20"/>
              </w:rPr>
              <w:t>района *</w:t>
            </w:r>
          </w:p>
        </w:tc>
      </w:tr>
      <w:tr w:rsidR="0077081D" w:rsidRPr="00460712" w:rsidTr="0077081D">
        <w:tc>
          <w:tcPr>
            <w:tcW w:w="425" w:type="dxa"/>
            <w:vMerge w:val="restart"/>
            <w:tcBorders>
              <w:top w:val="single" w:sz="4" w:space="0" w:color="auto"/>
              <w:left w:val="single" w:sz="4" w:space="0" w:color="auto"/>
              <w:right w:val="single" w:sz="4" w:space="0" w:color="auto"/>
            </w:tcBorders>
            <w:shd w:val="clear" w:color="auto" w:fill="auto"/>
          </w:tcPr>
          <w:p w:rsidR="0077081D" w:rsidRPr="00460712" w:rsidRDefault="0077081D" w:rsidP="0077081D">
            <w:pPr>
              <w:tabs>
                <w:tab w:val="left" w:pos="0"/>
              </w:tabs>
              <w:rPr>
                <w:sz w:val="20"/>
                <w:szCs w:val="20"/>
              </w:rPr>
            </w:pPr>
            <w:r w:rsidRPr="00460712">
              <w:rPr>
                <w:sz w:val="20"/>
                <w:szCs w:val="20"/>
              </w:rPr>
              <w:t>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77081D" w:rsidRPr="00460712" w:rsidRDefault="0077081D" w:rsidP="00D37092">
            <w:pPr>
              <w:tabs>
                <w:tab w:val="left" w:pos="0"/>
              </w:tabs>
              <w:ind w:right="-108"/>
              <w:rPr>
                <w:sz w:val="20"/>
                <w:szCs w:val="20"/>
              </w:rPr>
            </w:pPr>
            <w:r w:rsidRPr="00460712">
              <w:rPr>
                <w:sz w:val="20"/>
                <w:szCs w:val="20"/>
              </w:rPr>
              <w:t>Объем отгруженной продукции</w:t>
            </w:r>
            <w:r>
              <w:rPr>
                <w:sz w:val="20"/>
                <w:szCs w:val="20"/>
              </w:rPr>
              <w:t xml:space="preserve"> </w:t>
            </w:r>
            <w:proofErr w:type="spellStart"/>
            <w:r>
              <w:rPr>
                <w:sz w:val="20"/>
                <w:szCs w:val="20"/>
              </w:rPr>
              <w:t>пром</w:t>
            </w:r>
            <w:proofErr w:type="spellEnd"/>
            <w:r>
              <w:rPr>
                <w:sz w:val="20"/>
                <w:szCs w:val="20"/>
              </w:rPr>
              <w:t>. продукции</w:t>
            </w:r>
            <w:r w:rsidRPr="00460712">
              <w:rPr>
                <w:sz w:val="20"/>
                <w:szCs w:val="20"/>
              </w:rPr>
              <w:t xml:space="preserve">, млн. </w:t>
            </w:r>
            <w:r>
              <w:rPr>
                <w:sz w:val="20"/>
                <w:szCs w:val="20"/>
              </w:rPr>
              <w:t>руб.</w:t>
            </w:r>
          </w:p>
        </w:tc>
        <w:tc>
          <w:tcPr>
            <w:tcW w:w="1200" w:type="dxa"/>
            <w:tcBorders>
              <w:top w:val="single" w:sz="4" w:space="0" w:color="auto"/>
              <w:left w:val="single" w:sz="4" w:space="0" w:color="auto"/>
              <w:bottom w:val="single" w:sz="4" w:space="0" w:color="auto"/>
              <w:right w:val="single" w:sz="4" w:space="0" w:color="auto"/>
            </w:tcBorders>
          </w:tcPr>
          <w:p w:rsidR="0077081D" w:rsidRDefault="0077081D" w:rsidP="00460712">
            <w:pPr>
              <w:tabs>
                <w:tab w:val="left" w:pos="-468"/>
              </w:tabs>
              <w:ind w:left="-108" w:right="-108"/>
              <w:jc w:val="center"/>
              <w:rPr>
                <w:sz w:val="20"/>
                <w:szCs w:val="20"/>
              </w:rPr>
            </w:pPr>
          </w:p>
          <w:p w:rsidR="0077081D" w:rsidRDefault="0077081D" w:rsidP="00460712">
            <w:pPr>
              <w:tabs>
                <w:tab w:val="left" w:pos="-468"/>
              </w:tabs>
              <w:ind w:left="-108" w:right="-108"/>
              <w:jc w:val="center"/>
              <w:rPr>
                <w:sz w:val="20"/>
                <w:szCs w:val="20"/>
              </w:rPr>
            </w:pPr>
          </w:p>
          <w:p w:rsidR="0077081D" w:rsidRDefault="0077081D" w:rsidP="00460712">
            <w:pPr>
              <w:tabs>
                <w:tab w:val="left" w:pos="-468"/>
              </w:tabs>
              <w:ind w:left="-108" w:right="-108"/>
              <w:jc w:val="center"/>
              <w:rPr>
                <w:sz w:val="20"/>
                <w:szCs w:val="20"/>
              </w:rPr>
            </w:pPr>
          </w:p>
          <w:p w:rsidR="0077081D" w:rsidRDefault="0077081D" w:rsidP="00460712">
            <w:pPr>
              <w:tabs>
                <w:tab w:val="left" w:pos="-468"/>
              </w:tabs>
              <w:ind w:left="-108" w:right="-108"/>
              <w:jc w:val="center"/>
              <w:rPr>
                <w:sz w:val="20"/>
                <w:szCs w:val="20"/>
              </w:rPr>
            </w:pPr>
          </w:p>
          <w:p w:rsidR="0077081D" w:rsidRPr="00460712" w:rsidRDefault="0077081D" w:rsidP="00460712">
            <w:pPr>
              <w:tabs>
                <w:tab w:val="left" w:pos="-468"/>
              </w:tabs>
              <w:ind w:left="-108" w:right="-108"/>
              <w:jc w:val="center"/>
              <w:rPr>
                <w:sz w:val="20"/>
                <w:szCs w:val="20"/>
              </w:rPr>
            </w:pPr>
            <w:r>
              <w:rPr>
                <w:sz w:val="20"/>
                <w:szCs w:val="20"/>
              </w:rPr>
              <w:t>25 288,1</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468"/>
              </w:tabs>
              <w:ind w:left="-108" w:right="-108"/>
              <w:jc w:val="center"/>
              <w:rPr>
                <w:sz w:val="20"/>
                <w:szCs w:val="20"/>
              </w:rPr>
            </w:pPr>
            <w:r>
              <w:rPr>
                <w:sz w:val="20"/>
                <w:szCs w:val="20"/>
              </w:rPr>
              <w:t>24 849,8</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D7D5A">
            <w:pPr>
              <w:tabs>
                <w:tab w:val="left" w:pos="0"/>
              </w:tabs>
              <w:ind w:hanging="108"/>
              <w:jc w:val="center"/>
              <w:rPr>
                <w:sz w:val="20"/>
                <w:szCs w:val="20"/>
              </w:rPr>
            </w:pPr>
            <w:r w:rsidRPr="00460712">
              <w:rPr>
                <w:sz w:val="20"/>
                <w:szCs w:val="20"/>
              </w:rPr>
              <w:t>2</w:t>
            </w:r>
            <w:r>
              <w:rPr>
                <w:sz w:val="20"/>
                <w:szCs w:val="20"/>
              </w:rPr>
              <w:t>6 372</w:t>
            </w:r>
            <w:r w:rsidRPr="00460712">
              <w:rPr>
                <w:sz w:val="20"/>
                <w:szCs w:val="20"/>
              </w:rPr>
              <w:t>,</w:t>
            </w:r>
            <w:r>
              <w:rPr>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E698B">
            <w:pPr>
              <w:tabs>
                <w:tab w:val="left" w:pos="0"/>
              </w:tabs>
              <w:ind w:hanging="108"/>
              <w:jc w:val="center"/>
              <w:rPr>
                <w:sz w:val="20"/>
                <w:szCs w:val="20"/>
              </w:rPr>
            </w:pPr>
            <w:r>
              <w:rPr>
                <w:sz w:val="20"/>
                <w:szCs w:val="20"/>
              </w:rPr>
              <w:t>27 910,3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112,3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105,8</w:t>
            </w:r>
          </w:p>
        </w:tc>
      </w:tr>
      <w:tr w:rsidR="0077081D" w:rsidRPr="00460712" w:rsidTr="0077081D">
        <w:tc>
          <w:tcPr>
            <w:tcW w:w="425" w:type="dxa"/>
            <w:vMerge/>
            <w:tcBorders>
              <w:left w:val="single" w:sz="4" w:space="0" w:color="auto"/>
              <w:bottom w:val="single" w:sz="4" w:space="0" w:color="auto"/>
              <w:right w:val="single" w:sz="4" w:space="0" w:color="auto"/>
            </w:tcBorders>
            <w:shd w:val="clear" w:color="auto" w:fill="auto"/>
          </w:tcPr>
          <w:p w:rsidR="0077081D" w:rsidRPr="00460712" w:rsidRDefault="0077081D" w:rsidP="0077081D">
            <w:pPr>
              <w:tabs>
                <w:tab w:val="left" w:pos="0"/>
              </w:tabs>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77081D" w:rsidRPr="00460712" w:rsidRDefault="0077081D" w:rsidP="00460712">
            <w:pPr>
              <w:tabs>
                <w:tab w:val="left" w:pos="0"/>
              </w:tabs>
              <w:ind w:right="-108"/>
              <w:rPr>
                <w:sz w:val="20"/>
                <w:szCs w:val="20"/>
              </w:rPr>
            </w:pPr>
            <w:r>
              <w:rPr>
                <w:sz w:val="20"/>
                <w:szCs w:val="20"/>
              </w:rPr>
              <w:t>Индекс физического объема</w:t>
            </w:r>
          </w:p>
        </w:tc>
        <w:tc>
          <w:tcPr>
            <w:tcW w:w="1200" w:type="dxa"/>
            <w:tcBorders>
              <w:top w:val="single" w:sz="4" w:space="0" w:color="auto"/>
              <w:left w:val="single" w:sz="4" w:space="0" w:color="auto"/>
              <w:bottom w:val="single" w:sz="4" w:space="0" w:color="auto"/>
              <w:right w:val="single" w:sz="4" w:space="0" w:color="auto"/>
            </w:tcBorders>
          </w:tcPr>
          <w:p w:rsidR="0077081D" w:rsidRDefault="0077081D" w:rsidP="00460712">
            <w:pPr>
              <w:tabs>
                <w:tab w:val="left" w:pos="-468"/>
              </w:tabs>
              <w:ind w:left="-108" w:right="-108"/>
              <w:jc w:val="center"/>
              <w:rPr>
                <w:sz w:val="20"/>
                <w:szCs w:val="20"/>
              </w:rPr>
            </w:pPr>
          </w:p>
          <w:p w:rsidR="0077081D" w:rsidRDefault="0077081D" w:rsidP="00460712">
            <w:pPr>
              <w:tabs>
                <w:tab w:val="left" w:pos="-468"/>
              </w:tabs>
              <w:ind w:left="-108" w:right="-108"/>
              <w:jc w:val="center"/>
              <w:rPr>
                <w:sz w:val="20"/>
                <w:szCs w:val="20"/>
              </w:rPr>
            </w:pPr>
          </w:p>
          <w:p w:rsidR="0077081D" w:rsidRDefault="0077081D" w:rsidP="00460712">
            <w:pPr>
              <w:tabs>
                <w:tab w:val="left" w:pos="-468"/>
              </w:tabs>
              <w:ind w:left="-108" w:right="-108"/>
              <w:jc w:val="center"/>
              <w:rPr>
                <w:sz w:val="20"/>
                <w:szCs w:val="20"/>
              </w:rPr>
            </w:pPr>
            <w:r>
              <w:rPr>
                <w:sz w:val="20"/>
                <w:szCs w:val="20"/>
              </w:rPr>
              <w:t>108</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468"/>
              </w:tabs>
              <w:ind w:left="-108" w:right="-108"/>
              <w:jc w:val="center"/>
              <w:rPr>
                <w:sz w:val="20"/>
                <w:szCs w:val="20"/>
              </w:rPr>
            </w:pPr>
            <w:r>
              <w:rPr>
                <w:sz w:val="20"/>
                <w:szCs w:val="20"/>
              </w:rPr>
              <w:t>106</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ind w:hanging="108"/>
              <w:jc w:val="center"/>
              <w:rPr>
                <w:sz w:val="20"/>
                <w:szCs w:val="20"/>
              </w:rPr>
            </w:pPr>
            <w:r>
              <w:rPr>
                <w:sz w:val="20"/>
                <w:szCs w:val="20"/>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ind w:hanging="108"/>
              <w:jc w:val="center"/>
              <w:rPr>
                <w:sz w:val="20"/>
                <w:szCs w:val="20"/>
              </w:rPr>
            </w:pPr>
            <w:r>
              <w:rPr>
                <w:sz w:val="20"/>
                <w:szCs w:val="20"/>
              </w:rPr>
              <w:t>103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p>
        </w:tc>
      </w:tr>
      <w:tr w:rsidR="0077081D" w:rsidRPr="00460712" w:rsidTr="0077081D">
        <w:tc>
          <w:tcPr>
            <w:tcW w:w="425" w:type="dxa"/>
            <w:vMerge w:val="restart"/>
            <w:tcBorders>
              <w:top w:val="single" w:sz="4" w:space="0" w:color="auto"/>
              <w:left w:val="single" w:sz="4" w:space="0" w:color="auto"/>
              <w:right w:val="single" w:sz="4" w:space="0" w:color="auto"/>
            </w:tcBorders>
            <w:shd w:val="clear" w:color="auto" w:fill="auto"/>
          </w:tcPr>
          <w:p w:rsidR="0077081D" w:rsidRPr="00460712" w:rsidRDefault="0077081D" w:rsidP="0077081D">
            <w:pPr>
              <w:tabs>
                <w:tab w:val="left" w:pos="0"/>
              </w:tabs>
              <w:rPr>
                <w:sz w:val="20"/>
                <w:szCs w:val="20"/>
              </w:rPr>
            </w:pPr>
            <w:r w:rsidRPr="00460712">
              <w:rPr>
                <w:sz w:val="20"/>
                <w:szCs w:val="20"/>
              </w:rPr>
              <w:t>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77081D" w:rsidRPr="00460712" w:rsidRDefault="0077081D" w:rsidP="00BA42B9">
            <w:pPr>
              <w:tabs>
                <w:tab w:val="left" w:pos="0"/>
              </w:tabs>
              <w:ind w:right="-108"/>
              <w:rPr>
                <w:sz w:val="20"/>
                <w:szCs w:val="20"/>
              </w:rPr>
            </w:pPr>
            <w:r>
              <w:rPr>
                <w:sz w:val="20"/>
                <w:szCs w:val="20"/>
              </w:rPr>
              <w:t>Валовая продукция с/х</w:t>
            </w:r>
            <w:r w:rsidRPr="00460712">
              <w:rPr>
                <w:sz w:val="20"/>
                <w:szCs w:val="20"/>
              </w:rPr>
              <w:t xml:space="preserve">, млн. </w:t>
            </w:r>
            <w:r>
              <w:rPr>
                <w:sz w:val="20"/>
                <w:szCs w:val="20"/>
              </w:rPr>
              <w:t>руб.</w:t>
            </w:r>
          </w:p>
        </w:tc>
        <w:tc>
          <w:tcPr>
            <w:tcW w:w="1200" w:type="dxa"/>
            <w:tcBorders>
              <w:top w:val="single" w:sz="4" w:space="0" w:color="auto"/>
              <w:left w:val="single" w:sz="4" w:space="0" w:color="auto"/>
              <w:bottom w:val="single" w:sz="4" w:space="0" w:color="auto"/>
              <w:right w:val="single" w:sz="4" w:space="0" w:color="auto"/>
            </w:tcBorders>
          </w:tcPr>
          <w:p w:rsidR="0077081D" w:rsidRDefault="0077081D" w:rsidP="00460712">
            <w:pPr>
              <w:tabs>
                <w:tab w:val="left" w:pos="0"/>
              </w:tabs>
              <w:jc w:val="center"/>
              <w:rPr>
                <w:sz w:val="20"/>
                <w:szCs w:val="20"/>
              </w:rPr>
            </w:pPr>
          </w:p>
          <w:p w:rsidR="0077081D" w:rsidRDefault="0077081D" w:rsidP="00460712">
            <w:pPr>
              <w:tabs>
                <w:tab w:val="left" w:pos="0"/>
              </w:tabs>
              <w:jc w:val="center"/>
              <w:rPr>
                <w:sz w:val="20"/>
                <w:szCs w:val="20"/>
              </w:rPr>
            </w:pPr>
          </w:p>
          <w:p w:rsidR="0077081D" w:rsidRPr="00460712" w:rsidRDefault="0077081D" w:rsidP="00B10A16">
            <w:pPr>
              <w:tabs>
                <w:tab w:val="left" w:pos="0"/>
              </w:tabs>
              <w:jc w:val="center"/>
              <w:rPr>
                <w:sz w:val="20"/>
                <w:szCs w:val="20"/>
              </w:rPr>
            </w:pPr>
            <w:r>
              <w:rPr>
                <w:sz w:val="20"/>
                <w:szCs w:val="20"/>
              </w:rPr>
              <w:t>3214,5</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2933,8</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3F6AE0">
            <w:pPr>
              <w:tabs>
                <w:tab w:val="left" w:pos="0"/>
              </w:tabs>
              <w:jc w:val="center"/>
              <w:rPr>
                <w:sz w:val="20"/>
                <w:szCs w:val="20"/>
              </w:rPr>
            </w:pPr>
            <w:r>
              <w:rPr>
                <w:sz w:val="20"/>
                <w:szCs w:val="20"/>
              </w:rPr>
              <w:t>3 432</w:t>
            </w:r>
            <w:r w:rsidRPr="00460712">
              <w:rPr>
                <w:sz w:val="20"/>
                <w:szCs w:val="20"/>
              </w:rPr>
              <w:t>,</w:t>
            </w:r>
            <w:r>
              <w:rPr>
                <w:sz w:val="20"/>
                <w:szCs w:val="20"/>
              </w:rPr>
              <w:t>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3134,4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rPr>
                <w:sz w:val="20"/>
                <w:szCs w:val="20"/>
              </w:rPr>
            </w:pPr>
            <w:r>
              <w:rPr>
                <w:sz w:val="20"/>
                <w:szCs w:val="20"/>
              </w:rPr>
              <w:t>106,8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91,3</w:t>
            </w:r>
          </w:p>
        </w:tc>
      </w:tr>
      <w:tr w:rsidR="0077081D" w:rsidRPr="00460712" w:rsidTr="00F17CCD">
        <w:tc>
          <w:tcPr>
            <w:tcW w:w="425" w:type="dxa"/>
            <w:vMerge/>
            <w:tcBorders>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77081D" w:rsidRDefault="0077081D" w:rsidP="00BA42B9">
            <w:pPr>
              <w:tabs>
                <w:tab w:val="left" w:pos="0"/>
              </w:tabs>
              <w:ind w:right="-108"/>
              <w:rPr>
                <w:sz w:val="20"/>
                <w:szCs w:val="20"/>
              </w:rPr>
            </w:pPr>
            <w:r>
              <w:rPr>
                <w:sz w:val="20"/>
                <w:szCs w:val="20"/>
              </w:rPr>
              <w:t>Индекс физического объема</w:t>
            </w:r>
          </w:p>
        </w:tc>
        <w:tc>
          <w:tcPr>
            <w:tcW w:w="1200" w:type="dxa"/>
            <w:tcBorders>
              <w:top w:val="single" w:sz="4" w:space="0" w:color="auto"/>
              <w:left w:val="single" w:sz="4" w:space="0" w:color="auto"/>
              <w:bottom w:val="single" w:sz="4" w:space="0" w:color="auto"/>
              <w:right w:val="single" w:sz="4" w:space="0" w:color="auto"/>
            </w:tcBorders>
          </w:tcPr>
          <w:p w:rsidR="0077081D" w:rsidRDefault="0077081D" w:rsidP="00460712">
            <w:pPr>
              <w:tabs>
                <w:tab w:val="left" w:pos="0"/>
              </w:tabs>
              <w:jc w:val="center"/>
              <w:rPr>
                <w:sz w:val="20"/>
                <w:szCs w:val="20"/>
              </w:rPr>
            </w:pPr>
          </w:p>
          <w:p w:rsidR="0077081D" w:rsidRDefault="0077081D" w:rsidP="005128D8">
            <w:pPr>
              <w:tabs>
                <w:tab w:val="left" w:pos="0"/>
              </w:tabs>
              <w:jc w:val="center"/>
              <w:rPr>
                <w:sz w:val="20"/>
                <w:szCs w:val="20"/>
              </w:rPr>
            </w:pPr>
          </w:p>
          <w:p w:rsidR="0077081D" w:rsidRDefault="0077081D" w:rsidP="00B10A16">
            <w:pPr>
              <w:tabs>
                <w:tab w:val="left" w:pos="0"/>
              </w:tabs>
              <w:jc w:val="center"/>
              <w:rPr>
                <w:sz w:val="20"/>
                <w:szCs w:val="20"/>
              </w:rPr>
            </w:pPr>
            <w:r>
              <w:rPr>
                <w:sz w:val="20"/>
                <w:szCs w:val="20"/>
              </w:rPr>
              <w:t>107,6</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104,9</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103,2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103,2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p>
        </w:tc>
      </w:tr>
      <w:tr w:rsidR="0077081D" w:rsidRPr="00460712" w:rsidTr="0077081D">
        <w:tc>
          <w:tcPr>
            <w:tcW w:w="425" w:type="dxa"/>
            <w:vMerge w:val="restart"/>
            <w:tcBorders>
              <w:top w:val="single" w:sz="4" w:space="0" w:color="auto"/>
              <w:left w:val="single" w:sz="4" w:space="0" w:color="auto"/>
              <w:right w:val="single" w:sz="4" w:space="0" w:color="auto"/>
            </w:tcBorders>
            <w:shd w:val="clear" w:color="auto" w:fill="auto"/>
          </w:tcPr>
          <w:p w:rsidR="0077081D" w:rsidRPr="00460712" w:rsidRDefault="0077081D" w:rsidP="0077081D">
            <w:pPr>
              <w:tabs>
                <w:tab w:val="left" w:pos="0"/>
              </w:tabs>
              <w:rPr>
                <w:sz w:val="20"/>
                <w:szCs w:val="20"/>
              </w:rPr>
            </w:pPr>
            <w:r w:rsidRPr="00460712">
              <w:rPr>
                <w:sz w:val="20"/>
                <w:szCs w:val="20"/>
              </w:rPr>
              <w:t>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77081D" w:rsidRPr="00460712" w:rsidRDefault="0077081D" w:rsidP="00460712">
            <w:pPr>
              <w:tabs>
                <w:tab w:val="left" w:pos="0"/>
              </w:tabs>
              <w:rPr>
                <w:sz w:val="20"/>
                <w:szCs w:val="20"/>
              </w:rPr>
            </w:pPr>
            <w:r>
              <w:rPr>
                <w:sz w:val="20"/>
                <w:szCs w:val="20"/>
              </w:rPr>
              <w:t xml:space="preserve">Оборот малых предприятий. </w:t>
            </w:r>
            <w:proofErr w:type="spellStart"/>
            <w:r>
              <w:rPr>
                <w:sz w:val="20"/>
                <w:szCs w:val="20"/>
              </w:rPr>
              <w:t>млн</w:t>
            </w:r>
            <w:proofErr w:type="gramStart"/>
            <w:r>
              <w:rPr>
                <w:sz w:val="20"/>
                <w:szCs w:val="20"/>
              </w:rPr>
              <w:t>.р</w:t>
            </w:r>
            <w:proofErr w:type="gramEnd"/>
            <w:r>
              <w:rPr>
                <w:sz w:val="20"/>
                <w:szCs w:val="20"/>
              </w:rPr>
              <w:t>уб</w:t>
            </w:r>
            <w:proofErr w:type="spellEnd"/>
            <w:r>
              <w:rPr>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77081D" w:rsidRDefault="0077081D" w:rsidP="00460712">
            <w:pPr>
              <w:tabs>
                <w:tab w:val="left" w:pos="0"/>
              </w:tabs>
              <w:jc w:val="center"/>
              <w:rPr>
                <w:sz w:val="20"/>
                <w:szCs w:val="20"/>
              </w:rPr>
            </w:pPr>
          </w:p>
          <w:p w:rsidR="0077081D" w:rsidRDefault="0077081D" w:rsidP="00460712">
            <w:pPr>
              <w:tabs>
                <w:tab w:val="left" w:pos="0"/>
              </w:tabs>
              <w:jc w:val="center"/>
              <w:rPr>
                <w:sz w:val="20"/>
                <w:szCs w:val="20"/>
              </w:rPr>
            </w:pPr>
          </w:p>
          <w:p w:rsidR="0077081D" w:rsidRPr="00460712" w:rsidRDefault="0077081D" w:rsidP="00B10A16">
            <w:pPr>
              <w:tabs>
                <w:tab w:val="left" w:pos="0"/>
              </w:tabs>
              <w:jc w:val="center"/>
              <w:rPr>
                <w:sz w:val="20"/>
                <w:szCs w:val="20"/>
              </w:rPr>
            </w:pPr>
            <w:r>
              <w:rPr>
                <w:sz w:val="20"/>
                <w:szCs w:val="20"/>
              </w:rPr>
              <w:t>12 736,0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14 518,4</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535ACE">
            <w:pPr>
              <w:tabs>
                <w:tab w:val="left" w:pos="0"/>
              </w:tabs>
              <w:jc w:val="center"/>
              <w:rPr>
                <w:sz w:val="20"/>
                <w:szCs w:val="20"/>
              </w:rPr>
            </w:pPr>
            <w:r w:rsidRPr="00460712">
              <w:rPr>
                <w:sz w:val="20"/>
                <w:szCs w:val="20"/>
              </w:rPr>
              <w:t>1</w:t>
            </w:r>
            <w:r>
              <w:rPr>
                <w:sz w:val="20"/>
                <w:szCs w:val="20"/>
              </w:rPr>
              <w:t>3 200</w:t>
            </w:r>
            <w:r w:rsidRPr="00460712">
              <w:rPr>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15 453,0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rPr>
                <w:sz w:val="20"/>
                <w:szCs w:val="20"/>
              </w:rPr>
            </w:pPr>
            <w:r>
              <w:rPr>
                <w:sz w:val="20"/>
                <w:szCs w:val="20"/>
              </w:rPr>
              <w:t>106,4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117,0</w:t>
            </w:r>
          </w:p>
        </w:tc>
      </w:tr>
      <w:tr w:rsidR="0077081D" w:rsidRPr="00460712" w:rsidTr="0077081D">
        <w:tc>
          <w:tcPr>
            <w:tcW w:w="425" w:type="dxa"/>
            <w:vMerge/>
            <w:tcBorders>
              <w:left w:val="single" w:sz="4" w:space="0" w:color="auto"/>
              <w:bottom w:val="single" w:sz="4" w:space="0" w:color="auto"/>
              <w:right w:val="single" w:sz="4" w:space="0" w:color="auto"/>
            </w:tcBorders>
            <w:shd w:val="clear" w:color="auto" w:fill="auto"/>
          </w:tcPr>
          <w:p w:rsidR="0077081D" w:rsidRPr="00460712" w:rsidRDefault="0077081D" w:rsidP="0077081D">
            <w:pPr>
              <w:tabs>
                <w:tab w:val="left" w:pos="0"/>
              </w:tabs>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77081D" w:rsidRDefault="0077081D" w:rsidP="00460712">
            <w:pPr>
              <w:tabs>
                <w:tab w:val="left" w:pos="0"/>
              </w:tabs>
              <w:rPr>
                <w:sz w:val="20"/>
                <w:szCs w:val="20"/>
              </w:rPr>
            </w:pPr>
            <w:r>
              <w:rPr>
                <w:sz w:val="20"/>
                <w:szCs w:val="20"/>
              </w:rPr>
              <w:t>Индекс физического объема</w:t>
            </w:r>
          </w:p>
        </w:tc>
        <w:tc>
          <w:tcPr>
            <w:tcW w:w="1200" w:type="dxa"/>
            <w:tcBorders>
              <w:top w:val="single" w:sz="4" w:space="0" w:color="auto"/>
              <w:left w:val="single" w:sz="4" w:space="0" w:color="auto"/>
              <w:bottom w:val="single" w:sz="4" w:space="0" w:color="auto"/>
              <w:right w:val="single" w:sz="4" w:space="0" w:color="auto"/>
            </w:tcBorders>
          </w:tcPr>
          <w:p w:rsidR="0077081D" w:rsidRDefault="0077081D" w:rsidP="00460712">
            <w:pPr>
              <w:tabs>
                <w:tab w:val="left" w:pos="0"/>
              </w:tabs>
              <w:jc w:val="center"/>
              <w:rPr>
                <w:sz w:val="20"/>
                <w:szCs w:val="20"/>
              </w:rPr>
            </w:pPr>
          </w:p>
          <w:p w:rsidR="0077081D" w:rsidRDefault="0077081D" w:rsidP="00460712">
            <w:pPr>
              <w:tabs>
                <w:tab w:val="left" w:pos="0"/>
              </w:tabs>
              <w:jc w:val="center"/>
              <w:rPr>
                <w:sz w:val="20"/>
                <w:szCs w:val="20"/>
              </w:rPr>
            </w:pPr>
          </w:p>
          <w:p w:rsidR="0077081D" w:rsidRDefault="0077081D" w:rsidP="00460712">
            <w:pPr>
              <w:tabs>
                <w:tab w:val="left" w:pos="0"/>
              </w:tabs>
              <w:jc w:val="center"/>
              <w:rPr>
                <w:sz w:val="20"/>
                <w:szCs w:val="20"/>
              </w:rPr>
            </w:pPr>
            <w:r>
              <w:rPr>
                <w:sz w:val="20"/>
                <w:szCs w:val="20"/>
              </w:rPr>
              <w:t>88</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99</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Default="0077081D" w:rsidP="00460712">
            <w:pPr>
              <w:tabs>
                <w:tab w:val="left" w:pos="0"/>
              </w:tabs>
              <w:jc w:val="center"/>
              <w:rPr>
                <w:sz w:val="20"/>
                <w:szCs w:val="20"/>
              </w:rPr>
            </w:pPr>
          </w:p>
          <w:p w:rsidR="0077081D" w:rsidRDefault="0077081D" w:rsidP="00460712">
            <w:pPr>
              <w:tabs>
                <w:tab w:val="left" w:pos="0"/>
              </w:tabs>
              <w:jc w:val="center"/>
              <w:rPr>
                <w:sz w:val="20"/>
                <w:szCs w:val="20"/>
              </w:rPr>
            </w:pPr>
          </w:p>
          <w:p w:rsidR="0077081D" w:rsidRPr="00460712" w:rsidRDefault="0077081D" w:rsidP="00460712">
            <w:pPr>
              <w:tabs>
                <w:tab w:val="left" w:pos="0"/>
              </w:tabs>
              <w:jc w:val="center"/>
              <w:rPr>
                <w:sz w:val="20"/>
                <w:szCs w:val="20"/>
              </w:rPr>
            </w:pPr>
            <w:r>
              <w:rPr>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p>
        </w:tc>
      </w:tr>
      <w:tr w:rsidR="0077081D" w:rsidRPr="00460712" w:rsidTr="0077081D">
        <w:trPr>
          <w:trHeight w:val="494"/>
        </w:trPr>
        <w:tc>
          <w:tcPr>
            <w:tcW w:w="425" w:type="dxa"/>
            <w:vMerge w:val="restart"/>
            <w:tcBorders>
              <w:top w:val="single" w:sz="4" w:space="0" w:color="auto"/>
              <w:left w:val="single" w:sz="4" w:space="0" w:color="auto"/>
              <w:right w:val="single" w:sz="4" w:space="0" w:color="auto"/>
            </w:tcBorders>
            <w:shd w:val="clear" w:color="auto" w:fill="auto"/>
          </w:tcPr>
          <w:p w:rsidR="0077081D" w:rsidRPr="00460712" w:rsidRDefault="0077081D" w:rsidP="0077081D">
            <w:pPr>
              <w:tabs>
                <w:tab w:val="left" w:pos="0"/>
              </w:tabs>
              <w:rPr>
                <w:sz w:val="20"/>
                <w:szCs w:val="20"/>
              </w:rPr>
            </w:pPr>
            <w:r w:rsidRPr="00460712">
              <w:rPr>
                <w:sz w:val="20"/>
                <w:szCs w:val="20"/>
              </w:rPr>
              <w:t>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77081D" w:rsidRPr="00460712" w:rsidRDefault="0077081D" w:rsidP="004F6680">
            <w:pPr>
              <w:tabs>
                <w:tab w:val="left" w:pos="0"/>
              </w:tabs>
              <w:rPr>
                <w:sz w:val="20"/>
                <w:szCs w:val="20"/>
              </w:rPr>
            </w:pPr>
            <w:r w:rsidRPr="00460712">
              <w:rPr>
                <w:sz w:val="20"/>
                <w:szCs w:val="20"/>
              </w:rPr>
              <w:t xml:space="preserve">Объем </w:t>
            </w:r>
            <w:r>
              <w:rPr>
                <w:sz w:val="20"/>
                <w:szCs w:val="20"/>
              </w:rPr>
              <w:t>строительных работ</w:t>
            </w:r>
            <w:proofErr w:type="gramStart"/>
            <w:r>
              <w:rPr>
                <w:sz w:val="20"/>
                <w:szCs w:val="20"/>
              </w:rPr>
              <w:t>.</w:t>
            </w:r>
            <w:proofErr w:type="gramEnd"/>
            <w:r w:rsidRPr="00460712">
              <w:rPr>
                <w:sz w:val="20"/>
                <w:szCs w:val="20"/>
              </w:rPr>
              <w:t xml:space="preserve"> </w:t>
            </w:r>
            <w:proofErr w:type="gramStart"/>
            <w:r w:rsidRPr="00460712">
              <w:rPr>
                <w:sz w:val="20"/>
                <w:szCs w:val="20"/>
              </w:rPr>
              <w:t>м</w:t>
            </w:r>
            <w:proofErr w:type="gramEnd"/>
            <w:r w:rsidRPr="00460712">
              <w:rPr>
                <w:sz w:val="20"/>
                <w:szCs w:val="20"/>
              </w:rPr>
              <w:t>лн. руб.</w:t>
            </w:r>
          </w:p>
        </w:tc>
        <w:tc>
          <w:tcPr>
            <w:tcW w:w="1200" w:type="dxa"/>
            <w:tcBorders>
              <w:top w:val="single" w:sz="4" w:space="0" w:color="auto"/>
              <w:left w:val="single" w:sz="4" w:space="0" w:color="auto"/>
              <w:bottom w:val="single" w:sz="4" w:space="0" w:color="auto"/>
              <w:right w:val="single" w:sz="4" w:space="0" w:color="auto"/>
            </w:tcBorders>
          </w:tcPr>
          <w:p w:rsidR="0077081D" w:rsidRDefault="0077081D" w:rsidP="00460712">
            <w:pPr>
              <w:tabs>
                <w:tab w:val="left" w:pos="0"/>
              </w:tabs>
              <w:jc w:val="center"/>
              <w:rPr>
                <w:sz w:val="20"/>
                <w:szCs w:val="20"/>
              </w:rPr>
            </w:pPr>
          </w:p>
          <w:p w:rsidR="0077081D" w:rsidRDefault="0077081D" w:rsidP="00460712">
            <w:pPr>
              <w:tabs>
                <w:tab w:val="left" w:pos="0"/>
              </w:tabs>
              <w:jc w:val="center"/>
              <w:rPr>
                <w:sz w:val="20"/>
                <w:szCs w:val="20"/>
              </w:rPr>
            </w:pPr>
          </w:p>
          <w:p w:rsidR="0077081D" w:rsidRPr="00460712" w:rsidRDefault="0077081D" w:rsidP="00460712">
            <w:pPr>
              <w:tabs>
                <w:tab w:val="left" w:pos="0"/>
              </w:tabs>
              <w:jc w:val="center"/>
              <w:rPr>
                <w:sz w:val="20"/>
                <w:szCs w:val="20"/>
              </w:rPr>
            </w:pPr>
            <w:r>
              <w:rPr>
                <w:sz w:val="20"/>
                <w:szCs w:val="20"/>
              </w:rPr>
              <w:t>7 443,6</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6 995,0</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EC10A5">
            <w:pPr>
              <w:tabs>
                <w:tab w:val="left" w:pos="0"/>
              </w:tabs>
              <w:jc w:val="center"/>
              <w:rPr>
                <w:sz w:val="20"/>
                <w:szCs w:val="20"/>
              </w:rPr>
            </w:pPr>
            <w:r>
              <w:rPr>
                <w:sz w:val="20"/>
                <w:szCs w:val="20"/>
              </w:rPr>
              <w:t>7 995</w:t>
            </w:r>
            <w:r w:rsidRPr="00460712">
              <w:rPr>
                <w:sz w:val="20"/>
                <w:szCs w:val="20"/>
              </w:rPr>
              <w:t>,</w:t>
            </w:r>
            <w:r>
              <w:rPr>
                <w:sz w:val="20"/>
                <w:szCs w:val="20"/>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7 493,0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107,1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93,7</w:t>
            </w:r>
          </w:p>
        </w:tc>
      </w:tr>
      <w:tr w:rsidR="0077081D" w:rsidRPr="00460712" w:rsidTr="0077081D">
        <w:trPr>
          <w:trHeight w:val="494"/>
        </w:trPr>
        <w:tc>
          <w:tcPr>
            <w:tcW w:w="425" w:type="dxa"/>
            <w:vMerge/>
            <w:tcBorders>
              <w:left w:val="single" w:sz="4" w:space="0" w:color="auto"/>
              <w:bottom w:val="single" w:sz="4" w:space="0" w:color="auto"/>
              <w:right w:val="single" w:sz="4" w:space="0" w:color="auto"/>
            </w:tcBorders>
            <w:shd w:val="clear" w:color="auto" w:fill="auto"/>
          </w:tcPr>
          <w:p w:rsidR="0077081D" w:rsidRPr="00460712" w:rsidRDefault="0077081D" w:rsidP="0077081D">
            <w:pPr>
              <w:tabs>
                <w:tab w:val="left" w:pos="0"/>
              </w:tabs>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77081D" w:rsidRPr="00460712" w:rsidRDefault="0077081D" w:rsidP="004F6680">
            <w:pPr>
              <w:tabs>
                <w:tab w:val="left" w:pos="0"/>
              </w:tabs>
              <w:rPr>
                <w:sz w:val="20"/>
                <w:szCs w:val="20"/>
              </w:rPr>
            </w:pPr>
            <w:r>
              <w:rPr>
                <w:sz w:val="20"/>
                <w:szCs w:val="20"/>
              </w:rPr>
              <w:t>Индекс физического объема</w:t>
            </w:r>
          </w:p>
        </w:tc>
        <w:tc>
          <w:tcPr>
            <w:tcW w:w="1200" w:type="dxa"/>
            <w:tcBorders>
              <w:top w:val="single" w:sz="4" w:space="0" w:color="auto"/>
              <w:left w:val="single" w:sz="4" w:space="0" w:color="auto"/>
              <w:bottom w:val="single" w:sz="4" w:space="0" w:color="auto"/>
              <w:right w:val="single" w:sz="4" w:space="0" w:color="auto"/>
            </w:tcBorders>
          </w:tcPr>
          <w:p w:rsidR="0077081D" w:rsidRDefault="0077081D" w:rsidP="00460712">
            <w:pPr>
              <w:tabs>
                <w:tab w:val="left" w:pos="0"/>
              </w:tabs>
              <w:jc w:val="center"/>
              <w:rPr>
                <w:sz w:val="20"/>
                <w:szCs w:val="20"/>
              </w:rPr>
            </w:pPr>
          </w:p>
          <w:p w:rsidR="0077081D" w:rsidRDefault="0077081D" w:rsidP="00460712">
            <w:pPr>
              <w:tabs>
                <w:tab w:val="left" w:pos="0"/>
              </w:tabs>
              <w:jc w:val="center"/>
              <w:rPr>
                <w:sz w:val="20"/>
                <w:szCs w:val="20"/>
              </w:rPr>
            </w:pPr>
          </w:p>
          <w:p w:rsidR="0077081D" w:rsidRDefault="0077081D" w:rsidP="00B10A16">
            <w:pPr>
              <w:tabs>
                <w:tab w:val="left" w:pos="0"/>
              </w:tabs>
              <w:jc w:val="center"/>
              <w:rPr>
                <w:sz w:val="20"/>
                <w:szCs w:val="20"/>
              </w:rPr>
            </w:pPr>
            <w:r>
              <w:rPr>
                <w:sz w:val="20"/>
                <w:szCs w:val="20"/>
              </w:rPr>
              <w:t>111,8</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101,3</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107,4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101,3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p>
        </w:tc>
      </w:tr>
      <w:tr w:rsidR="0077081D" w:rsidRPr="00460712" w:rsidTr="0077081D">
        <w:tc>
          <w:tcPr>
            <w:tcW w:w="425" w:type="dxa"/>
            <w:vMerge w:val="restart"/>
            <w:tcBorders>
              <w:top w:val="single" w:sz="4" w:space="0" w:color="auto"/>
              <w:left w:val="single" w:sz="4" w:space="0" w:color="auto"/>
              <w:right w:val="single" w:sz="4" w:space="0" w:color="auto"/>
            </w:tcBorders>
            <w:shd w:val="clear" w:color="auto" w:fill="auto"/>
          </w:tcPr>
          <w:p w:rsidR="0077081D" w:rsidRPr="00460712" w:rsidRDefault="0077081D" w:rsidP="0077081D">
            <w:pPr>
              <w:tabs>
                <w:tab w:val="left" w:pos="0"/>
              </w:tabs>
              <w:rPr>
                <w:sz w:val="20"/>
                <w:szCs w:val="20"/>
              </w:rPr>
            </w:pPr>
            <w:r w:rsidRPr="00460712">
              <w:rPr>
                <w:sz w:val="20"/>
                <w:szCs w:val="20"/>
              </w:rPr>
              <w:t>5.</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77081D" w:rsidRPr="00460712" w:rsidRDefault="0077081D" w:rsidP="00460712">
            <w:pPr>
              <w:tabs>
                <w:tab w:val="left" w:pos="0"/>
              </w:tabs>
              <w:rPr>
                <w:sz w:val="20"/>
                <w:szCs w:val="20"/>
              </w:rPr>
            </w:pPr>
            <w:r>
              <w:rPr>
                <w:sz w:val="20"/>
                <w:szCs w:val="20"/>
              </w:rPr>
              <w:t>Инвестиции в основной капитал</w:t>
            </w:r>
            <w:proofErr w:type="gramStart"/>
            <w:r>
              <w:rPr>
                <w:sz w:val="20"/>
                <w:szCs w:val="20"/>
              </w:rPr>
              <w:t>.</w:t>
            </w:r>
            <w:proofErr w:type="gramEnd"/>
            <w:r>
              <w:rPr>
                <w:sz w:val="20"/>
                <w:szCs w:val="20"/>
              </w:rPr>
              <w:t xml:space="preserve"> </w:t>
            </w:r>
            <w:proofErr w:type="gramStart"/>
            <w:r w:rsidRPr="00460712">
              <w:rPr>
                <w:sz w:val="20"/>
                <w:szCs w:val="20"/>
              </w:rPr>
              <w:t>м</w:t>
            </w:r>
            <w:proofErr w:type="gramEnd"/>
            <w:r w:rsidRPr="00460712">
              <w:rPr>
                <w:sz w:val="20"/>
                <w:szCs w:val="20"/>
              </w:rPr>
              <w:t xml:space="preserve">лн. </w:t>
            </w:r>
            <w:r>
              <w:rPr>
                <w:sz w:val="20"/>
                <w:szCs w:val="20"/>
              </w:rPr>
              <w:t>руб.</w:t>
            </w:r>
          </w:p>
        </w:tc>
        <w:tc>
          <w:tcPr>
            <w:tcW w:w="1200" w:type="dxa"/>
            <w:tcBorders>
              <w:top w:val="single" w:sz="4" w:space="0" w:color="auto"/>
              <w:left w:val="single" w:sz="4" w:space="0" w:color="auto"/>
              <w:bottom w:val="single" w:sz="4" w:space="0" w:color="auto"/>
              <w:right w:val="single" w:sz="4" w:space="0" w:color="auto"/>
            </w:tcBorders>
          </w:tcPr>
          <w:p w:rsidR="0077081D" w:rsidRDefault="0077081D" w:rsidP="00460712">
            <w:pPr>
              <w:tabs>
                <w:tab w:val="left" w:pos="0"/>
              </w:tabs>
              <w:jc w:val="center"/>
              <w:rPr>
                <w:sz w:val="20"/>
                <w:szCs w:val="20"/>
              </w:rPr>
            </w:pPr>
          </w:p>
          <w:p w:rsidR="0077081D" w:rsidRDefault="0077081D" w:rsidP="00460712">
            <w:pPr>
              <w:tabs>
                <w:tab w:val="left" w:pos="0"/>
              </w:tabs>
              <w:jc w:val="center"/>
              <w:rPr>
                <w:sz w:val="20"/>
                <w:szCs w:val="20"/>
              </w:rPr>
            </w:pPr>
          </w:p>
          <w:p w:rsidR="0077081D" w:rsidRDefault="0077081D" w:rsidP="00460712">
            <w:pPr>
              <w:tabs>
                <w:tab w:val="left" w:pos="0"/>
              </w:tabs>
              <w:jc w:val="center"/>
              <w:rPr>
                <w:sz w:val="20"/>
                <w:szCs w:val="20"/>
              </w:rPr>
            </w:pPr>
          </w:p>
          <w:p w:rsidR="0077081D" w:rsidRPr="00460712" w:rsidRDefault="0077081D" w:rsidP="00B10A16">
            <w:pPr>
              <w:tabs>
                <w:tab w:val="left" w:pos="0"/>
              </w:tabs>
              <w:jc w:val="center"/>
              <w:rPr>
                <w:sz w:val="20"/>
                <w:szCs w:val="20"/>
              </w:rPr>
            </w:pPr>
            <w:r>
              <w:rPr>
                <w:sz w:val="20"/>
                <w:szCs w:val="20"/>
              </w:rPr>
              <w:t>1 231,0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1 408,0</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EC10A5">
            <w:pPr>
              <w:tabs>
                <w:tab w:val="left" w:pos="0"/>
              </w:tabs>
              <w:jc w:val="center"/>
              <w:rPr>
                <w:sz w:val="20"/>
                <w:szCs w:val="20"/>
              </w:rPr>
            </w:pPr>
            <w:r>
              <w:rPr>
                <w:sz w:val="20"/>
                <w:szCs w:val="20"/>
              </w:rPr>
              <w:t>1 775</w:t>
            </w:r>
            <w:r w:rsidRPr="00460712">
              <w:rPr>
                <w:sz w:val="20"/>
                <w:szCs w:val="20"/>
              </w:rPr>
              <w:t>,</w:t>
            </w:r>
            <w:r>
              <w:rPr>
                <w:sz w:val="20"/>
                <w:szCs w:val="20"/>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1401D">
            <w:pPr>
              <w:tabs>
                <w:tab w:val="left" w:pos="0"/>
              </w:tabs>
              <w:jc w:val="center"/>
              <w:rPr>
                <w:sz w:val="20"/>
                <w:szCs w:val="20"/>
              </w:rPr>
            </w:pPr>
            <w:r>
              <w:rPr>
                <w:sz w:val="20"/>
                <w:szCs w:val="20"/>
              </w:rPr>
              <w:t>1450,0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103,0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81,7</w:t>
            </w:r>
          </w:p>
        </w:tc>
      </w:tr>
      <w:tr w:rsidR="0077081D" w:rsidRPr="00460712" w:rsidTr="0077081D">
        <w:tc>
          <w:tcPr>
            <w:tcW w:w="425" w:type="dxa"/>
            <w:vMerge/>
            <w:tcBorders>
              <w:left w:val="single" w:sz="4" w:space="0" w:color="auto"/>
              <w:bottom w:val="single" w:sz="4" w:space="0" w:color="auto"/>
              <w:right w:val="single" w:sz="4" w:space="0" w:color="auto"/>
            </w:tcBorders>
            <w:shd w:val="clear" w:color="auto" w:fill="auto"/>
          </w:tcPr>
          <w:p w:rsidR="0077081D" w:rsidRPr="00460712" w:rsidRDefault="0077081D" w:rsidP="0077081D">
            <w:pPr>
              <w:tabs>
                <w:tab w:val="left" w:pos="0"/>
              </w:tabs>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77081D" w:rsidRDefault="0077081D" w:rsidP="00460712">
            <w:pPr>
              <w:tabs>
                <w:tab w:val="left" w:pos="0"/>
              </w:tabs>
              <w:rPr>
                <w:sz w:val="20"/>
                <w:szCs w:val="20"/>
              </w:rPr>
            </w:pPr>
            <w:r>
              <w:rPr>
                <w:sz w:val="20"/>
                <w:szCs w:val="20"/>
              </w:rPr>
              <w:t>Индекс физического объема</w:t>
            </w:r>
          </w:p>
        </w:tc>
        <w:tc>
          <w:tcPr>
            <w:tcW w:w="1200" w:type="dxa"/>
            <w:tcBorders>
              <w:top w:val="single" w:sz="4" w:space="0" w:color="auto"/>
              <w:left w:val="single" w:sz="4" w:space="0" w:color="auto"/>
              <w:bottom w:val="single" w:sz="4" w:space="0" w:color="auto"/>
              <w:right w:val="single" w:sz="4" w:space="0" w:color="auto"/>
            </w:tcBorders>
          </w:tcPr>
          <w:p w:rsidR="0077081D" w:rsidRDefault="0077081D" w:rsidP="00460712">
            <w:pPr>
              <w:tabs>
                <w:tab w:val="left" w:pos="0"/>
              </w:tabs>
              <w:jc w:val="center"/>
              <w:rPr>
                <w:sz w:val="20"/>
                <w:szCs w:val="20"/>
              </w:rPr>
            </w:pPr>
          </w:p>
          <w:p w:rsidR="0077081D" w:rsidRDefault="0077081D" w:rsidP="00460712">
            <w:pPr>
              <w:tabs>
                <w:tab w:val="left" w:pos="0"/>
              </w:tabs>
              <w:jc w:val="center"/>
              <w:rPr>
                <w:sz w:val="20"/>
                <w:szCs w:val="20"/>
              </w:rPr>
            </w:pPr>
          </w:p>
          <w:p w:rsidR="0077081D" w:rsidRDefault="0077081D" w:rsidP="00B10A16">
            <w:pPr>
              <w:tabs>
                <w:tab w:val="left" w:pos="0"/>
              </w:tabs>
              <w:jc w:val="center"/>
              <w:rPr>
                <w:sz w:val="20"/>
                <w:szCs w:val="20"/>
              </w:rPr>
            </w:pPr>
            <w:r>
              <w:rPr>
                <w:sz w:val="20"/>
                <w:szCs w:val="20"/>
              </w:rPr>
              <w:t>98,0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110,7</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r>
              <w:rPr>
                <w:sz w:val="20"/>
                <w:szCs w:val="20"/>
              </w:rPr>
              <w:t>139,0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Default="0077081D" w:rsidP="00460712">
            <w:pPr>
              <w:tabs>
                <w:tab w:val="left" w:pos="0"/>
              </w:tabs>
              <w:jc w:val="center"/>
              <w:rPr>
                <w:sz w:val="20"/>
                <w:szCs w:val="20"/>
              </w:rPr>
            </w:pPr>
          </w:p>
          <w:p w:rsidR="0077081D" w:rsidRPr="00460712" w:rsidRDefault="0077081D" w:rsidP="00460712">
            <w:pPr>
              <w:tabs>
                <w:tab w:val="left" w:pos="0"/>
              </w:tabs>
              <w:jc w:val="center"/>
              <w:rPr>
                <w:sz w:val="20"/>
                <w:szCs w:val="20"/>
              </w:rPr>
            </w:pPr>
            <w:r>
              <w:rPr>
                <w:sz w:val="20"/>
                <w:szCs w:val="20"/>
              </w:rPr>
              <w:t>99,0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77081D" w:rsidRPr="00460712" w:rsidRDefault="0077081D" w:rsidP="00460712">
            <w:pPr>
              <w:tabs>
                <w:tab w:val="left" w:pos="0"/>
              </w:tabs>
              <w:jc w:val="center"/>
              <w:rPr>
                <w:sz w:val="20"/>
                <w:szCs w:val="20"/>
              </w:rPr>
            </w:pPr>
          </w:p>
        </w:tc>
      </w:tr>
      <w:tr w:rsidR="00BA42B9" w:rsidRPr="00460712" w:rsidTr="0077081D">
        <w:tc>
          <w:tcPr>
            <w:tcW w:w="425" w:type="dxa"/>
            <w:tcBorders>
              <w:top w:val="single" w:sz="4" w:space="0" w:color="auto"/>
              <w:left w:val="single" w:sz="4" w:space="0" w:color="auto"/>
              <w:bottom w:val="single" w:sz="4" w:space="0" w:color="auto"/>
              <w:right w:val="single" w:sz="4" w:space="0" w:color="auto"/>
            </w:tcBorders>
            <w:shd w:val="clear" w:color="auto" w:fill="auto"/>
          </w:tcPr>
          <w:p w:rsidR="00BA42B9" w:rsidRPr="00460712" w:rsidRDefault="00BA42B9" w:rsidP="0077081D">
            <w:pPr>
              <w:tabs>
                <w:tab w:val="left" w:pos="0"/>
              </w:tabs>
              <w:rPr>
                <w:sz w:val="20"/>
                <w:szCs w:val="20"/>
              </w:rPr>
            </w:pPr>
            <w:r w:rsidRPr="00460712">
              <w:rPr>
                <w:sz w:val="20"/>
                <w:szCs w:val="20"/>
              </w:rPr>
              <w:t>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BA42B9" w:rsidRPr="00460712" w:rsidRDefault="005222BF" w:rsidP="00460712">
            <w:pPr>
              <w:tabs>
                <w:tab w:val="left" w:pos="0"/>
              </w:tabs>
              <w:rPr>
                <w:sz w:val="20"/>
                <w:szCs w:val="20"/>
              </w:rPr>
            </w:pPr>
            <w:r>
              <w:rPr>
                <w:sz w:val="20"/>
                <w:szCs w:val="20"/>
              </w:rPr>
              <w:t xml:space="preserve">Прибыль прибыльных </w:t>
            </w:r>
            <w:proofErr w:type="spellStart"/>
            <w:r>
              <w:rPr>
                <w:sz w:val="20"/>
                <w:szCs w:val="20"/>
              </w:rPr>
              <w:t>орг</w:t>
            </w:r>
            <w:proofErr w:type="gramStart"/>
            <w:r>
              <w:rPr>
                <w:sz w:val="20"/>
                <w:szCs w:val="20"/>
              </w:rPr>
              <w:t>.м</w:t>
            </w:r>
            <w:proofErr w:type="gramEnd"/>
            <w:r>
              <w:rPr>
                <w:sz w:val="20"/>
                <w:szCs w:val="20"/>
              </w:rPr>
              <w:t>лн.руб</w:t>
            </w:r>
            <w:proofErr w:type="spellEnd"/>
            <w:r>
              <w:rPr>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BA42B9" w:rsidRDefault="00BA42B9" w:rsidP="00460712">
            <w:pPr>
              <w:tabs>
                <w:tab w:val="left" w:pos="0"/>
              </w:tabs>
              <w:jc w:val="center"/>
              <w:rPr>
                <w:sz w:val="20"/>
                <w:szCs w:val="20"/>
              </w:rPr>
            </w:pPr>
          </w:p>
          <w:p w:rsidR="005222BF" w:rsidRDefault="005222BF" w:rsidP="00460712">
            <w:pPr>
              <w:tabs>
                <w:tab w:val="left" w:pos="0"/>
              </w:tabs>
              <w:jc w:val="center"/>
              <w:rPr>
                <w:sz w:val="20"/>
                <w:szCs w:val="20"/>
              </w:rPr>
            </w:pPr>
          </w:p>
          <w:p w:rsidR="005222BF" w:rsidRPr="00460712" w:rsidRDefault="005222BF" w:rsidP="00460712">
            <w:pPr>
              <w:tabs>
                <w:tab w:val="left" w:pos="0"/>
              </w:tabs>
              <w:jc w:val="center"/>
              <w:rPr>
                <w:sz w:val="20"/>
                <w:szCs w:val="20"/>
              </w:rPr>
            </w:pPr>
            <w:r>
              <w:rPr>
                <w:sz w:val="20"/>
                <w:szCs w:val="20"/>
              </w:rPr>
              <w:t>2 723,6</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A42B9" w:rsidRDefault="00BA42B9" w:rsidP="00460712">
            <w:pPr>
              <w:tabs>
                <w:tab w:val="left" w:pos="0"/>
              </w:tabs>
              <w:jc w:val="center"/>
              <w:rPr>
                <w:sz w:val="20"/>
                <w:szCs w:val="20"/>
              </w:rPr>
            </w:pPr>
          </w:p>
          <w:p w:rsidR="003E27B4" w:rsidRDefault="003E27B4" w:rsidP="00460712">
            <w:pPr>
              <w:tabs>
                <w:tab w:val="left" w:pos="0"/>
              </w:tabs>
              <w:jc w:val="center"/>
              <w:rPr>
                <w:sz w:val="20"/>
                <w:szCs w:val="20"/>
              </w:rPr>
            </w:pPr>
          </w:p>
          <w:p w:rsidR="003E27B4" w:rsidRPr="00460712" w:rsidRDefault="003E27B4" w:rsidP="00460712">
            <w:pPr>
              <w:tabs>
                <w:tab w:val="left" w:pos="0"/>
              </w:tabs>
              <w:jc w:val="center"/>
              <w:rPr>
                <w:sz w:val="20"/>
                <w:szCs w:val="20"/>
              </w:rPr>
            </w:pPr>
            <w:r>
              <w:rPr>
                <w:sz w:val="20"/>
                <w:szCs w:val="20"/>
              </w:rPr>
              <w:t>4 098,1</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BA42B9" w:rsidRDefault="00BA42B9" w:rsidP="00460712">
            <w:pPr>
              <w:tabs>
                <w:tab w:val="left" w:pos="0"/>
              </w:tabs>
              <w:jc w:val="center"/>
              <w:rPr>
                <w:sz w:val="20"/>
                <w:szCs w:val="20"/>
              </w:rPr>
            </w:pPr>
          </w:p>
          <w:p w:rsidR="00EC10A5" w:rsidRDefault="00EC10A5" w:rsidP="00460712">
            <w:pPr>
              <w:tabs>
                <w:tab w:val="left" w:pos="0"/>
              </w:tabs>
              <w:jc w:val="center"/>
              <w:rPr>
                <w:sz w:val="20"/>
                <w:szCs w:val="20"/>
              </w:rPr>
            </w:pPr>
          </w:p>
          <w:p w:rsidR="00EC10A5" w:rsidRPr="00460712" w:rsidRDefault="00EC10A5" w:rsidP="00460712">
            <w:pPr>
              <w:tabs>
                <w:tab w:val="left" w:pos="0"/>
              </w:tabs>
              <w:jc w:val="center"/>
              <w:rPr>
                <w:sz w:val="20"/>
                <w:szCs w:val="20"/>
              </w:rPr>
            </w:pPr>
            <w:r>
              <w:rPr>
                <w:sz w:val="20"/>
                <w:szCs w:val="20"/>
              </w:rPr>
              <w:t>3 120,7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A42B9" w:rsidRDefault="00BA42B9" w:rsidP="00460712">
            <w:pPr>
              <w:tabs>
                <w:tab w:val="left" w:pos="0"/>
              </w:tabs>
              <w:jc w:val="center"/>
              <w:rPr>
                <w:sz w:val="20"/>
                <w:szCs w:val="20"/>
              </w:rPr>
            </w:pPr>
          </w:p>
          <w:p w:rsidR="0041401D" w:rsidRDefault="0041401D" w:rsidP="00460712">
            <w:pPr>
              <w:tabs>
                <w:tab w:val="left" w:pos="0"/>
              </w:tabs>
              <w:jc w:val="center"/>
              <w:rPr>
                <w:sz w:val="20"/>
                <w:szCs w:val="20"/>
              </w:rPr>
            </w:pPr>
          </w:p>
          <w:p w:rsidR="0041401D" w:rsidRPr="00460712" w:rsidRDefault="0041401D" w:rsidP="00460712">
            <w:pPr>
              <w:tabs>
                <w:tab w:val="left" w:pos="0"/>
              </w:tabs>
              <w:jc w:val="center"/>
              <w:rPr>
                <w:sz w:val="20"/>
                <w:szCs w:val="20"/>
              </w:rPr>
            </w:pPr>
            <w:r>
              <w:rPr>
                <w:sz w:val="20"/>
                <w:szCs w:val="20"/>
              </w:rPr>
              <w:t>2049,1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A42B9" w:rsidRDefault="00BA42B9" w:rsidP="00460712">
            <w:pPr>
              <w:tabs>
                <w:tab w:val="left" w:pos="0"/>
              </w:tabs>
              <w:jc w:val="center"/>
              <w:rPr>
                <w:sz w:val="20"/>
                <w:szCs w:val="20"/>
              </w:rPr>
            </w:pPr>
          </w:p>
          <w:p w:rsidR="002D268D" w:rsidRDefault="002D268D" w:rsidP="00460712">
            <w:pPr>
              <w:tabs>
                <w:tab w:val="left" w:pos="0"/>
              </w:tabs>
              <w:jc w:val="center"/>
              <w:rPr>
                <w:sz w:val="20"/>
                <w:szCs w:val="20"/>
              </w:rPr>
            </w:pPr>
          </w:p>
          <w:p w:rsidR="002D268D" w:rsidRPr="00460712" w:rsidRDefault="002D268D" w:rsidP="00460712">
            <w:pPr>
              <w:tabs>
                <w:tab w:val="left" w:pos="0"/>
              </w:tabs>
              <w:jc w:val="center"/>
              <w:rPr>
                <w:sz w:val="20"/>
                <w:szCs w:val="20"/>
              </w:rPr>
            </w:pPr>
            <w:r>
              <w:rPr>
                <w:sz w:val="20"/>
                <w:szCs w:val="20"/>
              </w:rPr>
              <w:t>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A42B9" w:rsidRDefault="00BA42B9" w:rsidP="00460712">
            <w:pPr>
              <w:tabs>
                <w:tab w:val="left" w:pos="0"/>
              </w:tabs>
              <w:jc w:val="center"/>
              <w:rPr>
                <w:sz w:val="20"/>
                <w:szCs w:val="20"/>
              </w:rPr>
            </w:pPr>
          </w:p>
          <w:p w:rsidR="002D268D" w:rsidRDefault="002D268D" w:rsidP="00460712">
            <w:pPr>
              <w:tabs>
                <w:tab w:val="left" w:pos="0"/>
              </w:tabs>
              <w:jc w:val="center"/>
              <w:rPr>
                <w:sz w:val="20"/>
                <w:szCs w:val="20"/>
              </w:rPr>
            </w:pPr>
          </w:p>
          <w:p w:rsidR="002D268D" w:rsidRPr="00460712" w:rsidRDefault="002D268D" w:rsidP="00460712">
            <w:pPr>
              <w:tabs>
                <w:tab w:val="left" w:pos="0"/>
              </w:tabs>
              <w:jc w:val="center"/>
              <w:rPr>
                <w:sz w:val="20"/>
                <w:szCs w:val="20"/>
              </w:rPr>
            </w:pPr>
            <w:r>
              <w:rPr>
                <w:sz w:val="20"/>
                <w:szCs w:val="20"/>
              </w:rPr>
              <w:t>65,7</w:t>
            </w:r>
          </w:p>
        </w:tc>
      </w:tr>
      <w:tr w:rsidR="00BA42B9" w:rsidRPr="00460712" w:rsidTr="0077081D">
        <w:tc>
          <w:tcPr>
            <w:tcW w:w="425" w:type="dxa"/>
            <w:tcBorders>
              <w:top w:val="single" w:sz="4" w:space="0" w:color="auto"/>
              <w:left w:val="single" w:sz="4" w:space="0" w:color="auto"/>
              <w:bottom w:val="single" w:sz="4" w:space="0" w:color="auto"/>
              <w:right w:val="single" w:sz="4" w:space="0" w:color="auto"/>
            </w:tcBorders>
            <w:shd w:val="clear" w:color="auto" w:fill="auto"/>
          </w:tcPr>
          <w:p w:rsidR="00BA42B9" w:rsidRPr="00460712" w:rsidRDefault="00EB46C2" w:rsidP="0077081D">
            <w:pPr>
              <w:tabs>
                <w:tab w:val="left" w:pos="34"/>
              </w:tabs>
              <w:ind w:right="-109" w:hanging="108"/>
              <w:jc w:val="center"/>
              <w:rPr>
                <w:sz w:val="20"/>
                <w:szCs w:val="20"/>
              </w:rPr>
            </w:pPr>
            <w:r>
              <w:rPr>
                <w:sz w:val="20"/>
                <w:szCs w:val="20"/>
              </w:rPr>
              <w:t>7</w:t>
            </w:r>
            <w:r w:rsidR="00BA42B9" w:rsidRPr="00460712">
              <w:rPr>
                <w:sz w:val="20"/>
                <w:szCs w:val="20"/>
              </w:rPr>
              <w:t>.</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BA42B9" w:rsidRPr="00460712" w:rsidRDefault="00BA42B9" w:rsidP="00EB46C2">
            <w:pPr>
              <w:tabs>
                <w:tab w:val="left" w:pos="0"/>
              </w:tabs>
              <w:rPr>
                <w:sz w:val="20"/>
                <w:szCs w:val="20"/>
              </w:rPr>
            </w:pPr>
            <w:r w:rsidRPr="00460712">
              <w:rPr>
                <w:sz w:val="20"/>
                <w:szCs w:val="20"/>
              </w:rPr>
              <w:t xml:space="preserve">Фонд оплаты труда </w:t>
            </w:r>
            <w:r w:rsidR="00EB46C2">
              <w:rPr>
                <w:sz w:val="20"/>
                <w:szCs w:val="20"/>
              </w:rPr>
              <w:t>тыс</w:t>
            </w:r>
            <w:r w:rsidRPr="00460712">
              <w:rPr>
                <w:sz w:val="20"/>
                <w:szCs w:val="20"/>
              </w:rPr>
              <w:t>.руб.</w:t>
            </w:r>
          </w:p>
        </w:tc>
        <w:tc>
          <w:tcPr>
            <w:tcW w:w="1200" w:type="dxa"/>
            <w:tcBorders>
              <w:top w:val="single" w:sz="4" w:space="0" w:color="auto"/>
              <w:left w:val="single" w:sz="4" w:space="0" w:color="auto"/>
              <w:bottom w:val="single" w:sz="4" w:space="0" w:color="auto"/>
              <w:right w:val="single" w:sz="4" w:space="0" w:color="auto"/>
            </w:tcBorders>
          </w:tcPr>
          <w:p w:rsidR="00BA42B9" w:rsidRDefault="00BA42B9" w:rsidP="00460712">
            <w:pPr>
              <w:tabs>
                <w:tab w:val="left" w:pos="0"/>
              </w:tabs>
              <w:ind w:right="-108"/>
              <w:jc w:val="center"/>
              <w:rPr>
                <w:sz w:val="20"/>
                <w:szCs w:val="20"/>
              </w:rPr>
            </w:pPr>
          </w:p>
          <w:p w:rsidR="00465D94" w:rsidRPr="00460712" w:rsidRDefault="00465D94" w:rsidP="00460712">
            <w:pPr>
              <w:tabs>
                <w:tab w:val="left" w:pos="0"/>
              </w:tabs>
              <w:ind w:right="-108"/>
              <w:jc w:val="center"/>
              <w:rPr>
                <w:sz w:val="20"/>
                <w:szCs w:val="20"/>
              </w:rPr>
            </w:pPr>
            <w:r>
              <w:rPr>
                <w:sz w:val="20"/>
                <w:szCs w:val="20"/>
              </w:rPr>
              <w:t>5 937 000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A42B9" w:rsidRPr="00460712" w:rsidRDefault="00B86D26" w:rsidP="00460712">
            <w:pPr>
              <w:tabs>
                <w:tab w:val="left" w:pos="0"/>
              </w:tabs>
              <w:ind w:right="-108"/>
              <w:jc w:val="center"/>
              <w:rPr>
                <w:sz w:val="20"/>
                <w:szCs w:val="20"/>
              </w:rPr>
            </w:pPr>
            <w:r>
              <w:rPr>
                <w:sz w:val="20"/>
                <w:szCs w:val="20"/>
              </w:rPr>
              <w:t>6 552 054</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BA42B9" w:rsidRPr="00460712" w:rsidRDefault="00EC10A5" w:rsidP="00460712">
            <w:pPr>
              <w:tabs>
                <w:tab w:val="left" w:pos="-468"/>
              </w:tabs>
              <w:ind w:left="-108" w:right="-108"/>
              <w:jc w:val="center"/>
              <w:rPr>
                <w:sz w:val="20"/>
                <w:szCs w:val="20"/>
              </w:rPr>
            </w:pPr>
            <w:r>
              <w:rPr>
                <w:sz w:val="20"/>
                <w:szCs w:val="20"/>
              </w:rPr>
              <w:t>6 726 700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A42B9" w:rsidRPr="00460712" w:rsidRDefault="0041401D" w:rsidP="00460712">
            <w:pPr>
              <w:tabs>
                <w:tab w:val="left" w:pos="-468"/>
              </w:tabs>
              <w:ind w:left="-108" w:right="-108"/>
              <w:jc w:val="center"/>
              <w:rPr>
                <w:sz w:val="20"/>
                <w:szCs w:val="20"/>
              </w:rPr>
            </w:pPr>
            <w:r>
              <w:rPr>
                <w:sz w:val="20"/>
                <w:szCs w:val="20"/>
              </w:rPr>
              <w:t>6 910 812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A42B9" w:rsidRPr="00460712" w:rsidRDefault="000D739D" w:rsidP="00460712">
            <w:pPr>
              <w:tabs>
                <w:tab w:val="left" w:pos="0"/>
              </w:tabs>
              <w:jc w:val="center"/>
              <w:rPr>
                <w:sz w:val="20"/>
                <w:szCs w:val="20"/>
              </w:rPr>
            </w:pPr>
            <w:r>
              <w:rPr>
                <w:sz w:val="20"/>
                <w:szCs w:val="20"/>
              </w:rPr>
              <w:t>105,5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A42B9" w:rsidRPr="00460712" w:rsidRDefault="000D739D" w:rsidP="00460712">
            <w:pPr>
              <w:tabs>
                <w:tab w:val="left" w:pos="0"/>
              </w:tabs>
              <w:jc w:val="center"/>
              <w:rPr>
                <w:sz w:val="20"/>
                <w:szCs w:val="20"/>
              </w:rPr>
            </w:pPr>
            <w:r>
              <w:rPr>
                <w:sz w:val="20"/>
                <w:szCs w:val="20"/>
              </w:rPr>
              <w:t>102,7</w:t>
            </w:r>
          </w:p>
        </w:tc>
      </w:tr>
      <w:tr w:rsidR="00BA42B9" w:rsidRPr="00460712" w:rsidTr="0077081D">
        <w:tc>
          <w:tcPr>
            <w:tcW w:w="425" w:type="dxa"/>
            <w:tcBorders>
              <w:top w:val="single" w:sz="4" w:space="0" w:color="auto"/>
              <w:left w:val="single" w:sz="4" w:space="0" w:color="auto"/>
              <w:bottom w:val="single" w:sz="4" w:space="0" w:color="auto"/>
              <w:right w:val="single" w:sz="4" w:space="0" w:color="auto"/>
            </w:tcBorders>
            <w:shd w:val="clear" w:color="auto" w:fill="auto"/>
          </w:tcPr>
          <w:p w:rsidR="00BA42B9" w:rsidRPr="00460712" w:rsidRDefault="003B6B4D" w:rsidP="0077081D">
            <w:pPr>
              <w:tabs>
                <w:tab w:val="left" w:pos="34"/>
              </w:tabs>
              <w:ind w:right="-109" w:hanging="108"/>
              <w:jc w:val="center"/>
              <w:rPr>
                <w:sz w:val="20"/>
                <w:szCs w:val="20"/>
              </w:rPr>
            </w:pPr>
            <w:r>
              <w:rPr>
                <w:sz w:val="20"/>
                <w:szCs w:val="20"/>
              </w:rPr>
              <w:t>8</w:t>
            </w:r>
            <w:r w:rsidR="00BA42B9" w:rsidRPr="00460712">
              <w:rPr>
                <w:sz w:val="20"/>
                <w:szCs w:val="20"/>
              </w:rPr>
              <w:t>.</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BA42B9" w:rsidRPr="00460712" w:rsidRDefault="00BA42B9" w:rsidP="00460712">
            <w:pPr>
              <w:tabs>
                <w:tab w:val="left" w:pos="0"/>
              </w:tabs>
              <w:rPr>
                <w:sz w:val="20"/>
                <w:szCs w:val="20"/>
              </w:rPr>
            </w:pPr>
            <w:r w:rsidRPr="00460712">
              <w:rPr>
                <w:sz w:val="20"/>
                <w:szCs w:val="20"/>
              </w:rPr>
              <w:t>Среднемесячная номинальная заработная плата, в рублях</w:t>
            </w:r>
          </w:p>
        </w:tc>
        <w:tc>
          <w:tcPr>
            <w:tcW w:w="1200" w:type="dxa"/>
            <w:tcBorders>
              <w:top w:val="single" w:sz="4" w:space="0" w:color="auto"/>
              <w:left w:val="single" w:sz="4" w:space="0" w:color="auto"/>
              <w:bottom w:val="single" w:sz="4" w:space="0" w:color="auto"/>
              <w:right w:val="single" w:sz="4" w:space="0" w:color="auto"/>
            </w:tcBorders>
          </w:tcPr>
          <w:p w:rsidR="00BA42B9" w:rsidRPr="00460712" w:rsidRDefault="00BA42B9" w:rsidP="00460712">
            <w:pPr>
              <w:tabs>
                <w:tab w:val="left" w:pos="0"/>
              </w:tabs>
              <w:ind w:right="-108"/>
              <w:jc w:val="center"/>
              <w:rPr>
                <w:sz w:val="20"/>
                <w:szCs w:val="20"/>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A42B9" w:rsidRPr="00460712" w:rsidRDefault="003E4F43" w:rsidP="00460712">
            <w:pPr>
              <w:tabs>
                <w:tab w:val="left" w:pos="0"/>
              </w:tabs>
              <w:ind w:right="-108"/>
              <w:jc w:val="center"/>
              <w:rPr>
                <w:sz w:val="20"/>
                <w:szCs w:val="20"/>
              </w:rPr>
            </w:pPr>
            <w:r>
              <w:rPr>
                <w:sz w:val="20"/>
                <w:szCs w:val="20"/>
              </w:rPr>
              <w:t>41595,5</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BA42B9" w:rsidRPr="00460712" w:rsidRDefault="00BA42B9" w:rsidP="00460712">
            <w:pPr>
              <w:tabs>
                <w:tab w:val="left" w:pos="-468"/>
              </w:tabs>
              <w:ind w:left="-108" w:right="-108"/>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A42B9" w:rsidRPr="00460712" w:rsidRDefault="003E4F43" w:rsidP="00460712">
            <w:pPr>
              <w:tabs>
                <w:tab w:val="left" w:pos="-468"/>
              </w:tabs>
              <w:ind w:left="-108" w:right="-108"/>
              <w:jc w:val="center"/>
              <w:rPr>
                <w:sz w:val="20"/>
                <w:szCs w:val="20"/>
              </w:rPr>
            </w:pPr>
            <w:r>
              <w:rPr>
                <w:sz w:val="20"/>
                <w:szCs w:val="20"/>
              </w:rPr>
              <w:t>42446,1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A42B9" w:rsidRPr="00460712" w:rsidRDefault="00BA42B9" w:rsidP="00460712">
            <w:pPr>
              <w:tabs>
                <w:tab w:val="left" w:pos="0"/>
              </w:tabs>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A42B9" w:rsidRPr="00460712" w:rsidRDefault="00BA42B9" w:rsidP="00460712">
            <w:pPr>
              <w:tabs>
                <w:tab w:val="left" w:pos="0"/>
              </w:tabs>
              <w:jc w:val="center"/>
              <w:rPr>
                <w:sz w:val="20"/>
                <w:szCs w:val="20"/>
              </w:rPr>
            </w:pPr>
          </w:p>
        </w:tc>
      </w:tr>
      <w:tr w:rsidR="00BD35C4" w:rsidRPr="00460712" w:rsidTr="0077081D">
        <w:tc>
          <w:tcPr>
            <w:tcW w:w="425" w:type="dxa"/>
            <w:tcBorders>
              <w:top w:val="single" w:sz="4" w:space="0" w:color="auto"/>
              <w:left w:val="single" w:sz="4" w:space="0" w:color="auto"/>
              <w:bottom w:val="single" w:sz="4" w:space="0" w:color="auto"/>
              <w:right w:val="single" w:sz="4" w:space="0" w:color="auto"/>
            </w:tcBorders>
            <w:shd w:val="clear" w:color="auto" w:fill="auto"/>
          </w:tcPr>
          <w:p w:rsidR="00BD35C4" w:rsidRPr="00460712" w:rsidRDefault="00BD35C4" w:rsidP="0077081D">
            <w:pPr>
              <w:tabs>
                <w:tab w:val="left" w:pos="34"/>
              </w:tabs>
              <w:ind w:right="-109" w:hanging="108"/>
              <w:jc w:val="center"/>
              <w:rPr>
                <w:sz w:val="20"/>
                <w:szCs w:val="20"/>
              </w:rPr>
            </w:pPr>
          </w:p>
        </w:tc>
        <w:tc>
          <w:tcPr>
            <w:tcW w:w="9923" w:type="dxa"/>
            <w:gridSpan w:val="7"/>
            <w:tcBorders>
              <w:top w:val="single" w:sz="4" w:space="0" w:color="auto"/>
              <w:left w:val="single" w:sz="4" w:space="0" w:color="auto"/>
              <w:bottom w:val="single" w:sz="4" w:space="0" w:color="auto"/>
              <w:right w:val="single" w:sz="4" w:space="0" w:color="auto"/>
            </w:tcBorders>
            <w:shd w:val="clear" w:color="auto" w:fill="auto"/>
          </w:tcPr>
          <w:p w:rsidR="00BD35C4" w:rsidRPr="00460712" w:rsidRDefault="00BD35C4" w:rsidP="00BD35C4">
            <w:pPr>
              <w:tabs>
                <w:tab w:val="left" w:pos="0"/>
              </w:tabs>
              <w:rPr>
                <w:sz w:val="20"/>
                <w:szCs w:val="20"/>
              </w:rPr>
            </w:pPr>
            <w:r>
              <w:rPr>
                <w:sz w:val="20"/>
                <w:szCs w:val="20"/>
              </w:rPr>
              <w:t>Трудовые ресурсы</w:t>
            </w:r>
          </w:p>
        </w:tc>
      </w:tr>
      <w:tr w:rsidR="00BD35C4" w:rsidRPr="00460712" w:rsidTr="0077081D">
        <w:tc>
          <w:tcPr>
            <w:tcW w:w="425" w:type="dxa"/>
            <w:tcBorders>
              <w:top w:val="single" w:sz="4" w:space="0" w:color="auto"/>
              <w:left w:val="single" w:sz="4" w:space="0" w:color="auto"/>
              <w:bottom w:val="single" w:sz="4" w:space="0" w:color="auto"/>
              <w:right w:val="single" w:sz="4" w:space="0" w:color="auto"/>
            </w:tcBorders>
            <w:shd w:val="clear" w:color="auto" w:fill="auto"/>
          </w:tcPr>
          <w:p w:rsidR="00BD35C4" w:rsidRPr="00460712" w:rsidRDefault="00BD35C4" w:rsidP="0077081D">
            <w:pPr>
              <w:tabs>
                <w:tab w:val="left" w:pos="34"/>
              </w:tabs>
              <w:ind w:right="-109" w:hanging="108"/>
              <w:jc w:val="center"/>
              <w:rPr>
                <w:sz w:val="20"/>
                <w:szCs w:val="20"/>
              </w:rPr>
            </w:pPr>
            <w:r>
              <w:rPr>
                <w:sz w:val="20"/>
                <w:szCs w:val="20"/>
              </w:rPr>
              <w:t>9.</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BD35C4" w:rsidRDefault="00BD35C4" w:rsidP="00460712">
            <w:pPr>
              <w:tabs>
                <w:tab w:val="left" w:pos="0"/>
              </w:tabs>
              <w:rPr>
                <w:sz w:val="20"/>
                <w:szCs w:val="20"/>
              </w:rPr>
            </w:pPr>
            <w:r>
              <w:rPr>
                <w:sz w:val="20"/>
                <w:szCs w:val="20"/>
              </w:rPr>
              <w:t xml:space="preserve">Численность населения на конец года </w:t>
            </w:r>
            <w:proofErr w:type="spellStart"/>
            <w:r>
              <w:rPr>
                <w:sz w:val="20"/>
                <w:szCs w:val="20"/>
              </w:rPr>
              <w:t>тыс</w:t>
            </w:r>
            <w:proofErr w:type="gramStart"/>
            <w:r>
              <w:rPr>
                <w:sz w:val="20"/>
                <w:szCs w:val="20"/>
              </w:rPr>
              <w:t>.ч</w:t>
            </w:r>
            <w:proofErr w:type="gramEnd"/>
            <w:r>
              <w:rPr>
                <w:sz w:val="20"/>
                <w:szCs w:val="20"/>
              </w:rPr>
              <w:t>ел</w:t>
            </w:r>
            <w:proofErr w:type="spellEnd"/>
            <w:r>
              <w:rPr>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BD35C4" w:rsidRDefault="00BD35C4" w:rsidP="00460712">
            <w:pPr>
              <w:tabs>
                <w:tab w:val="left" w:pos="0"/>
              </w:tabs>
              <w:ind w:right="-108"/>
              <w:jc w:val="center"/>
              <w:rPr>
                <w:sz w:val="20"/>
                <w:szCs w:val="20"/>
              </w:rPr>
            </w:pPr>
          </w:p>
          <w:p w:rsidR="0013667A" w:rsidRDefault="0013667A" w:rsidP="00460712">
            <w:pPr>
              <w:tabs>
                <w:tab w:val="left" w:pos="0"/>
              </w:tabs>
              <w:ind w:right="-108"/>
              <w:jc w:val="center"/>
              <w:rPr>
                <w:sz w:val="20"/>
                <w:szCs w:val="20"/>
              </w:rPr>
            </w:pPr>
          </w:p>
          <w:p w:rsidR="00B86D26" w:rsidRDefault="00B86D26" w:rsidP="00460712">
            <w:pPr>
              <w:tabs>
                <w:tab w:val="left" w:pos="0"/>
              </w:tabs>
              <w:ind w:right="-108"/>
              <w:jc w:val="center"/>
              <w:rPr>
                <w:sz w:val="20"/>
                <w:szCs w:val="20"/>
              </w:rPr>
            </w:pPr>
          </w:p>
          <w:p w:rsidR="0013667A" w:rsidRPr="00460712" w:rsidRDefault="0013667A" w:rsidP="00460712">
            <w:pPr>
              <w:tabs>
                <w:tab w:val="left" w:pos="0"/>
              </w:tabs>
              <w:ind w:right="-108"/>
              <w:jc w:val="center"/>
              <w:rPr>
                <w:sz w:val="20"/>
                <w:szCs w:val="20"/>
              </w:rPr>
            </w:pPr>
            <w:r>
              <w:rPr>
                <w:sz w:val="20"/>
                <w:szCs w:val="20"/>
              </w:rPr>
              <w:t>49,479</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B86D26" w:rsidP="00460712">
            <w:pPr>
              <w:tabs>
                <w:tab w:val="left" w:pos="0"/>
              </w:tabs>
              <w:ind w:right="-108"/>
              <w:jc w:val="center"/>
              <w:rPr>
                <w:sz w:val="20"/>
                <w:szCs w:val="20"/>
              </w:rPr>
            </w:pPr>
            <w:r>
              <w:rPr>
                <w:sz w:val="20"/>
                <w:szCs w:val="20"/>
              </w:rPr>
              <w:t>49,598</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3904E3" w:rsidP="00460712">
            <w:pPr>
              <w:tabs>
                <w:tab w:val="left" w:pos="-468"/>
              </w:tabs>
              <w:ind w:left="-108" w:right="-108"/>
              <w:rPr>
                <w:sz w:val="20"/>
                <w:szCs w:val="20"/>
              </w:rPr>
            </w:pPr>
            <w:r>
              <w:rPr>
                <w:sz w:val="20"/>
                <w:szCs w:val="20"/>
              </w:rPr>
              <w:t xml:space="preserve">          50,000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41401D" w:rsidP="00460712">
            <w:pPr>
              <w:tabs>
                <w:tab w:val="left" w:pos="-468"/>
              </w:tabs>
              <w:ind w:left="-108" w:right="-108"/>
              <w:jc w:val="center"/>
              <w:rPr>
                <w:sz w:val="20"/>
                <w:szCs w:val="20"/>
              </w:rPr>
            </w:pPr>
            <w:r>
              <w:rPr>
                <w:sz w:val="20"/>
                <w:szCs w:val="20"/>
              </w:rPr>
              <w:t>50,000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041A02" w:rsidP="00460712">
            <w:pPr>
              <w:tabs>
                <w:tab w:val="left" w:pos="0"/>
              </w:tabs>
              <w:jc w:val="center"/>
              <w:rPr>
                <w:sz w:val="20"/>
                <w:szCs w:val="20"/>
              </w:rPr>
            </w:pPr>
            <w:r>
              <w:rPr>
                <w:sz w:val="20"/>
                <w:szCs w:val="20"/>
              </w:rPr>
              <w:t>100,8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041A02" w:rsidP="00460712">
            <w:pPr>
              <w:tabs>
                <w:tab w:val="left" w:pos="0"/>
              </w:tabs>
              <w:jc w:val="center"/>
              <w:rPr>
                <w:sz w:val="20"/>
                <w:szCs w:val="20"/>
              </w:rPr>
            </w:pPr>
            <w:r>
              <w:rPr>
                <w:sz w:val="20"/>
                <w:szCs w:val="20"/>
              </w:rPr>
              <w:t>100,0</w:t>
            </w:r>
          </w:p>
        </w:tc>
      </w:tr>
      <w:tr w:rsidR="00BD35C4" w:rsidRPr="00460712" w:rsidTr="0077081D">
        <w:tc>
          <w:tcPr>
            <w:tcW w:w="425" w:type="dxa"/>
            <w:tcBorders>
              <w:top w:val="single" w:sz="4" w:space="0" w:color="auto"/>
              <w:left w:val="single" w:sz="4" w:space="0" w:color="auto"/>
              <w:bottom w:val="single" w:sz="4" w:space="0" w:color="auto"/>
              <w:right w:val="single" w:sz="4" w:space="0" w:color="auto"/>
            </w:tcBorders>
            <w:shd w:val="clear" w:color="auto" w:fill="auto"/>
          </w:tcPr>
          <w:p w:rsidR="00BD35C4" w:rsidRPr="00460712" w:rsidRDefault="00BD35C4" w:rsidP="0077081D">
            <w:pPr>
              <w:tabs>
                <w:tab w:val="left" w:pos="34"/>
              </w:tabs>
              <w:ind w:right="-109" w:hanging="108"/>
              <w:jc w:val="center"/>
              <w:rPr>
                <w:sz w:val="20"/>
                <w:szCs w:val="20"/>
              </w:rPr>
            </w:pPr>
            <w:r>
              <w:rPr>
                <w:sz w:val="20"/>
                <w:szCs w:val="20"/>
              </w:rPr>
              <w:t>10.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BD35C4" w:rsidRDefault="00BD35C4" w:rsidP="00460712">
            <w:pPr>
              <w:tabs>
                <w:tab w:val="left" w:pos="0"/>
              </w:tabs>
              <w:rPr>
                <w:sz w:val="20"/>
                <w:szCs w:val="20"/>
              </w:rPr>
            </w:pPr>
            <w:r>
              <w:rPr>
                <w:sz w:val="20"/>
                <w:szCs w:val="20"/>
              </w:rPr>
              <w:t xml:space="preserve">В т.ч. дети до 18 лет  </w:t>
            </w:r>
            <w:proofErr w:type="spellStart"/>
            <w:r>
              <w:rPr>
                <w:sz w:val="20"/>
                <w:szCs w:val="20"/>
              </w:rPr>
              <w:t>тыс</w:t>
            </w:r>
            <w:proofErr w:type="gramStart"/>
            <w:r>
              <w:rPr>
                <w:sz w:val="20"/>
                <w:szCs w:val="20"/>
              </w:rPr>
              <w:t>.ч</w:t>
            </w:r>
            <w:proofErr w:type="gramEnd"/>
            <w:r>
              <w:rPr>
                <w:sz w:val="20"/>
                <w:szCs w:val="20"/>
              </w:rPr>
              <w:t>ел</w:t>
            </w:r>
            <w:proofErr w:type="spellEnd"/>
            <w:r>
              <w:rPr>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BD35C4" w:rsidRDefault="00BD35C4" w:rsidP="00460712">
            <w:pPr>
              <w:tabs>
                <w:tab w:val="left" w:pos="0"/>
              </w:tabs>
              <w:ind w:right="-108"/>
              <w:jc w:val="center"/>
              <w:rPr>
                <w:sz w:val="20"/>
                <w:szCs w:val="20"/>
              </w:rPr>
            </w:pPr>
          </w:p>
          <w:p w:rsidR="0013667A" w:rsidRPr="00460712" w:rsidRDefault="0013667A" w:rsidP="00460712">
            <w:pPr>
              <w:tabs>
                <w:tab w:val="left" w:pos="0"/>
              </w:tabs>
              <w:ind w:right="-108"/>
              <w:jc w:val="center"/>
              <w:rPr>
                <w:sz w:val="20"/>
                <w:szCs w:val="20"/>
              </w:rPr>
            </w:pPr>
            <w:r>
              <w:rPr>
                <w:sz w:val="20"/>
                <w:szCs w:val="20"/>
              </w:rPr>
              <w:t>10,938</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B86D26" w:rsidP="00460712">
            <w:pPr>
              <w:tabs>
                <w:tab w:val="left" w:pos="0"/>
              </w:tabs>
              <w:ind w:right="-108"/>
              <w:jc w:val="center"/>
              <w:rPr>
                <w:sz w:val="20"/>
                <w:szCs w:val="20"/>
              </w:rPr>
            </w:pPr>
            <w:r>
              <w:rPr>
                <w:sz w:val="20"/>
                <w:szCs w:val="20"/>
              </w:rPr>
              <w:t>11,040</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3904E3" w:rsidP="00460712">
            <w:pPr>
              <w:tabs>
                <w:tab w:val="left" w:pos="-468"/>
              </w:tabs>
              <w:ind w:left="-108" w:right="-108"/>
              <w:rPr>
                <w:sz w:val="20"/>
                <w:szCs w:val="20"/>
              </w:rPr>
            </w:pPr>
            <w:r>
              <w:rPr>
                <w:sz w:val="20"/>
                <w:szCs w:val="20"/>
              </w:rPr>
              <w:t xml:space="preserve">           11,050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41401D" w:rsidP="00460712">
            <w:pPr>
              <w:tabs>
                <w:tab w:val="left" w:pos="-468"/>
              </w:tabs>
              <w:ind w:left="-108" w:right="-108"/>
              <w:jc w:val="center"/>
              <w:rPr>
                <w:sz w:val="20"/>
                <w:szCs w:val="20"/>
              </w:rPr>
            </w:pPr>
            <w:r>
              <w:rPr>
                <w:sz w:val="20"/>
                <w:szCs w:val="20"/>
              </w:rPr>
              <w:t>11,060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41A02" w:rsidRPr="00460712" w:rsidRDefault="00041A02" w:rsidP="00041A02">
            <w:pPr>
              <w:tabs>
                <w:tab w:val="left" w:pos="0"/>
              </w:tabs>
              <w:jc w:val="center"/>
              <w:rPr>
                <w:sz w:val="20"/>
                <w:szCs w:val="20"/>
              </w:rPr>
            </w:pPr>
            <w:r>
              <w:rPr>
                <w:sz w:val="20"/>
                <w:szCs w:val="20"/>
              </w:rPr>
              <w:t>100,2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041A02" w:rsidP="00460712">
            <w:pPr>
              <w:tabs>
                <w:tab w:val="left" w:pos="0"/>
              </w:tabs>
              <w:jc w:val="center"/>
              <w:rPr>
                <w:sz w:val="20"/>
                <w:szCs w:val="20"/>
              </w:rPr>
            </w:pPr>
            <w:r>
              <w:rPr>
                <w:sz w:val="20"/>
                <w:szCs w:val="20"/>
              </w:rPr>
              <w:t>100,1</w:t>
            </w:r>
          </w:p>
        </w:tc>
      </w:tr>
      <w:tr w:rsidR="00BD35C4" w:rsidRPr="00460712" w:rsidTr="0077081D">
        <w:tc>
          <w:tcPr>
            <w:tcW w:w="425" w:type="dxa"/>
            <w:tcBorders>
              <w:top w:val="single" w:sz="4" w:space="0" w:color="auto"/>
              <w:left w:val="single" w:sz="4" w:space="0" w:color="auto"/>
              <w:bottom w:val="single" w:sz="4" w:space="0" w:color="auto"/>
              <w:right w:val="single" w:sz="4" w:space="0" w:color="auto"/>
            </w:tcBorders>
            <w:shd w:val="clear" w:color="auto" w:fill="auto"/>
          </w:tcPr>
          <w:p w:rsidR="00BD35C4" w:rsidRPr="00460712" w:rsidRDefault="00BD35C4" w:rsidP="0077081D">
            <w:pPr>
              <w:tabs>
                <w:tab w:val="left" w:pos="34"/>
              </w:tabs>
              <w:ind w:right="-109" w:hanging="108"/>
              <w:jc w:val="center"/>
              <w:rPr>
                <w:sz w:val="20"/>
                <w:szCs w:val="20"/>
              </w:rPr>
            </w:pPr>
            <w:r>
              <w:rPr>
                <w:sz w:val="20"/>
                <w:szCs w:val="20"/>
              </w:rPr>
              <w:t>11.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BD35C4" w:rsidRDefault="00BD35C4" w:rsidP="00BD35C4">
            <w:pPr>
              <w:tabs>
                <w:tab w:val="left" w:pos="0"/>
              </w:tabs>
              <w:rPr>
                <w:sz w:val="20"/>
                <w:szCs w:val="20"/>
              </w:rPr>
            </w:pPr>
            <w:proofErr w:type="spellStart"/>
            <w:r>
              <w:rPr>
                <w:sz w:val="20"/>
                <w:szCs w:val="20"/>
              </w:rPr>
              <w:t>Среднеспис</w:t>
            </w:r>
            <w:proofErr w:type="spellEnd"/>
            <w:r>
              <w:rPr>
                <w:sz w:val="20"/>
                <w:szCs w:val="20"/>
              </w:rPr>
              <w:t>.</w:t>
            </w:r>
          </w:p>
          <w:p w:rsidR="00BD35C4" w:rsidRDefault="00BD35C4" w:rsidP="00BD35C4">
            <w:pPr>
              <w:tabs>
                <w:tab w:val="left" w:pos="0"/>
              </w:tabs>
              <w:rPr>
                <w:sz w:val="20"/>
                <w:szCs w:val="20"/>
              </w:rPr>
            </w:pPr>
            <w:r>
              <w:rPr>
                <w:sz w:val="20"/>
                <w:szCs w:val="20"/>
              </w:rPr>
              <w:t>численность работников организаций</w:t>
            </w:r>
            <w:r w:rsidR="005B433E">
              <w:rPr>
                <w:sz w:val="20"/>
                <w:szCs w:val="20"/>
              </w:rPr>
              <w:t xml:space="preserve"> </w:t>
            </w:r>
            <w:proofErr w:type="spellStart"/>
            <w:r w:rsidR="005B433E">
              <w:rPr>
                <w:sz w:val="20"/>
                <w:szCs w:val="20"/>
              </w:rPr>
              <w:t>тыс</w:t>
            </w:r>
            <w:proofErr w:type="gramStart"/>
            <w:r w:rsidR="005B433E">
              <w:rPr>
                <w:sz w:val="20"/>
                <w:szCs w:val="20"/>
              </w:rPr>
              <w:t>.ч</w:t>
            </w:r>
            <w:proofErr w:type="gramEnd"/>
            <w:r w:rsidR="005B433E">
              <w:rPr>
                <w:sz w:val="20"/>
                <w:szCs w:val="20"/>
              </w:rPr>
              <w:t>ел</w:t>
            </w:r>
            <w:proofErr w:type="spellEnd"/>
            <w:r w:rsidR="005B433E">
              <w:rPr>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BD35C4" w:rsidRDefault="00BD35C4" w:rsidP="00460712">
            <w:pPr>
              <w:tabs>
                <w:tab w:val="left" w:pos="0"/>
              </w:tabs>
              <w:ind w:right="-108"/>
              <w:jc w:val="center"/>
              <w:rPr>
                <w:sz w:val="20"/>
                <w:szCs w:val="20"/>
              </w:rPr>
            </w:pPr>
          </w:p>
          <w:p w:rsidR="0013667A" w:rsidRDefault="0013667A" w:rsidP="00460712">
            <w:pPr>
              <w:tabs>
                <w:tab w:val="left" w:pos="0"/>
              </w:tabs>
              <w:ind w:right="-108"/>
              <w:jc w:val="center"/>
              <w:rPr>
                <w:sz w:val="20"/>
                <w:szCs w:val="20"/>
              </w:rPr>
            </w:pPr>
          </w:p>
          <w:p w:rsidR="00B86D26" w:rsidRDefault="00B86D26" w:rsidP="0013667A">
            <w:pPr>
              <w:tabs>
                <w:tab w:val="left" w:pos="0"/>
              </w:tabs>
              <w:ind w:right="-108"/>
              <w:jc w:val="center"/>
              <w:rPr>
                <w:sz w:val="20"/>
                <w:szCs w:val="20"/>
              </w:rPr>
            </w:pPr>
          </w:p>
          <w:p w:rsidR="00B86D26" w:rsidRDefault="00B86D26" w:rsidP="0013667A">
            <w:pPr>
              <w:tabs>
                <w:tab w:val="left" w:pos="0"/>
              </w:tabs>
              <w:ind w:right="-108"/>
              <w:jc w:val="center"/>
              <w:rPr>
                <w:sz w:val="20"/>
                <w:szCs w:val="20"/>
              </w:rPr>
            </w:pPr>
          </w:p>
          <w:p w:rsidR="0013667A" w:rsidRPr="00460712" w:rsidRDefault="0013667A" w:rsidP="0013667A">
            <w:pPr>
              <w:tabs>
                <w:tab w:val="left" w:pos="0"/>
              </w:tabs>
              <w:ind w:right="-108"/>
              <w:jc w:val="center"/>
              <w:rPr>
                <w:sz w:val="20"/>
                <w:szCs w:val="20"/>
              </w:rPr>
            </w:pPr>
            <w:r>
              <w:rPr>
                <w:sz w:val="20"/>
                <w:szCs w:val="20"/>
              </w:rPr>
              <w:t>15,485</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B86D26" w:rsidP="0056749B">
            <w:pPr>
              <w:tabs>
                <w:tab w:val="left" w:pos="0"/>
              </w:tabs>
              <w:ind w:right="-108"/>
              <w:jc w:val="center"/>
              <w:rPr>
                <w:sz w:val="20"/>
                <w:szCs w:val="20"/>
              </w:rPr>
            </w:pPr>
            <w:r>
              <w:rPr>
                <w:sz w:val="20"/>
                <w:szCs w:val="20"/>
              </w:rPr>
              <w:t>15,</w:t>
            </w:r>
            <w:r w:rsidR="0056749B">
              <w:rPr>
                <w:sz w:val="20"/>
                <w:szCs w:val="20"/>
              </w:rPr>
              <w:t>7</w:t>
            </w:r>
            <w:r>
              <w:rPr>
                <w:sz w:val="20"/>
                <w:szCs w:val="20"/>
              </w:rPr>
              <w:t>35</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3904E3" w:rsidP="00460712">
            <w:pPr>
              <w:tabs>
                <w:tab w:val="left" w:pos="-468"/>
              </w:tabs>
              <w:ind w:left="-108" w:right="-108"/>
              <w:rPr>
                <w:sz w:val="20"/>
                <w:szCs w:val="20"/>
              </w:rPr>
            </w:pPr>
            <w:r>
              <w:rPr>
                <w:sz w:val="20"/>
                <w:szCs w:val="20"/>
              </w:rPr>
              <w:t xml:space="preserve">            15,485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41401D" w:rsidP="00460712">
            <w:pPr>
              <w:tabs>
                <w:tab w:val="left" w:pos="-468"/>
              </w:tabs>
              <w:ind w:left="-108" w:right="-108"/>
              <w:jc w:val="center"/>
              <w:rPr>
                <w:sz w:val="20"/>
                <w:szCs w:val="20"/>
              </w:rPr>
            </w:pPr>
            <w:r>
              <w:rPr>
                <w:sz w:val="20"/>
                <w:szCs w:val="20"/>
              </w:rPr>
              <w:t>15,735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985E4A" w:rsidP="00460712">
            <w:pPr>
              <w:tabs>
                <w:tab w:val="left" w:pos="0"/>
              </w:tabs>
              <w:jc w:val="center"/>
              <w:rPr>
                <w:sz w:val="20"/>
                <w:szCs w:val="20"/>
              </w:rPr>
            </w:pPr>
            <w:r>
              <w:rPr>
                <w:sz w:val="20"/>
                <w:szCs w:val="20"/>
              </w:rPr>
              <w:t>101,6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985E4A" w:rsidP="00460712">
            <w:pPr>
              <w:tabs>
                <w:tab w:val="left" w:pos="0"/>
              </w:tabs>
              <w:jc w:val="center"/>
              <w:rPr>
                <w:sz w:val="20"/>
                <w:szCs w:val="20"/>
              </w:rPr>
            </w:pPr>
            <w:r>
              <w:rPr>
                <w:sz w:val="20"/>
                <w:szCs w:val="20"/>
              </w:rPr>
              <w:t>101,6</w:t>
            </w:r>
          </w:p>
        </w:tc>
      </w:tr>
      <w:tr w:rsidR="005B433E" w:rsidRPr="00460712" w:rsidTr="0077081D">
        <w:tc>
          <w:tcPr>
            <w:tcW w:w="425" w:type="dxa"/>
            <w:tcBorders>
              <w:top w:val="single" w:sz="4" w:space="0" w:color="auto"/>
              <w:left w:val="single" w:sz="4" w:space="0" w:color="auto"/>
              <w:bottom w:val="single" w:sz="4" w:space="0" w:color="auto"/>
              <w:right w:val="single" w:sz="4" w:space="0" w:color="auto"/>
            </w:tcBorders>
            <w:shd w:val="clear" w:color="auto" w:fill="auto"/>
          </w:tcPr>
          <w:p w:rsidR="005B433E" w:rsidRPr="00460712" w:rsidRDefault="005B433E" w:rsidP="0077081D">
            <w:pPr>
              <w:tabs>
                <w:tab w:val="left" w:pos="34"/>
              </w:tabs>
              <w:ind w:right="-109" w:hanging="108"/>
              <w:jc w:val="center"/>
              <w:rPr>
                <w:sz w:val="20"/>
                <w:szCs w:val="20"/>
              </w:rPr>
            </w:pPr>
          </w:p>
        </w:tc>
        <w:tc>
          <w:tcPr>
            <w:tcW w:w="9923" w:type="dxa"/>
            <w:gridSpan w:val="7"/>
            <w:tcBorders>
              <w:top w:val="single" w:sz="4" w:space="0" w:color="auto"/>
              <w:left w:val="single" w:sz="4" w:space="0" w:color="auto"/>
              <w:bottom w:val="single" w:sz="4" w:space="0" w:color="auto"/>
              <w:right w:val="single" w:sz="4" w:space="0" w:color="auto"/>
            </w:tcBorders>
            <w:shd w:val="clear" w:color="auto" w:fill="auto"/>
          </w:tcPr>
          <w:p w:rsidR="005B433E" w:rsidRPr="00460712" w:rsidRDefault="005B433E" w:rsidP="005B433E">
            <w:pPr>
              <w:tabs>
                <w:tab w:val="left" w:pos="0"/>
              </w:tabs>
              <w:rPr>
                <w:sz w:val="20"/>
                <w:szCs w:val="20"/>
              </w:rPr>
            </w:pPr>
            <w:r>
              <w:rPr>
                <w:sz w:val="20"/>
                <w:szCs w:val="20"/>
              </w:rPr>
              <w:t>Стоимость основных фондов</w:t>
            </w:r>
          </w:p>
        </w:tc>
      </w:tr>
      <w:tr w:rsidR="00BD35C4" w:rsidRPr="00460712" w:rsidTr="0077081D">
        <w:tc>
          <w:tcPr>
            <w:tcW w:w="425" w:type="dxa"/>
            <w:tcBorders>
              <w:top w:val="single" w:sz="4" w:space="0" w:color="auto"/>
              <w:left w:val="single" w:sz="4" w:space="0" w:color="auto"/>
              <w:bottom w:val="single" w:sz="4" w:space="0" w:color="auto"/>
              <w:right w:val="single" w:sz="4" w:space="0" w:color="auto"/>
            </w:tcBorders>
            <w:shd w:val="clear" w:color="auto" w:fill="auto"/>
          </w:tcPr>
          <w:p w:rsidR="00BD35C4" w:rsidRPr="00460712" w:rsidRDefault="005B433E" w:rsidP="0077081D">
            <w:pPr>
              <w:tabs>
                <w:tab w:val="left" w:pos="0"/>
              </w:tabs>
              <w:ind w:right="-109" w:hanging="108"/>
              <w:jc w:val="center"/>
              <w:rPr>
                <w:sz w:val="20"/>
                <w:szCs w:val="20"/>
              </w:rPr>
            </w:pPr>
            <w:r>
              <w:rPr>
                <w:sz w:val="20"/>
                <w:szCs w:val="20"/>
              </w:rPr>
              <w:t>12.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BD35C4" w:rsidRDefault="005B433E" w:rsidP="00460712">
            <w:pPr>
              <w:tabs>
                <w:tab w:val="left" w:pos="0"/>
              </w:tabs>
              <w:rPr>
                <w:sz w:val="20"/>
                <w:szCs w:val="20"/>
              </w:rPr>
            </w:pPr>
            <w:r>
              <w:rPr>
                <w:sz w:val="20"/>
                <w:szCs w:val="20"/>
              </w:rPr>
              <w:t xml:space="preserve">Остаточная </w:t>
            </w:r>
            <w:proofErr w:type="spellStart"/>
            <w:r>
              <w:rPr>
                <w:sz w:val="20"/>
                <w:szCs w:val="20"/>
              </w:rPr>
              <w:t>ст-ть</w:t>
            </w:r>
            <w:proofErr w:type="spellEnd"/>
            <w:r>
              <w:rPr>
                <w:sz w:val="20"/>
                <w:szCs w:val="20"/>
              </w:rPr>
              <w:t xml:space="preserve"> основных фондов (на конец года) </w:t>
            </w:r>
            <w:proofErr w:type="spellStart"/>
            <w:r>
              <w:rPr>
                <w:sz w:val="20"/>
                <w:szCs w:val="20"/>
              </w:rPr>
              <w:t>млн</w:t>
            </w:r>
            <w:proofErr w:type="gramStart"/>
            <w:r>
              <w:rPr>
                <w:sz w:val="20"/>
                <w:szCs w:val="20"/>
              </w:rPr>
              <w:t>.р</w:t>
            </w:r>
            <w:proofErr w:type="gramEnd"/>
            <w:r>
              <w:rPr>
                <w:sz w:val="20"/>
                <w:szCs w:val="20"/>
              </w:rPr>
              <w:t>уб</w:t>
            </w:r>
            <w:proofErr w:type="spellEnd"/>
            <w:r>
              <w:rPr>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BD35C4" w:rsidRDefault="00BD35C4" w:rsidP="00460712">
            <w:pPr>
              <w:tabs>
                <w:tab w:val="left" w:pos="0"/>
              </w:tabs>
              <w:ind w:right="-108"/>
              <w:jc w:val="center"/>
              <w:rPr>
                <w:sz w:val="20"/>
                <w:szCs w:val="20"/>
              </w:rPr>
            </w:pPr>
          </w:p>
          <w:p w:rsidR="00F1437E" w:rsidRDefault="00F1437E" w:rsidP="00460712">
            <w:pPr>
              <w:tabs>
                <w:tab w:val="left" w:pos="0"/>
              </w:tabs>
              <w:ind w:right="-108"/>
              <w:jc w:val="center"/>
              <w:rPr>
                <w:sz w:val="20"/>
                <w:szCs w:val="20"/>
              </w:rPr>
            </w:pPr>
          </w:p>
          <w:p w:rsidR="0056749B" w:rsidRDefault="0056749B" w:rsidP="00460712">
            <w:pPr>
              <w:tabs>
                <w:tab w:val="left" w:pos="0"/>
              </w:tabs>
              <w:ind w:right="-108"/>
              <w:jc w:val="center"/>
              <w:rPr>
                <w:sz w:val="20"/>
                <w:szCs w:val="20"/>
              </w:rPr>
            </w:pPr>
          </w:p>
          <w:p w:rsidR="0056749B" w:rsidRDefault="0056749B" w:rsidP="00460712">
            <w:pPr>
              <w:tabs>
                <w:tab w:val="left" w:pos="0"/>
              </w:tabs>
              <w:ind w:right="-108"/>
              <w:jc w:val="center"/>
              <w:rPr>
                <w:sz w:val="20"/>
                <w:szCs w:val="20"/>
              </w:rPr>
            </w:pPr>
          </w:p>
          <w:p w:rsidR="00F1437E" w:rsidRPr="00460712" w:rsidRDefault="00F1437E" w:rsidP="00460712">
            <w:pPr>
              <w:tabs>
                <w:tab w:val="left" w:pos="0"/>
              </w:tabs>
              <w:ind w:right="-108"/>
              <w:jc w:val="center"/>
              <w:rPr>
                <w:sz w:val="20"/>
                <w:szCs w:val="20"/>
              </w:rPr>
            </w:pPr>
            <w:r>
              <w:rPr>
                <w:sz w:val="20"/>
                <w:szCs w:val="20"/>
              </w:rPr>
              <w:t>8</w:t>
            </w:r>
            <w:r w:rsidR="00EF1175">
              <w:rPr>
                <w:sz w:val="20"/>
                <w:szCs w:val="20"/>
              </w:rPr>
              <w:t xml:space="preserve"> </w:t>
            </w:r>
            <w:r>
              <w:rPr>
                <w:sz w:val="20"/>
                <w:szCs w:val="20"/>
              </w:rPr>
              <w:t>004,8</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56749B" w:rsidP="00460712">
            <w:pPr>
              <w:tabs>
                <w:tab w:val="left" w:pos="0"/>
              </w:tabs>
              <w:ind w:right="-108"/>
              <w:jc w:val="center"/>
              <w:rPr>
                <w:sz w:val="20"/>
                <w:szCs w:val="20"/>
              </w:rPr>
            </w:pPr>
            <w:r>
              <w:rPr>
                <w:sz w:val="20"/>
                <w:szCs w:val="20"/>
              </w:rPr>
              <w:t>8</w:t>
            </w:r>
            <w:r w:rsidR="009E0DF4">
              <w:rPr>
                <w:sz w:val="20"/>
                <w:szCs w:val="20"/>
              </w:rPr>
              <w:t xml:space="preserve"> </w:t>
            </w:r>
            <w:r>
              <w:rPr>
                <w:sz w:val="20"/>
                <w:szCs w:val="20"/>
              </w:rPr>
              <w:t>533,4</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3904E3" w:rsidP="00460712">
            <w:pPr>
              <w:tabs>
                <w:tab w:val="left" w:pos="-468"/>
              </w:tabs>
              <w:ind w:left="-108" w:right="-108"/>
              <w:rPr>
                <w:sz w:val="20"/>
                <w:szCs w:val="20"/>
              </w:rPr>
            </w:pPr>
            <w:r>
              <w:rPr>
                <w:sz w:val="20"/>
                <w:szCs w:val="20"/>
              </w:rPr>
              <w:t xml:space="preserve">           7 600,0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C8318E" w:rsidP="00460712">
            <w:pPr>
              <w:tabs>
                <w:tab w:val="left" w:pos="-468"/>
              </w:tabs>
              <w:ind w:left="-108" w:right="-108"/>
              <w:jc w:val="center"/>
              <w:rPr>
                <w:sz w:val="20"/>
                <w:szCs w:val="20"/>
              </w:rPr>
            </w:pPr>
            <w:r>
              <w:rPr>
                <w:sz w:val="20"/>
                <w:szCs w:val="20"/>
              </w:rPr>
              <w:t>8 383,8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1855A7" w:rsidP="00460712">
            <w:pPr>
              <w:tabs>
                <w:tab w:val="left" w:pos="0"/>
              </w:tabs>
              <w:jc w:val="center"/>
              <w:rPr>
                <w:sz w:val="20"/>
                <w:szCs w:val="20"/>
              </w:rPr>
            </w:pPr>
            <w:r>
              <w:rPr>
                <w:sz w:val="20"/>
                <w:szCs w:val="20"/>
              </w:rPr>
              <w:t>98,2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D35C4" w:rsidRPr="00460712" w:rsidRDefault="001855A7" w:rsidP="00460712">
            <w:pPr>
              <w:tabs>
                <w:tab w:val="left" w:pos="0"/>
              </w:tabs>
              <w:jc w:val="center"/>
              <w:rPr>
                <w:sz w:val="20"/>
                <w:szCs w:val="20"/>
              </w:rPr>
            </w:pPr>
            <w:r>
              <w:rPr>
                <w:sz w:val="20"/>
                <w:szCs w:val="20"/>
              </w:rPr>
              <w:t>110,3</w:t>
            </w:r>
          </w:p>
        </w:tc>
      </w:tr>
    </w:tbl>
    <w:p w:rsidR="00F34F01" w:rsidRPr="00460712" w:rsidRDefault="00F34F01" w:rsidP="00F34F01">
      <w:pPr>
        <w:ind w:firstLine="720"/>
        <w:jc w:val="both"/>
        <w:rPr>
          <w:sz w:val="18"/>
          <w:szCs w:val="18"/>
        </w:rPr>
      </w:pPr>
      <w:r w:rsidRPr="00460712">
        <w:rPr>
          <w:sz w:val="18"/>
          <w:szCs w:val="18"/>
        </w:rPr>
        <w:t>* согласно Прогнозу СЭР района на</w:t>
      </w:r>
      <w:r w:rsidR="006E2331">
        <w:rPr>
          <w:sz w:val="18"/>
          <w:szCs w:val="18"/>
        </w:rPr>
        <w:t xml:space="preserve"> 2019г. и пл. пер.</w:t>
      </w:r>
      <w:r w:rsidRPr="00460712">
        <w:rPr>
          <w:sz w:val="18"/>
          <w:szCs w:val="18"/>
        </w:rPr>
        <w:t xml:space="preserve"> 20</w:t>
      </w:r>
      <w:r w:rsidR="006E2331">
        <w:rPr>
          <w:sz w:val="18"/>
          <w:szCs w:val="18"/>
        </w:rPr>
        <w:t>20-2021</w:t>
      </w:r>
      <w:r w:rsidRPr="00460712">
        <w:rPr>
          <w:sz w:val="18"/>
          <w:szCs w:val="18"/>
        </w:rPr>
        <w:t xml:space="preserve"> год</w:t>
      </w:r>
      <w:r w:rsidR="006E2331">
        <w:rPr>
          <w:sz w:val="18"/>
          <w:szCs w:val="18"/>
        </w:rPr>
        <w:t>ов</w:t>
      </w:r>
      <w:r w:rsidRPr="00460712">
        <w:rPr>
          <w:sz w:val="18"/>
          <w:szCs w:val="18"/>
        </w:rPr>
        <w:t>.</w:t>
      </w:r>
    </w:p>
    <w:p w:rsidR="00F34F01" w:rsidRPr="00460712" w:rsidRDefault="00F34F01" w:rsidP="00F34F01">
      <w:pPr>
        <w:spacing w:line="360" w:lineRule="auto"/>
        <w:ind w:firstLine="720"/>
        <w:jc w:val="both"/>
        <w:rPr>
          <w:sz w:val="18"/>
          <w:szCs w:val="18"/>
        </w:rPr>
      </w:pPr>
      <w:r w:rsidRPr="00460712">
        <w:rPr>
          <w:sz w:val="18"/>
          <w:szCs w:val="18"/>
        </w:rPr>
        <w:t>** согласно Прогнозу СЭР района на 20</w:t>
      </w:r>
      <w:r w:rsidR="00A1544E">
        <w:rPr>
          <w:sz w:val="18"/>
          <w:szCs w:val="18"/>
        </w:rPr>
        <w:t xml:space="preserve">20 и </w:t>
      </w:r>
      <w:proofErr w:type="spellStart"/>
      <w:r w:rsidR="00A1544E">
        <w:rPr>
          <w:sz w:val="18"/>
          <w:szCs w:val="18"/>
        </w:rPr>
        <w:t>пл</w:t>
      </w:r>
      <w:proofErr w:type="gramStart"/>
      <w:r w:rsidR="00A1544E">
        <w:rPr>
          <w:sz w:val="18"/>
          <w:szCs w:val="18"/>
        </w:rPr>
        <w:t>.п</w:t>
      </w:r>
      <w:proofErr w:type="gramEnd"/>
      <w:r w:rsidR="00A1544E">
        <w:rPr>
          <w:sz w:val="18"/>
          <w:szCs w:val="18"/>
        </w:rPr>
        <w:t>ер</w:t>
      </w:r>
      <w:proofErr w:type="spellEnd"/>
      <w:r w:rsidR="00A1544E">
        <w:rPr>
          <w:sz w:val="18"/>
          <w:szCs w:val="18"/>
        </w:rPr>
        <w:t xml:space="preserve">. </w:t>
      </w:r>
      <w:r w:rsidRPr="00460712">
        <w:rPr>
          <w:sz w:val="18"/>
          <w:szCs w:val="18"/>
        </w:rPr>
        <w:t>202</w:t>
      </w:r>
      <w:r w:rsidR="00A1544E">
        <w:rPr>
          <w:sz w:val="18"/>
          <w:szCs w:val="18"/>
        </w:rPr>
        <w:t>1-2022</w:t>
      </w:r>
      <w:r w:rsidRPr="00460712">
        <w:rPr>
          <w:sz w:val="18"/>
          <w:szCs w:val="18"/>
        </w:rPr>
        <w:t xml:space="preserve"> годы.</w:t>
      </w:r>
    </w:p>
    <w:p w:rsidR="00F34F01" w:rsidRDefault="00F34F01" w:rsidP="007F118E">
      <w:pPr>
        <w:ind w:right="60" w:firstLine="709"/>
        <w:jc w:val="both"/>
      </w:pPr>
      <w:r w:rsidRPr="00460712">
        <w:t>Показатели (предварительная оценка) прогноза СЭР муниципального района за 201</w:t>
      </w:r>
      <w:r w:rsidR="00221AB9">
        <w:t>9</w:t>
      </w:r>
      <w:r w:rsidRPr="00460712">
        <w:t xml:space="preserve"> год </w:t>
      </w:r>
      <w:r w:rsidR="001229D0">
        <w:t xml:space="preserve">в основном </w:t>
      </w:r>
      <w:r w:rsidRPr="00460712">
        <w:t>предполагаются с ростом к уровню 201</w:t>
      </w:r>
      <w:r w:rsidR="001229D0">
        <w:t>8</w:t>
      </w:r>
      <w:r w:rsidRPr="00460712">
        <w:t xml:space="preserve"> года. Наибольшего роста предполагается достигнуть </w:t>
      </w:r>
      <w:proofErr w:type="gramStart"/>
      <w:r w:rsidRPr="00460712">
        <w:t>по</w:t>
      </w:r>
      <w:proofErr w:type="gramEnd"/>
      <w:r w:rsidRPr="00460712">
        <w:t>:</w:t>
      </w:r>
    </w:p>
    <w:p w:rsidR="002965CD" w:rsidRPr="009B70E4" w:rsidRDefault="002965CD" w:rsidP="007F118E">
      <w:pPr>
        <w:pStyle w:val="afc"/>
        <w:numPr>
          <w:ilvl w:val="0"/>
          <w:numId w:val="14"/>
        </w:numPr>
        <w:tabs>
          <w:tab w:val="left" w:pos="-1134"/>
        </w:tabs>
        <w:ind w:left="0" w:right="60" w:firstLine="851"/>
        <w:jc w:val="both"/>
      </w:pPr>
      <w:r w:rsidRPr="009B70E4">
        <w:t>объем</w:t>
      </w:r>
      <w:r w:rsidR="00C9156B" w:rsidRPr="009B70E4">
        <w:t>у</w:t>
      </w:r>
      <w:r w:rsidRPr="009B70E4">
        <w:t xml:space="preserve"> отгруженной продукции промышленной  продукции на </w:t>
      </w:r>
      <w:r w:rsidR="000C1636" w:rsidRPr="009B70E4">
        <w:t>3 060,5</w:t>
      </w:r>
      <w:r w:rsidRPr="009B70E4">
        <w:t xml:space="preserve"> млн. руб.</w:t>
      </w:r>
      <w:r w:rsidR="000C1636" w:rsidRPr="009B70E4">
        <w:t xml:space="preserve"> или на 12,3%</w:t>
      </w:r>
      <w:r w:rsidR="00F87C69" w:rsidRPr="009B70E4">
        <w:t>;</w:t>
      </w:r>
    </w:p>
    <w:p w:rsidR="002965CD" w:rsidRPr="009B70E4" w:rsidRDefault="00C9156B" w:rsidP="007F118E">
      <w:pPr>
        <w:pStyle w:val="afc"/>
        <w:numPr>
          <w:ilvl w:val="0"/>
          <w:numId w:val="14"/>
        </w:numPr>
        <w:tabs>
          <w:tab w:val="left" w:pos="-1134"/>
        </w:tabs>
        <w:ind w:left="0" w:right="60" w:firstLine="851"/>
        <w:jc w:val="both"/>
      </w:pPr>
      <w:proofErr w:type="gramStart"/>
      <w:r w:rsidRPr="009B70E4">
        <w:t>валовой</w:t>
      </w:r>
      <w:proofErr w:type="gramEnd"/>
      <w:r w:rsidRPr="009B70E4">
        <w:t xml:space="preserve"> продукция сельского хозяйства на </w:t>
      </w:r>
      <w:r w:rsidR="00F87C69" w:rsidRPr="009B70E4">
        <w:t>200,6</w:t>
      </w:r>
      <w:r w:rsidRPr="009B70E4">
        <w:t xml:space="preserve"> млн. руб.</w:t>
      </w:r>
      <w:r w:rsidR="00F87C69" w:rsidRPr="009B70E4">
        <w:t xml:space="preserve"> или 6,8%;</w:t>
      </w:r>
    </w:p>
    <w:p w:rsidR="008E4DD5" w:rsidRPr="009B70E4" w:rsidRDefault="00D834CA" w:rsidP="007F118E">
      <w:pPr>
        <w:pStyle w:val="afc"/>
        <w:numPr>
          <w:ilvl w:val="0"/>
          <w:numId w:val="14"/>
        </w:numPr>
        <w:tabs>
          <w:tab w:val="left" w:pos="-1134"/>
        </w:tabs>
        <w:ind w:left="0" w:right="60" w:firstLine="851"/>
        <w:jc w:val="both"/>
      </w:pPr>
      <w:r w:rsidRPr="009B70E4">
        <w:t>объем</w:t>
      </w:r>
      <w:r w:rsidR="00EC43EF">
        <w:t>у</w:t>
      </w:r>
      <w:r w:rsidRPr="009B70E4">
        <w:t xml:space="preserve"> работ выполненных по виду деятельности «строительство» на </w:t>
      </w:r>
      <w:r w:rsidR="009829C2" w:rsidRPr="009B70E4">
        <w:t xml:space="preserve">498,0 </w:t>
      </w:r>
      <w:proofErr w:type="spellStart"/>
      <w:r w:rsidR="009829C2" w:rsidRPr="009B70E4">
        <w:t>млн</w:t>
      </w:r>
      <w:proofErr w:type="gramStart"/>
      <w:r w:rsidR="009829C2" w:rsidRPr="009B70E4">
        <w:t>.р</w:t>
      </w:r>
      <w:proofErr w:type="gramEnd"/>
      <w:r w:rsidR="009829C2" w:rsidRPr="009B70E4">
        <w:t>уб</w:t>
      </w:r>
      <w:proofErr w:type="spellEnd"/>
      <w:r w:rsidR="009829C2" w:rsidRPr="009B70E4">
        <w:t>. или 7,1%;</w:t>
      </w:r>
    </w:p>
    <w:p w:rsidR="00F34F01" w:rsidRPr="00460712" w:rsidRDefault="00F34F01" w:rsidP="007F118E">
      <w:pPr>
        <w:pStyle w:val="afc"/>
        <w:numPr>
          <w:ilvl w:val="0"/>
          <w:numId w:val="14"/>
        </w:numPr>
        <w:tabs>
          <w:tab w:val="left" w:pos="-1134"/>
        </w:tabs>
        <w:ind w:left="0" w:right="60" w:firstLine="851"/>
        <w:jc w:val="both"/>
      </w:pPr>
      <w:r w:rsidRPr="00460712">
        <w:t xml:space="preserve">инвестициям в основной капитал  на </w:t>
      </w:r>
      <w:r w:rsidR="00EC43EF">
        <w:t>42</w:t>
      </w:r>
      <w:r w:rsidRPr="00460712">
        <w:t>,</w:t>
      </w:r>
      <w:r w:rsidR="00EC43EF">
        <w:t>0</w:t>
      </w:r>
      <w:r w:rsidRPr="00460712">
        <w:t xml:space="preserve"> млн. руб. или на  </w:t>
      </w:r>
      <w:r w:rsidR="00645FC6">
        <w:t>3</w:t>
      </w:r>
      <w:r w:rsidRPr="00460712">
        <w:t>,</w:t>
      </w:r>
      <w:r w:rsidR="00645FC6">
        <w:t>0</w:t>
      </w:r>
      <w:r w:rsidRPr="00460712">
        <w:t>%.</w:t>
      </w:r>
    </w:p>
    <w:p w:rsidR="005E7733" w:rsidRDefault="005E7733" w:rsidP="007F118E">
      <w:pPr>
        <w:tabs>
          <w:tab w:val="left" w:pos="-1134"/>
        </w:tabs>
        <w:ind w:right="60" w:firstLine="851"/>
        <w:jc w:val="both"/>
      </w:pPr>
      <w:r>
        <w:t xml:space="preserve">Снижение к уровню прошлого года наблюдается </w:t>
      </w:r>
      <w:proofErr w:type="gramStart"/>
      <w:r>
        <w:t>по</w:t>
      </w:r>
      <w:proofErr w:type="gramEnd"/>
      <w:r>
        <w:t>:</w:t>
      </w:r>
    </w:p>
    <w:p w:rsidR="00645FC6" w:rsidRDefault="005F3FE2" w:rsidP="007F118E">
      <w:pPr>
        <w:pStyle w:val="afc"/>
        <w:numPr>
          <w:ilvl w:val="0"/>
          <w:numId w:val="15"/>
        </w:numPr>
        <w:tabs>
          <w:tab w:val="left" w:pos="-1134"/>
        </w:tabs>
        <w:ind w:left="0" w:right="60" w:firstLine="851"/>
        <w:jc w:val="both"/>
      </w:pPr>
      <w:r>
        <w:t>п</w:t>
      </w:r>
      <w:r w:rsidR="00A10EE2">
        <w:t xml:space="preserve">рибыли прибыльных организаций на </w:t>
      </w:r>
      <w:r w:rsidR="00A4338A">
        <w:t xml:space="preserve">2049 </w:t>
      </w:r>
      <w:proofErr w:type="spellStart"/>
      <w:r w:rsidR="00A4338A">
        <w:t>млн</w:t>
      </w:r>
      <w:proofErr w:type="gramStart"/>
      <w:r w:rsidR="00A4338A">
        <w:t>.р</w:t>
      </w:r>
      <w:proofErr w:type="gramEnd"/>
      <w:r w:rsidR="00A4338A">
        <w:t>уб</w:t>
      </w:r>
      <w:proofErr w:type="spellEnd"/>
      <w:r w:rsidR="00A4338A">
        <w:t xml:space="preserve">. </w:t>
      </w:r>
      <w:r w:rsidR="00A10EE2">
        <w:t>или 50,0%</w:t>
      </w:r>
      <w:r w:rsidR="001545AF">
        <w:t>;</w:t>
      </w:r>
    </w:p>
    <w:p w:rsidR="00520964" w:rsidRDefault="00520964" w:rsidP="007F118E">
      <w:pPr>
        <w:pStyle w:val="afc"/>
        <w:numPr>
          <w:ilvl w:val="0"/>
          <w:numId w:val="15"/>
        </w:numPr>
        <w:tabs>
          <w:tab w:val="left" w:pos="-1134"/>
        </w:tabs>
        <w:ind w:left="0" w:right="60" w:firstLine="851"/>
        <w:jc w:val="both"/>
      </w:pPr>
      <w:r>
        <w:t>о</w:t>
      </w:r>
      <w:r w:rsidRPr="00520964">
        <w:t>статочн</w:t>
      </w:r>
      <w:r>
        <w:t>ой</w:t>
      </w:r>
      <w:r w:rsidRPr="00520964">
        <w:t xml:space="preserve"> ст</w:t>
      </w:r>
      <w:r>
        <w:t>оимос</w:t>
      </w:r>
      <w:r w:rsidRPr="00520964">
        <w:t>т</w:t>
      </w:r>
      <w:r>
        <w:t>и</w:t>
      </w:r>
      <w:r w:rsidRPr="00520964">
        <w:t xml:space="preserve"> основных фондов</w:t>
      </w:r>
      <w:r>
        <w:t xml:space="preserve"> на 149,6 </w:t>
      </w:r>
      <w:proofErr w:type="spellStart"/>
      <w:r>
        <w:t>млн</w:t>
      </w:r>
      <w:proofErr w:type="gramStart"/>
      <w:r>
        <w:t>.р</w:t>
      </w:r>
      <w:proofErr w:type="gramEnd"/>
      <w:r>
        <w:t>уб</w:t>
      </w:r>
      <w:proofErr w:type="spellEnd"/>
      <w:r>
        <w:t xml:space="preserve">. или на </w:t>
      </w:r>
      <w:r w:rsidR="001545AF">
        <w:t>1,8%.</w:t>
      </w:r>
    </w:p>
    <w:p w:rsidR="00F70F8D" w:rsidRPr="00520964" w:rsidRDefault="00F70F8D" w:rsidP="007F118E">
      <w:pPr>
        <w:ind w:right="60" w:firstLine="709"/>
        <w:jc w:val="both"/>
      </w:pPr>
      <w:r>
        <w:t>Наблюдается несоответствие прогноза социально-экономического развития по прибыли прибыльных организаций в 2019 году (снижение) и фактического зачисления налога на прибыль по итогам отчетного периода (роста).</w:t>
      </w:r>
    </w:p>
    <w:p w:rsidR="00F34F01" w:rsidRPr="00460712" w:rsidRDefault="00F34F01" w:rsidP="007F118E">
      <w:pPr>
        <w:ind w:right="60" w:firstLine="709"/>
        <w:jc w:val="both"/>
      </w:pPr>
      <w:r w:rsidRPr="00460712">
        <w:t xml:space="preserve">КСК отмечает </w:t>
      </w:r>
      <w:r w:rsidR="00B322DD">
        <w:t>наличие</w:t>
      </w:r>
      <w:r w:rsidRPr="00460712">
        <w:t xml:space="preserve"> отклонени</w:t>
      </w:r>
      <w:r w:rsidR="00B322DD">
        <w:t>й</w:t>
      </w:r>
      <w:r w:rsidRPr="00460712">
        <w:t xml:space="preserve"> при расчете</w:t>
      </w:r>
      <w:r w:rsidR="001C3C08" w:rsidRPr="001C3C08">
        <w:t xml:space="preserve"> </w:t>
      </w:r>
      <w:r w:rsidR="001C3C08" w:rsidRPr="00460712">
        <w:t>оценки исполнения за 201</w:t>
      </w:r>
      <w:r w:rsidR="001C3C08">
        <w:t>9</w:t>
      </w:r>
      <w:r w:rsidR="001C3C08" w:rsidRPr="00460712">
        <w:t xml:space="preserve"> год</w:t>
      </w:r>
      <w:r w:rsidR="00BA3D28">
        <w:t xml:space="preserve"> от</w:t>
      </w:r>
      <w:r w:rsidRPr="00460712">
        <w:t xml:space="preserve"> прогноза соц</w:t>
      </w:r>
      <w:r w:rsidR="00BA3D28">
        <w:t>иально-экономического развития</w:t>
      </w:r>
      <w:r w:rsidRPr="00460712">
        <w:t xml:space="preserve"> по следующим показателям:</w:t>
      </w:r>
    </w:p>
    <w:p w:rsidR="00E92DA6" w:rsidRDefault="00E92DA6" w:rsidP="007F118E">
      <w:pPr>
        <w:pStyle w:val="afc"/>
        <w:numPr>
          <w:ilvl w:val="0"/>
          <w:numId w:val="16"/>
        </w:numPr>
        <w:ind w:left="0" w:right="60" w:firstLine="851"/>
        <w:jc w:val="both"/>
      </w:pPr>
      <w:r>
        <w:t>в</w:t>
      </w:r>
      <w:r w:rsidR="00C91A93" w:rsidRPr="00C91A93">
        <w:t>ал</w:t>
      </w:r>
      <w:r w:rsidR="00C91A93">
        <w:t>овой</w:t>
      </w:r>
      <w:r w:rsidR="00C91A93" w:rsidRPr="00C91A93">
        <w:t xml:space="preserve"> продукци</w:t>
      </w:r>
      <w:r w:rsidR="00C91A93">
        <w:t>и</w:t>
      </w:r>
      <w:r w:rsidR="00C91A93" w:rsidRPr="00C91A93">
        <w:t xml:space="preserve"> </w:t>
      </w:r>
      <w:r w:rsidR="00C91A93">
        <w:t xml:space="preserve">сельского хозяйства </w:t>
      </w:r>
      <w:r w:rsidR="00BA3D28">
        <w:t xml:space="preserve">по оценке </w:t>
      </w:r>
      <w:r w:rsidR="00724501">
        <w:t>недополучено</w:t>
      </w:r>
      <w:r w:rsidR="00C91A93">
        <w:t xml:space="preserve"> на </w:t>
      </w:r>
      <w:r>
        <w:t>298,4</w:t>
      </w:r>
      <w:r w:rsidR="00C91A93" w:rsidRPr="00C91A93">
        <w:t xml:space="preserve"> млн. руб</w:t>
      </w:r>
      <w:r>
        <w:t>. или на 8,7%;</w:t>
      </w:r>
    </w:p>
    <w:p w:rsidR="00724501" w:rsidRPr="009B70E4" w:rsidRDefault="00724501" w:rsidP="007F118E">
      <w:pPr>
        <w:pStyle w:val="afc"/>
        <w:numPr>
          <w:ilvl w:val="0"/>
          <w:numId w:val="16"/>
        </w:numPr>
        <w:ind w:left="0" w:right="60" w:firstLine="851"/>
        <w:jc w:val="both"/>
      </w:pPr>
      <w:r w:rsidRPr="009B70E4">
        <w:t xml:space="preserve">объем работ выполненных по виду деятельности «строительство» </w:t>
      </w:r>
      <w:r w:rsidR="00AF1A8A">
        <w:t>ниже прогноза</w:t>
      </w:r>
      <w:r>
        <w:t xml:space="preserve"> </w:t>
      </w:r>
      <w:r w:rsidRPr="009B70E4">
        <w:t xml:space="preserve">на </w:t>
      </w:r>
      <w:r>
        <w:t>502</w:t>
      </w:r>
      <w:r w:rsidRPr="009B70E4">
        <w:t>,</w:t>
      </w:r>
      <w:r>
        <w:t>5</w:t>
      </w:r>
      <w:r w:rsidRPr="009B70E4">
        <w:t xml:space="preserve"> млн.</w:t>
      </w:r>
      <w:r w:rsidR="0077081D">
        <w:t xml:space="preserve"> </w:t>
      </w:r>
      <w:r w:rsidRPr="009B70E4">
        <w:t xml:space="preserve">руб. или </w:t>
      </w:r>
      <w:r>
        <w:t>6</w:t>
      </w:r>
      <w:r w:rsidRPr="009B70E4">
        <w:t>,</w:t>
      </w:r>
      <w:r>
        <w:t>3</w:t>
      </w:r>
      <w:r w:rsidRPr="009B70E4">
        <w:t>%;</w:t>
      </w:r>
    </w:p>
    <w:p w:rsidR="003C74A4" w:rsidRPr="00460712" w:rsidRDefault="003C74A4" w:rsidP="007F118E">
      <w:pPr>
        <w:pStyle w:val="afc"/>
        <w:numPr>
          <w:ilvl w:val="0"/>
          <w:numId w:val="16"/>
        </w:numPr>
        <w:ind w:left="0" w:right="60" w:firstLine="851"/>
        <w:jc w:val="both"/>
      </w:pPr>
      <w:r w:rsidRPr="00460712">
        <w:t>инвестици</w:t>
      </w:r>
      <w:r w:rsidR="00993591">
        <w:t>и</w:t>
      </w:r>
      <w:r w:rsidRPr="00460712">
        <w:t xml:space="preserve"> в основной капитал </w:t>
      </w:r>
      <w:r w:rsidR="00993591">
        <w:t xml:space="preserve">оцениваются </w:t>
      </w:r>
      <w:r>
        <w:t>в объеме</w:t>
      </w:r>
      <w:r w:rsidR="00993591">
        <w:t xml:space="preserve"> 1 450 млн. руб.</w:t>
      </w:r>
      <w:r>
        <w:t xml:space="preserve">, </w:t>
      </w:r>
      <w:r w:rsidR="00993591">
        <w:t>что</w:t>
      </w:r>
      <w:r>
        <w:t xml:space="preserve">  </w:t>
      </w:r>
      <w:r w:rsidRPr="00460712">
        <w:t xml:space="preserve">на </w:t>
      </w:r>
      <w:r>
        <w:t>325</w:t>
      </w:r>
      <w:r w:rsidRPr="00460712">
        <w:t>,</w:t>
      </w:r>
      <w:r>
        <w:t>0</w:t>
      </w:r>
      <w:r w:rsidRPr="00460712">
        <w:t xml:space="preserve"> млн. руб. или на </w:t>
      </w:r>
      <w:r w:rsidR="00993591">
        <w:t>18,3</w:t>
      </w:r>
      <w:r w:rsidRPr="00460712">
        <w:t>%</w:t>
      </w:r>
      <w:r w:rsidR="00993591">
        <w:t xml:space="preserve"> меньше прогноза;</w:t>
      </w:r>
    </w:p>
    <w:p w:rsidR="00254C63" w:rsidRDefault="00254C63" w:rsidP="000F4331">
      <w:pPr>
        <w:pStyle w:val="afc"/>
        <w:numPr>
          <w:ilvl w:val="0"/>
          <w:numId w:val="16"/>
        </w:numPr>
        <w:ind w:left="0" w:right="99" w:firstLine="851"/>
        <w:jc w:val="both"/>
      </w:pPr>
      <w:r>
        <w:t>прибыл</w:t>
      </w:r>
      <w:r w:rsidR="00993591">
        <w:t>ь</w:t>
      </w:r>
      <w:r>
        <w:t xml:space="preserve"> прибыльных организаций не достигла прогнозного показателя на 1</w:t>
      </w:r>
      <w:r w:rsidR="00382F2D">
        <w:t xml:space="preserve"> </w:t>
      </w:r>
      <w:r>
        <w:t>071,6 млн.</w:t>
      </w:r>
      <w:r w:rsidR="0077081D">
        <w:t xml:space="preserve"> </w:t>
      </w:r>
      <w:r>
        <w:t xml:space="preserve">руб. </w:t>
      </w:r>
      <w:r w:rsidR="00AC2444">
        <w:t>или</w:t>
      </w:r>
      <w:r w:rsidR="00382F2D">
        <w:t xml:space="preserve"> на</w:t>
      </w:r>
      <w:r w:rsidR="00AC2444">
        <w:t xml:space="preserve"> 34</w:t>
      </w:r>
      <w:r>
        <w:t>,</w:t>
      </w:r>
      <w:r w:rsidR="00AC2444">
        <w:t>3</w:t>
      </w:r>
      <w:r>
        <w:t>%</w:t>
      </w:r>
      <w:r w:rsidR="00AF1A8A">
        <w:t>.</w:t>
      </w:r>
    </w:p>
    <w:p w:rsidR="00F34F01" w:rsidRPr="00460712" w:rsidRDefault="00F34F01" w:rsidP="00224FD8">
      <w:pPr>
        <w:ind w:firstLine="709"/>
        <w:jc w:val="center"/>
        <w:rPr>
          <w:b/>
        </w:rPr>
      </w:pPr>
    </w:p>
    <w:p w:rsidR="00F34F01" w:rsidRPr="00460712" w:rsidRDefault="00F34F01" w:rsidP="0081064B">
      <w:pPr>
        <w:ind w:firstLine="709"/>
        <w:jc w:val="center"/>
        <w:rPr>
          <w:b/>
        </w:rPr>
      </w:pPr>
      <w:r w:rsidRPr="00460712">
        <w:rPr>
          <w:b/>
        </w:rPr>
        <w:t xml:space="preserve">5. Анализ исполнения основных статей </w:t>
      </w:r>
      <w:r w:rsidR="0081064B">
        <w:rPr>
          <w:b/>
        </w:rPr>
        <w:t>Решения о бюджете</w:t>
      </w:r>
    </w:p>
    <w:p w:rsidR="00F34F01" w:rsidRPr="00460712" w:rsidRDefault="00F34F01" w:rsidP="00F34F01">
      <w:pPr>
        <w:jc w:val="center"/>
        <w:rPr>
          <w:b/>
          <w:sz w:val="12"/>
          <w:szCs w:val="12"/>
        </w:rPr>
      </w:pPr>
    </w:p>
    <w:p w:rsidR="00F34F01" w:rsidRPr="00460712" w:rsidRDefault="00F34F01" w:rsidP="00F34F01">
      <w:pPr>
        <w:tabs>
          <w:tab w:val="left" w:pos="0"/>
        </w:tabs>
        <w:ind w:firstLine="720"/>
        <w:jc w:val="both"/>
      </w:pPr>
      <w:r w:rsidRPr="00460712">
        <w:t>Общий объем доходов бюджета исполнен в сумме 2</w:t>
      </w:r>
      <w:r w:rsidR="00E23970">
        <w:t xml:space="preserve"> 161 442</w:t>
      </w:r>
      <w:r w:rsidRPr="00460712">
        <w:t>,</w:t>
      </w:r>
      <w:r w:rsidR="00E23970">
        <w:t>2</w:t>
      </w:r>
      <w:r w:rsidRPr="00460712">
        <w:t xml:space="preserve"> тыс. </w:t>
      </w:r>
      <w:r w:rsidR="008F4B14">
        <w:t>руб</w:t>
      </w:r>
      <w:r w:rsidR="00A50CB9">
        <w:t>.</w:t>
      </w:r>
      <w:r w:rsidRPr="00460712">
        <w:t xml:space="preserve">, в том числе объем безвозмездных поступлений - в сумме 1 </w:t>
      </w:r>
      <w:r w:rsidR="00392356">
        <w:t>693</w:t>
      </w:r>
      <w:r w:rsidRPr="00460712">
        <w:t xml:space="preserve"> </w:t>
      </w:r>
      <w:r w:rsidR="00392356">
        <w:t>534</w:t>
      </w:r>
      <w:r w:rsidRPr="00460712">
        <w:t>,</w:t>
      </w:r>
      <w:r w:rsidR="00392356">
        <w:t>5</w:t>
      </w:r>
      <w:r w:rsidRPr="00460712">
        <w:t xml:space="preserve"> тыс. </w:t>
      </w:r>
      <w:r w:rsidR="008F4B14">
        <w:t>руб</w:t>
      </w:r>
      <w:r w:rsidRPr="00460712">
        <w:t>.</w:t>
      </w:r>
    </w:p>
    <w:p w:rsidR="00F34F01" w:rsidRPr="00460712" w:rsidRDefault="00F34F01" w:rsidP="00F34F01">
      <w:pPr>
        <w:tabs>
          <w:tab w:val="left" w:pos="0"/>
        </w:tabs>
        <w:ind w:firstLine="720"/>
        <w:jc w:val="both"/>
      </w:pPr>
      <w:r w:rsidRPr="00460712">
        <w:t xml:space="preserve">Общий объем расходов бюджета исполнен в сумме </w:t>
      </w:r>
      <w:r w:rsidR="00E503EB">
        <w:t>2 148 447</w:t>
      </w:r>
      <w:r w:rsidRPr="00460712">
        <w:t>,</w:t>
      </w:r>
      <w:r w:rsidR="00E503EB">
        <w:t>9</w:t>
      </w:r>
      <w:r w:rsidRPr="00460712">
        <w:t xml:space="preserve"> тыс. </w:t>
      </w:r>
      <w:r w:rsidR="008F4B14">
        <w:t>руб</w:t>
      </w:r>
      <w:r w:rsidR="00A50CB9">
        <w:t>.</w:t>
      </w:r>
      <w:r w:rsidRPr="00460712">
        <w:t xml:space="preserve">, </w:t>
      </w:r>
    </w:p>
    <w:p w:rsidR="00F34F01" w:rsidRPr="00460712" w:rsidRDefault="00FB4658" w:rsidP="00F34F01">
      <w:pPr>
        <w:tabs>
          <w:tab w:val="left" w:pos="0"/>
        </w:tabs>
        <w:ind w:firstLine="720"/>
        <w:jc w:val="both"/>
      </w:pPr>
      <w:r>
        <w:t xml:space="preserve">Бюджет исполнен с профицитом в сумме </w:t>
      </w:r>
      <w:r w:rsidR="009C62CE">
        <w:t xml:space="preserve">12 </w:t>
      </w:r>
      <w:r w:rsidR="00F34F01" w:rsidRPr="00460712">
        <w:t>9</w:t>
      </w:r>
      <w:r w:rsidR="009C62CE">
        <w:t>94</w:t>
      </w:r>
      <w:r w:rsidR="00F34F01" w:rsidRPr="00460712">
        <w:t>,</w:t>
      </w:r>
      <w:r w:rsidR="009C62CE">
        <w:t>2</w:t>
      </w:r>
      <w:r w:rsidR="00F34F01" w:rsidRPr="00460712">
        <w:t xml:space="preserve"> тыс. </w:t>
      </w:r>
      <w:r w:rsidR="008F4B14">
        <w:t>руб</w:t>
      </w:r>
      <w:r w:rsidR="00F34F01" w:rsidRPr="00460712">
        <w:t>.</w:t>
      </w:r>
    </w:p>
    <w:p w:rsidR="00333608" w:rsidRPr="00460712" w:rsidRDefault="00F34F01" w:rsidP="00F34F01">
      <w:pPr>
        <w:ind w:firstLine="720"/>
        <w:jc w:val="both"/>
      </w:pPr>
      <w:r w:rsidRPr="00460712">
        <w:t>Исполнение основных характеристик бюджета района за 201</w:t>
      </w:r>
      <w:r w:rsidR="00CB5739">
        <w:t>6</w:t>
      </w:r>
      <w:r w:rsidRPr="00460712">
        <w:t>-201</w:t>
      </w:r>
      <w:r w:rsidR="005F7269">
        <w:t>9</w:t>
      </w:r>
      <w:r w:rsidRPr="00460712">
        <w:t xml:space="preserve"> гг. представлено в таблице:                                                                                                      </w:t>
      </w:r>
    </w:p>
    <w:p w:rsidR="00F34F01" w:rsidRPr="00460712" w:rsidRDefault="0022672F" w:rsidP="00F34F01">
      <w:pPr>
        <w:ind w:firstLine="720"/>
        <w:jc w:val="both"/>
        <w:rPr>
          <w:b/>
          <w:sz w:val="18"/>
          <w:szCs w:val="18"/>
        </w:rPr>
      </w:pPr>
      <w:r>
        <w:rPr>
          <w:b/>
          <w:sz w:val="18"/>
          <w:szCs w:val="18"/>
        </w:rPr>
        <w:t xml:space="preserve">                                                                                                                                                                      </w:t>
      </w:r>
      <w:r w:rsidR="00F34F01" w:rsidRPr="00460712">
        <w:rPr>
          <w:b/>
          <w:sz w:val="18"/>
          <w:szCs w:val="18"/>
        </w:rPr>
        <w:t>Таблица №</w:t>
      </w:r>
      <w:r w:rsidR="001F6646">
        <w:rPr>
          <w:b/>
          <w:sz w:val="18"/>
          <w:szCs w:val="18"/>
        </w:rPr>
        <w:t>5</w:t>
      </w:r>
      <w:r w:rsidR="001B4D1B" w:rsidRPr="00460712">
        <w:rPr>
          <w:b/>
          <w:sz w:val="18"/>
          <w:szCs w:val="18"/>
        </w:rPr>
        <w:t>(тыс. руб.)</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8"/>
        <w:gridCol w:w="1247"/>
        <w:gridCol w:w="1246"/>
        <w:gridCol w:w="1246"/>
        <w:gridCol w:w="1246"/>
      </w:tblGrid>
      <w:tr w:rsidR="00CB5739" w:rsidRPr="00460712" w:rsidTr="0081064B">
        <w:trPr>
          <w:trHeight w:val="448"/>
          <w:tblHeader/>
        </w:trPr>
        <w:tc>
          <w:tcPr>
            <w:tcW w:w="2564" w:type="pct"/>
            <w:shd w:val="clear" w:color="auto" w:fill="EEECE1" w:themeFill="background2"/>
            <w:noWrap/>
            <w:vAlign w:val="center"/>
          </w:tcPr>
          <w:p w:rsidR="00CB5739" w:rsidRPr="00460712" w:rsidRDefault="00CB5739" w:rsidP="00460712">
            <w:pPr>
              <w:jc w:val="center"/>
              <w:rPr>
                <w:b/>
                <w:bCs/>
                <w:sz w:val="18"/>
                <w:szCs w:val="18"/>
              </w:rPr>
            </w:pPr>
            <w:r w:rsidRPr="00460712">
              <w:rPr>
                <w:b/>
                <w:bCs/>
                <w:sz w:val="18"/>
                <w:szCs w:val="18"/>
              </w:rPr>
              <w:t>Показатель</w:t>
            </w:r>
          </w:p>
        </w:tc>
        <w:tc>
          <w:tcPr>
            <w:tcW w:w="609" w:type="pct"/>
            <w:shd w:val="clear" w:color="auto" w:fill="EEECE1" w:themeFill="background2"/>
            <w:vAlign w:val="center"/>
          </w:tcPr>
          <w:p w:rsidR="00CB5739" w:rsidRDefault="00CB5739" w:rsidP="00460712">
            <w:pPr>
              <w:jc w:val="center"/>
              <w:rPr>
                <w:b/>
                <w:bCs/>
                <w:sz w:val="18"/>
                <w:szCs w:val="18"/>
              </w:rPr>
            </w:pPr>
          </w:p>
          <w:p w:rsidR="00CB5739" w:rsidRPr="00460712" w:rsidRDefault="00CB5739" w:rsidP="00460712">
            <w:pPr>
              <w:jc w:val="center"/>
              <w:rPr>
                <w:b/>
                <w:bCs/>
                <w:sz w:val="18"/>
                <w:szCs w:val="18"/>
              </w:rPr>
            </w:pPr>
            <w:r w:rsidRPr="00460712">
              <w:rPr>
                <w:b/>
                <w:bCs/>
                <w:sz w:val="18"/>
                <w:szCs w:val="18"/>
              </w:rPr>
              <w:t>2016 год</w:t>
            </w:r>
          </w:p>
        </w:tc>
        <w:tc>
          <w:tcPr>
            <w:tcW w:w="609" w:type="pct"/>
            <w:shd w:val="clear" w:color="auto" w:fill="EEECE1" w:themeFill="background2"/>
            <w:vAlign w:val="center"/>
          </w:tcPr>
          <w:p w:rsidR="00CB5739" w:rsidRDefault="00CB5739" w:rsidP="00460712">
            <w:pPr>
              <w:jc w:val="center"/>
              <w:rPr>
                <w:b/>
                <w:bCs/>
                <w:sz w:val="18"/>
                <w:szCs w:val="18"/>
              </w:rPr>
            </w:pPr>
          </w:p>
          <w:p w:rsidR="00CB5739" w:rsidRPr="00460712" w:rsidRDefault="00CB5739" w:rsidP="00460712">
            <w:pPr>
              <w:jc w:val="center"/>
              <w:rPr>
                <w:b/>
                <w:bCs/>
                <w:sz w:val="18"/>
                <w:szCs w:val="18"/>
              </w:rPr>
            </w:pPr>
            <w:r w:rsidRPr="00460712">
              <w:rPr>
                <w:b/>
                <w:bCs/>
                <w:sz w:val="18"/>
                <w:szCs w:val="18"/>
              </w:rPr>
              <w:t>2017 год</w:t>
            </w:r>
          </w:p>
        </w:tc>
        <w:tc>
          <w:tcPr>
            <w:tcW w:w="609" w:type="pct"/>
            <w:shd w:val="clear" w:color="auto" w:fill="EEECE1" w:themeFill="background2"/>
            <w:vAlign w:val="center"/>
          </w:tcPr>
          <w:p w:rsidR="00CB5739" w:rsidRDefault="00CB5739" w:rsidP="00460712">
            <w:pPr>
              <w:jc w:val="center"/>
              <w:rPr>
                <w:b/>
                <w:bCs/>
                <w:sz w:val="18"/>
                <w:szCs w:val="18"/>
              </w:rPr>
            </w:pPr>
          </w:p>
          <w:p w:rsidR="00CB5739" w:rsidRPr="00460712" w:rsidRDefault="00CB5739" w:rsidP="00460712">
            <w:pPr>
              <w:jc w:val="center"/>
              <w:rPr>
                <w:b/>
                <w:bCs/>
                <w:sz w:val="18"/>
                <w:szCs w:val="18"/>
              </w:rPr>
            </w:pPr>
            <w:r w:rsidRPr="00460712">
              <w:rPr>
                <w:b/>
                <w:bCs/>
                <w:sz w:val="18"/>
                <w:szCs w:val="18"/>
              </w:rPr>
              <w:t>2018 год</w:t>
            </w:r>
          </w:p>
        </w:tc>
        <w:tc>
          <w:tcPr>
            <w:tcW w:w="609" w:type="pct"/>
            <w:shd w:val="clear" w:color="auto" w:fill="EEECE1" w:themeFill="background2"/>
          </w:tcPr>
          <w:p w:rsidR="00CB5739" w:rsidRDefault="00CB5739" w:rsidP="00460712">
            <w:pPr>
              <w:jc w:val="center"/>
              <w:rPr>
                <w:b/>
                <w:bCs/>
                <w:sz w:val="18"/>
                <w:szCs w:val="18"/>
              </w:rPr>
            </w:pPr>
          </w:p>
          <w:p w:rsidR="00CB5739" w:rsidRPr="00460712" w:rsidRDefault="00CB5739" w:rsidP="00460712">
            <w:pPr>
              <w:jc w:val="center"/>
              <w:rPr>
                <w:b/>
                <w:bCs/>
                <w:sz w:val="18"/>
                <w:szCs w:val="18"/>
              </w:rPr>
            </w:pPr>
            <w:r>
              <w:rPr>
                <w:b/>
                <w:bCs/>
                <w:sz w:val="18"/>
                <w:szCs w:val="18"/>
              </w:rPr>
              <w:t>2019 год</w:t>
            </w:r>
          </w:p>
        </w:tc>
      </w:tr>
      <w:tr w:rsidR="00CB5739" w:rsidRPr="00460712" w:rsidTr="0081064B">
        <w:trPr>
          <w:trHeight w:val="315"/>
        </w:trPr>
        <w:tc>
          <w:tcPr>
            <w:tcW w:w="2564" w:type="pct"/>
            <w:shd w:val="clear" w:color="auto" w:fill="auto"/>
            <w:vAlign w:val="center"/>
          </w:tcPr>
          <w:p w:rsidR="00CB5739" w:rsidRPr="00460712" w:rsidRDefault="00CB5739" w:rsidP="00460712">
            <w:pPr>
              <w:rPr>
                <w:b/>
                <w:bCs/>
                <w:i/>
                <w:sz w:val="18"/>
                <w:szCs w:val="18"/>
              </w:rPr>
            </w:pPr>
            <w:r w:rsidRPr="00460712">
              <w:rPr>
                <w:bCs/>
                <w:i/>
                <w:sz w:val="18"/>
                <w:szCs w:val="18"/>
              </w:rPr>
              <w:t xml:space="preserve">Общий объём доходов </w:t>
            </w:r>
            <w:r w:rsidRPr="00460712">
              <w:rPr>
                <w:i/>
                <w:sz w:val="18"/>
                <w:szCs w:val="18"/>
              </w:rPr>
              <w:t>(тыс. руб.)</w:t>
            </w:r>
          </w:p>
        </w:tc>
        <w:tc>
          <w:tcPr>
            <w:tcW w:w="609" w:type="pct"/>
            <w:vAlign w:val="center"/>
          </w:tcPr>
          <w:p w:rsidR="00CB5739" w:rsidRPr="00460712" w:rsidRDefault="00CB5739" w:rsidP="00460712">
            <w:pPr>
              <w:rPr>
                <w:i/>
                <w:sz w:val="18"/>
                <w:szCs w:val="18"/>
              </w:rPr>
            </w:pPr>
            <w:r w:rsidRPr="00460712">
              <w:rPr>
                <w:i/>
                <w:sz w:val="18"/>
                <w:szCs w:val="18"/>
              </w:rPr>
              <w:t>1 451 745,4</w:t>
            </w:r>
          </w:p>
        </w:tc>
        <w:tc>
          <w:tcPr>
            <w:tcW w:w="609" w:type="pct"/>
            <w:vAlign w:val="center"/>
          </w:tcPr>
          <w:p w:rsidR="00CB5739" w:rsidRPr="00460712" w:rsidRDefault="00CB5739" w:rsidP="00460712">
            <w:pPr>
              <w:rPr>
                <w:i/>
                <w:sz w:val="18"/>
                <w:szCs w:val="18"/>
              </w:rPr>
            </w:pPr>
            <w:r w:rsidRPr="00460712">
              <w:rPr>
                <w:i/>
                <w:sz w:val="18"/>
                <w:szCs w:val="18"/>
              </w:rPr>
              <w:t>1 417 635,6</w:t>
            </w:r>
          </w:p>
        </w:tc>
        <w:tc>
          <w:tcPr>
            <w:tcW w:w="609" w:type="pct"/>
            <w:shd w:val="clear" w:color="auto" w:fill="auto"/>
            <w:noWrap/>
            <w:vAlign w:val="center"/>
          </w:tcPr>
          <w:p w:rsidR="00CB5739" w:rsidRPr="00460712" w:rsidRDefault="00CB5739" w:rsidP="00460712">
            <w:pPr>
              <w:rPr>
                <w:i/>
                <w:sz w:val="18"/>
                <w:szCs w:val="18"/>
              </w:rPr>
            </w:pPr>
            <w:r w:rsidRPr="00460712">
              <w:rPr>
                <w:i/>
                <w:sz w:val="18"/>
                <w:szCs w:val="18"/>
              </w:rPr>
              <w:t>1 734 702,1</w:t>
            </w:r>
          </w:p>
        </w:tc>
        <w:tc>
          <w:tcPr>
            <w:tcW w:w="609" w:type="pct"/>
          </w:tcPr>
          <w:p w:rsidR="008874B4" w:rsidRPr="00460712" w:rsidRDefault="008874B4" w:rsidP="00460712">
            <w:pPr>
              <w:rPr>
                <w:i/>
                <w:sz w:val="18"/>
                <w:szCs w:val="18"/>
              </w:rPr>
            </w:pPr>
            <w:r>
              <w:rPr>
                <w:i/>
                <w:sz w:val="18"/>
                <w:szCs w:val="18"/>
              </w:rPr>
              <w:t>2</w:t>
            </w:r>
            <w:r w:rsidR="00000626">
              <w:rPr>
                <w:i/>
                <w:sz w:val="18"/>
                <w:szCs w:val="18"/>
              </w:rPr>
              <w:t> </w:t>
            </w:r>
            <w:r>
              <w:rPr>
                <w:i/>
                <w:sz w:val="18"/>
                <w:szCs w:val="18"/>
              </w:rPr>
              <w:t>161</w:t>
            </w:r>
            <w:r w:rsidR="00000626">
              <w:rPr>
                <w:i/>
                <w:sz w:val="18"/>
                <w:szCs w:val="18"/>
              </w:rPr>
              <w:t xml:space="preserve"> </w:t>
            </w:r>
            <w:r>
              <w:rPr>
                <w:i/>
                <w:sz w:val="18"/>
                <w:szCs w:val="18"/>
              </w:rPr>
              <w:t>442,2</w:t>
            </w:r>
          </w:p>
        </w:tc>
      </w:tr>
      <w:tr w:rsidR="00CB5739" w:rsidRPr="00460712" w:rsidTr="0081064B">
        <w:trPr>
          <w:trHeight w:val="205"/>
        </w:trPr>
        <w:tc>
          <w:tcPr>
            <w:tcW w:w="2564" w:type="pct"/>
            <w:shd w:val="clear" w:color="auto" w:fill="auto"/>
            <w:vAlign w:val="center"/>
          </w:tcPr>
          <w:p w:rsidR="00CB5739" w:rsidRPr="00460712" w:rsidRDefault="00CB5739" w:rsidP="00460712">
            <w:pPr>
              <w:rPr>
                <w:sz w:val="18"/>
                <w:szCs w:val="18"/>
              </w:rPr>
            </w:pPr>
            <w:r w:rsidRPr="00460712">
              <w:rPr>
                <w:sz w:val="18"/>
                <w:szCs w:val="18"/>
              </w:rPr>
              <w:t>Снижение</w:t>
            </w:r>
            <w:proofErr w:type="gramStart"/>
            <w:r w:rsidRPr="00460712">
              <w:rPr>
                <w:sz w:val="18"/>
                <w:szCs w:val="18"/>
              </w:rPr>
              <w:t xml:space="preserve"> (-), </w:t>
            </w:r>
            <w:proofErr w:type="gramEnd"/>
            <w:r w:rsidRPr="00460712">
              <w:rPr>
                <w:sz w:val="18"/>
                <w:szCs w:val="18"/>
              </w:rPr>
              <w:t>прирост (+) к предыдущему году (тыс. руб.)</w:t>
            </w:r>
          </w:p>
        </w:tc>
        <w:tc>
          <w:tcPr>
            <w:tcW w:w="609" w:type="pct"/>
            <w:vAlign w:val="center"/>
          </w:tcPr>
          <w:p w:rsidR="00CB5739" w:rsidRPr="00460712" w:rsidRDefault="00CB5739" w:rsidP="00460712">
            <w:pPr>
              <w:rPr>
                <w:sz w:val="18"/>
                <w:szCs w:val="18"/>
              </w:rPr>
            </w:pPr>
            <w:r w:rsidRPr="00460712">
              <w:rPr>
                <w:sz w:val="18"/>
                <w:szCs w:val="18"/>
              </w:rPr>
              <w:t>-134 647,4</w:t>
            </w:r>
          </w:p>
        </w:tc>
        <w:tc>
          <w:tcPr>
            <w:tcW w:w="609" w:type="pct"/>
            <w:vAlign w:val="center"/>
          </w:tcPr>
          <w:p w:rsidR="00CB5739" w:rsidRPr="00460712" w:rsidRDefault="00CB5739" w:rsidP="00460712">
            <w:pPr>
              <w:rPr>
                <w:sz w:val="18"/>
                <w:szCs w:val="18"/>
              </w:rPr>
            </w:pPr>
            <w:r w:rsidRPr="00460712">
              <w:rPr>
                <w:sz w:val="18"/>
                <w:szCs w:val="18"/>
              </w:rPr>
              <w:t>-34 109,8</w:t>
            </w:r>
          </w:p>
        </w:tc>
        <w:tc>
          <w:tcPr>
            <w:tcW w:w="609" w:type="pct"/>
            <w:shd w:val="clear" w:color="auto" w:fill="auto"/>
            <w:noWrap/>
            <w:vAlign w:val="center"/>
          </w:tcPr>
          <w:p w:rsidR="00CB5739" w:rsidRPr="00460712" w:rsidRDefault="00CB5739" w:rsidP="00460712">
            <w:pPr>
              <w:rPr>
                <w:sz w:val="18"/>
                <w:szCs w:val="18"/>
              </w:rPr>
            </w:pPr>
            <w:r w:rsidRPr="00460712">
              <w:rPr>
                <w:sz w:val="18"/>
                <w:szCs w:val="18"/>
              </w:rPr>
              <w:t>+317 066,5</w:t>
            </w:r>
          </w:p>
        </w:tc>
        <w:tc>
          <w:tcPr>
            <w:tcW w:w="609" w:type="pct"/>
          </w:tcPr>
          <w:p w:rsidR="00CB5739" w:rsidRPr="00460712" w:rsidRDefault="00000626" w:rsidP="00460712">
            <w:pPr>
              <w:rPr>
                <w:sz w:val="18"/>
                <w:szCs w:val="18"/>
              </w:rPr>
            </w:pPr>
            <w:r>
              <w:rPr>
                <w:sz w:val="18"/>
                <w:szCs w:val="18"/>
              </w:rPr>
              <w:t>+426 740,1</w:t>
            </w:r>
          </w:p>
        </w:tc>
      </w:tr>
      <w:tr w:rsidR="00CB5739" w:rsidRPr="00460712" w:rsidTr="0081064B">
        <w:trPr>
          <w:trHeight w:val="315"/>
        </w:trPr>
        <w:tc>
          <w:tcPr>
            <w:tcW w:w="2564" w:type="pct"/>
            <w:shd w:val="clear" w:color="auto" w:fill="auto"/>
            <w:vAlign w:val="center"/>
          </w:tcPr>
          <w:p w:rsidR="00CB5739" w:rsidRPr="00460712" w:rsidRDefault="00CB5739" w:rsidP="00460712">
            <w:pPr>
              <w:rPr>
                <w:sz w:val="18"/>
                <w:szCs w:val="18"/>
              </w:rPr>
            </w:pPr>
            <w:r w:rsidRPr="00460712">
              <w:rPr>
                <w:sz w:val="18"/>
                <w:szCs w:val="18"/>
              </w:rPr>
              <w:t>Темп снижения/прироста к предыдущему году</w:t>
            </w:r>
            <w:proofErr w:type="gramStart"/>
            <w:r w:rsidRPr="00460712">
              <w:rPr>
                <w:sz w:val="18"/>
                <w:szCs w:val="18"/>
              </w:rPr>
              <w:t xml:space="preserve"> (%)</w:t>
            </w:r>
            <w:proofErr w:type="gramEnd"/>
          </w:p>
        </w:tc>
        <w:tc>
          <w:tcPr>
            <w:tcW w:w="609" w:type="pct"/>
            <w:vAlign w:val="center"/>
          </w:tcPr>
          <w:p w:rsidR="00CB5739" w:rsidRPr="00460712" w:rsidRDefault="00CB5739" w:rsidP="00460712">
            <w:pPr>
              <w:rPr>
                <w:sz w:val="18"/>
                <w:szCs w:val="18"/>
              </w:rPr>
            </w:pPr>
            <w:r w:rsidRPr="00460712">
              <w:rPr>
                <w:sz w:val="18"/>
                <w:szCs w:val="18"/>
              </w:rPr>
              <w:t>+10,2</w:t>
            </w:r>
          </w:p>
        </w:tc>
        <w:tc>
          <w:tcPr>
            <w:tcW w:w="609" w:type="pct"/>
            <w:vAlign w:val="center"/>
          </w:tcPr>
          <w:p w:rsidR="00CB5739" w:rsidRPr="00460712" w:rsidRDefault="00CB5739" w:rsidP="00460712">
            <w:pPr>
              <w:rPr>
                <w:sz w:val="18"/>
                <w:szCs w:val="18"/>
              </w:rPr>
            </w:pPr>
            <w:r w:rsidRPr="00460712">
              <w:rPr>
                <w:sz w:val="18"/>
                <w:szCs w:val="18"/>
              </w:rPr>
              <w:t>-2,4</w:t>
            </w:r>
          </w:p>
        </w:tc>
        <w:tc>
          <w:tcPr>
            <w:tcW w:w="609" w:type="pct"/>
            <w:shd w:val="clear" w:color="auto" w:fill="auto"/>
            <w:noWrap/>
            <w:vAlign w:val="center"/>
          </w:tcPr>
          <w:p w:rsidR="00CB5739" w:rsidRPr="00460712" w:rsidRDefault="00CB5739" w:rsidP="00460712">
            <w:pPr>
              <w:rPr>
                <w:sz w:val="18"/>
                <w:szCs w:val="18"/>
              </w:rPr>
            </w:pPr>
            <w:r w:rsidRPr="00460712">
              <w:rPr>
                <w:sz w:val="18"/>
                <w:szCs w:val="18"/>
              </w:rPr>
              <w:t>+22,4</w:t>
            </w:r>
          </w:p>
        </w:tc>
        <w:tc>
          <w:tcPr>
            <w:tcW w:w="609" w:type="pct"/>
          </w:tcPr>
          <w:p w:rsidR="00CB5739" w:rsidRPr="00460712" w:rsidRDefault="00000626" w:rsidP="00460712">
            <w:pPr>
              <w:rPr>
                <w:sz w:val="18"/>
                <w:szCs w:val="18"/>
              </w:rPr>
            </w:pPr>
            <w:r>
              <w:rPr>
                <w:sz w:val="18"/>
                <w:szCs w:val="18"/>
              </w:rPr>
              <w:t>+24,6</w:t>
            </w:r>
          </w:p>
        </w:tc>
      </w:tr>
      <w:tr w:rsidR="00CB5739" w:rsidRPr="00460712" w:rsidTr="0081064B">
        <w:trPr>
          <w:trHeight w:val="199"/>
        </w:trPr>
        <w:tc>
          <w:tcPr>
            <w:tcW w:w="2564" w:type="pct"/>
            <w:shd w:val="clear" w:color="auto" w:fill="auto"/>
            <w:vAlign w:val="center"/>
          </w:tcPr>
          <w:p w:rsidR="00CB5739" w:rsidRPr="00460712" w:rsidRDefault="00CB5739" w:rsidP="00460712">
            <w:pPr>
              <w:rPr>
                <w:b/>
                <w:bCs/>
                <w:i/>
                <w:sz w:val="18"/>
                <w:szCs w:val="18"/>
              </w:rPr>
            </w:pPr>
            <w:r w:rsidRPr="00460712">
              <w:rPr>
                <w:bCs/>
                <w:i/>
                <w:sz w:val="18"/>
                <w:szCs w:val="18"/>
              </w:rPr>
              <w:t xml:space="preserve">Общий объём расходов </w:t>
            </w:r>
            <w:r w:rsidRPr="00460712">
              <w:rPr>
                <w:i/>
                <w:sz w:val="18"/>
                <w:szCs w:val="18"/>
              </w:rPr>
              <w:t>(тыс. руб.)2014,2015, 2016 годы с учетом условно утвержденных расходов.</w:t>
            </w:r>
          </w:p>
        </w:tc>
        <w:tc>
          <w:tcPr>
            <w:tcW w:w="609" w:type="pct"/>
            <w:vAlign w:val="center"/>
          </w:tcPr>
          <w:p w:rsidR="00D96C3C" w:rsidRDefault="00D96C3C" w:rsidP="00460712">
            <w:pPr>
              <w:rPr>
                <w:i/>
                <w:sz w:val="18"/>
                <w:szCs w:val="18"/>
              </w:rPr>
            </w:pPr>
          </w:p>
          <w:p w:rsidR="00CB5739" w:rsidRPr="00460712" w:rsidRDefault="00CB5739" w:rsidP="00460712">
            <w:pPr>
              <w:rPr>
                <w:i/>
                <w:sz w:val="18"/>
                <w:szCs w:val="18"/>
              </w:rPr>
            </w:pPr>
            <w:r w:rsidRPr="00460712">
              <w:rPr>
                <w:i/>
                <w:sz w:val="18"/>
                <w:szCs w:val="18"/>
              </w:rPr>
              <w:t>1 412 545,6</w:t>
            </w:r>
          </w:p>
        </w:tc>
        <w:tc>
          <w:tcPr>
            <w:tcW w:w="609" w:type="pct"/>
            <w:vAlign w:val="center"/>
          </w:tcPr>
          <w:p w:rsidR="00D96C3C" w:rsidRDefault="00D96C3C" w:rsidP="00460712">
            <w:pPr>
              <w:rPr>
                <w:i/>
                <w:sz w:val="18"/>
                <w:szCs w:val="18"/>
              </w:rPr>
            </w:pPr>
          </w:p>
          <w:p w:rsidR="00CB5739" w:rsidRPr="00460712" w:rsidRDefault="00CB5739" w:rsidP="00460712">
            <w:pPr>
              <w:rPr>
                <w:i/>
                <w:sz w:val="18"/>
                <w:szCs w:val="18"/>
              </w:rPr>
            </w:pPr>
            <w:r w:rsidRPr="00460712">
              <w:rPr>
                <w:i/>
                <w:sz w:val="18"/>
                <w:szCs w:val="18"/>
              </w:rPr>
              <w:t>1 412 644,6</w:t>
            </w:r>
          </w:p>
        </w:tc>
        <w:tc>
          <w:tcPr>
            <w:tcW w:w="609" w:type="pct"/>
            <w:shd w:val="clear" w:color="auto" w:fill="auto"/>
            <w:noWrap/>
            <w:vAlign w:val="center"/>
          </w:tcPr>
          <w:p w:rsidR="00D96C3C" w:rsidRDefault="00D96C3C" w:rsidP="00460712">
            <w:pPr>
              <w:rPr>
                <w:i/>
                <w:sz w:val="18"/>
                <w:szCs w:val="18"/>
              </w:rPr>
            </w:pPr>
          </w:p>
          <w:p w:rsidR="00CB5739" w:rsidRPr="00460712" w:rsidRDefault="00CB5739" w:rsidP="00460712">
            <w:pPr>
              <w:rPr>
                <w:i/>
                <w:sz w:val="18"/>
                <w:szCs w:val="18"/>
              </w:rPr>
            </w:pPr>
            <w:r w:rsidRPr="00460712">
              <w:rPr>
                <w:i/>
                <w:sz w:val="18"/>
                <w:szCs w:val="18"/>
              </w:rPr>
              <w:t>1 513 768,0</w:t>
            </w:r>
          </w:p>
        </w:tc>
        <w:tc>
          <w:tcPr>
            <w:tcW w:w="609" w:type="pct"/>
          </w:tcPr>
          <w:p w:rsidR="00D96C3C" w:rsidRDefault="00D96C3C" w:rsidP="00460712">
            <w:pPr>
              <w:rPr>
                <w:i/>
                <w:sz w:val="18"/>
                <w:szCs w:val="18"/>
              </w:rPr>
            </w:pPr>
          </w:p>
          <w:p w:rsidR="00CB5739" w:rsidRPr="00460712" w:rsidRDefault="008874B4" w:rsidP="00460712">
            <w:pPr>
              <w:rPr>
                <w:i/>
                <w:sz w:val="18"/>
                <w:szCs w:val="18"/>
              </w:rPr>
            </w:pPr>
            <w:r>
              <w:rPr>
                <w:i/>
                <w:sz w:val="18"/>
                <w:szCs w:val="18"/>
              </w:rPr>
              <w:t>2 148 447,9</w:t>
            </w:r>
          </w:p>
        </w:tc>
      </w:tr>
      <w:tr w:rsidR="00CB5739" w:rsidRPr="00460712" w:rsidTr="0081064B">
        <w:trPr>
          <w:trHeight w:val="315"/>
        </w:trPr>
        <w:tc>
          <w:tcPr>
            <w:tcW w:w="2564" w:type="pct"/>
            <w:shd w:val="clear" w:color="auto" w:fill="auto"/>
            <w:vAlign w:val="center"/>
          </w:tcPr>
          <w:p w:rsidR="00CB5739" w:rsidRPr="00460712" w:rsidRDefault="00CB5739" w:rsidP="00460712">
            <w:pPr>
              <w:rPr>
                <w:sz w:val="18"/>
                <w:szCs w:val="18"/>
              </w:rPr>
            </w:pPr>
            <w:r w:rsidRPr="00460712">
              <w:rPr>
                <w:sz w:val="18"/>
                <w:szCs w:val="18"/>
              </w:rPr>
              <w:t>Снижение</w:t>
            </w:r>
            <w:proofErr w:type="gramStart"/>
            <w:r w:rsidRPr="00460712">
              <w:rPr>
                <w:sz w:val="18"/>
                <w:szCs w:val="18"/>
              </w:rPr>
              <w:t xml:space="preserve"> (-), </w:t>
            </w:r>
            <w:proofErr w:type="gramEnd"/>
            <w:r w:rsidRPr="00460712">
              <w:rPr>
                <w:sz w:val="18"/>
                <w:szCs w:val="18"/>
              </w:rPr>
              <w:t>прирост (+) к предыдущему году (тыс. руб.)</w:t>
            </w:r>
          </w:p>
        </w:tc>
        <w:tc>
          <w:tcPr>
            <w:tcW w:w="609" w:type="pct"/>
            <w:vAlign w:val="center"/>
          </w:tcPr>
          <w:p w:rsidR="00CB5739" w:rsidRPr="00460712" w:rsidRDefault="00CB5739" w:rsidP="00460712">
            <w:pPr>
              <w:rPr>
                <w:sz w:val="18"/>
                <w:szCs w:val="18"/>
              </w:rPr>
            </w:pPr>
            <w:r w:rsidRPr="00460712">
              <w:rPr>
                <w:sz w:val="18"/>
                <w:szCs w:val="18"/>
              </w:rPr>
              <w:t>-133 020,8</w:t>
            </w:r>
          </w:p>
        </w:tc>
        <w:tc>
          <w:tcPr>
            <w:tcW w:w="609" w:type="pct"/>
            <w:vAlign w:val="center"/>
          </w:tcPr>
          <w:p w:rsidR="00CB5739" w:rsidRPr="00460712" w:rsidRDefault="00CB5739" w:rsidP="00460712">
            <w:pPr>
              <w:rPr>
                <w:sz w:val="18"/>
                <w:szCs w:val="18"/>
              </w:rPr>
            </w:pPr>
            <w:r w:rsidRPr="00460712">
              <w:rPr>
                <w:sz w:val="18"/>
                <w:szCs w:val="18"/>
              </w:rPr>
              <w:t>+99,0</w:t>
            </w:r>
          </w:p>
        </w:tc>
        <w:tc>
          <w:tcPr>
            <w:tcW w:w="609" w:type="pct"/>
            <w:shd w:val="clear" w:color="auto" w:fill="auto"/>
            <w:noWrap/>
            <w:vAlign w:val="center"/>
          </w:tcPr>
          <w:p w:rsidR="00CB5739" w:rsidRPr="00460712" w:rsidRDefault="00CB5739" w:rsidP="00460712">
            <w:pPr>
              <w:rPr>
                <w:sz w:val="18"/>
                <w:szCs w:val="18"/>
              </w:rPr>
            </w:pPr>
            <w:r w:rsidRPr="00460712">
              <w:rPr>
                <w:sz w:val="18"/>
                <w:szCs w:val="18"/>
              </w:rPr>
              <w:t>+101 123,4</w:t>
            </w:r>
          </w:p>
        </w:tc>
        <w:tc>
          <w:tcPr>
            <w:tcW w:w="609" w:type="pct"/>
          </w:tcPr>
          <w:p w:rsidR="005727C5" w:rsidRPr="00460712" w:rsidRDefault="005727C5" w:rsidP="00594376">
            <w:pPr>
              <w:rPr>
                <w:sz w:val="18"/>
                <w:szCs w:val="18"/>
              </w:rPr>
            </w:pPr>
            <w:r>
              <w:rPr>
                <w:sz w:val="18"/>
                <w:szCs w:val="18"/>
              </w:rPr>
              <w:t>+634</w:t>
            </w:r>
            <w:r w:rsidR="00594376">
              <w:rPr>
                <w:sz w:val="18"/>
                <w:szCs w:val="18"/>
              </w:rPr>
              <w:t xml:space="preserve"> </w:t>
            </w:r>
            <w:r>
              <w:rPr>
                <w:sz w:val="18"/>
                <w:szCs w:val="18"/>
              </w:rPr>
              <w:t>67</w:t>
            </w:r>
            <w:r w:rsidR="00594376">
              <w:rPr>
                <w:sz w:val="18"/>
                <w:szCs w:val="18"/>
              </w:rPr>
              <w:t>9</w:t>
            </w:r>
            <w:r>
              <w:rPr>
                <w:sz w:val="18"/>
                <w:szCs w:val="18"/>
              </w:rPr>
              <w:t>,9</w:t>
            </w:r>
          </w:p>
        </w:tc>
      </w:tr>
      <w:tr w:rsidR="00CB5739" w:rsidRPr="00460712" w:rsidTr="0081064B">
        <w:trPr>
          <w:trHeight w:val="315"/>
        </w:trPr>
        <w:tc>
          <w:tcPr>
            <w:tcW w:w="2564" w:type="pct"/>
            <w:shd w:val="clear" w:color="auto" w:fill="auto"/>
            <w:vAlign w:val="center"/>
          </w:tcPr>
          <w:p w:rsidR="00CB5739" w:rsidRPr="00460712" w:rsidRDefault="00CB5739" w:rsidP="00460712">
            <w:pPr>
              <w:rPr>
                <w:sz w:val="18"/>
                <w:szCs w:val="18"/>
              </w:rPr>
            </w:pPr>
            <w:r w:rsidRPr="00460712">
              <w:rPr>
                <w:sz w:val="18"/>
                <w:szCs w:val="18"/>
              </w:rPr>
              <w:t>Темп снижения/прироста к предыдущему году</w:t>
            </w:r>
            <w:proofErr w:type="gramStart"/>
            <w:r w:rsidRPr="00460712">
              <w:rPr>
                <w:sz w:val="18"/>
                <w:szCs w:val="18"/>
              </w:rPr>
              <w:t xml:space="preserve"> (%)</w:t>
            </w:r>
            <w:proofErr w:type="gramEnd"/>
          </w:p>
        </w:tc>
        <w:tc>
          <w:tcPr>
            <w:tcW w:w="609" w:type="pct"/>
            <w:vAlign w:val="center"/>
          </w:tcPr>
          <w:p w:rsidR="00CB5739" w:rsidRPr="00460712" w:rsidRDefault="00CB5739" w:rsidP="00460712">
            <w:pPr>
              <w:rPr>
                <w:sz w:val="18"/>
                <w:szCs w:val="18"/>
              </w:rPr>
            </w:pPr>
            <w:r w:rsidRPr="00460712">
              <w:rPr>
                <w:sz w:val="18"/>
                <w:szCs w:val="18"/>
              </w:rPr>
              <w:t>-8,6</w:t>
            </w:r>
          </w:p>
        </w:tc>
        <w:tc>
          <w:tcPr>
            <w:tcW w:w="609" w:type="pct"/>
            <w:vAlign w:val="center"/>
          </w:tcPr>
          <w:p w:rsidR="00CB5739" w:rsidRPr="00460712" w:rsidRDefault="00CB5739" w:rsidP="00460712">
            <w:pPr>
              <w:rPr>
                <w:sz w:val="18"/>
                <w:szCs w:val="18"/>
              </w:rPr>
            </w:pPr>
            <w:r w:rsidRPr="00460712">
              <w:rPr>
                <w:sz w:val="18"/>
                <w:szCs w:val="18"/>
              </w:rPr>
              <w:t>0,01</w:t>
            </w:r>
          </w:p>
        </w:tc>
        <w:tc>
          <w:tcPr>
            <w:tcW w:w="609" w:type="pct"/>
            <w:shd w:val="clear" w:color="auto" w:fill="auto"/>
            <w:noWrap/>
            <w:vAlign w:val="center"/>
          </w:tcPr>
          <w:p w:rsidR="00CB5739" w:rsidRPr="00460712" w:rsidRDefault="00CB5739" w:rsidP="00460712">
            <w:pPr>
              <w:rPr>
                <w:sz w:val="18"/>
                <w:szCs w:val="18"/>
              </w:rPr>
            </w:pPr>
            <w:r w:rsidRPr="00460712">
              <w:rPr>
                <w:sz w:val="18"/>
                <w:szCs w:val="18"/>
              </w:rPr>
              <w:t>+7,2</w:t>
            </w:r>
          </w:p>
        </w:tc>
        <w:tc>
          <w:tcPr>
            <w:tcW w:w="609" w:type="pct"/>
          </w:tcPr>
          <w:p w:rsidR="00CB5739" w:rsidRPr="00460712" w:rsidRDefault="005727C5" w:rsidP="00460712">
            <w:pPr>
              <w:rPr>
                <w:sz w:val="18"/>
                <w:szCs w:val="18"/>
              </w:rPr>
            </w:pPr>
            <w:r>
              <w:rPr>
                <w:sz w:val="18"/>
                <w:szCs w:val="18"/>
              </w:rPr>
              <w:t>+41,9</w:t>
            </w:r>
          </w:p>
        </w:tc>
      </w:tr>
      <w:tr w:rsidR="00CB5739" w:rsidRPr="00460712" w:rsidTr="0081064B">
        <w:trPr>
          <w:trHeight w:val="315"/>
        </w:trPr>
        <w:tc>
          <w:tcPr>
            <w:tcW w:w="2564" w:type="pct"/>
            <w:shd w:val="clear" w:color="auto" w:fill="auto"/>
            <w:vAlign w:val="center"/>
          </w:tcPr>
          <w:p w:rsidR="00CB5739" w:rsidRPr="00460712" w:rsidRDefault="00CB5739" w:rsidP="00460712">
            <w:pPr>
              <w:rPr>
                <w:b/>
                <w:bCs/>
                <w:i/>
                <w:sz w:val="18"/>
                <w:szCs w:val="18"/>
              </w:rPr>
            </w:pPr>
            <w:r w:rsidRPr="00460712">
              <w:rPr>
                <w:bCs/>
                <w:i/>
                <w:sz w:val="18"/>
                <w:szCs w:val="18"/>
              </w:rPr>
              <w:t>Дефицит (-), профици</w:t>
            </w:r>
            <w:proofErr w:type="gramStart"/>
            <w:r w:rsidRPr="00460712">
              <w:rPr>
                <w:bCs/>
                <w:i/>
                <w:sz w:val="18"/>
                <w:szCs w:val="18"/>
              </w:rPr>
              <w:t>т(</w:t>
            </w:r>
            <w:proofErr w:type="gramEnd"/>
            <w:r w:rsidRPr="00460712">
              <w:rPr>
                <w:bCs/>
                <w:i/>
                <w:sz w:val="18"/>
                <w:szCs w:val="18"/>
              </w:rPr>
              <w:t>+)</w:t>
            </w:r>
            <w:r w:rsidRPr="00460712">
              <w:rPr>
                <w:i/>
                <w:sz w:val="18"/>
                <w:szCs w:val="18"/>
              </w:rPr>
              <w:t>(тыс. руб.)</w:t>
            </w:r>
          </w:p>
        </w:tc>
        <w:tc>
          <w:tcPr>
            <w:tcW w:w="609" w:type="pct"/>
            <w:vAlign w:val="center"/>
          </w:tcPr>
          <w:p w:rsidR="00CB5739" w:rsidRPr="00460712" w:rsidRDefault="00CB5739" w:rsidP="00460712">
            <w:pPr>
              <w:rPr>
                <w:i/>
                <w:sz w:val="18"/>
                <w:szCs w:val="18"/>
              </w:rPr>
            </w:pPr>
            <w:r w:rsidRPr="00460712">
              <w:rPr>
                <w:i/>
                <w:sz w:val="18"/>
                <w:szCs w:val="18"/>
              </w:rPr>
              <w:t>+39 199,8</w:t>
            </w:r>
          </w:p>
        </w:tc>
        <w:tc>
          <w:tcPr>
            <w:tcW w:w="609" w:type="pct"/>
            <w:vAlign w:val="center"/>
          </w:tcPr>
          <w:p w:rsidR="00CB5739" w:rsidRPr="00460712" w:rsidRDefault="00CB5739" w:rsidP="00460712">
            <w:pPr>
              <w:rPr>
                <w:i/>
                <w:sz w:val="18"/>
                <w:szCs w:val="18"/>
              </w:rPr>
            </w:pPr>
            <w:r w:rsidRPr="00460712">
              <w:rPr>
                <w:i/>
                <w:sz w:val="18"/>
                <w:szCs w:val="18"/>
              </w:rPr>
              <w:t>+4 991,0</w:t>
            </w:r>
          </w:p>
        </w:tc>
        <w:tc>
          <w:tcPr>
            <w:tcW w:w="609" w:type="pct"/>
            <w:shd w:val="clear" w:color="auto" w:fill="auto"/>
            <w:noWrap/>
            <w:vAlign w:val="center"/>
          </w:tcPr>
          <w:p w:rsidR="00CB5739" w:rsidRPr="00460712" w:rsidRDefault="00CB5739" w:rsidP="00460712">
            <w:pPr>
              <w:rPr>
                <w:i/>
                <w:sz w:val="18"/>
                <w:szCs w:val="18"/>
              </w:rPr>
            </w:pPr>
            <w:r w:rsidRPr="00460712">
              <w:rPr>
                <w:i/>
                <w:sz w:val="18"/>
                <w:szCs w:val="18"/>
              </w:rPr>
              <w:t>+220 934,1</w:t>
            </w:r>
          </w:p>
        </w:tc>
        <w:tc>
          <w:tcPr>
            <w:tcW w:w="609" w:type="pct"/>
          </w:tcPr>
          <w:p w:rsidR="00CB5739" w:rsidRPr="00460712" w:rsidRDefault="007E6F59" w:rsidP="00460712">
            <w:pPr>
              <w:rPr>
                <w:i/>
                <w:sz w:val="18"/>
                <w:szCs w:val="18"/>
              </w:rPr>
            </w:pPr>
            <w:r>
              <w:rPr>
                <w:i/>
                <w:sz w:val="18"/>
                <w:szCs w:val="18"/>
              </w:rPr>
              <w:t>+12 994,2</w:t>
            </w:r>
          </w:p>
        </w:tc>
      </w:tr>
      <w:tr w:rsidR="00CB5739" w:rsidRPr="00460712" w:rsidTr="0081064B">
        <w:trPr>
          <w:trHeight w:val="268"/>
        </w:trPr>
        <w:tc>
          <w:tcPr>
            <w:tcW w:w="2564" w:type="pct"/>
            <w:shd w:val="clear" w:color="auto" w:fill="auto"/>
            <w:vAlign w:val="center"/>
          </w:tcPr>
          <w:p w:rsidR="00CB5739" w:rsidRPr="00460712" w:rsidRDefault="00CB5739" w:rsidP="00460712">
            <w:pPr>
              <w:ind w:right="-84"/>
              <w:rPr>
                <w:sz w:val="18"/>
                <w:szCs w:val="18"/>
              </w:rPr>
            </w:pPr>
            <w:r w:rsidRPr="00460712">
              <w:rPr>
                <w:sz w:val="18"/>
                <w:szCs w:val="18"/>
              </w:rPr>
              <w:t>Отношение дефицита  бюджета района к утверждённому общему объему доходов без учёта безвозмездных поступлений и дополнительного норматива отчислений по НДФЛ</w:t>
            </w:r>
            <w:proofErr w:type="gramStart"/>
            <w:r w:rsidRPr="00460712">
              <w:rPr>
                <w:sz w:val="18"/>
                <w:szCs w:val="18"/>
              </w:rPr>
              <w:t xml:space="preserve"> (%) </w:t>
            </w:r>
            <w:proofErr w:type="gramEnd"/>
          </w:p>
        </w:tc>
        <w:tc>
          <w:tcPr>
            <w:tcW w:w="609" w:type="pct"/>
            <w:vAlign w:val="center"/>
          </w:tcPr>
          <w:p w:rsidR="00CB5739" w:rsidRPr="00460712" w:rsidRDefault="00CB5739" w:rsidP="00460712">
            <w:pPr>
              <w:rPr>
                <w:sz w:val="18"/>
                <w:szCs w:val="18"/>
              </w:rPr>
            </w:pPr>
            <w:r w:rsidRPr="00460712">
              <w:rPr>
                <w:sz w:val="18"/>
                <w:szCs w:val="18"/>
              </w:rPr>
              <w:t>-</w:t>
            </w:r>
          </w:p>
        </w:tc>
        <w:tc>
          <w:tcPr>
            <w:tcW w:w="609" w:type="pct"/>
            <w:vAlign w:val="center"/>
          </w:tcPr>
          <w:p w:rsidR="00CB5739" w:rsidRPr="00460712" w:rsidRDefault="00CB5739" w:rsidP="00460712">
            <w:pPr>
              <w:rPr>
                <w:sz w:val="18"/>
                <w:szCs w:val="18"/>
              </w:rPr>
            </w:pPr>
            <w:r w:rsidRPr="00460712">
              <w:rPr>
                <w:sz w:val="18"/>
                <w:szCs w:val="18"/>
              </w:rPr>
              <w:t>-</w:t>
            </w:r>
          </w:p>
        </w:tc>
        <w:tc>
          <w:tcPr>
            <w:tcW w:w="609" w:type="pct"/>
            <w:shd w:val="clear" w:color="auto" w:fill="auto"/>
            <w:noWrap/>
            <w:vAlign w:val="center"/>
          </w:tcPr>
          <w:p w:rsidR="00CB5739" w:rsidRPr="00460712" w:rsidRDefault="00CB5739" w:rsidP="00460712">
            <w:pPr>
              <w:rPr>
                <w:sz w:val="18"/>
                <w:szCs w:val="18"/>
              </w:rPr>
            </w:pPr>
            <w:r w:rsidRPr="00460712">
              <w:rPr>
                <w:sz w:val="18"/>
                <w:szCs w:val="18"/>
              </w:rPr>
              <w:t xml:space="preserve">  -</w:t>
            </w:r>
          </w:p>
        </w:tc>
        <w:tc>
          <w:tcPr>
            <w:tcW w:w="609" w:type="pct"/>
          </w:tcPr>
          <w:p w:rsidR="00CB5739" w:rsidRDefault="00CB5739" w:rsidP="00460712">
            <w:pPr>
              <w:rPr>
                <w:sz w:val="18"/>
                <w:szCs w:val="18"/>
              </w:rPr>
            </w:pPr>
          </w:p>
          <w:p w:rsidR="005727C5" w:rsidRPr="00460712" w:rsidRDefault="005727C5" w:rsidP="00460712">
            <w:pPr>
              <w:rPr>
                <w:sz w:val="18"/>
                <w:szCs w:val="18"/>
              </w:rPr>
            </w:pPr>
            <w:r>
              <w:rPr>
                <w:sz w:val="18"/>
                <w:szCs w:val="18"/>
              </w:rPr>
              <w:t>-</w:t>
            </w:r>
          </w:p>
        </w:tc>
      </w:tr>
    </w:tbl>
    <w:p w:rsidR="007733CA" w:rsidRPr="00460712" w:rsidRDefault="007733CA" w:rsidP="0007633F">
      <w:pPr>
        <w:autoSpaceDE w:val="0"/>
        <w:autoSpaceDN w:val="0"/>
        <w:adjustRightInd w:val="0"/>
        <w:jc w:val="center"/>
        <w:rPr>
          <w:b/>
        </w:rPr>
      </w:pPr>
    </w:p>
    <w:p w:rsidR="0007633F" w:rsidRPr="00460712" w:rsidRDefault="0007633F" w:rsidP="0007633F">
      <w:pPr>
        <w:autoSpaceDE w:val="0"/>
        <w:autoSpaceDN w:val="0"/>
        <w:adjustRightInd w:val="0"/>
        <w:jc w:val="center"/>
        <w:rPr>
          <w:b/>
        </w:rPr>
      </w:pPr>
      <w:r w:rsidRPr="00460712">
        <w:rPr>
          <w:b/>
        </w:rPr>
        <w:t>Структура районного бюджета 201</w:t>
      </w:r>
      <w:r w:rsidR="0081064B">
        <w:rPr>
          <w:b/>
        </w:rPr>
        <w:t>7</w:t>
      </w:r>
      <w:r w:rsidRPr="00460712">
        <w:rPr>
          <w:b/>
        </w:rPr>
        <w:t>-201</w:t>
      </w:r>
      <w:r w:rsidR="0081064B">
        <w:rPr>
          <w:b/>
        </w:rPr>
        <w:t>9</w:t>
      </w:r>
      <w:r w:rsidRPr="00460712">
        <w:rPr>
          <w:b/>
        </w:rPr>
        <w:t>гг.</w:t>
      </w:r>
      <w:r w:rsidRPr="00460712">
        <w:rPr>
          <w:noProof/>
        </w:rPr>
        <w:drawing>
          <wp:inline distT="0" distB="0" distL="0" distR="0" wp14:anchorId="759348BA" wp14:editId="2E5A0A66">
            <wp:extent cx="5303520" cy="2486025"/>
            <wp:effectExtent l="0" t="0" r="11430" b="9525"/>
            <wp:docPr id="4"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50CB9" w:rsidRDefault="00A50CB9" w:rsidP="00506801">
      <w:pPr>
        <w:autoSpaceDE w:val="0"/>
        <w:autoSpaceDN w:val="0"/>
        <w:adjustRightInd w:val="0"/>
        <w:ind w:left="360"/>
        <w:jc w:val="center"/>
        <w:rPr>
          <w:b/>
        </w:rPr>
      </w:pPr>
    </w:p>
    <w:p w:rsidR="00506801" w:rsidRPr="00460712" w:rsidRDefault="00506801" w:rsidP="00A50CB9">
      <w:pPr>
        <w:autoSpaceDE w:val="0"/>
        <w:autoSpaceDN w:val="0"/>
        <w:adjustRightInd w:val="0"/>
        <w:ind w:firstLine="709"/>
        <w:jc w:val="center"/>
        <w:rPr>
          <w:b/>
        </w:rPr>
      </w:pPr>
      <w:r w:rsidRPr="00460712">
        <w:rPr>
          <w:b/>
        </w:rPr>
        <w:t>6.Анализ исполнения бюджета муниципального района «Малоярославецкий район» по доходам</w:t>
      </w:r>
    </w:p>
    <w:p w:rsidR="00506801" w:rsidRPr="00460712" w:rsidRDefault="00506801" w:rsidP="00A50CB9">
      <w:pPr>
        <w:pStyle w:val="1"/>
        <w:ind w:firstLine="709"/>
        <w:jc w:val="center"/>
      </w:pPr>
    </w:p>
    <w:p w:rsidR="00506801" w:rsidRPr="00460712" w:rsidRDefault="00186CC3" w:rsidP="00506801">
      <w:pPr>
        <w:autoSpaceDE w:val="0"/>
        <w:autoSpaceDN w:val="0"/>
        <w:adjustRightInd w:val="0"/>
        <w:ind w:firstLine="709"/>
        <w:jc w:val="both"/>
        <w:outlineLvl w:val="3"/>
      </w:pPr>
      <w:r>
        <w:t>6.1</w:t>
      </w:r>
      <w:r w:rsidR="00506801" w:rsidRPr="00460712">
        <w:t xml:space="preserve"> Решением Районного Собрания депутатов от </w:t>
      </w:r>
      <w:r w:rsidR="007F4611">
        <w:t>19</w:t>
      </w:r>
      <w:r w:rsidR="00506801" w:rsidRPr="00460712">
        <w:t>.12.201</w:t>
      </w:r>
      <w:r w:rsidR="007F4611">
        <w:t>8 №8</w:t>
      </w:r>
      <w:r w:rsidR="00506801" w:rsidRPr="00460712">
        <w:t>7 объе</w:t>
      </w:r>
      <w:r w:rsidR="005751DA">
        <w:t>м доходов бюджета на 2019</w:t>
      </w:r>
      <w:r w:rsidR="00506801" w:rsidRPr="00460712">
        <w:t xml:space="preserve"> год утвержден в сумме </w:t>
      </w:r>
      <w:r w:rsidR="00647EE9">
        <w:t xml:space="preserve">1 742 758,9 </w:t>
      </w:r>
      <w:r w:rsidR="00B75083">
        <w:t>тыс. руб. За 2019</w:t>
      </w:r>
      <w:r w:rsidR="00506801" w:rsidRPr="00460712">
        <w:t xml:space="preserve"> доходная часть бюджета уточнялась </w:t>
      </w:r>
      <w:r w:rsidR="00B75083">
        <w:t>5</w:t>
      </w:r>
      <w:r w:rsidR="00506801" w:rsidRPr="00460712">
        <w:t xml:space="preserve"> раз, в результате плановый объем доходов увеличился на </w:t>
      </w:r>
      <w:r w:rsidR="00CE397B">
        <w:t>433</w:t>
      </w:r>
      <w:r w:rsidR="00506801" w:rsidRPr="00460712">
        <w:t> </w:t>
      </w:r>
      <w:r w:rsidR="00CE397B">
        <w:t>0</w:t>
      </w:r>
      <w:r w:rsidR="00506801" w:rsidRPr="00460712">
        <w:t>3</w:t>
      </w:r>
      <w:r w:rsidR="00CE397B">
        <w:t>1</w:t>
      </w:r>
      <w:r w:rsidR="00506801" w:rsidRPr="00460712">
        <w:t>,</w:t>
      </w:r>
      <w:r w:rsidR="00CE397B">
        <w:t>4</w:t>
      </w:r>
      <w:r w:rsidR="00506801" w:rsidRPr="00460712">
        <w:t xml:space="preserve"> тыс. руб. и составил</w:t>
      </w:r>
      <w:r w:rsidR="00B75083">
        <w:t xml:space="preserve"> 2 175 790</w:t>
      </w:r>
      <w:r w:rsidR="00B75083" w:rsidRPr="00460712">
        <w:t>,</w:t>
      </w:r>
      <w:r w:rsidR="00B75083">
        <w:t xml:space="preserve">3 </w:t>
      </w:r>
      <w:r w:rsidR="00506801" w:rsidRPr="00460712">
        <w:t xml:space="preserve"> тыс. руб.</w:t>
      </w:r>
    </w:p>
    <w:p w:rsidR="00FC7B9C" w:rsidRDefault="00506801" w:rsidP="00506801">
      <w:pPr>
        <w:ind w:firstLine="680"/>
        <w:jc w:val="both"/>
      </w:pPr>
      <w:r w:rsidRPr="00460712">
        <w:t>Фактический объем доходов бюджета муниципального района за 201</w:t>
      </w:r>
      <w:r w:rsidR="00E55BD7">
        <w:t>9</w:t>
      </w:r>
      <w:r w:rsidRPr="00460712">
        <w:t xml:space="preserve"> год составил </w:t>
      </w:r>
      <w:r w:rsidR="00E55BD7">
        <w:t>2 161 442,2</w:t>
      </w:r>
      <w:r w:rsidRPr="00460712">
        <w:t xml:space="preserve"> тыс. </w:t>
      </w:r>
      <w:r w:rsidR="008F4B14">
        <w:t>руб</w:t>
      </w:r>
      <w:r w:rsidR="007532D2">
        <w:t>.</w:t>
      </w:r>
      <w:r w:rsidR="00086404">
        <w:t xml:space="preserve"> или 99,3% к утвержденному годовому плану</w:t>
      </w:r>
      <w:r w:rsidRPr="00460712">
        <w:t xml:space="preserve">, что на </w:t>
      </w:r>
      <w:r w:rsidR="006D2B3F">
        <w:t>426</w:t>
      </w:r>
      <w:r w:rsidRPr="00460712">
        <w:t xml:space="preserve"> </w:t>
      </w:r>
      <w:r w:rsidR="006D2B3F">
        <w:t>740</w:t>
      </w:r>
      <w:r w:rsidRPr="00460712">
        <w:t>,</w:t>
      </w:r>
      <w:r w:rsidR="006D2B3F">
        <w:t>1</w:t>
      </w:r>
      <w:r w:rsidRPr="00460712">
        <w:t xml:space="preserve"> тыс. </w:t>
      </w:r>
      <w:r w:rsidR="008F4B14">
        <w:t>руб</w:t>
      </w:r>
      <w:r w:rsidR="007532D2">
        <w:t>.</w:t>
      </w:r>
      <w:r w:rsidRPr="00460712">
        <w:t xml:space="preserve"> или на 2</w:t>
      </w:r>
      <w:r w:rsidR="00C00D35">
        <w:t>4</w:t>
      </w:r>
      <w:r w:rsidR="002B2CC8">
        <w:t>,</w:t>
      </w:r>
      <w:r w:rsidR="00C00D35">
        <w:t>6</w:t>
      </w:r>
      <w:r w:rsidRPr="00460712">
        <w:t>% больше чем в 201</w:t>
      </w:r>
      <w:r w:rsidR="004F366F">
        <w:t>8</w:t>
      </w:r>
      <w:r w:rsidRPr="00460712">
        <w:t xml:space="preserve"> году (</w:t>
      </w:r>
      <w:r w:rsidR="00BD6A4B" w:rsidRPr="00BD6A4B">
        <w:t>1 734 702,1</w:t>
      </w:r>
      <w:r w:rsidR="002B2CC8">
        <w:t xml:space="preserve"> </w:t>
      </w:r>
      <w:r w:rsidRPr="00BD6A4B">
        <w:t>тыс</w:t>
      </w:r>
      <w:r w:rsidRPr="00460712">
        <w:t>.</w:t>
      </w:r>
      <w:r w:rsidR="00126A4A">
        <w:t xml:space="preserve"> </w:t>
      </w:r>
      <w:r w:rsidRPr="00460712">
        <w:t xml:space="preserve">руб.). </w:t>
      </w:r>
    </w:p>
    <w:p w:rsidR="00506801" w:rsidRPr="00460712" w:rsidRDefault="00506801" w:rsidP="00506801">
      <w:pPr>
        <w:ind w:firstLine="680"/>
        <w:jc w:val="both"/>
      </w:pPr>
      <w:r w:rsidRPr="00460712">
        <w:t>Налоговые и неналоговые доходы в отчетном периоде получены в объеме 46</w:t>
      </w:r>
      <w:r w:rsidR="00D51BA5">
        <w:t>7</w:t>
      </w:r>
      <w:r w:rsidRPr="00460712">
        <w:t> </w:t>
      </w:r>
      <w:r w:rsidR="00D51BA5">
        <w:t>907</w:t>
      </w:r>
      <w:r w:rsidRPr="00460712">
        <w:t>,</w:t>
      </w:r>
      <w:r w:rsidR="00D51BA5">
        <w:t>7</w:t>
      </w:r>
      <w:r w:rsidRPr="00460712">
        <w:t xml:space="preserve"> тыс. </w:t>
      </w:r>
      <w:r w:rsidR="008F4B14">
        <w:t>руб</w:t>
      </w:r>
      <w:r w:rsidR="007532D2">
        <w:t>.</w:t>
      </w:r>
      <w:r w:rsidRPr="00460712">
        <w:t xml:space="preserve"> или </w:t>
      </w:r>
      <w:r w:rsidR="00D51BA5">
        <w:t>100</w:t>
      </w:r>
      <w:r w:rsidRPr="00460712">
        <w:t>,</w:t>
      </w:r>
      <w:r w:rsidR="00D51BA5">
        <w:t>2</w:t>
      </w:r>
      <w:r w:rsidRPr="00460712">
        <w:t xml:space="preserve"> % к утвержденному годовому плану. </w:t>
      </w:r>
      <w:r w:rsidR="00997524">
        <w:t>Снижение</w:t>
      </w:r>
      <w:r w:rsidRPr="00460712">
        <w:t xml:space="preserve"> поступлений по сравнению с прошлым годом составил</w:t>
      </w:r>
      <w:r w:rsidR="00AF03E4">
        <w:t>о</w:t>
      </w:r>
      <w:r w:rsidRPr="00460712">
        <w:t xml:space="preserve"> </w:t>
      </w:r>
      <w:r w:rsidR="00997524">
        <w:t>8 190</w:t>
      </w:r>
      <w:r w:rsidRPr="00460712">
        <w:t>,</w:t>
      </w:r>
      <w:r w:rsidR="00997524">
        <w:t>4</w:t>
      </w:r>
      <w:r w:rsidRPr="00460712">
        <w:t xml:space="preserve"> тыс. </w:t>
      </w:r>
      <w:r w:rsidR="008F4B14">
        <w:t>руб</w:t>
      </w:r>
      <w:r w:rsidR="007532D2">
        <w:t>.</w:t>
      </w:r>
      <w:r w:rsidRPr="00460712">
        <w:t xml:space="preserve"> или </w:t>
      </w:r>
      <w:r w:rsidR="00997524">
        <w:t>1</w:t>
      </w:r>
      <w:r w:rsidRPr="00460712">
        <w:t>,</w:t>
      </w:r>
      <w:r w:rsidR="00997524">
        <w:t>7</w:t>
      </w:r>
      <w:r w:rsidRPr="00460712">
        <w:t xml:space="preserve"> % (</w:t>
      </w:r>
      <w:r w:rsidR="00D51BA5" w:rsidRPr="00460712">
        <w:t xml:space="preserve">476 098,1 </w:t>
      </w:r>
      <w:r w:rsidRPr="00460712">
        <w:t>тыс.руб.).</w:t>
      </w:r>
      <w:r w:rsidR="00AF03E4">
        <w:t xml:space="preserve"> Доля в общем </w:t>
      </w:r>
      <w:r w:rsidR="00EF0CD2">
        <w:t>объеме 21,6%.</w:t>
      </w:r>
    </w:p>
    <w:p w:rsidR="00506801" w:rsidRDefault="00506801" w:rsidP="00506801">
      <w:pPr>
        <w:autoSpaceDE w:val="0"/>
        <w:autoSpaceDN w:val="0"/>
        <w:adjustRightInd w:val="0"/>
        <w:ind w:firstLine="709"/>
        <w:jc w:val="both"/>
        <w:outlineLvl w:val="3"/>
      </w:pPr>
      <w:r w:rsidRPr="00460712">
        <w:t xml:space="preserve">Поступления по налоговым доходам достигнуты в сумме </w:t>
      </w:r>
      <w:r w:rsidR="00F42532">
        <w:t xml:space="preserve">412 131,5 </w:t>
      </w:r>
      <w:r w:rsidRPr="00460712">
        <w:t xml:space="preserve">тыс.руб., что на </w:t>
      </w:r>
      <w:r w:rsidR="00F42532">
        <w:t>16 604</w:t>
      </w:r>
      <w:r w:rsidRPr="00460712">
        <w:t>,</w:t>
      </w:r>
      <w:r w:rsidR="00F42532">
        <w:t>1</w:t>
      </w:r>
      <w:r w:rsidRPr="00460712">
        <w:t xml:space="preserve"> тыс.руб. или на </w:t>
      </w:r>
      <w:r w:rsidR="00873838">
        <w:t>4</w:t>
      </w:r>
      <w:r w:rsidRPr="00460712">
        <w:t>,</w:t>
      </w:r>
      <w:r w:rsidR="00873838">
        <w:t>2</w:t>
      </w:r>
      <w:r w:rsidRPr="00460712">
        <w:t>% больше  прошлого года (</w:t>
      </w:r>
      <w:r w:rsidR="00C74E55" w:rsidRPr="00460712">
        <w:t xml:space="preserve">395 527,4 </w:t>
      </w:r>
      <w:r w:rsidRPr="00460712">
        <w:t xml:space="preserve">тыс.руб.). По неналоговым доходам зачислено </w:t>
      </w:r>
      <w:r w:rsidR="00873838" w:rsidRPr="00126A4A">
        <w:t xml:space="preserve">55 776,2 </w:t>
      </w:r>
      <w:r w:rsidRPr="00126A4A">
        <w:t>тыс.руб.,</w:t>
      </w:r>
      <w:r w:rsidRPr="00460712">
        <w:t xml:space="preserve"> что на </w:t>
      </w:r>
      <w:r w:rsidR="00873838">
        <w:t>24 794</w:t>
      </w:r>
      <w:r w:rsidRPr="00460712">
        <w:t>,</w:t>
      </w:r>
      <w:r w:rsidR="00873838">
        <w:t>5</w:t>
      </w:r>
      <w:r w:rsidRPr="00460712">
        <w:t xml:space="preserve"> тыс.руб. или на </w:t>
      </w:r>
      <w:r w:rsidR="00873838">
        <w:t>30</w:t>
      </w:r>
      <w:r w:rsidRPr="00460712">
        <w:t>,</w:t>
      </w:r>
      <w:r w:rsidR="00873838">
        <w:t>8</w:t>
      </w:r>
      <w:r w:rsidRPr="00460712">
        <w:t xml:space="preserve">% </w:t>
      </w:r>
      <w:r w:rsidR="00873838">
        <w:t>мен</w:t>
      </w:r>
      <w:r w:rsidRPr="00460712">
        <w:t>ьше чем в 201</w:t>
      </w:r>
      <w:r w:rsidR="00873838">
        <w:t>8</w:t>
      </w:r>
      <w:r w:rsidRPr="00460712">
        <w:t xml:space="preserve"> году </w:t>
      </w:r>
      <w:r w:rsidRPr="00126A4A">
        <w:t>(</w:t>
      </w:r>
      <w:r w:rsidR="00873838" w:rsidRPr="00126A4A">
        <w:t>80 570,7</w:t>
      </w:r>
      <w:r w:rsidR="00126A4A">
        <w:t xml:space="preserve"> </w:t>
      </w:r>
      <w:r w:rsidRPr="00126A4A">
        <w:t>тыс.руб.).</w:t>
      </w:r>
      <w:r w:rsidR="00D366CB">
        <w:t xml:space="preserve"> КСК отмечает, что показатель поступления неналоговых доходов в 2019 году самый низкий за период 2016-2019 год.</w:t>
      </w:r>
    </w:p>
    <w:p w:rsidR="00EF0CD2" w:rsidRPr="00460712" w:rsidRDefault="00EF0CD2" w:rsidP="00506801">
      <w:pPr>
        <w:autoSpaceDE w:val="0"/>
        <w:autoSpaceDN w:val="0"/>
        <w:adjustRightInd w:val="0"/>
        <w:ind w:firstLine="709"/>
        <w:jc w:val="both"/>
        <w:outlineLvl w:val="3"/>
      </w:pPr>
      <w:r>
        <w:t xml:space="preserve">Безвозмездные поступления исполнены в объеме 1 693 534,5 тыс. руб. или 99,1% к утвержденному плану. </w:t>
      </w:r>
      <w:r w:rsidR="00556166">
        <w:t>Рост поступлений к уровню прошлого года на 434 930,5 тыс. руб. или 34,5 %. Доля в общем объеме 78,4%.</w:t>
      </w:r>
    </w:p>
    <w:p w:rsidR="00506801" w:rsidRPr="00460712" w:rsidRDefault="00506801" w:rsidP="00506801">
      <w:pPr>
        <w:autoSpaceDE w:val="0"/>
        <w:autoSpaceDN w:val="0"/>
        <w:adjustRightInd w:val="0"/>
        <w:ind w:firstLine="709"/>
        <w:jc w:val="both"/>
        <w:outlineLvl w:val="3"/>
      </w:pPr>
      <w:r w:rsidRPr="00460712">
        <w:t>Сравнительный анализ структуры доходов 2016-2018 гг. представлен в таблице:</w:t>
      </w:r>
    </w:p>
    <w:p w:rsidR="005F1413" w:rsidRPr="00460712" w:rsidRDefault="00506801" w:rsidP="001B4D1B">
      <w:pPr>
        <w:autoSpaceDE w:val="0"/>
        <w:autoSpaceDN w:val="0"/>
        <w:adjustRightInd w:val="0"/>
        <w:ind w:firstLine="540"/>
        <w:jc w:val="right"/>
      </w:pPr>
      <w:r w:rsidRPr="00460712">
        <w:rPr>
          <w:sz w:val="20"/>
          <w:szCs w:val="20"/>
        </w:rPr>
        <w:t>Таблица</w:t>
      </w:r>
      <w:r w:rsidR="00F356A2" w:rsidRPr="00460712">
        <w:rPr>
          <w:sz w:val="20"/>
          <w:szCs w:val="20"/>
        </w:rPr>
        <w:t xml:space="preserve"> №</w:t>
      </w:r>
      <w:r w:rsidR="00B06A3D" w:rsidRPr="00460712">
        <w:rPr>
          <w:sz w:val="20"/>
          <w:szCs w:val="20"/>
        </w:rPr>
        <w:t xml:space="preserve"> </w:t>
      </w:r>
      <w:r w:rsidR="001F6646">
        <w:rPr>
          <w:sz w:val="20"/>
          <w:szCs w:val="20"/>
        </w:rPr>
        <w:t>6</w:t>
      </w:r>
      <w:r w:rsidR="001B4D1B" w:rsidRPr="00460712">
        <w:rPr>
          <w:sz w:val="20"/>
          <w:szCs w:val="20"/>
        </w:rPr>
        <w:t>(тыс</w:t>
      </w:r>
      <w:proofErr w:type="gramStart"/>
      <w:r w:rsidR="001B4D1B" w:rsidRPr="00460712">
        <w:rPr>
          <w:sz w:val="20"/>
          <w:szCs w:val="20"/>
        </w:rPr>
        <w:t>.р</w:t>
      </w:r>
      <w:proofErr w:type="gramEnd"/>
      <w:r w:rsidR="001B4D1B" w:rsidRPr="00460712">
        <w:rPr>
          <w:sz w:val="20"/>
          <w:szCs w:val="20"/>
        </w:rPr>
        <w:t>уб.)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518"/>
        <w:gridCol w:w="1701"/>
        <w:gridCol w:w="1418"/>
        <w:gridCol w:w="1417"/>
        <w:gridCol w:w="1559"/>
        <w:gridCol w:w="1701"/>
      </w:tblGrid>
      <w:tr w:rsidR="00C74E55" w:rsidRPr="00460712" w:rsidTr="001F6646">
        <w:trPr>
          <w:tblHeader/>
        </w:trPr>
        <w:tc>
          <w:tcPr>
            <w:tcW w:w="4219" w:type="dxa"/>
            <w:gridSpan w:val="2"/>
            <w:shd w:val="clear" w:color="auto" w:fill="EEECE1" w:themeFill="background2"/>
          </w:tcPr>
          <w:p w:rsidR="00C74E55" w:rsidRPr="00460712" w:rsidRDefault="00C74E55" w:rsidP="00460712">
            <w:pPr>
              <w:autoSpaceDE w:val="0"/>
              <w:autoSpaceDN w:val="0"/>
              <w:adjustRightInd w:val="0"/>
              <w:jc w:val="center"/>
              <w:outlineLvl w:val="3"/>
              <w:rPr>
                <w:b/>
                <w:sz w:val="20"/>
                <w:szCs w:val="20"/>
              </w:rPr>
            </w:pPr>
            <w:r w:rsidRPr="00460712">
              <w:rPr>
                <w:b/>
                <w:sz w:val="20"/>
                <w:szCs w:val="20"/>
              </w:rPr>
              <w:t>Показатели</w:t>
            </w:r>
          </w:p>
        </w:tc>
        <w:tc>
          <w:tcPr>
            <w:tcW w:w="1418" w:type="dxa"/>
            <w:shd w:val="clear" w:color="auto" w:fill="EEECE1" w:themeFill="background2"/>
          </w:tcPr>
          <w:p w:rsidR="00C74E55" w:rsidRPr="00460712" w:rsidRDefault="00C74E55" w:rsidP="00460712">
            <w:pPr>
              <w:autoSpaceDE w:val="0"/>
              <w:autoSpaceDN w:val="0"/>
              <w:adjustRightInd w:val="0"/>
              <w:jc w:val="center"/>
              <w:outlineLvl w:val="3"/>
              <w:rPr>
                <w:b/>
                <w:sz w:val="20"/>
                <w:szCs w:val="20"/>
              </w:rPr>
            </w:pPr>
            <w:r w:rsidRPr="00460712">
              <w:rPr>
                <w:b/>
                <w:sz w:val="20"/>
                <w:szCs w:val="20"/>
              </w:rPr>
              <w:t>2016 год</w:t>
            </w:r>
          </w:p>
        </w:tc>
        <w:tc>
          <w:tcPr>
            <w:tcW w:w="1417" w:type="dxa"/>
            <w:shd w:val="clear" w:color="auto" w:fill="EEECE1" w:themeFill="background2"/>
          </w:tcPr>
          <w:p w:rsidR="00C74E55" w:rsidRPr="00460712" w:rsidRDefault="00C74E55" w:rsidP="00460712">
            <w:pPr>
              <w:autoSpaceDE w:val="0"/>
              <w:autoSpaceDN w:val="0"/>
              <w:adjustRightInd w:val="0"/>
              <w:jc w:val="center"/>
              <w:outlineLvl w:val="3"/>
              <w:rPr>
                <w:b/>
                <w:sz w:val="20"/>
                <w:szCs w:val="20"/>
              </w:rPr>
            </w:pPr>
            <w:r w:rsidRPr="00460712">
              <w:rPr>
                <w:b/>
                <w:sz w:val="20"/>
                <w:szCs w:val="20"/>
              </w:rPr>
              <w:t>2017 год</w:t>
            </w:r>
          </w:p>
        </w:tc>
        <w:tc>
          <w:tcPr>
            <w:tcW w:w="1559" w:type="dxa"/>
            <w:shd w:val="clear" w:color="auto" w:fill="EEECE1" w:themeFill="background2"/>
          </w:tcPr>
          <w:p w:rsidR="00C74E55" w:rsidRPr="00460712" w:rsidRDefault="00C74E55" w:rsidP="00460712">
            <w:pPr>
              <w:autoSpaceDE w:val="0"/>
              <w:autoSpaceDN w:val="0"/>
              <w:adjustRightInd w:val="0"/>
              <w:jc w:val="center"/>
              <w:outlineLvl w:val="3"/>
              <w:rPr>
                <w:b/>
                <w:sz w:val="20"/>
                <w:szCs w:val="20"/>
              </w:rPr>
            </w:pPr>
            <w:r w:rsidRPr="00460712">
              <w:rPr>
                <w:b/>
                <w:sz w:val="20"/>
                <w:szCs w:val="20"/>
              </w:rPr>
              <w:t>2018 год</w:t>
            </w:r>
          </w:p>
        </w:tc>
        <w:tc>
          <w:tcPr>
            <w:tcW w:w="1701" w:type="dxa"/>
            <w:shd w:val="clear" w:color="auto" w:fill="EEECE1" w:themeFill="background2"/>
          </w:tcPr>
          <w:p w:rsidR="00C74E55" w:rsidRPr="00460712" w:rsidRDefault="00C74E55" w:rsidP="00C74E55">
            <w:pPr>
              <w:autoSpaceDE w:val="0"/>
              <w:autoSpaceDN w:val="0"/>
              <w:adjustRightInd w:val="0"/>
              <w:ind w:left="-250" w:firstLine="250"/>
              <w:jc w:val="center"/>
              <w:outlineLvl w:val="3"/>
              <w:rPr>
                <w:b/>
                <w:sz w:val="20"/>
                <w:szCs w:val="20"/>
              </w:rPr>
            </w:pPr>
            <w:r>
              <w:rPr>
                <w:b/>
                <w:sz w:val="20"/>
                <w:szCs w:val="20"/>
              </w:rPr>
              <w:t>2019 год</w:t>
            </w:r>
          </w:p>
        </w:tc>
      </w:tr>
      <w:tr w:rsidR="00C74E55" w:rsidRPr="00460712" w:rsidTr="001F6646">
        <w:tc>
          <w:tcPr>
            <w:tcW w:w="2518" w:type="dxa"/>
            <w:vMerge w:val="restart"/>
            <w:shd w:val="clear" w:color="auto" w:fill="EEECE1" w:themeFill="background2"/>
          </w:tcPr>
          <w:p w:rsidR="00C74E55" w:rsidRPr="00460712" w:rsidRDefault="00C74E55" w:rsidP="00460712">
            <w:pPr>
              <w:autoSpaceDE w:val="0"/>
              <w:autoSpaceDN w:val="0"/>
              <w:adjustRightInd w:val="0"/>
              <w:jc w:val="both"/>
              <w:outlineLvl w:val="3"/>
              <w:rPr>
                <w:b/>
                <w:sz w:val="20"/>
                <w:szCs w:val="20"/>
              </w:rPr>
            </w:pPr>
            <w:r w:rsidRPr="00460712">
              <w:rPr>
                <w:b/>
                <w:sz w:val="20"/>
                <w:szCs w:val="20"/>
              </w:rPr>
              <w:t>ДОХОДЫ</w:t>
            </w:r>
          </w:p>
        </w:tc>
        <w:tc>
          <w:tcPr>
            <w:tcW w:w="1701" w:type="dxa"/>
            <w:shd w:val="clear" w:color="auto" w:fill="EEECE1" w:themeFill="background2"/>
          </w:tcPr>
          <w:p w:rsidR="00C74E55" w:rsidRPr="00460712" w:rsidRDefault="00C74E55" w:rsidP="00460712">
            <w:pPr>
              <w:autoSpaceDE w:val="0"/>
              <w:autoSpaceDN w:val="0"/>
              <w:adjustRightInd w:val="0"/>
              <w:jc w:val="both"/>
              <w:outlineLvl w:val="3"/>
              <w:rPr>
                <w:b/>
                <w:sz w:val="20"/>
                <w:szCs w:val="20"/>
              </w:rPr>
            </w:pPr>
          </w:p>
          <w:p w:rsidR="00C74E55" w:rsidRPr="00460712" w:rsidRDefault="00C74E55" w:rsidP="00460712">
            <w:pPr>
              <w:autoSpaceDE w:val="0"/>
              <w:autoSpaceDN w:val="0"/>
              <w:adjustRightInd w:val="0"/>
              <w:jc w:val="both"/>
              <w:outlineLvl w:val="3"/>
              <w:rPr>
                <w:b/>
                <w:sz w:val="20"/>
                <w:szCs w:val="20"/>
              </w:rPr>
            </w:pPr>
            <w:r w:rsidRPr="00460712">
              <w:rPr>
                <w:b/>
                <w:sz w:val="20"/>
                <w:szCs w:val="20"/>
              </w:rPr>
              <w:t>Утверждено</w:t>
            </w:r>
          </w:p>
        </w:tc>
        <w:tc>
          <w:tcPr>
            <w:tcW w:w="1418" w:type="dxa"/>
            <w:shd w:val="clear" w:color="auto" w:fill="FFFFFF"/>
          </w:tcPr>
          <w:p w:rsidR="00C74E55" w:rsidRPr="00460712" w:rsidRDefault="00C74E55" w:rsidP="00460712">
            <w:pPr>
              <w:autoSpaceDE w:val="0"/>
              <w:autoSpaceDN w:val="0"/>
              <w:adjustRightInd w:val="0"/>
              <w:jc w:val="center"/>
              <w:outlineLvl w:val="3"/>
              <w:rPr>
                <w:sz w:val="20"/>
                <w:szCs w:val="20"/>
              </w:rPr>
            </w:pPr>
          </w:p>
          <w:p w:rsidR="00C74E55" w:rsidRPr="00460712" w:rsidRDefault="00C74E55" w:rsidP="00460712">
            <w:pPr>
              <w:autoSpaceDE w:val="0"/>
              <w:autoSpaceDN w:val="0"/>
              <w:adjustRightInd w:val="0"/>
              <w:jc w:val="center"/>
              <w:outlineLvl w:val="3"/>
              <w:rPr>
                <w:sz w:val="20"/>
                <w:szCs w:val="20"/>
              </w:rPr>
            </w:pPr>
            <w:r w:rsidRPr="00460712">
              <w:rPr>
                <w:sz w:val="20"/>
                <w:szCs w:val="20"/>
              </w:rPr>
              <w:t>1 455 839,4</w:t>
            </w:r>
          </w:p>
        </w:tc>
        <w:tc>
          <w:tcPr>
            <w:tcW w:w="1417" w:type="dxa"/>
            <w:shd w:val="clear" w:color="auto" w:fill="FFFFFF"/>
          </w:tcPr>
          <w:p w:rsidR="00C74E55" w:rsidRPr="00460712" w:rsidRDefault="00C74E55" w:rsidP="00460712">
            <w:pPr>
              <w:autoSpaceDE w:val="0"/>
              <w:autoSpaceDN w:val="0"/>
              <w:adjustRightInd w:val="0"/>
              <w:jc w:val="center"/>
              <w:outlineLvl w:val="3"/>
              <w:rPr>
                <w:sz w:val="20"/>
                <w:szCs w:val="20"/>
              </w:rPr>
            </w:pPr>
          </w:p>
          <w:p w:rsidR="00C74E55" w:rsidRPr="00460712" w:rsidRDefault="00C74E55" w:rsidP="00460712">
            <w:pPr>
              <w:autoSpaceDE w:val="0"/>
              <w:autoSpaceDN w:val="0"/>
              <w:adjustRightInd w:val="0"/>
              <w:jc w:val="center"/>
              <w:outlineLvl w:val="3"/>
              <w:rPr>
                <w:sz w:val="20"/>
                <w:szCs w:val="20"/>
              </w:rPr>
            </w:pPr>
            <w:r w:rsidRPr="00460712">
              <w:rPr>
                <w:sz w:val="20"/>
                <w:szCs w:val="20"/>
              </w:rPr>
              <w:t>1 457 687,9</w:t>
            </w:r>
          </w:p>
        </w:tc>
        <w:tc>
          <w:tcPr>
            <w:tcW w:w="1559" w:type="dxa"/>
            <w:shd w:val="clear" w:color="auto" w:fill="FFFFFF"/>
          </w:tcPr>
          <w:p w:rsidR="00C74E55" w:rsidRPr="00460712" w:rsidRDefault="00C74E55" w:rsidP="00460712">
            <w:pPr>
              <w:autoSpaceDE w:val="0"/>
              <w:autoSpaceDN w:val="0"/>
              <w:adjustRightInd w:val="0"/>
              <w:jc w:val="center"/>
              <w:outlineLvl w:val="3"/>
              <w:rPr>
                <w:sz w:val="20"/>
                <w:szCs w:val="20"/>
              </w:rPr>
            </w:pPr>
          </w:p>
          <w:p w:rsidR="00C74E55" w:rsidRPr="00460712" w:rsidRDefault="00C74E55" w:rsidP="00460712">
            <w:pPr>
              <w:autoSpaceDE w:val="0"/>
              <w:autoSpaceDN w:val="0"/>
              <w:adjustRightInd w:val="0"/>
              <w:jc w:val="center"/>
              <w:outlineLvl w:val="3"/>
              <w:rPr>
                <w:sz w:val="20"/>
                <w:szCs w:val="20"/>
              </w:rPr>
            </w:pPr>
            <w:r w:rsidRPr="00460712">
              <w:rPr>
                <w:sz w:val="20"/>
                <w:szCs w:val="20"/>
              </w:rPr>
              <w:t>1 757 491,3</w:t>
            </w:r>
          </w:p>
        </w:tc>
        <w:tc>
          <w:tcPr>
            <w:tcW w:w="1701" w:type="dxa"/>
            <w:shd w:val="clear" w:color="auto" w:fill="FFFFFF"/>
          </w:tcPr>
          <w:p w:rsidR="00C74E55" w:rsidRDefault="00C74E55" w:rsidP="00C74E55">
            <w:pPr>
              <w:autoSpaceDE w:val="0"/>
              <w:autoSpaceDN w:val="0"/>
              <w:adjustRightInd w:val="0"/>
              <w:ind w:left="-250" w:firstLine="250"/>
              <w:jc w:val="center"/>
              <w:outlineLvl w:val="3"/>
              <w:rPr>
                <w:sz w:val="20"/>
                <w:szCs w:val="20"/>
              </w:rPr>
            </w:pPr>
          </w:p>
          <w:p w:rsidR="000F3381" w:rsidRPr="00460712" w:rsidRDefault="00703976" w:rsidP="00C74E55">
            <w:pPr>
              <w:autoSpaceDE w:val="0"/>
              <w:autoSpaceDN w:val="0"/>
              <w:adjustRightInd w:val="0"/>
              <w:ind w:left="-250" w:firstLine="250"/>
              <w:jc w:val="center"/>
              <w:outlineLvl w:val="3"/>
              <w:rPr>
                <w:sz w:val="20"/>
                <w:szCs w:val="20"/>
              </w:rPr>
            </w:pPr>
            <w:r>
              <w:rPr>
                <w:sz w:val="20"/>
                <w:szCs w:val="20"/>
              </w:rPr>
              <w:t>2 175 790,3</w:t>
            </w:r>
          </w:p>
        </w:tc>
      </w:tr>
      <w:tr w:rsidR="00C74E55" w:rsidRPr="00460712" w:rsidTr="001F6646">
        <w:tc>
          <w:tcPr>
            <w:tcW w:w="2518" w:type="dxa"/>
            <w:vMerge/>
            <w:shd w:val="clear" w:color="auto" w:fill="EEECE1" w:themeFill="background2"/>
          </w:tcPr>
          <w:p w:rsidR="00C74E55" w:rsidRPr="00460712" w:rsidRDefault="00C74E55" w:rsidP="00460712">
            <w:pPr>
              <w:autoSpaceDE w:val="0"/>
              <w:autoSpaceDN w:val="0"/>
              <w:adjustRightInd w:val="0"/>
              <w:jc w:val="both"/>
              <w:outlineLvl w:val="3"/>
              <w:rPr>
                <w:sz w:val="20"/>
                <w:szCs w:val="20"/>
              </w:rPr>
            </w:pPr>
          </w:p>
        </w:tc>
        <w:tc>
          <w:tcPr>
            <w:tcW w:w="1701" w:type="dxa"/>
            <w:shd w:val="clear" w:color="auto" w:fill="EEECE1" w:themeFill="background2"/>
          </w:tcPr>
          <w:p w:rsidR="00C74E55" w:rsidRPr="00460712" w:rsidRDefault="00C74E55" w:rsidP="00460712">
            <w:pPr>
              <w:autoSpaceDE w:val="0"/>
              <w:autoSpaceDN w:val="0"/>
              <w:adjustRightInd w:val="0"/>
              <w:jc w:val="both"/>
              <w:outlineLvl w:val="3"/>
              <w:rPr>
                <w:b/>
                <w:sz w:val="20"/>
                <w:szCs w:val="20"/>
              </w:rPr>
            </w:pPr>
            <w:r w:rsidRPr="00460712">
              <w:rPr>
                <w:b/>
                <w:sz w:val="20"/>
                <w:szCs w:val="20"/>
              </w:rPr>
              <w:t>Исполнено</w:t>
            </w:r>
          </w:p>
        </w:tc>
        <w:tc>
          <w:tcPr>
            <w:tcW w:w="1418" w:type="dxa"/>
            <w:shd w:val="clear" w:color="auto" w:fill="FFFFFF"/>
          </w:tcPr>
          <w:p w:rsidR="00C74E55" w:rsidRPr="00460712" w:rsidRDefault="00C74E55" w:rsidP="00460712">
            <w:pPr>
              <w:autoSpaceDE w:val="0"/>
              <w:autoSpaceDN w:val="0"/>
              <w:adjustRightInd w:val="0"/>
              <w:jc w:val="center"/>
              <w:outlineLvl w:val="3"/>
              <w:rPr>
                <w:sz w:val="20"/>
                <w:szCs w:val="20"/>
              </w:rPr>
            </w:pPr>
            <w:r w:rsidRPr="00460712">
              <w:rPr>
                <w:sz w:val="20"/>
                <w:szCs w:val="20"/>
              </w:rPr>
              <w:t>1 451 745,4</w:t>
            </w:r>
          </w:p>
        </w:tc>
        <w:tc>
          <w:tcPr>
            <w:tcW w:w="1417" w:type="dxa"/>
            <w:shd w:val="clear" w:color="auto" w:fill="FFFFFF"/>
          </w:tcPr>
          <w:p w:rsidR="00C74E55" w:rsidRPr="00460712" w:rsidRDefault="00C74E55" w:rsidP="00460712">
            <w:pPr>
              <w:autoSpaceDE w:val="0"/>
              <w:autoSpaceDN w:val="0"/>
              <w:adjustRightInd w:val="0"/>
              <w:jc w:val="center"/>
              <w:outlineLvl w:val="3"/>
              <w:rPr>
                <w:sz w:val="20"/>
                <w:szCs w:val="20"/>
              </w:rPr>
            </w:pPr>
            <w:r w:rsidRPr="00460712">
              <w:rPr>
                <w:sz w:val="20"/>
                <w:szCs w:val="20"/>
              </w:rPr>
              <w:t>1 417 635,6</w:t>
            </w:r>
          </w:p>
        </w:tc>
        <w:tc>
          <w:tcPr>
            <w:tcW w:w="1559" w:type="dxa"/>
            <w:shd w:val="clear" w:color="auto" w:fill="FFFFFF"/>
          </w:tcPr>
          <w:p w:rsidR="00C74E55" w:rsidRPr="00460712" w:rsidRDefault="00C74E55" w:rsidP="00460712">
            <w:pPr>
              <w:autoSpaceDE w:val="0"/>
              <w:autoSpaceDN w:val="0"/>
              <w:adjustRightInd w:val="0"/>
              <w:jc w:val="center"/>
              <w:outlineLvl w:val="3"/>
              <w:rPr>
                <w:sz w:val="20"/>
                <w:szCs w:val="20"/>
              </w:rPr>
            </w:pPr>
            <w:r w:rsidRPr="00460712">
              <w:rPr>
                <w:sz w:val="20"/>
                <w:szCs w:val="20"/>
              </w:rPr>
              <w:t>1 734 702,1</w:t>
            </w:r>
          </w:p>
        </w:tc>
        <w:tc>
          <w:tcPr>
            <w:tcW w:w="1701" w:type="dxa"/>
            <w:shd w:val="clear" w:color="auto" w:fill="FFFFFF"/>
          </w:tcPr>
          <w:p w:rsidR="00C74E55" w:rsidRPr="00460712" w:rsidRDefault="00703976" w:rsidP="00C74E55">
            <w:pPr>
              <w:autoSpaceDE w:val="0"/>
              <w:autoSpaceDN w:val="0"/>
              <w:adjustRightInd w:val="0"/>
              <w:ind w:left="-250" w:firstLine="250"/>
              <w:jc w:val="center"/>
              <w:outlineLvl w:val="3"/>
              <w:rPr>
                <w:sz w:val="20"/>
                <w:szCs w:val="20"/>
              </w:rPr>
            </w:pPr>
            <w:r>
              <w:rPr>
                <w:sz w:val="20"/>
                <w:szCs w:val="20"/>
              </w:rPr>
              <w:t>2 161 442,2</w:t>
            </w:r>
          </w:p>
        </w:tc>
      </w:tr>
      <w:tr w:rsidR="00C74E55" w:rsidRPr="00460712" w:rsidTr="001F6646">
        <w:tc>
          <w:tcPr>
            <w:tcW w:w="2518" w:type="dxa"/>
            <w:vMerge/>
            <w:shd w:val="clear" w:color="auto" w:fill="EEECE1" w:themeFill="background2"/>
          </w:tcPr>
          <w:p w:rsidR="00C74E55" w:rsidRPr="00460712" w:rsidRDefault="00C74E55" w:rsidP="00460712">
            <w:pPr>
              <w:autoSpaceDE w:val="0"/>
              <w:autoSpaceDN w:val="0"/>
              <w:adjustRightInd w:val="0"/>
              <w:jc w:val="both"/>
              <w:outlineLvl w:val="3"/>
              <w:rPr>
                <w:sz w:val="20"/>
                <w:szCs w:val="20"/>
              </w:rPr>
            </w:pPr>
          </w:p>
        </w:tc>
        <w:tc>
          <w:tcPr>
            <w:tcW w:w="1701" w:type="dxa"/>
            <w:shd w:val="clear" w:color="auto" w:fill="EEECE1" w:themeFill="background2"/>
          </w:tcPr>
          <w:p w:rsidR="00C74E55" w:rsidRPr="00460712" w:rsidRDefault="00C74E55" w:rsidP="00460712">
            <w:pPr>
              <w:autoSpaceDE w:val="0"/>
              <w:autoSpaceDN w:val="0"/>
              <w:adjustRightInd w:val="0"/>
              <w:jc w:val="both"/>
              <w:outlineLvl w:val="3"/>
              <w:rPr>
                <w:b/>
                <w:i/>
                <w:sz w:val="20"/>
                <w:szCs w:val="20"/>
              </w:rPr>
            </w:pPr>
            <w:r w:rsidRPr="00460712">
              <w:rPr>
                <w:b/>
                <w:i/>
                <w:sz w:val="20"/>
                <w:szCs w:val="20"/>
              </w:rPr>
              <w:t>% исполнения</w:t>
            </w:r>
          </w:p>
        </w:tc>
        <w:tc>
          <w:tcPr>
            <w:tcW w:w="1418" w:type="dxa"/>
            <w:shd w:val="clear" w:color="auto" w:fill="FFFFFF"/>
          </w:tcPr>
          <w:p w:rsidR="00C74E55" w:rsidRPr="00460712" w:rsidRDefault="00C74E55" w:rsidP="00460712">
            <w:pPr>
              <w:autoSpaceDE w:val="0"/>
              <w:autoSpaceDN w:val="0"/>
              <w:adjustRightInd w:val="0"/>
              <w:jc w:val="center"/>
              <w:outlineLvl w:val="3"/>
              <w:rPr>
                <w:i/>
                <w:sz w:val="20"/>
                <w:szCs w:val="20"/>
              </w:rPr>
            </w:pPr>
            <w:r w:rsidRPr="00460712">
              <w:rPr>
                <w:i/>
                <w:sz w:val="20"/>
                <w:szCs w:val="20"/>
              </w:rPr>
              <w:t>99,7</w:t>
            </w:r>
          </w:p>
        </w:tc>
        <w:tc>
          <w:tcPr>
            <w:tcW w:w="1417" w:type="dxa"/>
            <w:shd w:val="clear" w:color="auto" w:fill="FFFFFF"/>
          </w:tcPr>
          <w:p w:rsidR="00C74E55" w:rsidRPr="00460712" w:rsidRDefault="00C74E55" w:rsidP="00460712">
            <w:pPr>
              <w:autoSpaceDE w:val="0"/>
              <w:autoSpaceDN w:val="0"/>
              <w:adjustRightInd w:val="0"/>
              <w:jc w:val="center"/>
              <w:outlineLvl w:val="3"/>
              <w:rPr>
                <w:i/>
                <w:sz w:val="20"/>
                <w:szCs w:val="20"/>
              </w:rPr>
            </w:pPr>
            <w:r w:rsidRPr="00460712">
              <w:rPr>
                <w:i/>
                <w:sz w:val="20"/>
                <w:szCs w:val="20"/>
              </w:rPr>
              <w:t>97,3</w:t>
            </w:r>
          </w:p>
        </w:tc>
        <w:tc>
          <w:tcPr>
            <w:tcW w:w="1559" w:type="dxa"/>
            <w:shd w:val="clear" w:color="auto" w:fill="FFFFFF"/>
          </w:tcPr>
          <w:p w:rsidR="00C74E55" w:rsidRPr="00460712" w:rsidRDefault="00C74E55" w:rsidP="00460712">
            <w:pPr>
              <w:autoSpaceDE w:val="0"/>
              <w:autoSpaceDN w:val="0"/>
              <w:adjustRightInd w:val="0"/>
              <w:jc w:val="center"/>
              <w:outlineLvl w:val="3"/>
              <w:rPr>
                <w:i/>
                <w:sz w:val="20"/>
                <w:szCs w:val="20"/>
              </w:rPr>
            </w:pPr>
            <w:r w:rsidRPr="00460712">
              <w:rPr>
                <w:i/>
                <w:sz w:val="20"/>
                <w:szCs w:val="20"/>
              </w:rPr>
              <w:t>98,7</w:t>
            </w:r>
          </w:p>
        </w:tc>
        <w:tc>
          <w:tcPr>
            <w:tcW w:w="1701" w:type="dxa"/>
            <w:shd w:val="clear" w:color="auto" w:fill="FFFFFF"/>
          </w:tcPr>
          <w:p w:rsidR="00C74E55" w:rsidRPr="00460712" w:rsidRDefault="002402C3" w:rsidP="00C74E55">
            <w:pPr>
              <w:autoSpaceDE w:val="0"/>
              <w:autoSpaceDN w:val="0"/>
              <w:adjustRightInd w:val="0"/>
              <w:ind w:left="-250" w:firstLine="250"/>
              <w:jc w:val="center"/>
              <w:outlineLvl w:val="3"/>
              <w:rPr>
                <w:i/>
                <w:sz w:val="20"/>
                <w:szCs w:val="20"/>
              </w:rPr>
            </w:pPr>
            <w:r>
              <w:rPr>
                <w:i/>
                <w:sz w:val="20"/>
                <w:szCs w:val="20"/>
              </w:rPr>
              <w:t>99,3</w:t>
            </w:r>
          </w:p>
        </w:tc>
      </w:tr>
      <w:tr w:rsidR="00C74E55" w:rsidRPr="00460712" w:rsidTr="001F6646">
        <w:tc>
          <w:tcPr>
            <w:tcW w:w="10314" w:type="dxa"/>
            <w:gridSpan w:val="6"/>
            <w:shd w:val="clear" w:color="auto" w:fill="EEECE1" w:themeFill="background2"/>
          </w:tcPr>
          <w:p w:rsidR="00C74E55" w:rsidRPr="00460712" w:rsidRDefault="00C74E55" w:rsidP="00C74E55">
            <w:pPr>
              <w:autoSpaceDE w:val="0"/>
              <w:autoSpaceDN w:val="0"/>
              <w:adjustRightInd w:val="0"/>
              <w:ind w:left="-250" w:firstLine="250"/>
              <w:outlineLvl w:val="3"/>
              <w:rPr>
                <w:b/>
                <w:i/>
                <w:sz w:val="20"/>
                <w:szCs w:val="20"/>
              </w:rPr>
            </w:pPr>
            <w:r w:rsidRPr="00460712">
              <w:rPr>
                <w:b/>
                <w:i/>
                <w:sz w:val="20"/>
                <w:szCs w:val="20"/>
              </w:rPr>
              <w:t>В том числе:</w:t>
            </w:r>
          </w:p>
        </w:tc>
      </w:tr>
      <w:tr w:rsidR="00C74E55" w:rsidRPr="00460712" w:rsidTr="001F6646">
        <w:tc>
          <w:tcPr>
            <w:tcW w:w="2518" w:type="dxa"/>
            <w:vMerge w:val="restart"/>
            <w:shd w:val="clear" w:color="auto" w:fill="EEECE1" w:themeFill="background2"/>
          </w:tcPr>
          <w:p w:rsidR="00C74E55" w:rsidRPr="00460712" w:rsidRDefault="00C74E55" w:rsidP="00460712">
            <w:pPr>
              <w:autoSpaceDE w:val="0"/>
              <w:autoSpaceDN w:val="0"/>
              <w:adjustRightInd w:val="0"/>
              <w:jc w:val="both"/>
              <w:outlineLvl w:val="3"/>
              <w:rPr>
                <w:b/>
                <w:sz w:val="20"/>
                <w:szCs w:val="20"/>
              </w:rPr>
            </w:pPr>
            <w:r w:rsidRPr="00460712">
              <w:rPr>
                <w:b/>
                <w:sz w:val="20"/>
                <w:szCs w:val="20"/>
              </w:rPr>
              <w:t>НАЛОГОВЫЕ</w:t>
            </w:r>
          </w:p>
        </w:tc>
        <w:tc>
          <w:tcPr>
            <w:tcW w:w="1701" w:type="dxa"/>
            <w:shd w:val="clear" w:color="auto" w:fill="EEECE1" w:themeFill="background2"/>
          </w:tcPr>
          <w:p w:rsidR="00C74E55" w:rsidRPr="00460712" w:rsidRDefault="00C74E55" w:rsidP="00460712">
            <w:pPr>
              <w:autoSpaceDE w:val="0"/>
              <w:autoSpaceDN w:val="0"/>
              <w:adjustRightInd w:val="0"/>
              <w:jc w:val="both"/>
              <w:outlineLvl w:val="3"/>
              <w:rPr>
                <w:b/>
                <w:sz w:val="20"/>
                <w:szCs w:val="20"/>
              </w:rPr>
            </w:pPr>
          </w:p>
          <w:p w:rsidR="00C74E55" w:rsidRPr="00460712" w:rsidRDefault="00C74E55" w:rsidP="00460712">
            <w:pPr>
              <w:autoSpaceDE w:val="0"/>
              <w:autoSpaceDN w:val="0"/>
              <w:adjustRightInd w:val="0"/>
              <w:jc w:val="both"/>
              <w:outlineLvl w:val="3"/>
              <w:rPr>
                <w:b/>
                <w:sz w:val="20"/>
                <w:szCs w:val="20"/>
              </w:rPr>
            </w:pPr>
            <w:r w:rsidRPr="00460712">
              <w:rPr>
                <w:b/>
                <w:sz w:val="20"/>
                <w:szCs w:val="20"/>
              </w:rPr>
              <w:t>Утверждено</w:t>
            </w:r>
          </w:p>
        </w:tc>
        <w:tc>
          <w:tcPr>
            <w:tcW w:w="1418" w:type="dxa"/>
            <w:shd w:val="clear" w:color="auto" w:fill="FFFFFF"/>
          </w:tcPr>
          <w:p w:rsidR="00C74E55" w:rsidRPr="00460712" w:rsidRDefault="00C74E55" w:rsidP="00460712">
            <w:pPr>
              <w:autoSpaceDE w:val="0"/>
              <w:autoSpaceDN w:val="0"/>
              <w:adjustRightInd w:val="0"/>
              <w:jc w:val="center"/>
              <w:outlineLvl w:val="3"/>
              <w:rPr>
                <w:sz w:val="20"/>
                <w:szCs w:val="20"/>
              </w:rPr>
            </w:pPr>
          </w:p>
          <w:p w:rsidR="00C74E55" w:rsidRPr="00460712" w:rsidRDefault="00C74E55" w:rsidP="00460712">
            <w:pPr>
              <w:autoSpaceDE w:val="0"/>
              <w:autoSpaceDN w:val="0"/>
              <w:adjustRightInd w:val="0"/>
              <w:jc w:val="center"/>
              <w:outlineLvl w:val="3"/>
              <w:rPr>
                <w:sz w:val="20"/>
                <w:szCs w:val="20"/>
              </w:rPr>
            </w:pPr>
            <w:r w:rsidRPr="00460712">
              <w:rPr>
                <w:sz w:val="20"/>
                <w:szCs w:val="20"/>
              </w:rPr>
              <w:t>383 754,2</w:t>
            </w:r>
          </w:p>
        </w:tc>
        <w:tc>
          <w:tcPr>
            <w:tcW w:w="1417" w:type="dxa"/>
            <w:shd w:val="clear" w:color="auto" w:fill="FFFFFF"/>
          </w:tcPr>
          <w:p w:rsidR="00C74E55" w:rsidRPr="00460712" w:rsidRDefault="00C74E55" w:rsidP="00460712">
            <w:pPr>
              <w:autoSpaceDE w:val="0"/>
              <w:autoSpaceDN w:val="0"/>
              <w:adjustRightInd w:val="0"/>
              <w:jc w:val="center"/>
              <w:outlineLvl w:val="3"/>
              <w:rPr>
                <w:sz w:val="20"/>
                <w:szCs w:val="20"/>
              </w:rPr>
            </w:pPr>
          </w:p>
          <w:p w:rsidR="00C74E55" w:rsidRPr="00460712" w:rsidRDefault="00C74E55" w:rsidP="00460712">
            <w:pPr>
              <w:autoSpaceDE w:val="0"/>
              <w:autoSpaceDN w:val="0"/>
              <w:adjustRightInd w:val="0"/>
              <w:jc w:val="center"/>
              <w:outlineLvl w:val="3"/>
              <w:rPr>
                <w:sz w:val="20"/>
                <w:szCs w:val="20"/>
              </w:rPr>
            </w:pPr>
            <w:r w:rsidRPr="00460712">
              <w:rPr>
                <w:sz w:val="20"/>
                <w:szCs w:val="20"/>
              </w:rPr>
              <w:t>335 054,5</w:t>
            </w:r>
          </w:p>
        </w:tc>
        <w:tc>
          <w:tcPr>
            <w:tcW w:w="1559" w:type="dxa"/>
            <w:shd w:val="clear" w:color="auto" w:fill="FFFFFF"/>
          </w:tcPr>
          <w:p w:rsidR="00C74E55" w:rsidRPr="00460712" w:rsidRDefault="00C74E55" w:rsidP="00460712">
            <w:pPr>
              <w:autoSpaceDE w:val="0"/>
              <w:autoSpaceDN w:val="0"/>
              <w:adjustRightInd w:val="0"/>
              <w:jc w:val="center"/>
              <w:outlineLvl w:val="3"/>
              <w:rPr>
                <w:sz w:val="20"/>
                <w:szCs w:val="20"/>
              </w:rPr>
            </w:pPr>
          </w:p>
          <w:p w:rsidR="00C74E55" w:rsidRPr="00460712" w:rsidRDefault="00C74E55" w:rsidP="00460712">
            <w:pPr>
              <w:autoSpaceDE w:val="0"/>
              <w:autoSpaceDN w:val="0"/>
              <w:adjustRightInd w:val="0"/>
              <w:jc w:val="center"/>
              <w:outlineLvl w:val="3"/>
              <w:rPr>
                <w:sz w:val="20"/>
                <w:szCs w:val="20"/>
              </w:rPr>
            </w:pPr>
            <w:r w:rsidRPr="00460712">
              <w:rPr>
                <w:sz w:val="20"/>
                <w:szCs w:val="20"/>
              </w:rPr>
              <w:t>395 830,0</w:t>
            </w:r>
          </w:p>
        </w:tc>
        <w:tc>
          <w:tcPr>
            <w:tcW w:w="1701" w:type="dxa"/>
            <w:shd w:val="clear" w:color="auto" w:fill="FFFFFF"/>
          </w:tcPr>
          <w:p w:rsidR="00C74E55" w:rsidRDefault="00C74E55" w:rsidP="00C74E55">
            <w:pPr>
              <w:autoSpaceDE w:val="0"/>
              <w:autoSpaceDN w:val="0"/>
              <w:adjustRightInd w:val="0"/>
              <w:ind w:left="-250" w:firstLine="250"/>
              <w:jc w:val="center"/>
              <w:outlineLvl w:val="3"/>
              <w:rPr>
                <w:sz w:val="20"/>
                <w:szCs w:val="20"/>
              </w:rPr>
            </w:pPr>
          </w:p>
          <w:p w:rsidR="003E5043" w:rsidRPr="00460712" w:rsidRDefault="00AA504B" w:rsidP="00C74E55">
            <w:pPr>
              <w:autoSpaceDE w:val="0"/>
              <w:autoSpaceDN w:val="0"/>
              <w:adjustRightInd w:val="0"/>
              <w:ind w:left="-250" w:firstLine="250"/>
              <w:jc w:val="center"/>
              <w:outlineLvl w:val="3"/>
              <w:rPr>
                <w:sz w:val="20"/>
                <w:szCs w:val="20"/>
              </w:rPr>
            </w:pPr>
            <w:r>
              <w:rPr>
                <w:sz w:val="20"/>
                <w:szCs w:val="20"/>
              </w:rPr>
              <w:t>411 428,1</w:t>
            </w:r>
          </w:p>
        </w:tc>
      </w:tr>
      <w:tr w:rsidR="00C74E55" w:rsidRPr="00460712" w:rsidTr="001F6646">
        <w:tc>
          <w:tcPr>
            <w:tcW w:w="2518" w:type="dxa"/>
            <w:vMerge/>
            <w:shd w:val="clear" w:color="auto" w:fill="EEECE1" w:themeFill="background2"/>
          </w:tcPr>
          <w:p w:rsidR="00C74E55" w:rsidRPr="00460712" w:rsidRDefault="00C74E55" w:rsidP="00460712">
            <w:pPr>
              <w:autoSpaceDE w:val="0"/>
              <w:autoSpaceDN w:val="0"/>
              <w:adjustRightInd w:val="0"/>
              <w:jc w:val="both"/>
              <w:outlineLvl w:val="3"/>
              <w:rPr>
                <w:b/>
                <w:sz w:val="20"/>
                <w:szCs w:val="20"/>
              </w:rPr>
            </w:pPr>
          </w:p>
        </w:tc>
        <w:tc>
          <w:tcPr>
            <w:tcW w:w="1701" w:type="dxa"/>
            <w:shd w:val="clear" w:color="auto" w:fill="EEECE1" w:themeFill="background2"/>
          </w:tcPr>
          <w:p w:rsidR="00C74E55" w:rsidRPr="00460712" w:rsidRDefault="00C74E55" w:rsidP="00460712">
            <w:pPr>
              <w:autoSpaceDE w:val="0"/>
              <w:autoSpaceDN w:val="0"/>
              <w:adjustRightInd w:val="0"/>
              <w:jc w:val="both"/>
              <w:outlineLvl w:val="3"/>
              <w:rPr>
                <w:b/>
                <w:sz w:val="20"/>
                <w:szCs w:val="20"/>
              </w:rPr>
            </w:pPr>
            <w:r w:rsidRPr="00460712">
              <w:rPr>
                <w:b/>
                <w:sz w:val="20"/>
                <w:szCs w:val="20"/>
              </w:rPr>
              <w:t>Исполнено</w:t>
            </w:r>
          </w:p>
        </w:tc>
        <w:tc>
          <w:tcPr>
            <w:tcW w:w="1418" w:type="dxa"/>
            <w:shd w:val="clear" w:color="auto" w:fill="FFFFFF"/>
          </w:tcPr>
          <w:p w:rsidR="00C74E55" w:rsidRPr="00460712" w:rsidRDefault="00C74E55" w:rsidP="00460712">
            <w:pPr>
              <w:autoSpaceDE w:val="0"/>
              <w:autoSpaceDN w:val="0"/>
              <w:adjustRightInd w:val="0"/>
              <w:jc w:val="center"/>
              <w:outlineLvl w:val="3"/>
              <w:rPr>
                <w:sz w:val="20"/>
                <w:szCs w:val="20"/>
              </w:rPr>
            </w:pPr>
            <w:r w:rsidRPr="00460712">
              <w:rPr>
                <w:sz w:val="20"/>
                <w:szCs w:val="20"/>
              </w:rPr>
              <w:t>389 290,3</w:t>
            </w:r>
          </w:p>
        </w:tc>
        <w:tc>
          <w:tcPr>
            <w:tcW w:w="1417" w:type="dxa"/>
            <w:shd w:val="clear" w:color="auto" w:fill="FFFFFF"/>
          </w:tcPr>
          <w:p w:rsidR="00C74E55" w:rsidRPr="00460712" w:rsidRDefault="00C74E55" w:rsidP="00460712">
            <w:pPr>
              <w:autoSpaceDE w:val="0"/>
              <w:autoSpaceDN w:val="0"/>
              <w:adjustRightInd w:val="0"/>
              <w:jc w:val="center"/>
              <w:outlineLvl w:val="3"/>
              <w:rPr>
                <w:sz w:val="20"/>
                <w:szCs w:val="20"/>
              </w:rPr>
            </w:pPr>
            <w:r w:rsidRPr="00460712">
              <w:rPr>
                <w:sz w:val="20"/>
                <w:szCs w:val="20"/>
              </w:rPr>
              <w:t>324 023,2</w:t>
            </w:r>
          </w:p>
        </w:tc>
        <w:tc>
          <w:tcPr>
            <w:tcW w:w="1559" w:type="dxa"/>
            <w:shd w:val="clear" w:color="auto" w:fill="FFFFFF"/>
          </w:tcPr>
          <w:p w:rsidR="00C74E55" w:rsidRPr="00460712" w:rsidRDefault="00C74E55" w:rsidP="00460712">
            <w:pPr>
              <w:autoSpaceDE w:val="0"/>
              <w:autoSpaceDN w:val="0"/>
              <w:adjustRightInd w:val="0"/>
              <w:jc w:val="center"/>
              <w:outlineLvl w:val="3"/>
              <w:rPr>
                <w:sz w:val="20"/>
                <w:szCs w:val="20"/>
              </w:rPr>
            </w:pPr>
            <w:r w:rsidRPr="00460712">
              <w:rPr>
                <w:sz w:val="20"/>
                <w:szCs w:val="20"/>
              </w:rPr>
              <w:t>395 527,4</w:t>
            </w:r>
          </w:p>
        </w:tc>
        <w:tc>
          <w:tcPr>
            <w:tcW w:w="1701" w:type="dxa"/>
            <w:shd w:val="clear" w:color="auto" w:fill="FFFFFF"/>
          </w:tcPr>
          <w:p w:rsidR="00C74E55" w:rsidRPr="00460712" w:rsidRDefault="00703976" w:rsidP="00706629">
            <w:pPr>
              <w:autoSpaceDE w:val="0"/>
              <w:autoSpaceDN w:val="0"/>
              <w:adjustRightInd w:val="0"/>
              <w:ind w:left="-250" w:firstLine="250"/>
              <w:jc w:val="center"/>
              <w:outlineLvl w:val="3"/>
              <w:rPr>
                <w:sz w:val="20"/>
                <w:szCs w:val="20"/>
              </w:rPr>
            </w:pPr>
            <w:r>
              <w:rPr>
                <w:sz w:val="20"/>
                <w:szCs w:val="20"/>
              </w:rPr>
              <w:t>412 13</w:t>
            </w:r>
            <w:r w:rsidR="00706629">
              <w:rPr>
                <w:sz w:val="20"/>
                <w:szCs w:val="20"/>
              </w:rPr>
              <w:t>1</w:t>
            </w:r>
            <w:r>
              <w:rPr>
                <w:sz w:val="20"/>
                <w:szCs w:val="20"/>
              </w:rPr>
              <w:t>,</w:t>
            </w:r>
            <w:r w:rsidR="00706629">
              <w:rPr>
                <w:sz w:val="20"/>
                <w:szCs w:val="20"/>
              </w:rPr>
              <w:t>5</w:t>
            </w:r>
          </w:p>
        </w:tc>
      </w:tr>
      <w:tr w:rsidR="00C74E55" w:rsidRPr="00460712" w:rsidTr="001F6646">
        <w:tc>
          <w:tcPr>
            <w:tcW w:w="2518" w:type="dxa"/>
            <w:vMerge/>
            <w:shd w:val="clear" w:color="auto" w:fill="EEECE1" w:themeFill="background2"/>
          </w:tcPr>
          <w:p w:rsidR="00C74E55" w:rsidRPr="00460712" w:rsidRDefault="00C74E55" w:rsidP="00460712">
            <w:pPr>
              <w:autoSpaceDE w:val="0"/>
              <w:autoSpaceDN w:val="0"/>
              <w:adjustRightInd w:val="0"/>
              <w:jc w:val="both"/>
              <w:outlineLvl w:val="3"/>
              <w:rPr>
                <w:b/>
                <w:sz w:val="20"/>
                <w:szCs w:val="20"/>
              </w:rPr>
            </w:pPr>
          </w:p>
        </w:tc>
        <w:tc>
          <w:tcPr>
            <w:tcW w:w="1701" w:type="dxa"/>
            <w:shd w:val="clear" w:color="auto" w:fill="EEECE1" w:themeFill="background2"/>
          </w:tcPr>
          <w:p w:rsidR="00C74E55" w:rsidRPr="00460712" w:rsidRDefault="00C74E55" w:rsidP="00460712">
            <w:pPr>
              <w:autoSpaceDE w:val="0"/>
              <w:autoSpaceDN w:val="0"/>
              <w:adjustRightInd w:val="0"/>
              <w:jc w:val="both"/>
              <w:outlineLvl w:val="3"/>
              <w:rPr>
                <w:b/>
                <w:i/>
                <w:sz w:val="20"/>
                <w:szCs w:val="20"/>
              </w:rPr>
            </w:pPr>
            <w:r w:rsidRPr="00460712">
              <w:rPr>
                <w:b/>
                <w:i/>
                <w:sz w:val="20"/>
                <w:szCs w:val="20"/>
              </w:rPr>
              <w:t>% исполнения</w:t>
            </w:r>
          </w:p>
        </w:tc>
        <w:tc>
          <w:tcPr>
            <w:tcW w:w="1418" w:type="dxa"/>
            <w:shd w:val="clear" w:color="auto" w:fill="FFFFFF"/>
          </w:tcPr>
          <w:p w:rsidR="00C74E55" w:rsidRPr="00460712" w:rsidRDefault="00C74E55" w:rsidP="00460712">
            <w:pPr>
              <w:autoSpaceDE w:val="0"/>
              <w:autoSpaceDN w:val="0"/>
              <w:adjustRightInd w:val="0"/>
              <w:jc w:val="center"/>
              <w:outlineLvl w:val="3"/>
              <w:rPr>
                <w:i/>
                <w:sz w:val="20"/>
                <w:szCs w:val="20"/>
              </w:rPr>
            </w:pPr>
            <w:r w:rsidRPr="00460712">
              <w:rPr>
                <w:i/>
                <w:sz w:val="20"/>
                <w:szCs w:val="20"/>
              </w:rPr>
              <w:t>101,4</w:t>
            </w:r>
          </w:p>
        </w:tc>
        <w:tc>
          <w:tcPr>
            <w:tcW w:w="1417" w:type="dxa"/>
            <w:shd w:val="clear" w:color="auto" w:fill="FFFFFF"/>
          </w:tcPr>
          <w:p w:rsidR="00C74E55" w:rsidRPr="00460712" w:rsidRDefault="00C74E55" w:rsidP="00460712">
            <w:pPr>
              <w:autoSpaceDE w:val="0"/>
              <w:autoSpaceDN w:val="0"/>
              <w:adjustRightInd w:val="0"/>
              <w:jc w:val="center"/>
              <w:outlineLvl w:val="3"/>
              <w:rPr>
                <w:i/>
                <w:sz w:val="20"/>
                <w:szCs w:val="20"/>
              </w:rPr>
            </w:pPr>
            <w:r w:rsidRPr="00460712">
              <w:rPr>
                <w:i/>
                <w:sz w:val="20"/>
                <w:szCs w:val="20"/>
              </w:rPr>
              <w:t>96,7</w:t>
            </w:r>
          </w:p>
        </w:tc>
        <w:tc>
          <w:tcPr>
            <w:tcW w:w="1559" w:type="dxa"/>
            <w:shd w:val="clear" w:color="auto" w:fill="FFFFFF"/>
          </w:tcPr>
          <w:p w:rsidR="00C74E55" w:rsidRPr="00460712" w:rsidRDefault="00C74E55" w:rsidP="00460712">
            <w:pPr>
              <w:autoSpaceDE w:val="0"/>
              <w:autoSpaceDN w:val="0"/>
              <w:adjustRightInd w:val="0"/>
              <w:jc w:val="center"/>
              <w:outlineLvl w:val="3"/>
              <w:rPr>
                <w:i/>
                <w:sz w:val="20"/>
                <w:szCs w:val="20"/>
              </w:rPr>
            </w:pPr>
            <w:r w:rsidRPr="00460712">
              <w:rPr>
                <w:i/>
                <w:sz w:val="20"/>
                <w:szCs w:val="20"/>
              </w:rPr>
              <w:t>99,9</w:t>
            </w:r>
          </w:p>
        </w:tc>
        <w:tc>
          <w:tcPr>
            <w:tcW w:w="1701" w:type="dxa"/>
            <w:shd w:val="clear" w:color="auto" w:fill="FFFFFF"/>
          </w:tcPr>
          <w:p w:rsidR="00C74E55" w:rsidRPr="00460712" w:rsidRDefault="002402C3" w:rsidP="00F42532">
            <w:pPr>
              <w:autoSpaceDE w:val="0"/>
              <w:autoSpaceDN w:val="0"/>
              <w:adjustRightInd w:val="0"/>
              <w:ind w:left="-250" w:firstLine="250"/>
              <w:jc w:val="center"/>
              <w:outlineLvl w:val="3"/>
              <w:rPr>
                <w:i/>
                <w:sz w:val="20"/>
                <w:szCs w:val="20"/>
              </w:rPr>
            </w:pPr>
            <w:r>
              <w:rPr>
                <w:i/>
                <w:sz w:val="20"/>
                <w:szCs w:val="20"/>
              </w:rPr>
              <w:t>10</w:t>
            </w:r>
            <w:r w:rsidR="00F42532">
              <w:rPr>
                <w:i/>
                <w:sz w:val="20"/>
                <w:szCs w:val="20"/>
              </w:rPr>
              <w:t>4</w:t>
            </w:r>
            <w:r>
              <w:rPr>
                <w:i/>
                <w:sz w:val="20"/>
                <w:szCs w:val="20"/>
              </w:rPr>
              <w:t>,2</w:t>
            </w:r>
          </w:p>
        </w:tc>
      </w:tr>
      <w:tr w:rsidR="00C74E55" w:rsidRPr="00460712" w:rsidTr="001F6646">
        <w:tc>
          <w:tcPr>
            <w:tcW w:w="2518" w:type="dxa"/>
            <w:vMerge w:val="restart"/>
            <w:shd w:val="clear" w:color="auto" w:fill="EEECE1" w:themeFill="background2"/>
          </w:tcPr>
          <w:p w:rsidR="00C74E55" w:rsidRPr="00460712" w:rsidRDefault="00C74E55" w:rsidP="00460712">
            <w:pPr>
              <w:autoSpaceDE w:val="0"/>
              <w:autoSpaceDN w:val="0"/>
              <w:adjustRightInd w:val="0"/>
              <w:jc w:val="both"/>
              <w:outlineLvl w:val="3"/>
              <w:rPr>
                <w:b/>
                <w:sz w:val="20"/>
                <w:szCs w:val="20"/>
              </w:rPr>
            </w:pPr>
            <w:r w:rsidRPr="00460712">
              <w:rPr>
                <w:b/>
                <w:sz w:val="20"/>
                <w:szCs w:val="20"/>
              </w:rPr>
              <w:t>НЕНАЛОГОВЫЕ</w:t>
            </w:r>
          </w:p>
        </w:tc>
        <w:tc>
          <w:tcPr>
            <w:tcW w:w="1701" w:type="dxa"/>
            <w:shd w:val="clear" w:color="auto" w:fill="EEECE1" w:themeFill="background2"/>
          </w:tcPr>
          <w:p w:rsidR="00C74E55" w:rsidRPr="00460712" w:rsidRDefault="00C74E55" w:rsidP="00460712">
            <w:pPr>
              <w:autoSpaceDE w:val="0"/>
              <w:autoSpaceDN w:val="0"/>
              <w:adjustRightInd w:val="0"/>
              <w:jc w:val="both"/>
              <w:outlineLvl w:val="3"/>
              <w:rPr>
                <w:b/>
                <w:sz w:val="20"/>
                <w:szCs w:val="20"/>
              </w:rPr>
            </w:pPr>
          </w:p>
          <w:p w:rsidR="00C74E55" w:rsidRPr="00460712" w:rsidRDefault="00C74E55" w:rsidP="00460712">
            <w:pPr>
              <w:autoSpaceDE w:val="0"/>
              <w:autoSpaceDN w:val="0"/>
              <w:adjustRightInd w:val="0"/>
              <w:jc w:val="both"/>
              <w:outlineLvl w:val="3"/>
              <w:rPr>
                <w:b/>
                <w:sz w:val="20"/>
                <w:szCs w:val="20"/>
              </w:rPr>
            </w:pPr>
            <w:r w:rsidRPr="00460712">
              <w:rPr>
                <w:b/>
                <w:sz w:val="20"/>
                <w:szCs w:val="20"/>
              </w:rPr>
              <w:t>Утверждено</w:t>
            </w:r>
          </w:p>
        </w:tc>
        <w:tc>
          <w:tcPr>
            <w:tcW w:w="1418" w:type="dxa"/>
            <w:shd w:val="clear" w:color="auto" w:fill="FFFFFF"/>
          </w:tcPr>
          <w:p w:rsidR="00C74E55" w:rsidRPr="00460712" w:rsidRDefault="00C74E55" w:rsidP="00460712">
            <w:pPr>
              <w:autoSpaceDE w:val="0"/>
              <w:autoSpaceDN w:val="0"/>
              <w:adjustRightInd w:val="0"/>
              <w:jc w:val="center"/>
              <w:outlineLvl w:val="3"/>
              <w:rPr>
                <w:sz w:val="20"/>
                <w:szCs w:val="20"/>
              </w:rPr>
            </w:pPr>
          </w:p>
          <w:p w:rsidR="00C74E55" w:rsidRPr="00460712" w:rsidRDefault="00C74E55" w:rsidP="00460712">
            <w:pPr>
              <w:autoSpaceDE w:val="0"/>
              <w:autoSpaceDN w:val="0"/>
              <w:adjustRightInd w:val="0"/>
              <w:jc w:val="center"/>
              <w:outlineLvl w:val="3"/>
              <w:rPr>
                <w:sz w:val="20"/>
                <w:szCs w:val="20"/>
              </w:rPr>
            </w:pPr>
            <w:r w:rsidRPr="00460712">
              <w:rPr>
                <w:sz w:val="20"/>
                <w:szCs w:val="20"/>
              </w:rPr>
              <w:t>69 079,6</w:t>
            </w:r>
          </w:p>
        </w:tc>
        <w:tc>
          <w:tcPr>
            <w:tcW w:w="1417" w:type="dxa"/>
            <w:shd w:val="clear" w:color="auto" w:fill="FFFFFF"/>
          </w:tcPr>
          <w:p w:rsidR="00C74E55" w:rsidRPr="00460712" w:rsidRDefault="00C74E55" w:rsidP="00460712">
            <w:pPr>
              <w:autoSpaceDE w:val="0"/>
              <w:autoSpaceDN w:val="0"/>
              <w:adjustRightInd w:val="0"/>
              <w:jc w:val="center"/>
              <w:outlineLvl w:val="3"/>
              <w:rPr>
                <w:sz w:val="20"/>
                <w:szCs w:val="20"/>
              </w:rPr>
            </w:pPr>
          </w:p>
          <w:p w:rsidR="00C74E55" w:rsidRPr="00460712" w:rsidRDefault="00C74E55" w:rsidP="00460712">
            <w:pPr>
              <w:autoSpaceDE w:val="0"/>
              <w:autoSpaceDN w:val="0"/>
              <w:adjustRightInd w:val="0"/>
              <w:jc w:val="center"/>
              <w:outlineLvl w:val="3"/>
              <w:rPr>
                <w:sz w:val="20"/>
                <w:szCs w:val="20"/>
              </w:rPr>
            </w:pPr>
            <w:r w:rsidRPr="00460712">
              <w:rPr>
                <w:sz w:val="20"/>
                <w:szCs w:val="20"/>
              </w:rPr>
              <w:t>89 382,5</w:t>
            </w:r>
          </w:p>
        </w:tc>
        <w:tc>
          <w:tcPr>
            <w:tcW w:w="1559" w:type="dxa"/>
            <w:shd w:val="clear" w:color="auto" w:fill="FFFFFF"/>
          </w:tcPr>
          <w:p w:rsidR="00C74E55" w:rsidRPr="00460712" w:rsidRDefault="00C74E55" w:rsidP="00460712">
            <w:pPr>
              <w:autoSpaceDE w:val="0"/>
              <w:autoSpaceDN w:val="0"/>
              <w:adjustRightInd w:val="0"/>
              <w:jc w:val="center"/>
              <w:outlineLvl w:val="3"/>
              <w:rPr>
                <w:sz w:val="20"/>
                <w:szCs w:val="20"/>
              </w:rPr>
            </w:pPr>
          </w:p>
          <w:p w:rsidR="00C74E55" w:rsidRPr="00460712" w:rsidRDefault="00C74E55" w:rsidP="00460712">
            <w:pPr>
              <w:autoSpaceDE w:val="0"/>
              <w:autoSpaceDN w:val="0"/>
              <w:adjustRightInd w:val="0"/>
              <w:jc w:val="center"/>
              <w:outlineLvl w:val="3"/>
              <w:rPr>
                <w:sz w:val="20"/>
                <w:szCs w:val="20"/>
              </w:rPr>
            </w:pPr>
            <w:r w:rsidRPr="00460712">
              <w:rPr>
                <w:sz w:val="20"/>
                <w:szCs w:val="20"/>
              </w:rPr>
              <w:t>80 660,0</w:t>
            </w:r>
          </w:p>
        </w:tc>
        <w:tc>
          <w:tcPr>
            <w:tcW w:w="1701" w:type="dxa"/>
            <w:shd w:val="clear" w:color="auto" w:fill="FFFFFF"/>
          </w:tcPr>
          <w:p w:rsidR="003E5043" w:rsidRDefault="003E5043" w:rsidP="00C74E55">
            <w:pPr>
              <w:autoSpaceDE w:val="0"/>
              <w:autoSpaceDN w:val="0"/>
              <w:adjustRightInd w:val="0"/>
              <w:ind w:left="-250" w:firstLine="250"/>
              <w:jc w:val="center"/>
              <w:outlineLvl w:val="3"/>
              <w:rPr>
                <w:sz w:val="20"/>
                <w:szCs w:val="20"/>
              </w:rPr>
            </w:pPr>
          </w:p>
          <w:p w:rsidR="00C74E55" w:rsidRPr="00460712" w:rsidRDefault="003E5043" w:rsidP="00C74E55">
            <w:pPr>
              <w:autoSpaceDE w:val="0"/>
              <w:autoSpaceDN w:val="0"/>
              <w:adjustRightInd w:val="0"/>
              <w:ind w:left="-250" w:firstLine="250"/>
              <w:jc w:val="center"/>
              <w:outlineLvl w:val="3"/>
              <w:rPr>
                <w:sz w:val="20"/>
                <w:szCs w:val="20"/>
              </w:rPr>
            </w:pPr>
            <w:r>
              <w:rPr>
                <w:sz w:val="20"/>
                <w:szCs w:val="20"/>
              </w:rPr>
              <w:t>55</w:t>
            </w:r>
            <w:r w:rsidR="00873838">
              <w:rPr>
                <w:sz w:val="20"/>
                <w:szCs w:val="20"/>
              </w:rPr>
              <w:t xml:space="preserve"> </w:t>
            </w:r>
            <w:r>
              <w:rPr>
                <w:sz w:val="20"/>
                <w:szCs w:val="20"/>
              </w:rPr>
              <w:t>719,0</w:t>
            </w:r>
          </w:p>
        </w:tc>
      </w:tr>
      <w:tr w:rsidR="00C74E55" w:rsidRPr="00460712" w:rsidTr="001F6646">
        <w:tc>
          <w:tcPr>
            <w:tcW w:w="2518" w:type="dxa"/>
            <w:vMerge/>
            <w:shd w:val="clear" w:color="auto" w:fill="EEECE1" w:themeFill="background2"/>
          </w:tcPr>
          <w:p w:rsidR="00C74E55" w:rsidRPr="00460712" w:rsidRDefault="00C74E55" w:rsidP="00460712">
            <w:pPr>
              <w:autoSpaceDE w:val="0"/>
              <w:autoSpaceDN w:val="0"/>
              <w:adjustRightInd w:val="0"/>
              <w:jc w:val="both"/>
              <w:outlineLvl w:val="3"/>
              <w:rPr>
                <w:b/>
                <w:sz w:val="20"/>
                <w:szCs w:val="20"/>
              </w:rPr>
            </w:pPr>
          </w:p>
        </w:tc>
        <w:tc>
          <w:tcPr>
            <w:tcW w:w="1701" w:type="dxa"/>
            <w:shd w:val="clear" w:color="auto" w:fill="EEECE1" w:themeFill="background2"/>
          </w:tcPr>
          <w:p w:rsidR="00C74E55" w:rsidRPr="00460712" w:rsidRDefault="00C74E55" w:rsidP="00460712">
            <w:pPr>
              <w:autoSpaceDE w:val="0"/>
              <w:autoSpaceDN w:val="0"/>
              <w:adjustRightInd w:val="0"/>
              <w:jc w:val="both"/>
              <w:outlineLvl w:val="3"/>
              <w:rPr>
                <w:b/>
                <w:sz w:val="20"/>
                <w:szCs w:val="20"/>
              </w:rPr>
            </w:pPr>
            <w:r w:rsidRPr="00460712">
              <w:rPr>
                <w:b/>
                <w:sz w:val="20"/>
                <w:szCs w:val="20"/>
              </w:rPr>
              <w:t>Исполнено</w:t>
            </w:r>
          </w:p>
        </w:tc>
        <w:tc>
          <w:tcPr>
            <w:tcW w:w="1418" w:type="dxa"/>
            <w:shd w:val="clear" w:color="auto" w:fill="FFFFFF"/>
          </w:tcPr>
          <w:p w:rsidR="00C74E55" w:rsidRPr="00460712" w:rsidRDefault="00C74E55" w:rsidP="00460712">
            <w:pPr>
              <w:autoSpaceDE w:val="0"/>
              <w:autoSpaceDN w:val="0"/>
              <w:adjustRightInd w:val="0"/>
              <w:jc w:val="center"/>
              <w:outlineLvl w:val="3"/>
              <w:rPr>
                <w:sz w:val="20"/>
                <w:szCs w:val="20"/>
              </w:rPr>
            </w:pPr>
            <w:r w:rsidRPr="00460712">
              <w:rPr>
                <w:sz w:val="20"/>
                <w:szCs w:val="20"/>
              </w:rPr>
              <w:t>68 060,5</w:t>
            </w:r>
          </w:p>
        </w:tc>
        <w:tc>
          <w:tcPr>
            <w:tcW w:w="1417" w:type="dxa"/>
            <w:shd w:val="clear" w:color="auto" w:fill="FFFFFF"/>
          </w:tcPr>
          <w:p w:rsidR="00C74E55" w:rsidRPr="00460712" w:rsidRDefault="00C74E55" w:rsidP="00460712">
            <w:pPr>
              <w:autoSpaceDE w:val="0"/>
              <w:autoSpaceDN w:val="0"/>
              <w:adjustRightInd w:val="0"/>
              <w:jc w:val="center"/>
              <w:outlineLvl w:val="3"/>
              <w:rPr>
                <w:sz w:val="20"/>
                <w:szCs w:val="20"/>
              </w:rPr>
            </w:pPr>
            <w:r w:rsidRPr="00460712">
              <w:rPr>
                <w:sz w:val="20"/>
                <w:szCs w:val="20"/>
              </w:rPr>
              <w:t>69 780,0</w:t>
            </w:r>
          </w:p>
        </w:tc>
        <w:tc>
          <w:tcPr>
            <w:tcW w:w="1559" w:type="dxa"/>
            <w:shd w:val="clear" w:color="auto" w:fill="FFFFFF"/>
          </w:tcPr>
          <w:p w:rsidR="00C74E55" w:rsidRPr="00460712" w:rsidRDefault="00C74E55" w:rsidP="00460712">
            <w:pPr>
              <w:autoSpaceDE w:val="0"/>
              <w:autoSpaceDN w:val="0"/>
              <w:adjustRightInd w:val="0"/>
              <w:jc w:val="center"/>
              <w:outlineLvl w:val="3"/>
              <w:rPr>
                <w:sz w:val="20"/>
                <w:szCs w:val="20"/>
              </w:rPr>
            </w:pPr>
            <w:r w:rsidRPr="00460712">
              <w:rPr>
                <w:sz w:val="20"/>
                <w:szCs w:val="20"/>
              </w:rPr>
              <w:t>80 570,7</w:t>
            </w:r>
          </w:p>
        </w:tc>
        <w:tc>
          <w:tcPr>
            <w:tcW w:w="1701" w:type="dxa"/>
            <w:shd w:val="clear" w:color="auto" w:fill="FFFFFF"/>
          </w:tcPr>
          <w:p w:rsidR="00C74E55" w:rsidRPr="00460712" w:rsidRDefault="00703976" w:rsidP="00C74E55">
            <w:pPr>
              <w:autoSpaceDE w:val="0"/>
              <w:autoSpaceDN w:val="0"/>
              <w:adjustRightInd w:val="0"/>
              <w:ind w:left="-250" w:firstLine="250"/>
              <w:jc w:val="center"/>
              <w:outlineLvl w:val="3"/>
              <w:rPr>
                <w:sz w:val="20"/>
                <w:szCs w:val="20"/>
              </w:rPr>
            </w:pPr>
            <w:r>
              <w:rPr>
                <w:sz w:val="20"/>
                <w:szCs w:val="20"/>
              </w:rPr>
              <w:t>55</w:t>
            </w:r>
            <w:r w:rsidR="00206A35">
              <w:rPr>
                <w:sz w:val="20"/>
                <w:szCs w:val="20"/>
              </w:rPr>
              <w:t xml:space="preserve"> </w:t>
            </w:r>
            <w:r>
              <w:rPr>
                <w:sz w:val="20"/>
                <w:szCs w:val="20"/>
              </w:rPr>
              <w:t>776,</w:t>
            </w:r>
            <w:r w:rsidR="00706629">
              <w:rPr>
                <w:sz w:val="20"/>
                <w:szCs w:val="20"/>
              </w:rPr>
              <w:t>2</w:t>
            </w:r>
          </w:p>
        </w:tc>
      </w:tr>
      <w:tr w:rsidR="00C74E55" w:rsidRPr="00460712" w:rsidTr="001F6646">
        <w:tc>
          <w:tcPr>
            <w:tcW w:w="2518" w:type="dxa"/>
            <w:vMerge/>
            <w:shd w:val="clear" w:color="auto" w:fill="EEECE1" w:themeFill="background2"/>
          </w:tcPr>
          <w:p w:rsidR="00C74E55" w:rsidRPr="00460712" w:rsidRDefault="00C74E55" w:rsidP="00460712">
            <w:pPr>
              <w:autoSpaceDE w:val="0"/>
              <w:autoSpaceDN w:val="0"/>
              <w:adjustRightInd w:val="0"/>
              <w:jc w:val="both"/>
              <w:outlineLvl w:val="3"/>
              <w:rPr>
                <w:b/>
                <w:sz w:val="20"/>
                <w:szCs w:val="20"/>
              </w:rPr>
            </w:pPr>
          </w:p>
        </w:tc>
        <w:tc>
          <w:tcPr>
            <w:tcW w:w="1701" w:type="dxa"/>
            <w:shd w:val="clear" w:color="auto" w:fill="EEECE1" w:themeFill="background2"/>
          </w:tcPr>
          <w:p w:rsidR="00C74E55" w:rsidRPr="00460712" w:rsidRDefault="00C74E55" w:rsidP="00460712">
            <w:pPr>
              <w:autoSpaceDE w:val="0"/>
              <w:autoSpaceDN w:val="0"/>
              <w:adjustRightInd w:val="0"/>
              <w:jc w:val="both"/>
              <w:outlineLvl w:val="3"/>
              <w:rPr>
                <w:b/>
                <w:i/>
                <w:sz w:val="20"/>
                <w:szCs w:val="20"/>
              </w:rPr>
            </w:pPr>
            <w:r w:rsidRPr="00460712">
              <w:rPr>
                <w:b/>
                <w:i/>
                <w:sz w:val="20"/>
                <w:szCs w:val="20"/>
              </w:rPr>
              <w:t>% исполнения</w:t>
            </w:r>
          </w:p>
        </w:tc>
        <w:tc>
          <w:tcPr>
            <w:tcW w:w="1418" w:type="dxa"/>
            <w:shd w:val="clear" w:color="auto" w:fill="FFFFFF"/>
          </w:tcPr>
          <w:p w:rsidR="00C74E55" w:rsidRPr="00460712" w:rsidRDefault="00C74E55" w:rsidP="00460712">
            <w:pPr>
              <w:autoSpaceDE w:val="0"/>
              <w:autoSpaceDN w:val="0"/>
              <w:adjustRightInd w:val="0"/>
              <w:jc w:val="center"/>
              <w:outlineLvl w:val="3"/>
              <w:rPr>
                <w:i/>
                <w:sz w:val="20"/>
                <w:szCs w:val="20"/>
              </w:rPr>
            </w:pPr>
            <w:r w:rsidRPr="00460712">
              <w:rPr>
                <w:i/>
                <w:sz w:val="20"/>
                <w:szCs w:val="20"/>
              </w:rPr>
              <w:t>98,5</w:t>
            </w:r>
          </w:p>
        </w:tc>
        <w:tc>
          <w:tcPr>
            <w:tcW w:w="1417" w:type="dxa"/>
            <w:shd w:val="clear" w:color="auto" w:fill="FFFFFF"/>
          </w:tcPr>
          <w:p w:rsidR="00C74E55" w:rsidRPr="00460712" w:rsidRDefault="00C74E55" w:rsidP="00460712">
            <w:pPr>
              <w:autoSpaceDE w:val="0"/>
              <w:autoSpaceDN w:val="0"/>
              <w:adjustRightInd w:val="0"/>
              <w:jc w:val="center"/>
              <w:outlineLvl w:val="3"/>
              <w:rPr>
                <w:i/>
                <w:sz w:val="20"/>
                <w:szCs w:val="20"/>
              </w:rPr>
            </w:pPr>
            <w:r w:rsidRPr="00460712">
              <w:rPr>
                <w:i/>
                <w:sz w:val="20"/>
                <w:szCs w:val="20"/>
              </w:rPr>
              <w:t>78,1</w:t>
            </w:r>
          </w:p>
        </w:tc>
        <w:tc>
          <w:tcPr>
            <w:tcW w:w="1559" w:type="dxa"/>
            <w:shd w:val="clear" w:color="auto" w:fill="FFFFFF"/>
          </w:tcPr>
          <w:p w:rsidR="00C74E55" w:rsidRPr="00460712" w:rsidRDefault="00C74E55" w:rsidP="00460712">
            <w:pPr>
              <w:autoSpaceDE w:val="0"/>
              <w:autoSpaceDN w:val="0"/>
              <w:adjustRightInd w:val="0"/>
              <w:jc w:val="center"/>
              <w:outlineLvl w:val="3"/>
              <w:rPr>
                <w:i/>
                <w:sz w:val="20"/>
                <w:szCs w:val="20"/>
              </w:rPr>
            </w:pPr>
            <w:r w:rsidRPr="00460712">
              <w:rPr>
                <w:i/>
                <w:sz w:val="20"/>
                <w:szCs w:val="20"/>
              </w:rPr>
              <w:t>99,9</w:t>
            </w:r>
          </w:p>
        </w:tc>
        <w:tc>
          <w:tcPr>
            <w:tcW w:w="1701" w:type="dxa"/>
            <w:shd w:val="clear" w:color="auto" w:fill="FFFFFF"/>
          </w:tcPr>
          <w:p w:rsidR="00C74E55" w:rsidRPr="00460712" w:rsidRDefault="002402C3" w:rsidP="00C74E55">
            <w:pPr>
              <w:autoSpaceDE w:val="0"/>
              <w:autoSpaceDN w:val="0"/>
              <w:adjustRightInd w:val="0"/>
              <w:ind w:left="-250" w:firstLine="250"/>
              <w:jc w:val="center"/>
              <w:outlineLvl w:val="3"/>
              <w:rPr>
                <w:i/>
                <w:sz w:val="20"/>
                <w:szCs w:val="20"/>
              </w:rPr>
            </w:pPr>
            <w:r>
              <w:rPr>
                <w:i/>
                <w:sz w:val="20"/>
                <w:szCs w:val="20"/>
              </w:rPr>
              <w:t>99,8</w:t>
            </w:r>
          </w:p>
        </w:tc>
      </w:tr>
      <w:tr w:rsidR="00C74E55" w:rsidRPr="00460712" w:rsidTr="001F6646">
        <w:tc>
          <w:tcPr>
            <w:tcW w:w="2518" w:type="dxa"/>
            <w:vMerge w:val="restart"/>
            <w:shd w:val="clear" w:color="auto" w:fill="EEECE1" w:themeFill="background2"/>
          </w:tcPr>
          <w:p w:rsidR="00C74E55" w:rsidRPr="00460712" w:rsidRDefault="00C74E55" w:rsidP="00460712">
            <w:pPr>
              <w:autoSpaceDE w:val="0"/>
              <w:autoSpaceDN w:val="0"/>
              <w:adjustRightInd w:val="0"/>
              <w:jc w:val="both"/>
              <w:outlineLvl w:val="3"/>
              <w:rPr>
                <w:b/>
                <w:sz w:val="20"/>
                <w:szCs w:val="20"/>
              </w:rPr>
            </w:pPr>
            <w:r w:rsidRPr="00460712">
              <w:rPr>
                <w:b/>
                <w:sz w:val="20"/>
                <w:szCs w:val="20"/>
              </w:rPr>
              <w:t>БЕЗВОЗМЕЗДНЫЕ ПОСТУПЛЕНИЯ</w:t>
            </w:r>
          </w:p>
        </w:tc>
        <w:tc>
          <w:tcPr>
            <w:tcW w:w="1701" w:type="dxa"/>
            <w:shd w:val="clear" w:color="auto" w:fill="EEECE1" w:themeFill="background2"/>
          </w:tcPr>
          <w:p w:rsidR="00C74E55" w:rsidRPr="00460712" w:rsidRDefault="00C74E55" w:rsidP="00460712">
            <w:pPr>
              <w:autoSpaceDE w:val="0"/>
              <w:autoSpaceDN w:val="0"/>
              <w:adjustRightInd w:val="0"/>
              <w:jc w:val="both"/>
              <w:outlineLvl w:val="3"/>
              <w:rPr>
                <w:b/>
                <w:sz w:val="20"/>
                <w:szCs w:val="20"/>
              </w:rPr>
            </w:pPr>
          </w:p>
          <w:p w:rsidR="00C74E55" w:rsidRPr="00460712" w:rsidRDefault="00C74E55" w:rsidP="00460712">
            <w:pPr>
              <w:autoSpaceDE w:val="0"/>
              <w:autoSpaceDN w:val="0"/>
              <w:adjustRightInd w:val="0"/>
              <w:jc w:val="both"/>
              <w:outlineLvl w:val="3"/>
              <w:rPr>
                <w:b/>
                <w:sz w:val="20"/>
                <w:szCs w:val="20"/>
              </w:rPr>
            </w:pPr>
            <w:r w:rsidRPr="00460712">
              <w:rPr>
                <w:b/>
                <w:sz w:val="20"/>
                <w:szCs w:val="20"/>
              </w:rPr>
              <w:t>Утверждено</w:t>
            </w:r>
          </w:p>
        </w:tc>
        <w:tc>
          <w:tcPr>
            <w:tcW w:w="1418" w:type="dxa"/>
            <w:shd w:val="clear" w:color="auto" w:fill="FFFFFF"/>
          </w:tcPr>
          <w:p w:rsidR="00C74E55" w:rsidRPr="00460712" w:rsidRDefault="00C74E55" w:rsidP="00460712">
            <w:pPr>
              <w:autoSpaceDE w:val="0"/>
              <w:autoSpaceDN w:val="0"/>
              <w:adjustRightInd w:val="0"/>
              <w:jc w:val="center"/>
              <w:outlineLvl w:val="3"/>
              <w:rPr>
                <w:sz w:val="20"/>
                <w:szCs w:val="20"/>
              </w:rPr>
            </w:pPr>
          </w:p>
          <w:p w:rsidR="00C74E55" w:rsidRPr="00460712" w:rsidRDefault="00C74E55" w:rsidP="00460712">
            <w:pPr>
              <w:autoSpaceDE w:val="0"/>
              <w:autoSpaceDN w:val="0"/>
              <w:adjustRightInd w:val="0"/>
              <w:jc w:val="center"/>
              <w:outlineLvl w:val="3"/>
              <w:rPr>
                <w:sz w:val="20"/>
                <w:szCs w:val="20"/>
              </w:rPr>
            </w:pPr>
            <w:r w:rsidRPr="00460712">
              <w:rPr>
                <w:sz w:val="20"/>
                <w:szCs w:val="20"/>
              </w:rPr>
              <w:t>1 003 005,6</w:t>
            </w:r>
          </w:p>
        </w:tc>
        <w:tc>
          <w:tcPr>
            <w:tcW w:w="1417" w:type="dxa"/>
            <w:shd w:val="clear" w:color="auto" w:fill="FFFFFF"/>
          </w:tcPr>
          <w:p w:rsidR="00C74E55" w:rsidRPr="00460712" w:rsidRDefault="00C74E55" w:rsidP="00460712">
            <w:pPr>
              <w:autoSpaceDE w:val="0"/>
              <w:autoSpaceDN w:val="0"/>
              <w:adjustRightInd w:val="0"/>
              <w:jc w:val="center"/>
              <w:outlineLvl w:val="3"/>
              <w:rPr>
                <w:sz w:val="20"/>
                <w:szCs w:val="20"/>
              </w:rPr>
            </w:pPr>
          </w:p>
          <w:p w:rsidR="00C74E55" w:rsidRPr="00460712" w:rsidRDefault="00C74E55" w:rsidP="00460712">
            <w:pPr>
              <w:autoSpaceDE w:val="0"/>
              <w:autoSpaceDN w:val="0"/>
              <w:adjustRightInd w:val="0"/>
              <w:jc w:val="center"/>
              <w:outlineLvl w:val="3"/>
              <w:rPr>
                <w:sz w:val="20"/>
                <w:szCs w:val="20"/>
              </w:rPr>
            </w:pPr>
            <w:r w:rsidRPr="00460712">
              <w:rPr>
                <w:sz w:val="20"/>
                <w:szCs w:val="20"/>
              </w:rPr>
              <w:t>1 033 251,0</w:t>
            </w:r>
          </w:p>
        </w:tc>
        <w:tc>
          <w:tcPr>
            <w:tcW w:w="1559" w:type="dxa"/>
            <w:shd w:val="clear" w:color="auto" w:fill="FFFFFF"/>
          </w:tcPr>
          <w:p w:rsidR="00C74E55" w:rsidRPr="00460712" w:rsidRDefault="00C74E55" w:rsidP="00460712">
            <w:pPr>
              <w:autoSpaceDE w:val="0"/>
              <w:autoSpaceDN w:val="0"/>
              <w:adjustRightInd w:val="0"/>
              <w:jc w:val="center"/>
              <w:outlineLvl w:val="3"/>
              <w:rPr>
                <w:sz w:val="20"/>
                <w:szCs w:val="20"/>
              </w:rPr>
            </w:pPr>
          </w:p>
          <w:p w:rsidR="00C74E55" w:rsidRPr="00460712" w:rsidRDefault="00C74E55" w:rsidP="00460712">
            <w:pPr>
              <w:autoSpaceDE w:val="0"/>
              <w:autoSpaceDN w:val="0"/>
              <w:adjustRightInd w:val="0"/>
              <w:jc w:val="center"/>
              <w:outlineLvl w:val="3"/>
              <w:rPr>
                <w:sz w:val="20"/>
                <w:szCs w:val="20"/>
              </w:rPr>
            </w:pPr>
            <w:r w:rsidRPr="00460712">
              <w:rPr>
                <w:sz w:val="20"/>
                <w:szCs w:val="20"/>
              </w:rPr>
              <w:t>1 281 001,3</w:t>
            </w:r>
          </w:p>
        </w:tc>
        <w:tc>
          <w:tcPr>
            <w:tcW w:w="1701" w:type="dxa"/>
            <w:shd w:val="clear" w:color="auto" w:fill="FFFFFF"/>
          </w:tcPr>
          <w:p w:rsidR="00C74E55" w:rsidRDefault="00C74E55" w:rsidP="00C74E55">
            <w:pPr>
              <w:autoSpaceDE w:val="0"/>
              <w:autoSpaceDN w:val="0"/>
              <w:adjustRightInd w:val="0"/>
              <w:ind w:left="-250" w:firstLine="250"/>
              <w:jc w:val="center"/>
              <w:outlineLvl w:val="3"/>
              <w:rPr>
                <w:sz w:val="20"/>
                <w:szCs w:val="20"/>
              </w:rPr>
            </w:pPr>
          </w:p>
          <w:p w:rsidR="00791DC8" w:rsidRPr="00460712" w:rsidRDefault="00791DC8" w:rsidP="00791DC8">
            <w:pPr>
              <w:autoSpaceDE w:val="0"/>
              <w:autoSpaceDN w:val="0"/>
              <w:adjustRightInd w:val="0"/>
              <w:ind w:left="-250" w:firstLine="250"/>
              <w:outlineLvl w:val="3"/>
              <w:rPr>
                <w:sz w:val="20"/>
                <w:szCs w:val="20"/>
              </w:rPr>
            </w:pPr>
            <w:r>
              <w:rPr>
                <w:sz w:val="20"/>
                <w:szCs w:val="20"/>
              </w:rPr>
              <w:t xml:space="preserve">      1 708 643,2</w:t>
            </w:r>
          </w:p>
        </w:tc>
      </w:tr>
      <w:tr w:rsidR="00C74E55" w:rsidRPr="00460712" w:rsidTr="001F6646">
        <w:tc>
          <w:tcPr>
            <w:tcW w:w="2518" w:type="dxa"/>
            <w:vMerge/>
            <w:shd w:val="clear" w:color="auto" w:fill="EEECE1" w:themeFill="background2"/>
          </w:tcPr>
          <w:p w:rsidR="00C74E55" w:rsidRPr="00460712" w:rsidRDefault="00C74E55" w:rsidP="00460712">
            <w:pPr>
              <w:autoSpaceDE w:val="0"/>
              <w:autoSpaceDN w:val="0"/>
              <w:adjustRightInd w:val="0"/>
              <w:jc w:val="both"/>
              <w:outlineLvl w:val="3"/>
              <w:rPr>
                <w:sz w:val="20"/>
                <w:szCs w:val="20"/>
              </w:rPr>
            </w:pPr>
          </w:p>
        </w:tc>
        <w:tc>
          <w:tcPr>
            <w:tcW w:w="1701" w:type="dxa"/>
            <w:shd w:val="clear" w:color="auto" w:fill="EEECE1" w:themeFill="background2"/>
          </w:tcPr>
          <w:p w:rsidR="00C74E55" w:rsidRPr="00460712" w:rsidRDefault="00C74E55" w:rsidP="00460712">
            <w:pPr>
              <w:autoSpaceDE w:val="0"/>
              <w:autoSpaceDN w:val="0"/>
              <w:adjustRightInd w:val="0"/>
              <w:jc w:val="both"/>
              <w:outlineLvl w:val="3"/>
              <w:rPr>
                <w:b/>
                <w:sz w:val="20"/>
                <w:szCs w:val="20"/>
              </w:rPr>
            </w:pPr>
            <w:r w:rsidRPr="00460712">
              <w:rPr>
                <w:b/>
                <w:sz w:val="20"/>
                <w:szCs w:val="20"/>
              </w:rPr>
              <w:t>Исполнено</w:t>
            </w:r>
          </w:p>
        </w:tc>
        <w:tc>
          <w:tcPr>
            <w:tcW w:w="1418" w:type="dxa"/>
            <w:shd w:val="clear" w:color="auto" w:fill="FFFFFF"/>
          </w:tcPr>
          <w:p w:rsidR="00C74E55" w:rsidRPr="00460712" w:rsidRDefault="00C74E55" w:rsidP="00460712">
            <w:pPr>
              <w:autoSpaceDE w:val="0"/>
              <w:autoSpaceDN w:val="0"/>
              <w:adjustRightInd w:val="0"/>
              <w:jc w:val="center"/>
              <w:outlineLvl w:val="3"/>
              <w:rPr>
                <w:sz w:val="20"/>
                <w:szCs w:val="20"/>
              </w:rPr>
            </w:pPr>
            <w:r w:rsidRPr="00460712">
              <w:rPr>
                <w:sz w:val="20"/>
                <w:szCs w:val="20"/>
              </w:rPr>
              <w:t>994 394,5</w:t>
            </w:r>
          </w:p>
        </w:tc>
        <w:tc>
          <w:tcPr>
            <w:tcW w:w="1417" w:type="dxa"/>
            <w:shd w:val="clear" w:color="auto" w:fill="FFFFFF"/>
          </w:tcPr>
          <w:p w:rsidR="00C74E55" w:rsidRPr="00460712" w:rsidRDefault="00C74E55" w:rsidP="00460712">
            <w:pPr>
              <w:autoSpaceDE w:val="0"/>
              <w:autoSpaceDN w:val="0"/>
              <w:adjustRightInd w:val="0"/>
              <w:jc w:val="center"/>
              <w:outlineLvl w:val="3"/>
              <w:rPr>
                <w:sz w:val="20"/>
                <w:szCs w:val="20"/>
              </w:rPr>
            </w:pPr>
            <w:r w:rsidRPr="00460712">
              <w:rPr>
                <w:sz w:val="20"/>
                <w:szCs w:val="20"/>
              </w:rPr>
              <w:t>1 023 832,4</w:t>
            </w:r>
          </w:p>
        </w:tc>
        <w:tc>
          <w:tcPr>
            <w:tcW w:w="1559" w:type="dxa"/>
            <w:shd w:val="clear" w:color="auto" w:fill="FFFFFF"/>
          </w:tcPr>
          <w:p w:rsidR="00C74E55" w:rsidRPr="00460712" w:rsidRDefault="00C74E55" w:rsidP="00460712">
            <w:pPr>
              <w:autoSpaceDE w:val="0"/>
              <w:autoSpaceDN w:val="0"/>
              <w:adjustRightInd w:val="0"/>
              <w:jc w:val="center"/>
              <w:outlineLvl w:val="3"/>
              <w:rPr>
                <w:sz w:val="20"/>
                <w:szCs w:val="20"/>
              </w:rPr>
            </w:pPr>
            <w:r w:rsidRPr="00460712">
              <w:rPr>
                <w:sz w:val="20"/>
                <w:szCs w:val="20"/>
              </w:rPr>
              <w:t>1 258 604,0</w:t>
            </w:r>
          </w:p>
        </w:tc>
        <w:tc>
          <w:tcPr>
            <w:tcW w:w="1701" w:type="dxa"/>
            <w:shd w:val="clear" w:color="auto" w:fill="FFFFFF"/>
          </w:tcPr>
          <w:p w:rsidR="00C74E55" w:rsidRPr="00460712" w:rsidRDefault="00C03E97" w:rsidP="00C74E55">
            <w:pPr>
              <w:autoSpaceDE w:val="0"/>
              <w:autoSpaceDN w:val="0"/>
              <w:adjustRightInd w:val="0"/>
              <w:ind w:left="-250" w:firstLine="250"/>
              <w:jc w:val="center"/>
              <w:outlineLvl w:val="3"/>
              <w:rPr>
                <w:sz w:val="20"/>
                <w:szCs w:val="20"/>
              </w:rPr>
            </w:pPr>
            <w:r>
              <w:rPr>
                <w:sz w:val="20"/>
                <w:szCs w:val="20"/>
              </w:rPr>
              <w:t>1 693 534,5</w:t>
            </w:r>
          </w:p>
        </w:tc>
      </w:tr>
      <w:tr w:rsidR="00C74E55" w:rsidRPr="00460712" w:rsidTr="001F6646">
        <w:tc>
          <w:tcPr>
            <w:tcW w:w="2518" w:type="dxa"/>
            <w:vMerge/>
            <w:shd w:val="clear" w:color="auto" w:fill="EEECE1" w:themeFill="background2"/>
          </w:tcPr>
          <w:p w:rsidR="00C74E55" w:rsidRPr="00460712" w:rsidRDefault="00C74E55" w:rsidP="00460712">
            <w:pPr>
              <w:autoSpaceDE w:val="0"/>
              <w:autoSpaceDN w:val="0"/>
              <w:adjustRightInd w:val="0"/>
              <w:jc w:val="both"/>
              <w:outlineLvl w:val="3"/>
              <w:rPr>
                <w:sz w:val="20"/>
                <w:szCs w:val="20"/>
              </w:rPr>
            </w:pPr>
          </w:p>
        </w:tc>
        <w:tc>
          <w:tcPr>
            <w:tcW w:w="1701" w:type="dxa"/>
            <w:shd w:val="clear" w:color="auto" w:fill="EEECE1" w:themeFill="background2"/>
          </w:tcPr>
          <w:p w:rsidR="00C74E55" w:rsidRPr="00460712" w:rsidRDefault="00C74E55" w:rsidP="00460712">
            <w:pPr>
              <w:autoSpaceDE w:val="0"/>
              <w:autoSpaceDN w:val="0"/>
              <w:adjustRightInd w:val="0"/>
              <w:jc w:val="both"/>
              <w:outlineLvl w:val="3"/>
              <w:rPr>
                <w:b/>
                <w:i/>
                <w:sz w:val="20"/>
                <w:szCs w:val="20"/>
              </w:rPr>
            </w:pPr>
            <w:r w:rsidRPr="00460712">
              <w:rPr>
                <w:b/>
                <w:i/>
                <w:sz w:val="20"/>
                <w:szCs w:val="20"/>
              </w:rPr>
              <w:t>% исполнения</w:t>
            </w:r>
          </w:p>
        </w:tc>
        <w:tc>
          <w:tcPr>
            <w:tcW w:w="1418" w:type="dxa"/>
            <w:shd w:val="clear" w:color="auto" w:fill="FFFFFF"/>
          </w:tcPr>
          <w:p w:rsidR="00C74E55" w:rsidRPr="00460712" w:rsidRDefault="00C74E55" w:rsidP="00460712">
            <w:pPr>
              <w:autoSpaceDE w:val="0"/>
              <w:autoSpaceDN w:val="0"/>
              <w:adjustRightInd w:val="0"/>
              <w:jc w:val="center"/>
              <w:outlineLvl w:val="3"/>
              <w:rPr>
                <w:i/>
                <w:sz w:val="20"/>
                <w:szCs w:val="20"/>
              </w:rPr>
            </w:pPr>
            <w:r w:rsidRPr="00460712">
              <w:rPr>
                <w:i/>
                <w:sz w:val="20"/>
                <w:szCs w:val="20"/>
              </w:rPr>
              <w:t>99,1</w:t>
            </w:r>
          </w:p>
        </w:tc>
        <w:tc>
          <w:tcPr>
            <w:tcW w:w="1417" w:type="dxa"/>
            <w:shd w:val="clear" w:color="auto" w:fill="FFFFFF"/>
          </w:tcPr>
          <w:p w:rsidR="00C74E55" w:rsidRPr="00460712" w:rsidRDefault="00C74E55" w:rsidP="00460712">
            <w:pPr>
              <w:autoSpaceDE w:val="0"/>
              <w:autoSpaceDN w:val="0"/>
              <w:adjustRightInd w:val="0"/>
              <w:jc w:val="center"/>
              <w:outlineLvl w:val="3"/>
              <w:rPr>
                <w:i/>
                <w:sz w:val="20"/>
                <w:szCs w:val="20"/>
              </w:rPr>
            </w:pPr>
            <w:r w:rsidRPr="00460712">
              <w:rPr>
                <w:i/>
                <w:sz w:val="20"/>
                <w:szCs w:val="20"/>
              </w:rPr>
              <w:t>99,1</w:t>
            </w:r>
          </w:p>
        </w:tc>
        <w:tc>
          <w:tcPr>
            <w:tcW w:w="1559" w:type="dxa"/>
            <w:shd w:val="clear" w:color="auto" w:fill="FFFFFF"/>
          </w:tcPr>
          <w:p w:rsidR="00C74E55" w:rsidRPr="00460712" w:rsidRDefault="00C74E55" w:rsidP="00460712">
            <w:pPr>
              <w:autoSpaceDE w:val="0"/>
              <w:autoSpaceDN w:val="0"/>
              <w:adjustRightInd w:val="0"/>
              <w:jc w:val="center"/>
              <w:outlineLvl w:val="3"/>
              <w:rPr>
                <w:i/>
                <w:sz w:val="20"/>
                <w:szCs w:val="20"/>
              </w:rPr>
            </w:pPr>
            <w:r w:rsidRPr="00460712">
              <w:rPr>
                <w:i/>
                <w:sz w:val="20"/>
                <w:szCs w:val="20"/>
              </w:rPr>
              <w:t>98,2</w:t>
            </w:r>
          </w:p>
        </w:tc>
        <w:tc>
          <w:tcPr>
            <w:tcW w:w="1701" w:type="dxa"/>
            <w:shd w:val="clear" w:color="auto" w:fill="FFFFFF"/>
          </w:tcPr>
          <w:p w:rsidR="00C74E55" w:rsidRPr="00460712" w:rsidRDefault="002402C3" w:rsidP="00C74E55">
            <w:pPr>
              <w:autoSpaceDE w:val="0"/>
              <w:autoSpaceDN w:val="0"/>
              <w:adjustRightInd w:val="0"/>
              <w:ind w:left="-250" w:firstLine="250"/>
              <w:jc w:val="center"/>
              <w:outlineLvl w:val="3"/>
              <w:rPr>
                <w:i/>
                <w:sz w:val="20"/>
                <w:szCs w:val="20"/>
              </w:rPr>
            </w:pPr>
            <w:r>
              <w:rPr>
                <w:i/>
                <w:sz w:val="20"/>
                <w:szCs w:val="20"/>
              </w:rPr>
              <w:t>99,1</w:t>
            </w:r>
          </w:p>
        </w:tc>
      </w:tr>
      <w:tr w:rsidR="00C74E55" w:rsidRPr="00460712" w:rsidTr="001F6646">
        <w:tc>
          <w:tcPr>
            <w:tcW w:w="4219" w:type="dxa"/>
            <w:gridSpan w:val="2"/>
            <w:shd w:val="clear" w:color="auto" w:fill="EEECE1" w:themeFill="background2"/>
          </w:tcPr>
          <w:p w:rsidR="00C74E55" w:rsidRPr="00460712" w:rsidRDefault="00C74E55" w:rsidP="00460712">
            <w:pPr>
              <w:autoSpaceDE w:val="0"/>
              <w:autoSpaceDN w:val="0"/>
              <w:adjustRightInd w:val="0"/>
              <w:jc w:val="both"/>
              <w:outlineLvl w:val="3"/>
              <w:rPr>
                <w:b/>
                <w:sz w:val="20"/>
                <w:szCs w:val="20"/>
              </w:rPr>
            </w:pPr>
            <w:r w:rsidRPr="00460712">
              <w:rPr>
                <w:b/>
                <w:sz w:val="20"/>
                <w:szCs w:val="20"/>
              </w:rPr>
              <w:t>Доля безвозмездных поступлений в общей сумме доходов</w:t>
            </w:r>
          </w:p>
        </w:tc>
        <w:tc>
          <w:tcPr>
            <w:tcW w:w="1418" w:type="dxa"/>
            <w:shd w:val="clear" w:color="auto" w:fill="FFFFFF"/>
          </w:tcPr>
          <w:p w:rsidR="00C74E55" w:rsidRPr="00CD4D03" w:rsidRDefault="00C74E55" w:rsidP="00460712">
            <w:pPr>
              <w:autoSpaceDE w:val="0"/>
              <w:autoSpaceDN w:val="0"/>
              <w:adjustRightInd w:val="0"/>
              <w:jc w:val="center"/>
              <w:outlineLvl w:val="3"/>
              <w:rPr>
                <w:b/>
                <w:sz w:val="20"/>
                <w:szCs w:val="20"/>
              </w:rPr>
            </w:pPr>
            <w:r w:rsidRPr="00CD4D03">
              <w:rPr>
                <w:b/>
                <w:sz w:val="20"/>
                <w:szCs w:val="20"/>
              </w:rPr>
              <w:t>68,5</w:t>
            </w:r>
          </w:p>
        </w:tc>
        <w:tc>
          <w:tcPr>
            <w:tcW w:w="1417" w:type="dxa"/>
            <w:shd w:val="clear" w:color="auto" w:fill="FFFFFF"/>
          </w:tcPr>
          <w:p w:rsidR="00C74E55" w:rsidRPr="00CD4D03" w:rsidRDefault="00C74E55" w:rsidP="00460712">
            <w:pPr>
              <w:autoSpaceDE w:val="0"/>
              <w:autoSpaceDN w:val="0"/>
              <w:adjustRightInd w:val="0"/>
              <w:jc w:val="center"/>
              <w:outlineLvl w:val="3"/>
              <w:rPr>
                <w:b/>
                <w:sz w:val="20"/>
                <w:szCs w:val="20"/>
              </w:rPr>
            </w:pPr>
            <w:r w:rsidRPr="00CD4D03">
              <w:rPr>
                <w:b/>
                <w:sz w:val="20"/>
                <w:szCs w:val="20"/>
              </w:rPr>
              <w:t>72,2</w:t>
            </w:r>
          </w:p>
        </w:tc>
        <w:tc>
          <w:tcPr>
            <w:tcW w:w="1559" w:type="dxa"/>
            <w:shd w:val="clear" w:color="auto" w:fill="FFFFFF"/>
          </w:tcPr>
          <w:p w:rsidR="00C74E55" w:rsidRPr="00CD4D03" w:rsidRDefault="004C1EF6" w:rsidP="00460712">
            <w:pPr>
              <w:autoSpaceDE w:val="0"/>
              <w:autoSpaceDN w:val="0"/>
              <w:adjustRightInd w:val="0"/>
              <w:jc w:val="center"/>
              <w:outlineLvl w:val="3"/>
              <w:rPr>
                <w:b/>
                <w:sz w:val="20"/>
                <w:szCs w:val="20"/>
              </w:rPr>
            </w:pPr>
            <w:r>
              <w:rPr>
                <w:b/>
                <w:sz w:val="20"/>
                <w:szCs w:val="20"/>
              </w:rPr>
              <w:t>72,6</w:t>
            </w:r>
          </w:p>
        </w:tc>
        <w:tc>
          <w:tcPr>
            <w:tcW w:w="1701" w:type="dxa"/>
            <w:shd w:val="clear" w:color="auto" w:fill="FFFFFF"/>
          </w:tcPr>
          <w:p w:rsidR="00C74E55" w:rsidRPr="00CD4D03" w:rsidRDefault="00505264" w:rsidP="004226D1">
            <w:pPr>
              <w:autoSpaceDE w:val="0"/>
              <w:autoSpaceDN w:val="0"/>
              <w:adjustRightInd w:val="0"/>
              <w:ind w:left="-250" w:firstLine="250"/>
              <w:jc w:val="center"/>
              <w:outlineLvl w:val="3"/>
              <w:rPr>
                <w:b/>
                <w:sz w:val="20"/>
                <w:szCs w:val="20"/>
              </w:rPr>
            </w:pPr>
            <w:r w:rsidRPr="00CD4D03">
              <w:rPr>
                <w:b/>
                <w:sz w:val="20"/>
                <w:szCs w:val="20"/>
              </w:rPr>
              <w:t>78,</w:t>
            </w:r>
            <w:r w:rsidR="004226D1">
              <w:rPr>
                <w:b/>
                <w:sz w:val="20"/>
                <w:szCs w:val="20"/>
              </w:rPr>
              <w:t>4</w:t>
            </w:r>
          </w:p>
        </w:tc>
      </w:tr>
    </w:tbl>
    <w:p w:rsidR="00620FFF" w:rsidRDefault="00620FFF" w:rsidP="00620FFF">
      <w:pPr>
        <w:ind w:firstLine="540"/>
        <w:jc w:val="both"/>
      </w:pPr>
    </w:p>
    <w:p w:rsidR="00243B93" w:rsidRDefault="00243B93" w:rsidP="009B5FBB">
      <w:pPr>
        <w:ind w:firstLine="709"/>
        <w:jc w:val="both"/>
      </w:pPr>
      <w:r>
        <w:t>КСК  обращает внимание на рост п</w:t>
      </w:r>
      <w:r w:rsidR="008C5515">
        <w:t>о сравнению с предыдущим годом н</w:t>
      </w:r>
      <w:r>
        <w:t xml:space="preserve">а </w:t>
      </w:r>
      <w:r w:rsidR="008C5515">
        <w:t>5,8</w:t>
      </w:r>
      <w:r>
        <w:t xml:space="preserve"> </w:t>
      </w:r>
      <w:r w:rsidR="00471D08">
        <w:t>процентных пункта</w:t>
      </w:r>
      <w:r>
        <w:t xml:space="preserve"> доли безвозмездных поступлений в 2019 году в структуре доходов бюджета муниципального района.</w:t>
      </w:r>
    </w:p>
    <w:p w:rsidR="00620FFF" w:rsidRPr="00460712" w:rsidRDefault="00620FFF" w:rsidP="009B5FBB">
      <w:pPr>
        <w:ind w:firstLine="709"/>
      </w:pPr>
      <w:r w:rsidRPr="00460712">
        <w:t>Анализ доходов районного бюджета за 2017-201</w:t>
      </w:r>
      <w:r w:rsidR="00CF352A">
        <w:t>9</w:t>
      </w:r>
      <w:r w:rsidRPr="00460712">
        <w:t xml:space="preserve"> гг. представлен в таблице </w:t>
      </w:r>
      <w:r w:rsidR="001F6646">
        <w:t>7</w:t>
      </w:r>
      <w:r w:rsidRPr="00460712">
        <w:t>.</w:t>
      </w:r>
    </w:p>
    <w:p w:rsidR="00620FFF" w:rsidRPr="00460712" w:rsidRDefault="00620FFF" w:rsidP="00620FFF">
      <w:pPr>
        <w:jc w:val="right"/>
        <w:rPr>
          <w:sz w:val="20"/>
          <w:szCs w:val="20"/>
        </w:rPr>
      </w:pPr>
      <w:r w:rsidRPr="00460712">
        <w:rPr>
          <w:sz w:val="18"/>
          <w:szCs w:val="18"/>
        </w:rPr>
        <w:t>Таблица №</w:t>
      </w:r>
      <w:r w:rsidR="001F6646">
        <w:rPr>
          <w:sz w:val="18"/>
          <w:szCs w:val="18"/>
        </w:rPr>
        <w:t>7</w:t>
      </w:r>
      <w:r w:rsidR="008F2E00">
        <w:rPr>
          <w:sz w:val="18"/>
          <w:szCs w:val="18"/>
        </w:rPr>
        <w:t xml:space="preserve"> </w:t>
      </w:r>
      <w:r w:rsidR="007C38B5" w:rsidRPr="00460712">
        <w:rPr>
          <w:sz w:val="20"/>
          <w:szCs w:val="20"/>
        </w:rPr>
        <w:t>(тыс. руб.)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992"/>
        <w:gridCol w:w="993"/>
        <w:gridCol w:w="992"/>
        <w:gridCol w:w="709"/>
        <w:gridCol w:w="992"/>
        <w:gridCol w:w="992"/>
        <w:gridCol w:w="851"/>
        <w:gridCol w:w="708"/>
        <w:gridCol w:w="567"/>
      </w:tblGrid>
      <w:tr w:rsidR="009E6F2C" w:rsidRPr="00460712" w:rsidTr="001F6646">
        <w:trPr>
          <w:trHeight w:val="323"/>
          <w:tblHeader/>
        </w:trPr>
        <w:tc>
          <w:tcPr>
            <w:tcW w:w="2518" w:type="dxa"/>
            <w:vMerge w:val="restart"/>
            <w:shd w:val="clear" w:color="auto" w:fill="EEECE1" w:themeFill="background2"/>
          </w:tcPr>
          <w:p w:rsidR="009E6F2C" w:rsidRPr="00460712" w:rsidRDefault="009E6F2C" w:rsidP="001F6646">
            <w:pPr>
              <w:tabs>
                <w:tab w:val="left" w:pos="0"/>
              </w:tabs>
              <w:jc w:val="center"/>
              <w:rPr>
                <w:sz w:val="16"/>
                <w:szCs w:val="16"/>
              </w:rPr>
            </w:pPr>
            <w:r w:rsidRPr="00460712">
              <w:rPr>
                <w:sz w:val="16"/>
                <w:szCs w:val="16"/>
              </w:rPr>
              <w:t xml:space="preserve">Наименование доходов </w:t>
            </w:r>
          </w:p>
        </w:tc>
        <w:tc>
          <w:tcPr>
            <w:tcW w:w="992" w:type="dxa"/>
            <w:vMerge w:val="restart"/>
            <w:shd w:val="clear" w:color="auto" w:fill="EEECE1" w:themeFill="background2"/>
          </w:tcPr>
          <w:p w:rsidR="009E6F2C" w:rsidRPr="00460712" w:rsidRDefault="009E6F2C" w:rsidP="00460712">
            <w:pPr>
              <w:tabs>
                <w:tab w:val="left" w:pos="0"/>
              </w:tabs>
              <w:jc w:val="center"/>
              <w:rPr>
                <w:sz w:val="16"/>
                <w:szCs w:val="16"/>
              </w:rPr>
            </w:pPr>
            <w:r w:rsidRPr="00460712">
              <w:rPr>
                <w:sz w:val="16"/>
                <w:szCs w:val="16"/>
              </w:rPr>
              <w:t>Исполнено за 2017 год</w:t>
            </w:r>
          </w:p>
        </w:tc>
        <w:tc>
          <w:tcPr>
            <w:tcW w:w="993" w:type="dxa"/>
            <w:vMerge w:val="restart"/>
            <w:shd w:val="clear" w:color="auto" w:fill="EEECE1" w:themeFill="background2"/>
          </w:tcPr>
          <w:p w:rsidR="009E6F2C" w:rsidRPr="00460712" w:rsidRDefault="009E6F2C" w:rsidP="009E6F2C">
            <w:pPr>
              <w:tabs>
                <w:tab w:val="left" w:pos="0"/>
              </w:tabs>
              <w:jc w:val="center"/>
              <w:rPr>
                <w:sz w:val="16"/>
                <w:szCs w:val="16"/>
              </w:rPr>
            </w:pPr>
            <w:r w:rsidRPr="00460712">
              <w:rPr>
                <w:sz w:val="16"/>
                <w:szCs w:val="16"/>
              </w:rPr>
              <w:t>Утверждено на 201</w:t>
            </w:r>
            <w:r>
              <w:rPr>
                <w:sz w:val="16"/>
                <w:szCs w:val="16"/>
              </w:rPr>
              <w:t>9</w:t>
            </w:r>
            <w:r w:rsidRPr="00460712">
              <w:rPr>
                <w:sz w:val="16"/>
                <w:szCs w:val="16"/>
              </w:rPr>
              <w:t xml:space="preserve">г. (решение от </w:t>
            </w:r>
            <w:r>
              <w:rPr>
                <w:sz w:val="16"/>
                <w:szCs w:val="16"/>
              </w:rPr>
              <w:t>19</w:t>
            </w:r>
            <w:r w:rsidRPr="00460712">
              <w:rPr>
                <w:sz w:val="16"/>
                <w:szCs w:val="16"/>
              </w:rPr>
              <w:t>.12.201</w:t>
            </w:r>
            <w:r>
              <w:rPr>
                <w:sz w:val="16"/>
                <w:szCs w:val="16"/>
              </w:rPr>
              <w:t>8</w:t>
            </w:r>
            <w:r w:rsidRPr="00460712">
              <w:rPr>
                <w:sz w:val="16"/>
                <w:szCs w:val="16"/>
              </w:rPr>
              <w:t xml:space="preserve"> г. № </w:t>
            </w:r>
            <w:r>
              <w:rPr>
                <w:sz w:val="16"/>
                <w:szCs w:val="16"/>
              </w:rPr>
              <w:t>8</w:t>
            </w:r>
            <w:r w:rsidRPr="00460712">
              <w:rPr>
                <w:sz w:val="16"/>
                <w:szCs w:val="16"/>
              </w:rPr>
              <w:t>7)</w:t>
            </w:r>
          </w:p>
        </w:tc>
        <w:tc>
          <w:tcPr>
            <w:tcW w:w="992" w:type="dxa"/>
            <w:vMerge w:val="restart"/>
            <w:shd w:val="clear" w:color="auto" w:fill="EEECE1" w:themeFill="background2"/>
          </w:tcPr>
          <w:p w:rsidR="009E6F2C" w:rsidRPr="0010088E" w:rsidRDefault="009E6F2C" w:rsidP="00460712">
            <w:pPr>
              <w:tabs>
                <w:tab w:val="left" w:pos="0"/>
              </w:tabs>
              <w:jc w:val="center"/>
              <w:rPr>
                <w:sz w:val="16"/>
                <w:szCs w:val="16"/>
              </w:rPr>
            </w:pPr>
            <w:r w:rsidRPr="0010088E">
              <w:rPr>
                <w:sz w:val="16"/>
                <w:szCs w:val="16"/>
              </w:rPr>
              <w:t>С учетом внесенных изменений на 2019г</w:t>
            </w:r>
          </w:p>
        </w:tc>
        <w:tc>
          <w:tcPr>
            <w:tcW w:w="1701" w:type="dxa"/>
            <w:gridSpan w:val="2"/>
            <w:shd w:val="clear" w:color="auto" w:fill="EEECE1" w:themeFill="background2"/>
          </w:tcPr>
          <w:p w:rsidR="009E6F2C" w:rsidRPr="0010088E" w:rsidRDefault="009E6F2C" w:rsidP="00460712">
            <w:pPr>
              <w:jc w:val="center"/>
              <w:rPr>
                <w:sz w:val="16"/>
                <w:szCs w:val="16"/>
              </w:rPr>
            </w:pPr>
            <w:r w:rsidRPr="0010088E">
              <w:rPr>
                <w:sz w:val="16"/>
                <w:szCs w:val="16"/>
              </w:rPr>
              <w:t>Отклонение</w:t>
            </w:r>
          </w:p>
          <w:p w:rsidR="009E6F2C" w:rsidRPr="0010088E" w:rsidRDefault="009E6F2C" w:rsidP="00460712">
            <w:pPr>
              <w:jc w:val="center"/>
              <w:rPr>
                <w:sz w:val="16"/>
                <w:szCs w:val="16"/>
              </w:rPr>
            </w:pPr>
            <w:r w:rsidRPr="0010088E">
              <w:rPr>
                <w:sz w:val="16"/>
                <w:szCs w:val="16"/>
              </w:rPr>
              <w:t>планирования</w:t>
            </w:r>
          </w:p>
        </w:tc>
        <w:tc>
          <w:tcPr>
            <w:tcW w:w="992" w:type="dxa"/>
            <w:vMerge w:val="restart"/>
            <w:shd w:val="clear" w:color="auto" w:fill="EEECE1" w:themeFill="background2"/>
          </w:tcPr>
          <w:p w:rsidR="009E6F2C" w:rsidRPr="00460712" w:rsidRDefault="009E6F2C" w:rsidP="00460712">
            <w:pPr>
              <w:jc w:val="center"/>
              <w:rPr>
                <w:sz w:val="16"/>
                <w:szCs w:val="16"/>
              </w:rPr>
            </w:pPr>
            <w:r w:rsidRPr="00460712">
              <w:rPr>
                <w:sz w:val="16"/>
                <w:szCs w:val="16"/>
              </w:rPr>
              <w:t>Исполнено за 2018г.</w:t>
            </w:r>
          </w:p>
        </w:tc>
        <w:tc>
          <w:tcPr>
            <w:tcW w:w="851" w:type="dxa"/>
            <w:vMerge w:val="restart"/>
            <w:shd w:val="clear" w:color="auto" w:fill="EEECE1" w:themeFill="background2"/>
          </w:tcPr>
          <w:p w:rsidR="00FE47C0" w:rsidRDefault="009E6F2C" w:rsidP="00FE47C0">
            <w:pPr>
              <w:tabs>
                <w:tab w:val="left" w:pos="0"/>
              </w:tabs>
              <w:jc w:val="center"/>
              <w:rPr>
                <w:sz w:val="16"/>
                <w:szCs w:val="16"/>
              </w:rPr>
            </w:pPr>
            <w:r>
              <w:rPr>
                <w:sz w:val="16"/>
                <w:szCs w:val="16"/>
              </w:rPr>
              <w:t>Исполнено</w:t>
            </w:r>
          </w:p>
          <w:p w:rsidR="009E6F2C" w:rsidRPr="00460712" w:rsidRDefault="009E6F2C" w:rsidP="00FE47C0">
            <w:pPr>
              <w:tabs>
                <w:tab w:val="left" w:pos="0"/>
              </w:tabs>
              <w:jc w:val="center"/>
              <w:rPr>
                <w:sz w:val="16"/>
                <w:szCs w:val="16"/>
              </w:rPr>
            </w:pPr>
            <w:r>
              <w:rPr>
                <w:sz w:val="16"/>
                <w:szCs w:val="16"/>
              </w:rPr>
              <w:t>за 2019</w:t>
            </w:r>
            <w:r w:rsidRPr="00460712">
              <w:rPr>
                <w:sz w:val="16"/>
                <w:szCs w:val="16"/>
              </w:rPr>
              <w:t>г</w:t>
            </w:r>
          </w:p>
        </w:tc>
        <w:tc>
          <w:tcPr>
            <w:tcW w:w="708" w:type="dxa"/>
            <w:vMerge w:val="restart"/>
            <w:shd w:val="clear" w:color="auto" w:fill="EEECE1" w:themeFill="background2"/>
          </w:tcPr>
          <w:p w:rsidR="009E6F2C" w:rsidRPr="00460712" w:rsidRDefault="009E6F2C" w:rsidP="000C7D71">
            <w:pPr>
              <w:tabs>
                <w:tab w:val="left" w:pos="0"/>
              </w:tabs>
              <w:jc w:val="center"/>
              <w:rPr>
                <w:sz w:val="16"/>
                <w:szCs w:val="16"/>
              </w:rPr>
            </w:pPr>
            <w:r w:rsidRPr="00460712">
              <w:rPr>
                <w:sz w:val="16"/>
                <w:szCs w:val="16"/>
              </w:rPr>
              <w:t xml:space="preserve">% Исполнения к </w:t>
            </w:r>
            <w:proofErr w:type="spellStart"/>
            <w:r w:rsidRPr="00460712">
              <w:rPr>
                <w:sz w:val="16"/>
                <w:szCs w:val="16"/>
              </w:rPr>
              <w:t>уточ</w:t>
            </w:r>
            <w:proofErr w:type="spellEnd"/>
            <w:r w:rsidR="007140A5">
              <w:rPr>
                <w:sz w:val="16"/>
                <w:szCs w:val="16"/>
              </w:rPr>
              <w:t xml:space="preserve"> </w:t>
            </w:r>
            <w:r w:rsidRPr="00460712">
              <w:rPr>
                <w:sz w:val="16"/>
                <w:szCs w:val="16"/>
              </w:rPr>
              <w:t>плану</w:t>
            </w:r>
          </w:p>
        </w:tc>
        <w:tc>
          <w:tcPr>
            <w:tcW w:w="567" w:type="dxa"/>
            <w:vMerge w:val="restart"/>
            <w:shd w:val="clear" w:color="auto" w:fill="EEECE1" w:themeFill="background2"/>
          </w:tcPr>
          <w:p w:rsidR="009E6F2C" w:rsidRPr="00460712" w:rsidRDefault="009E6F2C" w:rsidP="00460712">
            <w:pPr>
              <w:tabs>
                <w:tab w:val="left" w:pos="0"/>
              </w:tabs>
              <w:jc w:val="center"/>
              <w:rPr>
                <w:sz w:val="16"/>
                <w:szCs w:val="16"/>
              </w:rPr>
            </w:pPr>
            <w:r w:rsidRPr="00460712">
              <w:rPr>
                <w:sz w:val="16"/>
                <w:szCs w:val="16"/>
              </w:rPr>
              <w:t>Темп рос</w:t>
            </w:r>
            <w:proofErr w:type="gramStart"/>
            <w:r w:rsidRPr="00460712">
              <w:rPr>
                <w:sz w:val="16"/>
                <w:szCs w:val="16"/>
              </w:rPr>
              <w:t>.</w:t>
            </w:r>
            <w:proofErr w:type="gramEnd"/>
            <w:r w:rsidRPr="00460712">
              <w:rPr>
                <w:sz w:val="16"/>
                <w:szCs w:val="16"/>
              </w:rPr>
              <w:t xml:space="preserve"> (</w:t>
            </w:r>
            <w:proofErr w:type="spellStart"/>
            <w:proofErr w:type="gramStart"/>
            <w:r w:rsidRPr="00460712">
              <w:rPr>
                <w:sz w:val="16"/>
                <w:szCs w:val="16"/>
              </w:rPr>
              <w:t>с</w:t>
            </w:r>
            <w:proofErr w:type="gramEnd"/>
            <w:r w:rsidRPr="00460712">
              <w:rPr>
                <w:sz w:val="16"/>
                <w:szCs w:val="16"/>
              </w:rPr>
              <w:t>ниж</w:t>
            </w:r>
            <w:proofErr w:type="spellEnd"/>
            <w:r w:rsidRPr="00460712">
              <w:rPr>
                <w:sz w:val="16"/>
                <w:szCs w:val="16"/>
              </w:rPr>
              <w:t>) к</w:t>
            </w:r>
          </w:p>
          <w:p w:rsidR="009E6F2C" w:rsidRPr="00460712" w:rsidRDefault="009E6F2C" w:rsidP="00FE1BCD">
            <w:pPr>
              <w:tabs>
                <w:tab w:val="left" w:pos="0"/>
              </w:tabs>
              <w:jc w:val="center"/>
              <w:rPr>
                <w:sz w:val="16"/>
                <w:szCs w:val="16"/>
              </w:rPr>
            </w:pPr>
            <w:r w:rsidRPr="00460712">
              <w:rPr>
                <w:sz w:val="16"/>
                <w:szCs w:val="16"/>
              </w:rPr>
              <w:t>201</w:t>
            </w:r>
            <w:r w:rsidR="00FE1BCD">
              <w:rPr>
                <w:sz w:val="16"/>
                <w:szCs w:val="16"/>
              </w:rPr>
              <w:t>8</w:t>
            </w:r>
            <w:r w:rsidRPr="00460712">
              <w:rPr>
                <w:sz w:val="16"/>
                <w:szCs w:val="16"/>
              </w:rPr>
              <w:t xml:space="preserve"> г.</w:t>
            </w:r>
          </w:p>
        </w:tc>
      </w:tr>
      <w:tr w:rsidR="009E6F2C" w:rsidRPr="00460712" w:rsidTr="001F6646">
        <w:trPr>
          <w:trHeight w:val="300"/>
          <w:tblHeader/>
        </w:trPr>
        <w:tc>
          <w:tcPr>
            <w:tcW w:w="2518" w:type="dxa"/>
            <w:vMerge/>
            <w:shd w:val="clear" w:color="auto" w:fill="auto"/>
          </w:tcPr>
          <w:p w:rsidR="009E6F2C" w:rsidRPr="00460712" w:rsidRDefault="009E6F2C" w:rsidP="00460712">
            <w:pPr>
              <w:tabs>
                <w:tab w:val="left" w:pos="0"/>
              </w:tabs>
              <w:jc w:val="center"/>
              <w:rPr>
                <w:sz w:val="16"/>
                <w:szCs w:val="16"/>
              </w:rPr>
            </w:pPr>
          </w:p>
        </w:tc>
        <w:tc>
          <w:tcPr>
            <w:tcW w:w="992" w:type="dxa"/>
            <w:vMerge/>
          </w:tcPr>
          <w:p w:rsidR="009E6F2C" w:rsidRPr="00460712" w:rsidRDefault="009E6F2C" w:rsidP="00460712">
            <w:pPr>
              <w:tabs>
                <w:tab w:val="left" w:pos="0"/>
              </w:tabs>
              <w:jc w:val="center"/>
              <w:rPr>
                <w:sz w:val="16"/>
                <w:szCs w:val="16"/>
              </w:rPr>
            </w:pPr>
          </w:p>
        </w:tc>
        <w:tc>
          <w:tcPr>
            <w:tcW w:w="993" w:type="dxa"/>
            <w:vMerge/>
            <w:shd w:val="clear" w:color="auto" w:fill="auto"/>
          </w:tcPr>
          <w:p w:rsidR="009E6F2C" w:rsidRPr="00460712" w:rsidRDefault="009E6F2C" w:rsidP="00460712">
            <w:pPr>
              <w:tabs>
                <w:tab w:val="left" w:pos="0"/>
              </w:tabs>
              <w:jc w:val="center"/>
              <w:rPr>
                <w:sz w:val="16"/>
                <w:szCs w:val="16"/>
              </w:rPr>
            </w:pPr>
          </w:p>
        </w:tc>
        <w:tc>
          <w:tcPr>
            <w:tcW w:w="992" w:type="dxa"/>
            <w:vMerge/>
            <w:shd w:val="clear" w:color="auto" w:fill="auto"/>
          </w:tcPr>
          <w:p w:rsidR="009E6F2C" w:rsidRPr="0010088E" w:rsidRDefault="009E6F2C" w:rsidP="00460712">
            <w:pPr>
              <w:tabs>
                <w:tab w:val="left" w:pos="0"/>
              </w:tabs>
              <w:ind w:right="-108"/>
              <w:jc w:val="center"/>
              <w:rPr>
                <w:sz w:val="16"/>
                <w:szCs w:val="16"/>
              </w:rPr>
            </w:pPr>
          </w:p>
        </w:tc>
        <w:tc>
          <w:tcPr>
            <w:tcW w:w="709" w:type="dxa"/>
            <w:shd w:val="clear" w:color="auto" w:fill="EEECE1" w:themeFill="background2"/>
          </w:tcPr>
          <w:p w:rsidR="009E6F2C" w:rsidRPr="0010088E" w:rsidRDefault="009E6F2C" w:rsidP="00460712">
            <w:pPr>
              <w:jc w:val="center"/>
              <w:rPr>
                <w:sz w:val="16"/>
                <w:szCs w:val="16"/>
              </w:rPr>
            </w:pPr>
            <w:r w:rsidRPr="0010088E">
              <w:rPr>
                <w:sz w:val="16"/>
                <w:szCs w:val="16"/>
              </w:rPr>
              <w:t>%</w:t>
            </w:r>
          </w:p>
        </w:tc>
        <w:tc>
          <w:tcPr>
            <w:tcW w:w="992" w:type="dxa"/>
            <w:shd w:val="clear" w:color="auto" w:fill="EEECE1" w:themeFill="background2"/>
          </w:tcPr>
          <w:p w:rsidR="009E6F2C" w:rsidRPr="0010088E" w:rsidRDefault="009E6F2C" w:rsidP="00460712">
            <w:pPr>
              <w:jc w:val="center"/>
              <w:rPr>
                <w:sz w:val="16"/>
                <w:szCs w:val="16"/>
              </w:rPr>
            </w:pPr>
            <w:r w:rsidRPr="0010088E">
              <w:rPr>
                <w:sz w:val="16"/>
                <w:szCs w:val="16"/>
              </w:rPr>
              <w:t>сумма</w:t>
            </w:r>
          </w:p>
        </w:tc>
        <w:tc>
          <w:tcPr>
            <w:tcW w:w="992" w:type="dxa"/>
            <w:vMerge/>
            <w:shd w:val="clear" w:color="auto" w:fill="auto"/>
          </w:tcPr>
          <w:p w:rsidR="009E6F2C" w:rsidRPr="00460712" w:rsidRDefault="009E6F2C" w:rsidP="00460712">
            <w:pPr>
              <w:jc w:val="center"/>
              <w:rPr>
                <w:sz w:val="16"/>
                <w:szCs w:val="16"/>
              </w:rPr>
            </w:pPr>
          </w:p>
        </w:tc>
        <w:tc>
          <w:tcPr>
            <w:tcW w:w="851" w:type="dxa"/>
            <w:vMerge/>
          </w:tcPr>
          <w:p w:rsidR="009E6F2C" w:rsidRPr="00460712" w:rsidRDefault="009E6F2C" w:rsidP="00460712">
            <w:pPr>
              <w:tabs>
                <w:tab w:val="left" w:pos="0"/>
              </w:tabs>
              <w:jc w:val="center"/>
              <w:rPr>
                <w:sz w:val="16"/>
                <w:szCs w:val="16"/>
              </w:rPr>
            </w:pPr>
          </w:p>
        </w:tc>
        <w:tc>
          <w:tcPr>
            <w:tcW w:w="708" w:type="dxa"/>
            <w:vMerge/>
          </w:tcPr>
          <w:p w:rsidR="009E6F2C" w:rsidRPr="00460712" w:rsidRDefault="009E6F2C" w:rsidP="00460712">
            <w:pPr>
              <w:tabs>
                <w:tab w:val="left" w:pos="0"/>
              </w:tabs>
              <w:jc w:val="center"/>
              <w:rPr>
                <w:sz w:val="16"/>
                <w:szCs w:val="16"/>
              </w:rPr>
            </w:pPr>
          </w:p>
        </w:tc>
        <w:tc>
          <w:tcPr>
            <w:tcW w:w="567" w:type="dxa"/>
            <w:vMerge/>
            <w:shd w:val="clear" w:color="auto" w:fill="auto"/>
          </w:tcPr>
          <w:p w:rsidR="009E6F2C" w:rsidRPr="00460712" w:rsidRDefault="009E6F2C" w:rsidP="00460712">
            <w:pPr>
              <w:tabs>
                <w:tab w:val="left" w:pos="0"/>
              </w:tabs>
              <w:jc w:val="center"/>
              <w:rPr>
                <w:sz w:val="16"/>
                <w:szCs w:val="16"/>
              </w:rPr>
            </w:pPr>
          </w:p>
        </w:tc>
      </w:tr>
      <w:tr w:rsidR="009E6F2C" w:rsidRPr="00460712" w:rsidTr="00CB0E10">
        <w:tc>
          <w:tcPr>
            <w:tcW w:w="2518" w:type="dxa"/>
            <w:shd w:val="clear" w:color="auto" w:fill="auto"/>
          </w:tcPr>
          <w:p w:rsidR="009E6F2C" w:rsidRPr="0040203C" w:rsidRDefault="009E6F2C" w:rsidP="00460712">
            <w:pPr>
              <w:tabs>
                <w:tab w:val="left" w:pos="0"/>
              </w:tabs>
              <w:ind w:right="-108"/>
              <w:rPr>
                <w:b/>
                <w:sz w:val="16"/>
                <w:szCs w:val="16"/>
              </w:rPr>
            </w:pPr>
            <w:r w:rsidRPr="0040203C">
              <w:rPr>
                <w:b/>
                <w:sz w:val="20"/>
                <w:szCs w:val="20"/>
              </w:rPr>
              <w:t>1. Общий объём доходов - всего</w:t>
            </w:r>
            <w:r w:rsidRPr="0040203C">
              <w:rPr>
                <w:b/>
                <w:sz w:val="16"/>
                <w:szCs w:val="16"/>
              </w:rPr>
              <w:t>:</w:t>
            </w:r>
          </w:p>
        </w:tc>
        <w:tc>
          <w:tcPr>
            <w:tcW w:w="992" w:type="dxa"/>
          </w:tcPr>
          <w:p w:rsidR="009E6F2C" w:rsidRPr="00460712" w:rsidRDefault="009E6F2C" w:rsidP="00460712">
            <w:pPr>
              <w:jc w:val="center"/>
              <w:rPr>
                <w:b/>
                <w:i/>
                <w:sz w:val="16"/>
                <w:szCs w:val="16"/>
              </w:rPr>
            </w:pPr>
            <w:r w:rsidRPr="00460712">
              <w:rPr>
                <w:b/>
                <w:i/>
                <w:sz w:val="16"/>
                <w:szCs w:val="16"/>
              </w:rPr>
              <w:t>1 417 635,6</w:t>
            </w:r>
          </w:p>
        </w:tc>
        <w:tc>
          <w:tcPr>
            <w:tcW w:w="993" w:type="dxa"/>
            <w:shd w:val="clear" w:color="auto" w:fill="auto"/>
          </w:tcPr>
          <w:p w:rsidR="009E6F2C" w:rsidRPr="00460712" w:rsidRDefault="00650F64" w:rsidP="00460712">
            <w:pPr>
              <w:ind w:left="-96" w:right="-108"/>
              <w:jc w:val="center"/>
              <w:rPr>
                <w:b/>
                <w:i/>
                <w:sz w:val="16"/>
                <w:szCs w:val="16"/>
              </w:rPr>
            </w:pPr>
            <w:r>
              <w:rPr>
                <w:b/>
                <w:i/>
                <w:sz w:val="16"/>
                <w:szCs w:val="16"/>
              </w:rPr>
              <w:t>1 742 758,9</w:t>
            </w:r>
          </w:p>
        </w:tc>
        <w:tc>
          <w:tcPr>
            <w:tcW w:w="992" w:type="dxa"/>
            <w:shd w:val="clear" w:color="auto" w:fill="auto"/>
          </w:tcPr>
          <w:p w:rsidR="009E6F2C" w:rsidRPr="0010088E" w:rsidRDefault="00650F64" w:rsidP="00460712">
            <w:pPr>
              <w:ind w:left="-169" w:right="-108"/>
              <w:jc w:val="center"/>
              <w:rPr>
                <w:b/>
                <w:i/>
                <w:sz w:val="16"/>
                <w:szCs w:val="16"/>
              </w:rPr>
            </w:pPr>
            <w:r w:rsidRPr="0010088E">
              <w:rPr>
                <w:b/>
                <w:i/>
                <w:sz w:val="16"/>
                <w:szCs w:val="16"/>
              </w:rPr>
              <w:t xml:space="preserve">2 175 790,3 </w:t>
            </w:r>
          </w:p>
        </w:tc>
        <w:tc>
          <w:tcPr>
            <w:tcW w:w="709" w:type="dxa"/>
          </w:tcPr>
          <w:p w:rsidR="009E6F2C" w:rsidRPr="0010088E" w:rsidRDefault="00917612" w:rsidP="00460712">
            <w:pPr>
              <w:jc w:val="center"/>
              <w:rPr>
                <w:b/>
                <w:i/>
                <w:sz w:val="16"/>
                <w:szCs w:val="16"/>
              </w:rPr>
            </w:pPr>
            <w:r w:rsidRPr="0010088E">
              <w:rPr>
                <w:b/>
                <w:i/>
                <w:sz w:val="16"/>
                <w:szCs w:val="16"/>
              </w:rPr>
              <w:t>127,8</w:t>
            </w:r>
          </w:p>
        </w:tc>
        <w:tc>
          <w:tcPr>
            <w:tcW w:w="992" w:type="dxa"/>
          </w:tcPr>
          <w:p w:rsidR="009E6F2C" w:rsidRPr="0010088E" w:rsidRDefault="00917612" w:rsidP="00460712">
            <w:pPr>
              <w:jc w:val="center"/>
              <w:rPr>
                <w:b/>
                <w:i/>
                <w:sz w:val="16"/>
                <w:szCs w:val="16"/>
              </w:rPr>
            </w:pPr>
            <w:r w:rsidRPr="0010088E">
              <w:rPr>
                <w:b/>
                <w:i/>
                <w:sz w:val="16"/>
                <w:szCs w:val="16"/>
              </w:rPr>
              <w:t>433031,4</w:t>
            </w:r>
          </w:p>
        </w:tc>
        <w:tc>
          <w:tcPr>
            <w:tcW w:w="992" w:type="dxa"/>
            <w:shd w:val="clear" w:color="auto" w:fill="auto"/>
          </w:tcPr>
          <w:p w:rsidR="009E6F2C" w:rsidRPr="00460712" w:rsidRDefault="009E6F2C" w:rsidP="00460712">
            <w:pPr>
              <w:jc w:val="center"/>
              <w:rPr>
                <w:b/>
                <w:i/>
                <w:sz w:val="16"/>
                <w:szCs w:val="16"/>
              </w:rPr>
            </w:pPr>
            <w:r w:rsidRPr="00460712">
              <w:rPr>
                <w:b/>
                <w:i/>
                <w:sz w:val="16"/>
                <w:szCs w:val="16"/>
              </w:rPr>
              <w:t>1 734 702,1</w:t>
            </w:r>
          </w:p>
        </w:tc>
        <w:tc>
          <w:tcPr>
            <w:tcW w:w="851" w:type="dxa"/>
          </w:tcPr>
          <w:p w:rsidR="009E6F2C" w:rsidRPr="00EB4E76" w:rsidRDefault="00FF5688" w:rsidP="00460712">
            <w:pPr>
              <w:tabs>
                <w:tab w:val="left" w:pos="612"/>
              </w:tabs>
              <w:ind w:left="-99" w:right="-108"/>
              <w:jc w:val="center"/>
              <w:rPr>
                <w:b/>
                <w:i/>
                <w:sz w:val="16"/>
                <w:szCs w:val="16"/>
              </w:rPr>
            </w:pPr>
            <w:r w:rsidRPr="00EB4E76">
              <w:rPr>
                <w:b/>
                <w:i/>
                <w:sz w:val="16"/>
                <w:szCs w:val="16"/>
              </w:rPr>
              <w:t>2 161 442,2</w:t>
            </w:r>
          </w:p>
        </w:tc>
        <w:tc>
          <w:tcPr>
            <w:tcW w:w="708" w:type="dxa"/>
          </w:tcPr>
          <w:p w:rsidR="009E6F2C" w:rsidRPr="001703D3" w:rsidRDefault="00FE1BCD" w:rsidP="00FE1BCD">
            <w:pPr>
              <w:tabs>
                <w:tab w:val="left" w:pos="612"/>
              </w:tabs>
              <w:ind w:left="-99" w:right="-108"/>
              <w:jc w:val="center"/>
              <w:rPr>
                <w:i/>
                <w:sz w:val="16"/>
                <w:szCs w:val="16"/>
              </w:rPr>
            </w:pPr>
            <w:r w:rsidRPr="001703D3">
              <w:rPr>
                <w:i/>
                <w:sz w:val="16"/>
                <w:szCs w:val="16"/>
              </w:rPr>
              <w:t>99,3</w:t>
            </w:r>
          </w:p>
        </w:tc>
        <w:tc>
          <w:tcPr>
            <w:tcW w:w="567" w:type="dxa"/>
            <w:shd w:val="clear" w:color="auto" w:fill="auto"/>
          </w:tcPr>
          <w:p w:rsidR="009E6F2C" w:rsidRPr="001703D3" w:rsidRDefault="00FE1BCD" w:rsidP="00460712">
            <w:pPr>
              <w:tabs>
                <w:tab w:val="left" w:pos="612"/>
              </w:tabs>
              <w:ind w:left="-99" w:right="-108"/>
              <w:jc w:val="center"/>
              <w:rPr>
                <w:i/>
                <w:sz w:val="16"/>
                <w:szCs w:val="16"/>
              </w:rPr>
            </w:pPr>
            <w:r w:rsidRPr="001703D3">
              <w:rPr>
                <w:i/>
                <w:sz w:val="16"/>
                <w:szCs w:val="16"/>
              </w:rPr>
              <w:t>124,6</w:t>
            </w:r>
          </w:p>
        </w:tc>
      </w:tr>
      <w:tr w:rsidR="009E6F2C" w:rsidRPr="00460712" w:rsidTr="00CB0E10">
        <w:tc>
          <w:tcPr>
            <w:tcW w:w="2518" w:type="dxa"/>
            <w:shd w:val="clear" w:color="auto" w:fill="auto"/>
          </w:tcPr>
          <w:p w:rsidR="009E6F2C" w:rsidRPr="00460712" w:rsidRDefault="009E6F2C" w:rsidP="00460712">
            <w:pPr>
              <w:tabs>
                <w:tab w:val="left" w:pos="0"/>
              </w:tabs>
              <w:rPr>
                <w:sz w:val="16"/>
                <w:szCs w:val="16"/>
              </w:rPr>
            </w:pPr>
            <w:r w:rsidRPr="00460712">
              <w:rPr>
                <w:sz w:val="16"/>
                <w:szCs w:val="16"/>
              </w:rPr>
              <w:t>в том числе:</w:t>
            </w:r>
          </w:p>
          <w:p w:rsidR="009E6F2C" w:rsidRPr="0040203C" w:rsidRDefault="009E6F2C" w:rsidP="00460712">
            <w:pPr>
              <w:tabs>
                <w:tab w:val="left" w:pos="0"/>
              </w:tabs>
              <w:rPr>
                <w:b/>
                <w:sz w:val="20"/>
                <w:szCs w:val="20"/>
              </w:rPr>
            </w:pPr>
            <w:r w:rsidRPr="00460712">
              <w:rPr>
                <w:sz w:val="16"/>
                <w:szCs w:val="16"/>
              </w:rPr>
              <w:t xml:space="preserve"> </w:t>
            </w:r>
            <w:r w:rsidRPr="0040203C">
              <w:rPr>
                <w:b/>
                <w:sz w:val="20"/>
                <w:szCs w:val="20"/>
              </w:rPr>
              <w:t>2. Налоговые и неналоговые доходы</w:t>
            </w:r>
          </w:p>
        </w:tc>
        <w:tc>
          <w:tcPr>
            <w:tcW w:w="992" w:type="dxa"/>
            <w:vAlign w:val="bottom"/>
          </w:tcPr>
          <w:p w:rsidR="009E6F2C" w:rsidRPr="00460712" w:rsidRDefault="009E6F2C" w:rsidP="00460712">
            <w:pPr>
              <w:tabs>
                <w:tab w:val="left" w:pos="0"/>
              </w:tabs>
              <w:jc w:val="center"/>
              <w:rPr>
                <w:b/>
                <w:i/>
                <w:sz w:val="16"/>
                <w:szCs w:val="16"/>
              </w:rPr>
            </w:pPr>
            <w:r w:rsidRPr="00460712">
              <w:rPr>
                <w:b/>
                <w:i/>
                <w:sz w:val="16"/>
                <w:szCs w:val="16"/>
              </w:rPr>
              <w:t>393 803,2</w:t>
            </w:r>
          </w:p>
        </w:tc>
        <w:tc>
          <w:tcPr>
            <w:tcW w:w="993" w:type="dxa"/>
            <w:shd w:val="clear" w:color="auto" w:fill="auto"/>
            <w:vAlign w:val="bottom"/>
          </w:tcPr>
          <w:p w:rsidR="009E6F2C" w:rsidRPr="00460712" w:rsidRDefault="00650F64" w:rsidP="00460712">
            <w:pPr>
              <w:tabs>
                <w:tab w:val="left" w:pos="0"/>
              </w:tabs>
              <w:ind w:right="-108" w:hanging="108"/>
              <w:jc w:val="center"/>
              <w:rPr>
                <w:b/>
                <w:i/>
                <w:sz w:val="16"/>
                <w:szCs w:val="16"/>
              </w:rPr>
            </w:pPr>
            <w:r>
              <w:rPr>
                <w:b/>
                <w:i/>
                <w:sz w:val="16"/>
                <w:szCs w:val="16"/>
              </w:rPr>
              <w:t>472 818,4</w:t>
            </w:r>
          </w:p>
        </w:tc>
        <w:tc>
          <w:tcPr>
            <w:tcW w:w="992" w:type="dxa"/>
            <w:shd w:val="clear" w:color="auto" w:fill="auto"/>
            <w:vAlign w:val="bottom"/>
          </w:tcPr>
          <w:p w:rsidR="009E6F2C" w:rsidRPr="0010088E" w:rsidRDefault="00650F64" w:rsidP="00460712">
            <w:pPr>
              <w:tabs>
                <w:tab w:val="left" w:pos="-108"/>
              </w:tabs>
              <w:ind w:hanging="108"/>
              <w:jc w:val="center"/>
              <w:rPr>
                <w:b/>
                <w:i/>
                <w:sz w:val="16"/>
                <w:szCs w:val="16"/>
              </w:rPr>
            </w:pPr>
            <w:r w:rsidRPr="0010088E">
              <w:rPr>
                <w:b/>
                <w:i/>
                <w:sz w:val="16"/>
                <w:szCs w:val="16"/>
              </w:rPr>
              <w:t>467 147,1</w:t>
            </w:r>
          </w:p>
        </w:tc>
        <w:tc>
          <w:tcPr>
            <w:tcW w:w="709" w:type="dxa"/>
            <w:vAlign w:val="bottom"/>
          </w:tcPr>
          <w:p w:rsidR="009E6F2C" w:rsidRPr="0010088E" w:rsidRDefault="00D45C01" w:rsidP="00460712">
            <w:pPr>
              <w:tabs>
                <w:tab w:val="left" w:pos="0"/>
              </w:tabs>
              <w:jc w:val="center"/>
              <w:rPr>
                <w:b/>
                <w:i/>
                <w:sz w:val="16"/>
                <w:szCs w:val="16"/>
              </w:rPr>
            </w:pPr>
            <w:r w:rsidRPr="0010088E">
              <w:rPr>
                <w:b/>
                <w:i/>
                <w:sz w:val="16"/>
                <w:szCs w:val="16"/>
              </w:rPr>
              <w:t>98,8</w:t>
            </w:r>
          </w:p>
        </w:tc>
        <w:tc>
          <w:tcPr>
            <w:tcW w:w="992" w:type="dxa"/>
            <w:vAlign w:val="bottom"/>
          </w:tcPr>
          <w:p w:rsidR="009E6F2C" w:rsidRPr="0010088E" w:rsidRDefault="00D45C01" w:rsidP="00460712">
            <w:pPr>
              <w:tabs>
                <w:tab w:val="left" w:pos="0"/>
              </w:tabs>
              <w:jc w:val="center"/>
              <w:rPr>
                <w:b/>
                <w:i/>
                <w:sz w:val="16"/>
                <w:szCs w:val="16"/>
              </w:rPr>
            </w:pPr>
            <w:r w:rsidRPr="0010088E">
              <w:rPr>
                <w:b/>
                <w:i/>
                <w:sz w:val="16"/>
                <w:szCs w:val="16"/>
              </w:rPr>
              <w:t>-5671,3</w:t>
            </w:r>
          </w:p>
        </w:tc>
        <w:tc>
          <w:tcPr>
            <w:tcW w:w="992" w:type="dxa"/>
            <w:shd w:val="clear" w:color="auto" w:fill="auto"/>
            <w:vAlign w:val="bottom"/>
          </w:tcPr>
          <w:p w:rsidR="009E6F2C" w:rsidRPr="00460712" w:rsidRDefault="009E6F2C" w:rsidP="00460712">
            <w:pPr>
              <w:tabs>
                <w:tab w:val="left" w:pos="0"/>
              </w:tabs>
              <w:jc w:val="center"/>
              <w:rPr>
                <w:b/>
                <w:i/>
                <w:sz w:val="16"/>
                <w:szCs w:val="16"/>
              </w:rPr>
            </w:pPr>
            <w:r w:rsidRPr="00460712">
              <w:rPr>
                <w:b/>
                <w:i/>
                <w:sz w:val="16"/>
                <w:szCs w:val="16"/>
              </w:rPr>
              <w:t>476 098,1</w:t>
            </w:r>
          </w:p>
        </w:tc>
        <w:tc>
          <w:tcPr>
            <w:tcW w:w="851" w:type="dxa"/>
          </w:tcPr>
          <w:p w:rsidR="009E6F2C" w:rsidRDefault="009E6F2C" w:rsidP="00460712">
            <w:pPr>
              <w:tabs>
                <w:tab w:val="left" w:pos="0"/>
              </w:tabs>
              <w:ind w:right="-108" w:hanging="108"/>
              <w:jc w:val="center"/>
              <w:rPr>
                <w:sz w:val="16"/>
                <w:szCs w:val="16"/>
              </w:rPr>
            </w:pPr>
          </w:p>
          <w:p w:rsidR="00247551" w:rsidRDefault="00247551" w:rsidP="00460712">
            <w:pPr>
              <w:tabs>
                <w:tab w:val="left" w:pos="0"/>
              </w:tabs>
              <w:ind w:right="-108" w:hanging="108"/>
              <w:jc w:val="center"/>
              <w:rPr>
                <w:sz w:val="16"/>
                <w:szCs w:val="16"/>
              </w:rPr>
            </w:pPr>
          </w:p>
          <w:p w:rsidR="007C2645" w:rsidRDefault="007C2645" w:rsidP="00460712">
            <w:pPr>
              <w:tabs>
                <w:tab w:val="left" w:pos="0"/>
              </w:tabs>
              <w:ind w:right="-108" w:hanging="108"/>
              <w:jc w:val="center"/>
              <w:rPr>
                <w:b/>
                <w:i/>
                <w:sz w:val="16"/>
                <w:szCs w:val="16"/>
              </w:rPr>
            </w:pPr>
          </w:p>
          <w:p w:rsidR="00247551" w:rsidRPr="00EB4E76" w:rsidRDefault="00247551" w:rsidP="00460712">
            <w:pPr>
              <w:tabs>
                <w:tab w:val="left" w:pos="0"/>
              </w:tabs>
              <w:ind w:right="-108" w:hanging="108"/>
              <w:jc w:val="center"/>
              <w:rPr>
                <w:b/>
                <w:i/>
                <w:sz w:val="16"/>
                <w:szCs w:val="16"/>
              </w:rPr>
            </w:pPr>
            <w:r w:rsidRPr="00EB4E76">
              <w:rPr>
                <w:b/>
                <w:i/>
                <w:sz w:val="16"/>
                <w:szCs w:val="16"/>
              </w:rPr>
              <w:t>467907,7</w:t>
            </w:r>
          </w:p>
        </w:tc>
        <w:tc>
          <w:tcPr>
            <w:tcW w:w="708" w:type="dxa"/>
            <w:vAlign w:val="bottom"/>
          </w:tcPr>
          <w:p w:rsidR="009E6F2C" w:rsidRPr="001703D3" w:rsidRDefault="0040203C" w:rsidP="00460712">
            <w:pPr>
              <w:tabs>
                <w:tab w:val="left" w:pos="0"/>
              </w:tabs>
              <w:ind w:right="-108" w:hanging="108"/>
              <w:jc w:val="center"/>
              <w:rPr>
                <w:i/>
                <w:sz w:val="16"/>
                <w:szCs w:val="16"/>
              </w:rPr>
            </w:pPr>
            <w:r>
              <w:rPr>
                <w:i/>
                <w:sz w:val="16"/>
                <w:szCs w:val="16"/>
              </w:rPr>
              <w:t>100,1</w:t>
            </w:r>
          </w:p>
        </w:tc>
        <w:tc>
          <w:tcPr>
            <w:tcW w:w="567" w:type="dxa"/>
            <w:shd w:val="clear" w:color="auto" w:fill="auto"/>
            <w:vAlign w:val="bottom"/>
          </w:tcPr>
          <w:p w:rsidR="009E6F2C" w:rsidRPr="001703D3" w:rsidRDefault="0040203C" w:rsidP="00460712">
            <w:pPr>
              <w:tabs>
                <w:tab w:val="left" w:pos="0"/>
              </w:tabs>
              <w:ind w:right="-108" w:hanging="108"/>
              <w:jc w:val="center"/>
              <w:rPr>
                <w:i/>
                <w:sz w:val="16"/>
                <w:szCs w:val="16"/>
              </w:rPr>
            </w:pPr>
            <w:r>
              <w:rPr>
                <w:i/>
                <w:sz w:val="16"/>
                <w:szCs w:val="16"/>
              </w:rPr>
              <w:t>98,2</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в том числе:</w:t>
            </w:r>
          </w:p>
        </w:tc>
        <w:tc>
          <w:tcPr>
            <w:tcW w:w="992" w:type="dxa"/>
          </w:tcPr>
          <w:p w:rsidR="009E6F2C" w:rsidRPr="00460712" w:rsidRDefault="009E6F2C" w:rsidP="00460712">
            <w:pPr>
              <w:tabs>
                <w:tab w:val="left" w:pos="0"/>
              </w:tabs>
              <w:jc w:val="center"/>
              <w:rPr>
                <w:i/>
                <w:sz w:val="16"/>
                <w:szCs w:val="16"/>
              </w:rPr>
            </w:pPr>
          </w:p>
        </w:tc>
        <w:tc>
          <w:tcPr>
            <w:tcW w:w="993" w:type="dxa"/>
            <w:shd w:val="clear" w:color="auto" w:fill="auto"/>
          </w:tcPr>
          <w:p w:rsidR="009E6F2C" w:rsidRPr="00460712" w:rsidRDefault="009E6F2C" w:rsidP="00460712">
            <w:pPr>
              <w:tabs>
                <w:tab w:val="left" w:pos="0"/>
              </w:tabs>
              <w:ind w:right="-108"/>
              <w:jc w:val="center"/>
              <w:rPr>
                <w:i/>
                <w:sz w:val="16"/>
                <w:szCs w:val="16"/>
              </w:rPr>
            </w:pPr>
          </w:p>
        </w:tc>
        <w:tc>
          <w:tcPr>
            <w:tcW w:w="992" w:type="dxa"/>
            <w:shd w:val="clear" w:color="auto" w:fill="auto"/>
          </w:tcPr>
          <w:p w:rsidR="009E6F2C" w:rsidRPr="0010088E" w:rsidRDefault="009E6F2C" w:rsidP="00460712">
            <w:pPr>
              <w:tabs>
                <w:tab w:val="left" w:pos="0"/>
              </w:tabs>
              <w:jc w:val="center"/>
              <w:rPr>
                <w:i/>
                <w:sz w:val="16"/>
                <w:szCs w:val="16"/>
              </w:rPr>
            </w:pPr>
          </w:p>
        </w:tc>
        <w:tc>
          <w:tcPr>
            <w:tcW w:w="709" w:type="dxa"/>
          </w:tcPr>
          <w:p w:rsidR="009E6F2C" w:rsidRPr="0010088E" w:rsidRDefault="009E6F2C" w:rsidP="00460712">
            <w:pPr>
              <w:tabs>
                <w:tab w:val="left" w:pos="0"/>
              </w:tabs>
              <w:jc w:val="center"/>
              <w:rPr>
                <w:i/>
                <w:sz w:val="16"/>
                <w:szCs w:val="16"/>
              </w:rPr>
            </w:pPr>
          </w:p>
        </w:tc>
        <w:tc>
          <w:tcPr>
            <w:tcW w:w="992" w:type="dxa"/>
          </w:tcPr>
          <w:p w:rsidR="009E6F2C" w:rsidRPr="0010088E" w:rsidRDefault="009E6F2C" w:rsidP="00460712">
            <w:pPr>
              <w:tabs>
                <w:tab w:val="left" w:pos="0"/>
              </w:tabs>
              <w:jc w:val="center"/>
              <w:rPr>
                <w:i/>
                <w:sz w:val="16"/>
                <w:szCs w:val="16"/>
              </w:rPr>
            </w:pPr>
          </w:p>
        </w:tc>
        <w:tc>
          <w:tcPr>
            <w:tcW w:w="992" w:type="dxa"/>
            <w:shd w:val="clear" w:color="auto" w:fill="auto"/>
          </w:tcPr>
          <w:p w:rsidR="009E6F2C" w:rsidRPr="00460712" w:rsidRDefault="009E6F2C" w:rsidP="00460712">
            <w:pPr>
              <w:tabs>
                <w:tab w:val="left" w:pos="0"/>
              </w:tabs>
              <w:jc w:val="center"/>
              <w:rPr>
                <w:i/>
                <w:sz w:val="16"/>
                <w:szCs w:val="16"/>
              </w:rPr>
            </w:pPr>
          </w:p>
        </w:tc>
        <w:tc>
          <w:tcPr>
            <w:tcW w:w="851" w:type="dxa"/>
          </w:tcPr>
          <w:p w:rsidR="009E6F2C" w:rsidRPr="00460712" w:rsidRDefault="009E6F2C" w:rsidP="00460712">
            <w:pPr>
              <w:tabs>
                <w:tab w:val="left" w:pos="0"/>
              </w:tabs>
              <w:ind w:right="-108"/>
              <w:jc w:val="center"/>
              <w:rPr>
                <w:i/>
                <w:sz w:val="16"/>
                <w:szCs w:val="16"/>
              </w:rPr>
            </w:pPr>
          </w:p>
        </w:tc>
        <w:tc>
          <w:tcPr>
            <w:tcW w:w="708" w:type="dxa"/>
          </w:tcPr>
          <w:p w:rsidR="009E6F2C" w:rsidRPr="00460712" w:rsidRDefault="009E6F2C" w:rsidP="00460712">
            <w:pPr>
              <w:tabs>
                <w:tab w:val="left" w:pos="0"/>
              </w:tabs>
              <w:ind w:right="-108"/>
              <w:jc w:val="center"/>
              <w:rPr>
                <w:i/>
                <w:sz w:val="16"/>
                <w:szCs w:val="16"/>
              </w:rPr>
            </w:pPr>
          </w:p>
        </w:tc>
        <w:tc>
          <w:tcPr>
            <w:tcW w:w="567" w:type="dxa"/>
            <w:shd w:val="clear" w:color="auto" w:fill="auto"/>
          </w:tcPr>
          <w:p w:rsidR="009E6F2C" w:rsidRPr="00460712" w:rsidRDefault="009E6F2C" w:rsidP="00460712">
            <w:pPr>
              <w:tabs>
                <w:tab w:val="left" w:pos="0"/>
              </w:tabs>
              <w:ind w:right="-108"/>
              <w:jc w:val="center"/>
              <w:rPr>
                <w:i/>
                <w:sz w:val="16"/>
                <w:szCs w:val="16"/>
              </w:rPr>
            </w:pPr>
          </w:p>
        </w:tc>
      </w:tr>
      <w:tr w:rsidR="009E6F2C" w:rsidRPr="00460712" w:rsidTr="00CB0E10">
        <w:tc>
          <w:tcPr>
            <w:tcW w:w="2518" w:type="dxa"/>
            <w:shd w:val="clear" w:color="auto" w:fill="auto"/>
          </w:tcPr>
          <w:p w:rsidR="009E6F2C" w:rsidRPr="00460712" w:rsidRDefault="009E6F2C" w:rsidP="00460712">
            <w:pPr>
              <w:tabs>
                <w:tab w:val="left" w:pos="0"/>
              </w:tabs>
              <w:rPr>
                <w:b/>
                <w:i/>
                <w:sz w:val="16"/>
                <w:szCs w:val="16"/>
              </w:rPr>
            </w:pPr>
            <w:r w:rsidRPr="00460712">
              <w:rPr>
                <w:b/>
                <w:i/>
                <w:sz w:val="16"/>
                <w:szCs w:val="16"/>
              </w:rPr>
              <w:t>2.1 Налоговые доходы.</w:t>
            </w:r>
          </w:p>
        </w:tc>
        <w:tc>
          <w:tcPr>
            <w:tcW w:w="992" w:type="dxa"/>
          </w:tcPr>
          <w:p w:rsidR="009E6F2C" w:rsidRPr="00460712" w:rsidRDefault="009E6F2C" w:rsidP="00650F64">
            <w:pPr>
              <w:tabs>
                <w:tab w:val="left" w:pos="0"/>
              </w:tabs>
              <w:jc w:val="center"/>
              <w:rPr>
                <w:b/>
                <w:i/>
                <w:sz w:val="16"/>
                <w:szCs w:val="16"/>
              </w:rPr>
            </w:pPr>
            <w:r w:rsidRPr="00460712">
              <w:rPr>
                <w:b/>
                <w:i/>
                <w:sz w:val="16"/>
                <w:szCs w:val="16"/>
              </w:rPr>
              <w:t>324 023,2</w:t>
            </w:r>
          </w:p>
        </w:tc>
        <w:tc>
          <w:tcPr>
            <w:tcW w:w="993" w:type="dxa"/>
            <w:shd w:val="clear" w:color="auto" w:fill="auto"/>
          </w:tcPr>
          <w:p w:rsidR="009E6F2C" w:rsidRPr="00460712" w:rsidRDefault="00A83D63" w:rsidP="00866DE3">
            <w:pPr>
              <w:tabs>
                <w:tab w:val="left" w:pos="0"/>
              </w:tabs>
              <w:ind w:right="-108"/>
              <w:jc w:val="center"/>
              <w:rPr>
                <w:b/>
                <w:i/>
                <w:sz w:val="16"/>
                <w:szCs w:val="16"/>
              </w:rPr>
            </w:pPr>
            <w:r>
              <w:rPr>
                <w:b/>
                <w:i/>
                <w:sz w:val="16"/>
                <w:szCs w:val="16"/>
              </w:rPr>
              <w:t>39</w:t>
            </w:r>
            <w:r w:rsidR="00866DE3">
              <w:rPr>
                <w:b/>
                <w:i/>
                <w:sz w:val="16"/>
                <w:szCs w:val="16"/>
              </w:rPr>
              <w:t>0</w:t>
            </w:r>
            <w:r>
              <w:rPr>
                <w:b/>
                <w:i/>
                <w:sz w:val="16"/>
                <w:szCs w:val="16"/>
              </w:rPr>
              <w:t xml:space="preserve"> 841,5</w:t>
            </w:r>
          </w:p>
        </w:tc>
        <w:tc>
          <w:tcPr>
            <w:tcW w:w="992" w:type="dxa"/>
            <w:shd w:val="clear" w:color="auto" w:fill="auto"/>
          </w:tcPr>
          <w:p w:rsidR="00650F64" w:rsidRPr="0010088E" w:rsidRDefault="00F8558B" w:rsidP="00460712">
            <w:pPr>
              <w:tabs>
                <w:tab w:val="left" w:pos="0"/>
              </w:tabs>
              <w:jc w:val="center"/>
              <w:rPr>
                <w:b/>
                <w:i/>
                <w:sz w:val="16"/>
                <w:szCs w:val="16"/>
              </w:rPr>
            </w:pPr>
            <w:r w:rsidRPr="0010088E">
              <w:rPr>
                <w:b/>
                <w:i/>
                <w:sz w:val="16"/>
                <w:szCs w:val="16"/>
              </w:rPr>
              <w:t>411 419,1</w:t>
            </w:r>
          </w:p>
        </w:tc>
        <w:tc>
          <w:tcPr>
            <w:tcW w:w="709" w:type="dxa"/>
          </w:tcPr>
          <w:p w:rsidR="009E6F2C" w:rsidRPr="0010088E" w:rsidRDefault="00D45C01" w:rsidP="00460712">
            <w:pPr>
              <w:tabs>
                <w:tab w:val="left" w:pos="0"/>
              </w:tabs>
              <w:jc w:val="center"/>
              <w:rPr>
                <w:b/>
                <w:i/>
                <w:sz w:val="16"/>
                <w:szCs w:val="16"/>
              </w:rPr>
            </w:pPr>
            <w:r w:rsidRPr="0010088E">
              <w:rPr>
                <w:b/>
                <w:i/>
                <w:sz w:val="16"/>
                <w:szCs w:val="16"/>
              </w:rPr>
              <w:t>105,3</w:t>
            </w:r>
          </w:p>
        </w:tc>
        <w:tc>
          <w:tcPr>
            <w:tcW w:w="992" w:type="dxa"/>
          </w:tcPr>
          <w:p w:rsidR="009E6F2C" w:rsidRPr="0010088E" w:rsidRDefault="00D45C01" w:rsidP="00460712">
            <w:pPr>
              <w:tabs>
                <w:tab w:val="left" w:pos="0"/>
              </w:tabs>
              <w:jc w:val="center"/>
              <w:rPr>
                <w:b/>
                <w:i/>
                <w:sz w:val="16"/>
                <w:szCs w:val="16"/>
              </w:rPr>
            </w:pPr>
            <w:r w:rsidRPr="0010088E">
              <w:rPr>
                <w:b/>
                <w:i/>
                <w:sz w:val="16"/>
                <w:szCs w:val="16"/>
              </w:rPr>
              <w:t>20577,6</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395 527,4</w:t>
            </w:r>
          </w:p>
        </w:tc>
        <w:tc>
          <w:tcPr>
            <w:tcW w:w="851" w:type="dxa"/>
          </w:tcPr>
          <w:p w:rsidR="009E6F2C" w:rsidRPr="00EB4E76" w:rsidRDefault="00EB4E76" w:rsidP="00460712">
            <w:pPr>
              <w:tabs>
                <w:tab w:val="left" w:pos="0"/>
              </w:tabs>
              <w:ind w:right="-108"/>
              <w:jc w:val="center"/>
              <w:rPr>
                <w:b/>
                <w:i/>
                <w:sz w:val="16"/>
                <w:szCs w:val="16"/>
              </w:rPr>
            </w:pPr>
            <w:r w:rsidRPr="00EB4E76">
              <w:rPr>
                <w:b/>
                <w:i/>
                <w:sz w:val="16"/>
                <w:szCs w:val="16"/>
              </w:rPr>
              <w:t>412131,6</w:t>
            </w:r>
          </w:p>
        </w:tc>
        <w:tc>
          <w:tcPr>
            <w:tcW w:w="708" w:type="dxa"/>
          </w:tcPr>
          <w:p w:rsidR="009E6F2C" w:rsidRPr="00EB4E76" w:rsidRDefault="001703D3" w:rsidP="00460712">
            <w:pPr>
              <w:tabs>
                <w:tab w:val="left" w:pos="0"/>
              </w:tabs>
              <w:ind w:right="-108"/>
              <w:jc w:val="center"/>
              <w:rPr>
                <w:b/>
                <w:i/>
                <w:sz w:val="16"/>
                <w:szCs w:val="16"/>
              </w:rPr>
            </w:pPr>
            <w:r>
              <w:rPr>
                <w:b/>
                <w:i/>
                <w:sz w:val="16"/>
                <w:szCs w:val="16"/>
              </w:rPr>
              <w:t>100,2</w:t>
            </w:r>
          </w:p>
        </w:tc>
        <w:tc>
          <w:tcPr>
            <w:tcW w:w="567" w:type="dxa"/>
            <w:shd w:val="clear" w:color="auto" w:fill="auto"/>
          </w:tcPr>
          <w:p w:rsidR="009E6F2C" w:rsidRPr="00460712" w:rsidRDefault="001703D3" w:rsidP="00460712">
            <w:pPr>
              <w:tabs>
                <w:tab w:val="left" w:pos="0"/>
              </w:tabs>
              <w:ind w:right="-108"/>
              <w:jc w:val="center"/>
              <w:rPr>
                <w:i/>
                <w:sz w:val="16"/>
                <w:szCs w:val="16"/>
              </w:rPr>
            </w:pPr>
            <w:r>
              <w:rPr>
                <w:i/>
                <w:sz w:val="16"/>
                <w:szCs w:val="16"/>
              </w:rPr>
              <w:t>104,2</w:t>
            </w:r>
          </w:p>
        </w:tc>
      </w:tr>
      <w:tr w:rsidR="009E6F2C" w:rsidRPr="00460712" w:rsidTr="00CB0E10">
        <w:tc>
          <w:tcPr>
            <w:tcW w:w="2518" w:type="dxa"/>
            <w:shd w:val="clear" w:color="auto" w:fill="auto"/>
          </w:tcPr>
          <w:p w:rsidR="009E6F2C" w:rsidRPr="00877976" w:rsidRDefault="009E6F2C" w:rsidP="00460712">
            <w:pPr>
              <w:tabs>
                <w:tab w:val="left" w:pos="0"/>
              </w:tabs>
              <w:rPr>
                <w:b/>
                <w:i/>
                <w:sz w:val="16"/>
                <w:szCs w:val="16"/>
              </w:rPr>
            </w:pPr>
            <w:r w:rsidRPr="00877976">
              <w:rPr>
                <w:b/>
                <w:i/>
                <w:sz w:val="16"/>
                <w:szCs w:val="16"/>
              </w:rPr>
              <w:t>Налог на прибыль, доходы</w:t>
            </w:r>
          </w:p>
        </w:tc>
        <w:tc>
          <w:tcPr>
            <w:tcW w:w="992" w:type="dxa"/>
          </w:tcPr>
          <w:p w:rsidR="009E6F2C" w:rsidRPr="00877976" w:rsidRDefault="009E6F2C" w:rsidP="00460712">
            <w:pPr>
              <w:tabs>
                <w:tab w:val="left" w:pos="0"/>
              </w:tabs>
              <w:jc w:val="center"/>
              <w:rPr>
                <w:b/>
                <w:i/>
                <w:sz w:val="16"/>
                <w:szCs w:val="16"/>
              </w:rPr>
            </w:pPr>
            <w:r w:rsidRPr="00877976">
              <w:rPr>
                <w:b/>
                <w:i/>
                <w:sz w:val="16"/>
                <w:szCs w:val="16"/>
              </w:rPr>
              <w:t>204 760,0</w:t>
            </w:r>
          </w:p>
        </w:tc>
        <w:tc>
          <w:tcPr>
            <w:tcW w:w="993" w:type="dxa"/>
            <w:shd w:val="clear" w:color="auto" w:fill="auto"/>
          </w:tcPr>
          <w:p w:rsidR="009E6F2C" w:rsidRPr="00877976" w:rsidRDefault="00650F64" w:rsidP="00460712">
            <w:pPr>
              <w:tabs>
                <w:tab w:val="left" w:pos="0"/>
              </w:tabs>
              <w:ind w:right="-108"/>
              <w:jc w:val="center"/>
              <w:rPr>
                <w:b/>
                <w:i/>
                <w:sz w:val="16"/>
                <w:szCs w:val="16"/>
              </w:rPr>
            </w:pPr>
            <w:r w:rsidRPr="00877976">
              <w:rPr>
                <w:b/>
                <w:i/>
                <w:sz w:val="16"/>
                <w:szCs w:val="16"/>
              </w:rPr>
              <w:t>257 579,2</w:t>
            </w:r>
          </w:p>
        </w:tc>
        <w:tc>
          <w:tcPr>
            <w:tcW w:w="992" w:type="dxa"/>
            <w:shd w:val="clear" w:color="auto" w:fill="auto"/>
          </w:tcPr>
          <w:p w:rsidR="009E6F2C" w:rsidRPr="0010088E" w:rsidRDefault="00650F64" w:rsidP="00AA6C7E">
            <w:pPr>
              <w:tabs>
                <w:tab w:val="left" w:pos="0"/>
              </w:tabs>
              <w:rPr>
                <w:b/>
                <w:i/>
                <w:sz w:val="16"/>
                <w:szCs w:val="16"/>
              </w:rPr>
            </w:pPr>
            <w:r w:rsidRPr="0010088E">
              <w:rPr>
                <w:b/>
                <w:i/>
                <w:sz w:val="16"/>
                <w:szCs w:val="16"/>
              </w:rPr>
              <w:t>270 71</w:t>
            </w:r>
            <w:r w:rsidR="00AA6C7E" w:rsidRPr="0010088E">
              <w:rPr>
                <w:b/>
                <w:i/>
                <w:sz w:val="16"/>
                <w:szCs w:val="16"/>
              </w:rPr>
              <w:t>0</w:t>
            </w:r>
            <w:r w:rsidRPr="0010088E">
              <w:rPr>
                <w:b/>
                <w:i/>
                <w:sz w:val="16"/>
                <w:szCs w:val="16"/>
              </w:rPr>
              <w:t>,</w:t>
            </w:r>
            <w:r w:rsidR="00877976" w:rsidRPr="0010088E">
              <w:rPr>
                <w:b/>
                <w:i/>
                <w:sz w:val="16"/>
                <w:szCs w:val="16"/>
              </w:rPr>
              <w:t>4</w:t>
            </w:r>
          </w:p>
        </w:tc>
        <w:tc>
          <w:tcPr>
            <w:tcW w:w="709" w:type="dxa"/>
          </w:tcPr>
          <w:p w:rsidR="009E6F2C" w:rsidRPr="0010088E" w:rsidRDefault="00D45C01" w:rsidP="00460712">
            <w:pPr>
              <w:tabs>
                <w:tab w:val="left" w:pos="0"/>
              </w:tabs>
              <w:jc w:val="center"/>
              <w:rPr>
                <w:b/>
                <w:i/>
                <w:sz w:val="16"/>
                <w:szCs w:val="16"/>
              </w:rPr>
            </w:pPr>
            <w:r w:rsidRPr="0010088E">
              <w:rPr>
                <w:b/>
                <w:i/>
                <w:sz w:val="16"/>
                <w:szCs w:val="16"/>
              </w:rPr>
              <w:t>105,1</w:t>
            </w:r>
          </w:p>
        </w:tc>
        <w:tc>
          <w:tcPr>
            <w:tcW w:w="992" w:type="dxa"/>
          </w:tcPr>
          <w:p w:rsidR="009E6F2C" w:rsidRPr="0010088E" w:rsidRDefault="00D45C01" w:rsidP="00460712">
            <w:pPr>
              <w:tabs>
                <w:tab w:val="left" w:pos="0"/>
              </w:tabs>
              <w:jc w:val="center"/>
              <w:rPr>
                <w:b/>
                <w:i/>
                <w:sz w:val="16"/>
                <w:szCs w:val="16"/>
              </w:rPr>
            </w:pPr>
            <w:r w:rsidRPr="0010088E">
              <w:rPr>
                <w:b/>
                <w:i/>
                <w:sz w:val="16"/>
                <w:szCs w:val="16"/>
              </w:rPr>
              <w:t>13131,2</w:t>
            </w:r>
          </w:p>
        </w:tc>
        <w:tc>
          <w:tcPr>
            <w:tcW w:w="992" w:type="dxa"/>
            <w:shd w:val="clear" w:color="auto" w:fill="auto"/>
          </w:tcPr>
          <w:p w:rsidR="009E6F2C" w:rsidRPr="00877976" w:rsidRDefault="009E6F2C" w:rsidP="00460712">
            <w:pPr>
              <w:tabs>
                <w:tab w:val="left" w:pos="0"/>
              </w:tabs>
              <w:jc w:val="center"/>
              <w:rPr>
                <w:b/>
                <w:i/>
                <w:sz w:val="16"/>
                <w:szCs w:val="16"/>
              </w:rPr>
            </w:pPr>
            <w:r w:rsidRPr="00877976">
              <w:rPr>
                <w:b/>
                <w:i/>
                <w:sz w:val="16"/>
                <w:szCs w:val="16"/>
              </w:rPr>
              <w:t>260 629,4</w:t>
            </w:r>
          </w:p>
        </w:tc>
        <w:tc>
          <w:tcPr>
            <w:tcW w:w="851" w:type="dxa"/>
          </w:tcPr>
          <w:p w:rsidR="009E6F2C" w:rsidRPr="00877976" w:rsidRDefault="00247551" w:rsidP="00460712">
            <w:pPr>
              <w:tabs>
                <w:tab w:val="left" w:pos="0"/>
              </w:tabs>
              <w:ind w:right="-108"/>
              <w:jc w:val="center"/>
              <w:rPr>
                <w:b/>
                <w:i/>
                <w:sz w:val="16"/>
                <w:szCs w:val="16"/>
              </w:rPr>
            </w:pPr>
            <w:r>
              <w:rPr>
                <w:b/>
                <w:i/>
                <w:sz w:val="16"/>
                <w:szCs w:val="16"/>
              </w:rPr>
              <w:t>271368,4</w:t>
            </w:r>
          </w:p>
        </w:tc>
        <w:tc>
          <w:tcPr>
            <w:tcW w:w="708" w:type="dxa"/>
          </w:tcPr>
          <w:p w:rsidR="009E6F2C" w:rsidRPr="00877976" w:rsidRDefault="006A2E34" w:rsidP="00460712">
            <w:pPr>
              <w:tabs>
                <w:tab w:val="left" w:pos="0"/>
              </w:tabs>
              <w:ind w:right="-108"/>
              <w:jc w:val="center"/>
              <w:rPr>
                <w:b/>
                <w:i/>
                <w:sz w:val="16"/>
                <w:szCs w:val="16"/>
              </w:rPr>
            </w:pPr>
            <w:r>
              <w:rPr>
                <w:b/>
                <w:i/>
                <w:sz w:val="16"/>
                <w:szCs w:val="16"/>
              </w:rPr>
              <w:t>100,2</w:t>
            </w:r>
          </w:p>
        </w:tc>
        <w:tc>
          <w:tcPr>
            <w:tcW w:w="567" w:type="dxa"/>
            <w:shd w:val="clear" w:color="auto" w:fill="auto"/>
          </w:tcPr>
          <w:p w:rsidR="009E6F2C" w:rsidRPr="00877976" w:rsidRDefault="006A2E34" w:rsidP="00460712">
            <w:pPr>
              <w:tabs>
                <w:tab w:val="left" w:pos="0"/>
              </w:tabs>
              <w:ind w:right="-108"/>
              <w:jc w:val="center"/>
              <w:rPr>
                <w:b/>
                <w:i/>
                <w:sz w:val="16"/>
                <w:szCs w:val="16"/>
              </w:rPr>
            </w:pPr>
            <w:r>
              <w:rPr>
                <w:b/>
                <w:i/>
                <w:sz w:val="16"/>
                <w:szCs w:val="16"/>
              </w:rPr>
              <w:t>104,1</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Налог на прибыль</w:t>
            </w:r>
          </w:p>
        </w:tc>
        <w:tc>
          <w:tcPr>
            <w:tcW w:w="992" w:type="dxa"/>
          </w:tcPr>
          <w:p w:rsidR="009E6F2C" w:rsidRPr="00460712" w:rsidRDefault="009E6F2C" w:rsidP="00460712">
            <w:pPr>
              <w:tabs>
                <w:tab w:val="left" w:pos="0"/>
              </w:tabs>
              <w:jc w:val="center"/>
              <w:rPr>
                <w:i/>
                <w:sz w:val="16"/>
                <w:szCs w:val="16"/>
              </w:rPr>
            </w:pPr>
            <w:r w:rsidRPr="00460712">
              <w:rPr>
                <w:i/>
                <w:sz w:val="16"/>
                <w:szCs w:val="16"/>
              </w:rPr>
              <w:t>5 287,9</w:t>
            </w:r>
          </w:p>
        </w:tc>
        <w:tc>
          <w:tcPr>
            <w:tcW w:w="993" w:type="dxa"/>
            <w:shd w:val="clear" w:color="auto" w:fill="auto"/>
          </w:tcPr>
          <w:p w:rsidR="009E6F2C" w:rsidRPr="00460712" w:rsidRDefault="00650F64" w:rsidP="00460712">
            <w:pPr>
              <w:tabs>
                <w:tab w:val="left" w:pos="0"/>
              </w:tabs>
              <w:ind w:right="-108"/>
              <w:jc w:val="center"/>
              <w:rPr>
                <w:i/>
                <w:sz w:val="16"/>
                <w:szCs w:val="16"/>
              </w:rPr>
            </w:pPr>
            <w:r>
              <w:rPr>
                <w:i/>
                <w:sz w:val="16"/>
                <w:szCs w:val="16"/>
              </w:rPr>
              <w:t>5 235,0</w:t>
            </w:r>
          </w:p>
        </w:tc>
        <w:tc>
          <w:tcPr>
            <w:tcW w:w="992" w:type="dxa"/>
            <w:shd w:val="clear" w:color="auto" w:fill="auto"/>
          </w:tcPr>
          <w:p w:rsidR="009E6F2C" w:rsidRPr="0010088E" w:rsidRDefault="00650F64" w:rsidP="00460712">
            <w:pPr>
              <w:tabs>
                <w:tab w:val="left" w:pos="0"/>
              </w:tabs>
              <w:jc w:val="center"/>
              <w:rPr>
                <w:i/>
                <w:sz w:val="16"/>
                <w:szCs w:val="16"/>
              </w:rPr>
            </w:pPr>
            <w:r w:rsidRPr="0010088E">
              <w:rPr>
                <w:i/>
                <w:sz w:val="16"/>
                <w:szCs w:val="16"/>
              </w:rPr>
              <w:t>5 857,6</w:t>
            </w:r>
          </w:p>
        </w:tc>
        <w:tc>
          <w:tcPr>
            <w:tcW w:w="709" w:type="dxa"/>
          </w:tcPr>
          <w:p w:rsidR="009E6F2C" w:rsidRPr="0010088E" w:rsidRDefault="00D45C01" w:rsidP="00460712">
            <w:pPr>
              <w:tabs>
                <w:tab w:val="left" w:pos="0"/>
              </w:tabs>
              <w:jc w:val="center"/>
              <w:rPr>
                <w:i/>
                <w:sz w:val="16"/>
                <w:szCs w:val="16"/>
              </w:rPr>
            </w:pPr>
            <w:r w:rsidRPr="0010088E">
              <w:rPr>
                <w:i/>
                <w:sz w:val="16"/>
                <w:szCs w:val="16"/>
              </w:rPr>
              <w:t>111,9</w:t>
            </w:r>
          </w:p>
        </w:tc>
        <w:tc>
          <w:tcPr>
            <w:tcW w:w="992" w:type="dxa"/>
          </w:tcPr>
          <w:p w:rsidR="009E6F2C" w:rsidRPr="0010088E" w:rsidRDefault="00D45C01" w:rsidP="00460712">
            <w:pPr>
              <w:tabs>
                <w:tab w:val="left" w:pos="0"/>
              </w:tabs>
              <w:jc w:val="center"/>
              <w:rPr>
                <w:i/>
                <w:sz w:val="16"/>
                <w:szCs w:val="16"/>
              </w:rPr>
            </w:pPr>
            <w:r w:rsidRPr="0010088E">
              <w:rPr>
                <w:i/>
                <w:sz w:val="16"/>
                <w:szCs w:val="16"/>
              </w:rPr>
              <w:t>+622,6</w:t>
            </w:r>
          </w:p>
        </w:tc>
        <w:tc>
          <w:tcPr>
            <w:tcW w:w="992" w:type="dxa"/>
            <w:shd w:val="clear" w:color="auto" w:fill="auto"/>
          </w:tcPr>
          <w:p w:rsidR="009E6F2C" w:rsidRPr="00460712" w:rsidRDefault="009E6F2C" w:rsidP="00460712">
            <w:pPr>
              <w:tabs>
                <w:tab w:val="left" w:pos="0"/>
              </w:tabs>
              <w:jc w:val="center"/>
              <w:rPr>
                <w:i/>
                <w:sz w:val="16"/>
                <w:szCs w:val="16"/>
              </w:rPr>
            </w:pPr>
            <w:r w:rsidRPr="00460712">
              <w:rPr>
                <w:i/>
                <w:sz w:val="16"/>
                <w:szCs w:val="16"/>
              </w:rPr>
              <w:t>5 083,9</w:t>
            </w:r>
          </w:p>
        </w:tc>
        <w:tc>
          <w:tcPr>
            <w:tcW w:w="851" w:type="dxa"/>
          </w:tcPr>
          <w:p w:rsidR="009E6F2C" w:rsidRPr="00460712" w:rsidRDefault="00247551" w:rsidP="00460712">
            <w:pPr>
              <w:tabs>
                <w:tab w:val="left" w:pos="0"/>
              </w:tabs>
              <w:ind w:right="-108"/>
              <w:jc w:val="center"/>
              <w:rPr>
                <w:i/>
                <w:sz w:val="16"/>
                <w:szCs w:val="16"/>
              </w:rPr>
            </w:pPr>
            <w:r>
              <w:rPr>
                <w:i/>
                <w:sz w:val="16"/>
                <w:szCs w:val="16"/>
              </w:rPr>
              <w:t>5862,2</w:t>
            </w:r>
          </w:p>
        </w:tc>
        <w:tc>
          <w:tcPr>
            <w:tcW w:w="708" w:type="dxa"/>
          </w:tcPr>
          <w:p w:rsidR="009E6F2C" w:rsidRPr="00460712" w:rsidRDefault="00E82212" w:rsidP="00460712">
            <w:pPr>
              <w:tabs>
                <w:tab w:val="left" w:pos="0"/>
              </w:tabs>
              <w:ind w:right="-108"/>
              <w:jc w:val="center"/>
              <w:rPr>
                <w:i/>
                <w:sz w:val="16"/>
                <w:szCs w:val="16"/>
              </w:rPr>
            </w:pPr>
            <w:r>
              <w:rPr>
                <w:i/>
                <w:sz w:val="16"/>
                <w:szCs w:val="16"/>
              </w:rPr>
              <w:t>100,0</w:t>
            </w:r>
          </w:p>
        </w:tc>
        <w:tc>
          <w:tcPr>
            <w:tcW w:w="567" w:type="dxa"/>
            <w:shd w:val="clear" w:color="auto" w:fill="auto"/>
          </w:tcPr>
          <w:p w:rsidR="009E6F2C" w:rsidRPr="00460712" w:rsidRDefault="00E82212" w:rsidP="00460712">
            <w:pPr>
              <w:tabs>
                <w:tab w:val="left" w:pos="0"/>
              </w:tabs>
              <w:ind w:right="-108"/>
              <w:jc w:val="center"/>
              <w:rPr>
                <w:i/>
                <w:sz w:val="16"/>
                <w:szCs w:val="16"/>
              </w:rPr>
            </w:pPr>
            <w:r>
              <w:rPr>
                <w:i/>
                <w:sz w:val="16"/>
                <w:szCs w:val="16"/>
              </w:rPr>
              <w:t>115,3</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Налог на доходы физических лиц</w:t>
            </w:r>
          </w:p>
        </w:tc>
        <w:tc>
          <w:tcPr>
            <w:tcW w:w="992" w:type="dxa"/>
          </w:tcPr>
          <w:p w:rsidR="009E6F2C" w:rsidRPr="00460712" w:rsidRDefault="009E6F2C" w:rsidP="00460712">
            <w:pPr>
              <w:tabs>
                <w:tab w:val="left" w:pos="0"/>
              </w:tabs>
              <w:jc w:val="center"/>
              <w:rPr>
                <w:i/>
                <w:sz w:val="16"/>
                <w:szCs w:val="16"/>
              </w:rPr>
            </w:pPr>
            <w:r w:rsidRPr="00460712">
              <w:rPr>
                <w:i/>
                <w:sz w:val="16"/>
                <w:szCs w:val="16"/>
              </w:rPr>
              <w:t>199 472 1</w:t>
            </w:r>
          </w:p>
        </w:tc>
        <w:tc>
          <w:tcPr>
            <w:tcW w:w="993" w:type="dxa"/>
            <w:shd w:val="clear" w:color="auto" w:fill="auto"/>
          </w:tcPr>
          <w:p w:rsidR="009E6F2C" w:rsidRPr="00460712" w:rsidRDefault="00650F64" w:rsidP="00460712">
            <w:pPr>
              <w:tabs>
                <w:tab w:val="left" w:pos="0"/>
              </w:tabs>
              <w:ind w:right="-108"/>
              <w:jc w:val="center"/>
              <w:rPr>
                <w:i/>
                <w:sz w:val="16"/>
                <w:szCs w:val="16"/>
              </w:rPr>
            </w:pPr>
            <w:r>
              <w:rPr>
                <w:i/>
                <w:sz w:val="16"/>
                <w:szCs w:val="16"/>
              </w:rPr>
              <w:t>252 344,2</w:t>
            </w:r>
          </w:p>
        </w:tc>
        <w:tc>
          <w:tcPr>
            <w:tcW w:w="992" w:type="dxa"/>
            <w:shd w:val="clear" w:color="auto" w:fill="auto"/>
          </w:tcPr>
          <w:p w:rsidR="009E6F2C" w:rsidRPr="0010088E" w:rsidRDefault="00650F64" w:rsidP="00650F64">
            <w:pPr>
              <w:tabs>
                <w:tab w:val="left" w:pos="0"/>
              </w:tabs>
              <w:rPr>
                <w:i/>
                <w:sz w:val="16"/>
                <w:szCs w:val="16"/>
              </w:rPr>
            </w:pPr>
            <w:r w:rsidRPr="0010088E">
              <w:rPr>
                <w:i/>
                <w:sz w:val="16"/>
                <w:szCs w:val="16"/>
              </w:rPr>
              <w:t>264852,8</w:t>
            </w:r>
          </w:p>
        </w:tc>
        <w:tc>
          <w:tcPr>
            <w:tcW w:w="709" w:type="dxa"/>
          </w:tcPr>
          <w:p w:rsidR="00D45C01" w:rsidRPr="0010088E" w:rsidRDefault="00D45C01" w:rsidP="00D45C01">
            <w:pPr>
              <w:tabs>
                <w:tab w:val="left" w:pos="0"/>
              </w:tabs>
              <w:jc w:val="center"/>
              <w:rPr>
                <w:i/>
                <w:sz w:val="16"/>
                <w:szCs w:val="16"/>
              </w:rPr>
            </w:pPr>
            <w:r w:rsidRPr="0010088E">
              <w:rPr>
                <w:i/>
                <w:sz w:val="16"/>
                <w:szCs w:val="16"/>
              </w:rPr>
              <w:t>105,0</w:t>
            </w:r>
          </w:p>
        </w:tc>
        <w:tc>
          <w:tcPr>
            <w:tcW w:w="992" w:type="dxa"/>
          </w:tcPr>
          <w:p w:rsidR="009E6F2C" w:rsidRPr="0010088E" w:rsidRDefault="00D45C01" w:rsidP="00460712">
            <w:pPr>
              <w:tabs>
                <w:tab w:val="left" w:pos="0"/>
              </w:tabs>
              <w:jc w:val="center"/>
              <w:rPr>
                <w:i/>
                <w:sz w:val="16"/>
                <w:szCs w:val="16"/>
              </w:rPr>
            </w:pPr>
            <w:r w:rsidRPr="0010088E">
              <w:rPr>
                <w:i/>
                <w:sz w:val="16"/>
                <w:szCs w:val="16"/>
              </w:rPr>
              <w:t>+12508,6</w:t>
            </w:r>
          </w:p>
        </w:tc>
        <w:tc>
          <w:tcPr>
            <w:tcW w:w="992" w:type="dxa"/>
            <w:shd w:val="clear" w:color="auto" w:fill="auto"/>
          </w:tcPr>
          <w:p w:rsidR="009E6F2C" w:rsidRPr="00460712" w:rsidRDefault="009E6F2C" w:rsidP="00460712">
            <w:pPr>
              <w:tabs>
                <w:tab w:val="left" w:pos="0"/>
              </w:tabs>
              <w:jc w:val="center"/>
              <w:rPr>
                <w:i/>
                <w:sz w:val="16"/>
                <w:szCs w:val="16"/>
              </w:rPr>
            </w:pPr>
            <w:r w:rsidRPr="00460712">
              <w:rPr>
                <w:i/>
                <w:sz w:val="16"/>
                <w:szCs w:val="16"/>
              </w:rPr>
              <w:t>255 545,5</w:t>
            </w:r>
          </w:p>
        </w:tc>
        <w:tc>
          <w:tcPr>
            <w:tcW w:w="851" w:type="dxa"/>
          </w:tcPr>
          <w:p w:rsidR="009E6F2C" w:rsidRPr="00460712" w:rsidRDefault="00247551" w:rsidP="00247551">
            <w:pPr>
              <w:tabs>
                <w:tab w:val="left" w:pos="0"/>
              </w:tabs>
              <w:ind w:right="-108"/>
              <w:rPr>
                <w:i/>
                <w:sz w:val="16"/>
                <w:szCs w:val="16"/>
              </w:rPr>
            </w:pPr>
            <w:r>
              <w:rPr>
                <w:i/>
                <w:sz w:val="16"/>
                <w:szCs w:val="16"/>
              </w:rPr>
              <w:t>265506,2</w:t>
            </w:r>
          </w:p>
        </w:tc>
        <w:tc>
          <w:tcPr>
            <w:tcW w:w="708" w:type="dxa"/>
          </w:tcPr>
          <w:p w:rsidR="009E6F2C" w:rsidRPr="00460712" w:rsidRDefault="001B1F15" w:rsidP="00460712">
            <w:pPr>
              <w:tabs>
                <w:tab w:val="left" w:pos="0"/>
              </w:tabs>
              <w:ind w:right="-108"/>
              <w:jc w:val="center"/>
              <w:rPr>
                <w:i/>
                <w:sz w:val="16"/>
                <w:szCs w:val="16"/>
              </w:rPr>
            </w:pPr>
            <w:r>
              <w:rPr>
                <w:i/>
                <w:sz w:val="16"/>
                <w:szCs w:val="16"/>
              </w:rPr>
              <w:t>100,2</w:t>
            </w:r>
          </w:p>
        </w:tc>
        <w:tc>
          <w:tcPr>
            <w:tcW w:w="567" w:type="dxa"/>
            <w:shd w:val="clear" w:color="auto" w:fill="auto"/>
          </w:tcPr>
          <w:p w:rsidR="009E6F2C" w:rsidRPr="00460712" w:rsidRDefault="001B1F15" w:rsidP="00460712">
            <w:pPr>
              <w:tabs>
                <w:tab w:val="left" w:pos="0"/>
              </w:tabs>
              <w:ind w:right="-108"/>
              <w:jc w:val="center"/>
              <w:rPr>
                <w:i/>
                <w:sz w:val="16"/>
                <w:szCs w:val="16"/>
              </w:rPr>
            </w:pPr>
            <w:r>
              <w:rPr>
                <w:i/>
                <w:sz w:val="16"/>
                <w:szCs w:val="16"/>
              </w:rPr>
              <w:t>103,9</w:t>
            </w:r>
          </w:p>
        </w:tc>
      </w:tr>
      <w:tr w:rsidR="009E6F2C" w:rsidRPr="00460712" w:rsidTr="00CB0E10">
        <w:tc>
          <w:tcPr>
            <w:tcW w:w="2518" w:type="dxa"/>
            <w:shd w:val="clear" w:color="auto" w:fill="auto"/>
          </w:tcPr>
          <w:p w:rsidR="009E6F2C" w:rsidRPr="00460712" w:rsidRDefault="009E6F2C" w:rsidP="00460712">
            <w:pPr>
              <w:tabs>
                <w:tab w:val="left" w:pos="0"/>
              </w:tabs>
              <w:rPr>
                <w:b/>
                <w:i/>
                <w:sz w:val="16"/>
                <w:szCs w:val="16"/>
              </w:rPr>
            </w:pPr>
            <w:r w:rsidRPr="00460712">
              <w:rPr>
                <w:b/>
                <w:i/>
                <w:sz w:val="16"/>
                <w:szCs w:val="16"/>
              </w:rPr>
              <w:t>Налоги на товары (работы, услуги), реализуемые на территории РФ</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22 448,3</w:t>
            </w:r>
          </w:p>
        </w:tc>
        <w:tc>
          <w:tcPr>
            <w:tcW w:w="993" w:type="dxa"/>
            <w:shd w:val="clear" w:color="auto" w:fill="auto"/>
          </w:tcPr>
          <w:p w:rsidR="009E6F2C" w:rsidRPr="00460712" w:rsidRDefault="00877976" w:rsidP="00460712">
            <w:pPr>
              <w:tabs>
                <w:tab w:val="left" w:pos="0"/>
              </w:tabs>
              <w:ind w:right="-108"/>
              <w:jc w:val="center"/>
              <w:rPr>
                <w:b/>
                <w:i/>
                <w:sz w:val="16"/>
                <w:szCs w:val="16"/>
              </w:rPr>
            </w:pPr>
            <w:r>
              <w:rPr>
                <w:b/>
                <w:i/>
                <w:sz w:val="16"/>
                <w:szCs w:val="16"/>
              </w:rPr>
              <w:t>20 669,5</w:t>
            </w:r>
          </w:p>
        </w:tc>
        <w:tc>
          <w:tcPr>
            <w:tcW w:w="992" w:type="dxa"/>
            <w:shd w:val="clear" w:color="auto" w:fill="auto"/>
          </w:tcPr>
          <w:p w:rsidR="009E6F2C" w:rsidRPr="0010088E" w:rsidRDefault="00877976" w:rsidP="00460712">
            <w:pPr>
              <w:tabs>
                <w:tab w:val="left" w:pos="0"/>
              </w:tabs>
              <w:jc w:val="center"/>
              <w:rPr>
                <w:b/>
                <w:i/>
                <w:sz w:val="16"/>
                <w:szCs w:val="16"/>
              </w:rPr>
            </w:pPr>
            <w:r w:rsidRPr="0010088E">
              <w:rPr>
                <w:b/>
                <w:i/>
                <w:sz w:val="16"/>
                <w:szCs w:val="16"/>
              </w:rPr>
              <w:t>25 312,1</w:t>
            </w:r>
          </w:p>
        </w:tc>
        <w:tc>
          <w:tcPr>
            <w:tcW w:w="709" w:type="dxa"/>
          </w:tcPr>
          <w:p w:rsidR="009E6F2C" w:rsidRPr="0010088E" w:rsidRDefault="005032F9" w:rsidP="00460712">
            <w:pPr>
              <w:tabs>
                <w:tab w:val="left" w:pos="0"/>
              </w:tabs>
              <w:jc w:val="center"/>
              <w:rPr>
                <w:b/>
                <w:i/>
                <w:sz w:val="16"/>
                <w:szCs w:val="16"/>
              </w:rPr>
            </w:pPr>
            <w:r w:rsidRPr="0010088E">
              <w:rPr>
                <w:b/>
                <w:i/>
                <w:sz w:val="16"/>
                <w:szCs w:val="16"/>
              </w:rPr>
              <w:t>122,5</w:t>
            </w:r>
          </w:p>
        </w:tc>
        <w:tc>
          <w:tcPr>
            <w:tcW w:w="992" w:type="dxa"/>
          </w:tcPr>
          <w:p w:rsidR="009E6F2C" w:rsidRPr="0010088E" w:rsidRDefault="005032F9" w:rsidP="00460712">
            <w:pPr>
              <w:tabs>
                <w:tab w:val="left" w:pos="0"/>
              </w:tabs>
              <w:jc w:val="center"/>
              <w:rPr>
                <w:b/>
                <w:i/>
                <w:sz w:val="16"/>
                <w:szCs w:val="16"/>
              </w:rPr>
            </w:pPr>
            <w:r w:rsidRPr="0010088E">
              <w:rPr>
                <w:b/>
                <w:i/>
                <w:sz w:val="16"/>
                <w:szCs w:val="16"/>
              </w:rPr>
              <w:t>+4642,6</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22 202,8</w:t>
            </w:r>
          </w:p>
        </w:tc>
        <w:tc>
          <w:tcPr>
            <w:tcW w:w="851" w:type="dxa"/>
          </w:tcPr>
          <w:p w:rsidR="009E6F2C" w:rsidRPr="00460712" w:rsidRDefault="00247551" w:rsidP="00460712">
            <w:pPr>
              <w:tabs>
                <w:tab w:val="left" w:pos="0"/>
              </w:tabs>
              <w:ind w:right="-108"/>
              <w:jc w:val="center"/>
              <w:rPr>
                <w:b/>
                <w:i/>
                <w:sz w:val="16"/>
                <w:szCs w:val="16"/>
              </w:rPr>
            </w:pPr>
            <w:r>
              <w:rPr>
                <w:b/>
                <w:i/>
                <w:sz w:val="16"/>
                <w:szCs w:val="16"/>
              </w:rPr>
              <w:t>25206,5</w:t>
            </w:r>
          </w:p>
        </w:tc>
        <w:tc>
          <w:tcPr>
            <w:tcW w:w="708" w:type="dxa"/>
          </w:tcPr>
          <w:p w:rsidR="009E6F2C" w:rsidRPr="00460712" w:rsidRDefault="001B1F15" w:rsidP="00460712">
            <w:pPr>
              <w:tabs>
                <w:tab w:val="left" w:pos="0"/>
              </w:tabs>
              <w:ind w:right="-108"/>
              <w:jc w:val="center"/>
              <w:rPr>
                <w:b/>
                <w:i/>
                <w:sz w:val="16"/>
                <w:szCs w:val="16"/>
              </w:rPr>
            </w:pPr>
            <w:r>
              <w:rPr>
                <w:b/>
                <w:i/>
                <w:sz w:val="16"/>
                <w:szCs w:val="16"/>
              </w:rPr>
              <w:t>99,5</w:t>
            </w:r>
          </w:p>
        </w:tc>
        <w:tc>
          <w:tcPr>
            <w:tcW w:w="567" w:type="dxa"/>
            <w:shd w:val="clear" w:color="auto" w:fill="auto"/>
          </w:tcPr>
          <w:p w:rsidR="009E6F2C" w:rsidRPr="00460712" w:rsidRDefault="001B1F15" w:rsidP="00460712">
            <w:pPr>
              <w:tabs>
                <w:tab w:val="left" w:pos="0"/>
              </w:tabs>
              <w:ind w:right="-108"/>
              <w:jc w:val="center"/>
              <w:rPr>
                <w:b/>
                <w:i/>
                <w:sz w:val="16"/>
                <w:szCs w:val="16"/>
              </w:rPr>
            </w:pPr>
            <w:r>
              <w:rPr>
                <w:b/>
                <w:i/>
                <w:sz w:val="16"/>
                <w:szCs w:val="16"/>
              </w:rPr>
              <w:t>113,5</w:t>
            </w:r>
          </w:p>
        </w:tc>
      </w:tr>
      <w:tr w:rsidR="009E6F2C" w:rsidRPr="00460712" w:rsidTr="00CB0E10">
        <w:tc>
          <w:tcPr>
            <w:tcW w:w="2518" w:type="dxa"/>
            <w:shd w:val="clear" w:color="auto" w:fill="auto"/>
          </w:tcPr>
          <w:p w:rsidR="009E6F2C" w:rsidRPr="00460712" w:rsidRDefault="009E6F2C" w:rsidP="00460712">
            <w:pPr>
              <w:tabs>
                <w:tab w:val="left" w:pos="0"/>
              </w:tabs>
              <w:rPr>
                <w:b/>
                <w:i/>
                <w:sz w:val="16"/>
                <w:szCs w:val="16"/>
              </w:rPr>
            </w:pPr>
            <w:r w:rsidRPr="00460712">
              <w:rPr>
                <w:b/>
                <w:i/>
                <w:sz w:val="16"/>
                <w:szCs w:val="16"/>
              </w:rPr>
              <w:t>Налоги на совокупный доход</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67 980,1</w:t>
            </w:r>
          </w:p>
        </w:tc>
        <w:tc>
          <w:tcPr>
            <w:tcW w:w="993" w:type="dxa"/>
            <w:shd w:val="clear" w:color="auto" w:fill="auto"/>
          </w:tcPr>
          <w:p w:rsidR="009E6F2C" w:rsidRPr="00460712" w:rsidRDefault="00366C72" w:rsidP="00460712">
            <w:pPr>
              <w:tabs>
                <w:tab w:val="left" w:pos="0"/>
              </w:tabs>
              <w:ind w:right="-108"/>
              <w:jc w:val="center"/>
              <w:rPr>
                <w:b/>
                <w:i/>
                <w:sz w:val="16"/>
                <w:szCs w:val="16"/>
              </w:rPr>
            </w:pPr>
            <w:r>
              <w:rPr>
                <w:b/>
                <w:i/>
                <w:sz w:val="16"/>
                <w:szCs w:val="16"/>
              </w:rPr>
              <w:t>80 447,9</w:t>
            </w:r>
          </w:p>
        </w:tc>
        <w:tc>
          <w:tcPr>
            <w:tcW w:w="992" w:type="dxa"/>
            <w:shd w:val="clear" w:color="auto" w:fill="auto"/>
          </w:tcPr>
          <w:p w:rsidR="009E6F2C" w:rsidRPr="0010088E" w:rsidRDefault="00366C72" w:rsidP="00460712">
            <w:pPr>
              <w:tabs>
                <w:tab w:val="left" w:pos="0"/>
              </w:tabs>
              <w:jc w:val="center"/>
              <w:rPr>
                <w:b/>
                <w:i/>
                <w:sz w:val="16"/>
                <w:szCs w:val="16"/>
              </w:rPr>
            </w:pPr>
            <w:r w:rsidRPr="0010088E">
              <w:rPr>
                <w:b/>
                <w:i/>
                <w:sz w:val="16"/>
                <w:szCs w:val="16"/>
              </w:rPr>
              <w:t>85 024,4</w:t>
            </w:r>
          </w:p>
        </w:tc>
        <w:tc>
          <w:tcPr>
            <w:tcW w:w="709" w:type="dxa"/>
          </w:tcPr>
          <w:p w:rsidR="009E6F2C" w:rsidRPr="0010088E" w:rsidRDefault="005032F9" w:rsidP="00460712">
            <w:pPr>
              <w:tabs>
                <w:tab w:val="left" w:pos="0"/>
              </w:tabs>
              <w:jc w:val="center"/>
              <w:rPr>
                <w:b/>
                <w:i/>
                <w:sz w:val="16"/>
                <w:szCs w:val="16"/>
              </w:rPr>
            </w:pPr>
            <w:r w:rsidRPr="0010088E">
              <w:rPr>
                <w:b/>
                <w:i/>
                <w:sz w:val="16"/>
                <w:szCs w:val="16"/>
              </w:rPr>
              <w:t>105,7</w:t>
            </w:r>
          </w:p>
        </w:tc>
        <w:tc>
          <w:tcPr>
            <w:tcW w:w="992" w:type="dxa"/>
          </w:tcPr>
          <w:p w:rsidR="009E6F2C" w:rsidRPr="0010088E" w:rsidRDefault="005032F9" w:rsidP="00460712">
            <w:pPr>
              <w:tabs>
                <w:tab w:val="left" w:pos="0"/>
              </w:tabs>
              <w:jc w:val="center"/>
              <w:rPr>
                <w:b/>
                <w:i/>
                <w:sz w:val="16"/>
                <w:szCs w:val="16"/>
              </w:rPr>
            </w:pPr>
            <w:r w:rsidRPr="0010088E">
              <w:rPr>
                <w:b/>
                <w:i/>
                <w:sz w:val="16"/>
                <w:szCs w:val="16"/>
              </w:rPr>
              <w:t>+4576,5</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80 189,3</w:t>
            </w:r>
          </w:p>
        </w:tc>
        <w:tc>
          <w:tcPr>
            <w:tcW w:w="851" w:type="dxa"/>
          </w:tcPr>
          <w:p w:rsidR="009E6F2C" w:rsidRPr="00EB4E76" w:rsidRDefault="00EB4E76" w:rsidP="00460712">
            <w:pPr>
              <w:tabs>
                <w:tab w:val="left" w:pos="0"/>
              </w:tabs>
              <w:ind w:right="-108"/>
              <w:jc w:val="center"/>
              <w:rPr>
                <w:b/>
                <w:i/>
                <w:sz w:val="16"/>
                <w:szCs w:val="16"/>
              </w:rPr>
            </w:pPr>
            <w:r w:rsidRPr="00EB4E76">
              <w:rPr>
                <w:b/>
                <w:i/>
                <w:sz w:val="16"/>
                <w:szCs w:val="16"/>
              </w:rPr>
              <w:t>85169,3</w:t>
            </w:r>
          </w:p>
        </w:tc>
        <w:tc>
          <w:tcPr>
            <w:tcW w:w="708" w:type="dxa"/>
          </w:tcPr>
          <w:p w:rsidR="009E6F2C" w:rsidRPr="00460712" w:rsidRDefault="004C232B" w:rsidP="00460712">
            <w:pPr>
              <w:tabs>
                <w:tab w:val="left" w:pos="0"/>
              </w:tabs>
              <w:ind w:right="-108"/>
              <w:jc w:val="center"/>
              <w:rPr>
                <w:i/>
                <w:sz w:val="16"/>
                <w:szCs w:val="16"/>
              </w:rPr>
            </w:pPr>
            <w:r>
              <w:rPr>
                <w:i/>
                <w:sz w:val="16"/>
                <w:szCs w:val="16"/>
              </w:rPr>
              <w:t>100,1</w:t>
            </w:r>
          </w:p>
        </w:tc>
        <w:tc>
          <w:tcPr>
            <w:tcW w:w="567" w:type="dxa"/>
            <w:shd w:val="clear" w:color="auto" w:fill="auto"/>
          </w:tcPr>
          <w:p w:rsidR="009E6F2C" w:rsidRPr="00460712" w:rsidRDefault="004C232B" w:rsidP="00460712">
            <w:pPr>
              <w:tabs>
                <w:tab w:val="left" w:pos="0"/>
              </w:tabs>
              <w:ind w:right="-108"/>
              <w:jc w:val="center"/>
              <w:rPr>
                <w:i/>
                <w:sz w:val="16"/>
                <w:szCs w:val="16"/>
              </w:rPr>
            </w:pPr>
            <w:r>
              <w:rPr>
                <w:i/>
                <w:sz w:val="16"/>
                <w:szCs w:val="16"/>
              </w:rPr>
              <w:t>106,2</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 xml:space="preserve">Единый налог, взимаемый в связи с применением УСН </w:t>
            </w:r>
          </w:p>
        </w:tc>
        <w:tc>
          <w:tcPr>
            <w:tcW w:w="992" w:type="dxa"/>
          </w:tcPr>
          <w:p w:rsidR="009E6F2C" w:rsidRPr="00460712" w:rsidRDefault="009E6F2C" w:rsidP="00460712">
            <w:pPr>
              <w:tabs>
                <w:tab w:val="left" w:pos="0"/>
              </w:tabs>
              <w:jc w:val="center"/>
              <w:rPr>
                <w:i/>
                <w:sz w:val="16"/>
                <w:szCs w:val="16"/>
              </w:rPr>
            </w:pPr>
            <w:r w:rsidRPr="00460712">
              <w:rPr>
                <w:i/>
                <w:sz w:val="16"/>
                <w:szCs w:val="16"/>
              </w:rPr>
              <w:t>34 546,1</w:t>
            </w:r>
          </w:p>
        </w:tc>
        <w:tc>
          <w:tcPr>
            <w:tcW w:w="993" w:type="dxa"/>
            <w:shd w:val="clear" w:color="auto" w:fill="auto"/>
          </w:tcPr>
          <w:p w:rsidR="009E6F2C" w:rsidRPr="00460712" w:rsidRDefault="00366C72" w:rsidP="00460712">
            <w:pPr>
              <w:tabs>
                <w:tab w:val="left" w:pos="0"/>
              </w:tabs>
              <w:ind w:right="-108"/>
              <w:jc w:val="center"/>
              <w:rPr>
                <w:i/>
                <w:sz w:val="16"/>
                <w:szCs w:val="16"/>
              </w:rPr>
            </w:pPr>
            <w:r>
              <w:rPr>
                <w:i/>
                <w:sz w:val="16"/>
                <w:szCs w:val="16"/>
              </w:rPr>
              <w:t>49 960,7</w:t>
            </w:r>
          </w:p>
        </w:tc>
        <w:tc>
          <w:tcPr>
            <w:tcW w:w="992" w:type="dxa"/>
            <w:shd w:val="clear" w:color="auto" w:fill="auto"/>
          </w:tcPr>
          <w:p w:rsidR="009E6F2C" w:rsidRPr="0010088E" w:rsidRDefault="00366C72" w:rsidP="00460712">
            <w:pPr>
              <w:tabs>
                <w:tab w:val="left" w:pos="0"/>
              </w:tabs>
              <w:jc w:val="center"/>
              <w:rPr>
                <w:i/>
                <w:sz w:val="16"/>
                <w:szCs w:val="16"/>
              </w:rPr>
            </w:pPr>
            <w:r w:rsidRPr="0010088E">
              <w:rPr>
                <w:i/>
                <w:sz w:val="16"/>
                <w:szCs w:val="16"/>
              </w:rPr>
              <w:t>54 111,8</w:t>
            </w:r>
          </w:p>
        </w:tc>
        <w:tc>
          <w:tcPr>
            <w:tcW w:w="709" w:type="dxa"/>
          </w:tcPr>
          <w:p w:rsidR="009E6F2C" w:rsidRPr="0010088E" w:rsidRDefault="00407B07" w:rsidP="00460712">
            <w:pPr>
              <w:tabs>
                <w:tab w:val="left" w:pos="0"/>
              </w:tabs>
              <w:jc w:val="center"/>
              <w:rPr>
                <w:i/>
                <w:sz w:val="16"/>
                <w:szCs w:val="16"/>
              </w:rPr>
            </w:pPr>
            <w:r w:rsidRPr="0010088E">
              <w:rPr>
                <w:i/>
                <w:sz w:val="16"/>
                <w:szCs w:val="16"/>
              </w:rPr>
              <w:t>108,3</w:t>
            </w:r>
          </w:p>
        </w:tc>
        <w:tc>
          <w:tcPr>
            <w:tcW w:w="992" w:type="dxa"/>
          </w:tcPr>
          <w:p w:rsidR="009E6F2C" w:rsidRPr="0010088E" w:rsidRDefault="00407B07" w:rsidP="00460712">
            <w:pPr>
              <w:tabs>
                <w:tab w:val="left" w:pos="0"/>
              </w:tabs>
              <w:jc w:val="center"/>
              <w:rPr>
                <w:i/>
                <w:sz w:val="16"/>
                <w:szCs w:val="16"/>
              </w:rPr>
            </w:pPr>
            <w:r w:rsidRPr="0010088E">
              <w:rPr>
                <w:i/>
                <w:sz w:val="16"/>
                <w:szCs w:val="16"/>
              </w:rPr>
              <w:t>+4151,1</w:t>
            </w:r>
          </w:p>
        </w:tc>
        <w:tc>
          <w:tcPr>
            <w:tcW w:w="992" w:type="dxa"/>
            <w:shd w:val="clear" w:color="auto" w:fill="auto"/>
          </w:tcPr>
          <w:p w:rsidR="009E6F2C" w:rsidRPr="00460712" w:rsidRDefault="009E6F2C" w:rsidP="00460712">
            <w:pPr>
              <w:tabs>
                <w:tab w:val="left" w:pos="0"/>
              </w:tabs>
              <w:jc w:val="center"/>
              <w:rPr>
                <w:i/>
                <w:sz w:val="16"/>
                <w:szCs w:val="16"/>
              </w:rPr>
            </w:pPr>
            <w:r w:rsidRPr="00460712">
              <w:rPr>
                <w:i/>
                <w:sz w:val="16"/>
                <w:szCs w:val="16"/>
              </w:rPr>
              <w:t>49 026,0</w:t>
            </w:r>
          </w:p>
        </w:tc>
        <w:tc>
          <w:tcPr>
            <w:tcW w:w="851" w:type="dxa"/>
          </w:tcPr>
          <w:p w:rsidR="009E6F2C" w:rsidRPr="00460712" w:rsidRDefault="00EB4E76" w:rsidP="00460712">
            <w:pPr>
              <w:tabs>
                <w:tab w:val="left" w:pos="0"/>
              </w:tabs>
              <w:ind w:right="-108"/>
              <w:jc w:val="center"/>
              <w:rPr>
                <w:i/>
                <w:sz w:val="16"/>
                <w:szCs w:val="16"/>
              </w:rPr>
            </w:pPr>
            <w:r>
              <w:rPr>
                <w:i/>
                <w:sz w:val="16"/>
                <w:szCs w:val="16"/>
              </w:rPr>
              <w:t>54181,1</w:t>
            </w:r>
          </w:p>
        </w:tc>
        <w:tc>
          <w:tcPr>
            <w:tcW w:w="708" w:type="dxa"/>
          </w:tcPr>
          <w:p w:rsidR="009E6F2C" w:rsidRPr="00460712" w:rsidRDefault="00CC7461" w:rsidP="00460712">
            <w:pPr>
              <w:tabs>
                <w:tab w:val="left" w:pos="0"/>
              </w:tabs>
              <w:ind w:right="-108"/>
              <w:jc w:val="center"/>
              <w:rPr>
                <w:i/>
                <w:sz w:val="16"/>
                <w:szCs w:val="16"/>
              </w:rPr>
            </w:pPr>
            <w:r>
              <w:rPr>
                <w:i/>
                <w:sz w:val="16"/>
                <w:szCs w:val="16"/>
              </w:rPr>
              <w:t>100,1</w:t>
            </w:r>
          </w:p>
        </w:tc>
        <w:tc>
          <w:tcPr>
            <w:tcW w:w="567" w:type="dxa"/>
            <w:shd w:val="clear" w:color="auto" w:fill="auto"/>
          </w:tcPr>
          <w:p w:rsidR="009E6F2C" w:rsidRPr="00460712" w:rsidRDefault="00CC7461" w:rsidP="00460712">
            <w:pPr>
              <w:tabs>
                <w:tab w:val="left" w:pos="0"/>
              </w:tabs>
              <w:ind w:right="-108"/>
              <w:jc w:val="center"/>
              <w:rPr>
                <w:i/>
                <w:sz w:val="16"/>
                <w:szCs w:val="16"/>
              </w:rPr>
            </w:pPr>
            <w:r>
              <w:rPr>
                <w:i/>
                <w:sz w:val="16"/>
                <w:szCs w:val="16"/>
              </w:rPr>
              <w:t>110,5</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Единый налог на вмененный доход для отдельных видов деятельности</w:t>
            </w:r>
          </w:p>
        </w:tc>
        <w:tc>
          <w:tcPr>
            <w:tcW w:w="992" w:type="dxa"/>
          </w:tcPr>
          <w:p w:rsidR="009E6F2C" w:rsidRPr="00460712" w:rsidRDefault="009E6F2C" w:rsidP="00460712">
            <w:pPr>
              <w:tabs>
                <w:tab w:val="left" w:pos="0"/>
              </w:tabs>
              <w:jc w:val="center"/>
              <w:rPr>
                <w:i/>
                <w:sz w:val="16"/>
                <w:szCs w:val="16"/>
              </w:rPr>
            </w:pPr>
            <w:r w:rsidRPr="00460712">
              <w:rPr>
                <w:i/>
                <w:sz w:val="16"/>
                <w:szCs w:val="16"/>
              </w:rPr>
              <w:t>32 178,9</w:t>
            </w:r>
          </w:p>
        </w:tc>
        <w:tc>
          <w:tcPr>
            <w:tcW w:w="993" w:type="dxa"/>
            <w:shd w:val="clear" w:color="auto" w:fill="auto"/>
          </w:tcPr>
          <w:p w:rsidR="009E6F2C" w:rsidRPr="00460712" w:rsidRDefault="00ED1EEA" w:rsidP="00460712">
            <w:pPr>
              <w:tabs>
                <w:tab w:val="left" w:pos="0"/>
              </w:tabs>
              <w:ind w:right="-108"/>
              <w:jc w:val="center"/>
              <w:rPr>
                <w:i/>
                <w:sz w:val="16"/>
                <w:szCs w:val="16"/>
              </w:rPr>
            </w:pPr>
            <w:r>
              <w:rPr>
                <w:i/>
                <w:sz w:val="16"/>
                <w:szCs w:val="16"/>
              </w:rPr>
              <w:t>29 000,0</w:t>
            </w:r>
          </w:p>
        </w:tc>
        <w:tc>
          <w:tcPr>
            <w:tcW w:w="992" w:type="dxa"/>
            <w:shd w:val="clear" w:color="auto" w:fill="auto"/>
          </w:tcPr>
          <w:p w:rsidR="009E6F2C" w:rsidRPr="0010088E" w:rsidRDefault="00ED1EEA" w:rsidP="00460712">
            <w:pPr>
              <w:tabs>
                <w:tab w:val="left" w:pos="0"/>
              </w:tabs>
              <w:jc w:val="center"/>
              <w:rPr>
                <w:i/>
                <w:sz w:val="16"/>
                <w:szCs w:val="16"/>
              </w:rPr>
            </w:pPr>
            <w:r w:rsidRPr="0010088E">
              <w:rPr>
                <w:i/>
                <w:sz w:val="16"/>
                <w:szCs w:val="16"/>
              </w:rPr>
              <w:t>27 678,6</w:t>
            </w:r>
          </w:p>
        </w:tc>
        <w:tc>
          <w:tcPr>
            <w:tcW w:w="709" w:type="dxa"/>
          </w:tcPr>
          <w:p w:rsidR="009E6F2C" w:rsidRPr="0010088E" w:rsidRDefault="00A34EB6" w:rsidP="00460712">
            <w:pPr>
              <w:tabs>
                <w:tab w:val="left" w:pos="0"/>
              </w:tabs>
              <w:jc w:val="center"/>
              <w:rPr>
                <w:i/>
                <w:sz w:val="16"/>
                <w:szCs w:val="16"/>
              </w:rPr>
            </w:pPr>
            <w:r w:rsidRPr="0010088E">
              <w:rPr>
                <w:i/>
                <w:sz w:val="16"/>
                <w:szCs w:val="16"/>
              </w:rPr>
              <w:t>95,4</w:t>
            </w:r>
          </w:p>
        </w:tc>
        <w:tc>
          <w:tcPr>
            <w:tcW w:w="992" w:type="dxa"/>
          </w:tcPr>
          <w:p w:rsidR="009E6F2C" w:rsidRPr="0010088E" w:rsidRDefault="00A34EB6" w:rsidP="00460712">
            <w:pPr>
              <w:tabs>
                <w:tab w:val="left" w:pos="0"/>
              </w:tabs>
              <w:jc w:val="center"/>
              <w:rPr>
                <w:i/>
                <w:sz w:val="16"/>
                <w:szCs w:val="16"/>
              </w:rPr>
            </w:pPr>
            <w:r w:rsidRPr="0010088E">
              <w:rPr>
                <w:i/>
                <w:sz w:val="16"/>
                <w:szCs w:val="16"/>
              </w:rPr>
              <w:t>-1321,4</w:t>
            </w:r>
          </w:p>
        </w:tc>
        <w:tc>
          <w:tcPr>
            <w:tcW w:w="992" w:type="dxa"/>
            <w:shd w:val="clear" w:color="auto" w:fill="auto"/>
          </w:tcPr>
          <w:p w:rsidR="009E6F2C" w:rsidRPr="00460712" w:rsidRDefault="009E6F2C" w:rsidP="00460712">
            <w:pPr>
              <w:tabs>
                <w:tab w:val="left" w:pos="0"/>
              </w:tabs>
              <w:jc w:val="center"/>
              <w:rPr>
                <w:i/>
                <w:sz w:val="16"/>
                <w:szCs w:val="16"/>
              </w:rPr>
            </w:pPr>
            <w:r w:rsidRPr="00460712">
              <w:rPr>
                <w:i/>
                <w:sz w:val="16"/>
                <w:szCs w:val="16"/>
              </w:rPr>
              <w:t>29 615,7</w:t>
            </w:r>
          </w:p>
        </w:tc>
        <w:tc>
          <w:tcPr>
            <w:tcW w:w="851" w:type="dxa"/>
          </w:tcPr>
          <w:p w:rsidR="009E6F2C" w:rsidRPr="00460712" w:rsidRDefault="00EB4E76" w:rsidP="00460712">
            <w:pPr>
              <w:tabs>
                <w:tab w:val="left" w:pos="0"/>
              </w:tabs>
              <w:ind w:right="-108"/>
              <w:jc w:val="center"/>
              <w:rPr>
                <w:i/>
                <w:sz w:val="16"/>
                <w:szCs w:val="16"/>
              </w:rPr>
            </w:pPr>
            <w:r>
              <w:rPr>
                <w:i/>
                <w:sz w:val="16"/>
                <w:szCs w:val="16"/>
              </w:rPr>
              <w:t>27713,9</w:t>
            </w:r>
          </w:p>
        </w:tc>
        <w:tc>
          <w:tcPr>
            <w:tcW w:w="708" w:type="dxa"/>
          </w:tcPr>
          <w:p w:rsidR="009E6F2C" w:rsidRPr="00460712" w:rsidRDefault="00D1609D" w:rsidP="00460712">
            <w:pPr>
              <w:tabs>
                <w:tab w:val="left" w:pos="0"/>
              </w:tabs>
              <w:ind w:right="-108"/>
              <w:jc w:val="center"/>
              <w:rPr>
                <w:i/>
                <w:sz w:val="16"/>
                <w:szCs w:val="16"/>
              </w:rPr>
            </w:pPr>
            <w:r>
              <w:rPr>
                <w:i/>
                <w:sz w:val="16"/>
                <w:szCs w:val="16"/>
              </w:rPr>
              <w:t>100,1</w:t>
            </w:r>
          </w:p>
        </w:tc>
        <w:tc>
          <w:tcPr>
            <w:tcW w:w="567" w:type="dxa"/>
            <w:shd w:val="clear" w:color="auto" w:fill="auto"/>
          </w:tcPr>
          <w:p w:rsidR="009E6F2C" w:rsidRPr="00460712" w:rsidRDefault="00D1609D" w:rsidP="00460712">
            <w:pPr>
              <w:tabs>
                <w:tab w:val="left" w:pos="0"/>
              </w:tabs>
              <w:ind w:right="-108"/>
              <w:jc w:val="center"/>
              <w:rPr>
                <w:i/>
                <w:sz w:val="16"/>
                <w:szCs w:val="16"/>
              </w:rPr>
            </w:pPr>
            <w:r>
              <w:rPr>
                <w:i/>
                <w:sz w:val="16"/>
                <w:szCs w:val="16"/>
              </w:rPr>
              <w:t>93,6</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Единый сельскохозяйственный налог</w:t>
            </w:r>
          </w:p>
        </w:tc>
        <w:tc>
          <w:tcPr>
            <w:tcW w:w="992" w:type="dxa"/>
          </w:tcPr>
          <w:p w:rsidR="009E6F2C" w:rsidRPr="00460712" w:rsidRDefault="009E6F2C" w:rsidP="00460712">
            <w:pPr>
              <w:tabs>
                <w:tab w:val="left" w:pos="0"/>
              </w:tabs>
              <w:jc w:val="center"/>
              <w:rPr>
                <w:i/>
                <w:sz w:val="16"/>
                <w:szCs w:val="16"/>
              </w:rPr>
            </w:pPr>
            <w:r w:rsidRPr="00460712">
              <w:rPr>
                <w:i/>
                <w:sz w:val="16"/>
                <w:szCs w:val="16"/>
              </w:rPr>
              <w:t>22,9</w:t>
            </w:r>
          </w:p>
        </w:tc>
        <w:tc>
          <w:tcPr>
            <w:tcW w:w="993" w:type="dxa"/>
            <w:shd w:val="clear" w:color="auto" w:fill="auto"/>
          </w:tcPr>
          <w:p w:rsidR="009E6F2C" w:rsidRPr="00460712" w:rsidRDefault="00970CF8" w:rsidP="00460712">
            <w:pPr>
              <w:tabs>
                <w:tab w:val="left" w:pos="0"/>
              </w:tabs>
              <w:ind w:right="-108"/>
              <w:jc w:val="center"/>
              <w:rPr>
                <w:i/>
                <w:sz w:val="16"/>
                <w:szCs w:val="16"/>
              </w:rPr>
            </w:pPr>
            <w:r>
              <w:rPr>
                <w:i/>
                <w:sz w:val="16"/>
                <w:szCs w:val="16"/>
              </w:rPr>
              <w:t>20,9</w:t>
            </w:r>
          </w:p>
        </w:tc>
        <w:tc>
          <w:tcPr>
            <w:tcW w:w="992" w:type="dxa"/>
            <w:shd w:val="clear" w:color="auto" w:fill="auto"/>
          </w:tcPr>
          <w:p w:rsidR="009E6F2C" w:rsidRPr="0010088E" w:rsidRDefault="00970CF8" w:rsidP="00460712">
            <w:pPr>
              <w:tabs>
                <w:tab w:val="left" w:pos="0"/>
              </w:tabs>
              <w:jc w:val="center"/>
              <w:rPr>
                <w:i/>
                <w:sz w:val="16"/>
                <w:szCs w:val="16"/>
              </w:rPr>
            </w:pPr>
            <w:r w:rsidRPr="0010088E">
              <w:rPr>
                <w:i/>
                <w:sz w:val="16"/>
                <w:szCs w:val="16"/>
              </w:rPr>
              <w:t>116,5</w:t>
            </w:r>
          </w:p>
        </w:tc>
        <w:tc>
          <w:tcPr>
            <w:tcW w:w="709" w:type="dxa"/>
          </w:tcPr>
          <w:p w:rsidR="009E6F2C" w:rsidRPr="0010088E" w:rsidRDefault="00A34EB6" w:rsidP="00460712">
            <w:pPr>
              <w:tabs>
                <w:tab w:val="left" w:pos="0"/>
              </w:tabs>
              <w:jc w:val="center"/>
              <w:rPr>
                <w:i/>
                <w:sz w:val="16"/>
                <w:szCs w:val="16"/>
              </w:rPr>
            </w:pPr>
            <w:r w:rsidRPr="0010088E">
              <w:rPr>
                <w:i/>
                <w:sz w:val="16"/>
                <w:szCs w:val="16"/>
              </w:rPr>
              <w:t>557,5</w:t>
            </w:r>
          </w:p>
        </w:tc>
        <w:tc>
          <w:tcPr>
            <w:tcW w:w="992" w:type="dxa"/>
          </w:tcPr>
          <w:p w:rsidR="009E6F2C" w:rsidRPr="0010088E" w:rsidRDefault="00A34EB6" w:rsidP="00460712">
            <w:pPr>
              <w:tabs>
                <w:tab w:val="left" w:pos="0"/>
              </w:tabs>
              <w:jc w:val="center"/>
              <w:rPr>
                <w:i/>
                <w:sz w:val="16"/>
                <w:szCs w:val="16"/>
              </w:rPr>
            </w:pPr>
            <w:r w:rsidRPr="0010088E">
              <w:rPr>
                <w:i/>
                <w:sz w:val="16"/>
                <w:szCs w:val="16"/>
              </w:rPr>
              <w:t>95,6</w:t>
            </w:r>
          </w:p>
        </w:tc>
        <w:tc>
          <w:tcPr>
            <w:tcW w:w="992" w:type="dxa"/>
            <w:shd w:val="clear" w:color="auto" w:fill="auto"/>
          </w:tcPr>
          <w:p w:rsidR="009E6F2C" w:rsidRPr="00460712" w:rsidRDefault="009E6F2C" w:rsidP="00460712">
            <w:pPr>
              <w:tabs>
                <w:tab w:val="left" w:pos="0"/>
              </w:tabs>
              <w:jc w:val="center"/>
              <w:rPr>
                <w:i/>
                <w:sz w:val="16"/>
                <w:szCs w:val="16"/>
              </w:rPr>
            </w:pPr>
            <w:r w:rsidRPr="00460712">
              <w:rPr>
                <w:i/>
                <w:sz w:val="16"/>
                <w:szCs w:val="16"/>
              </w:rPr>
              <w:t>8,5</w:t>
            </w:r>
          </w:p>
        </w:tc>
        <w:tc>
          <w:tcPr>
            <w:tcW w:w="851" w:type="dxa"/>
          </w:tcPr>
          <w:p w:rsidR="009E6F2C" w:rsidRPr="00460712" w:rsidRDefault="00EB4E76" w:rsidP="00460712">
            <w:pPr>
              <w:tabs>
                <w:tab w:val="left" w:pos="0"/>
              </w:tabs>
              <w:ind w:right="-108"/>
              <w:jc w:val="center"/>
              <w:rPr>
                <w:i/>
                <w:sz w:val="16"/>
                <w:szCs w:val="16"/>
              </w:rPr>
            </w:pPr>
            <w:r>
              <w:rPr>
                <w:i/>
                <w:sz w:val="16"/>
                <w:szCs w:val="16"/>
              </w:rPr>
              <w:t>116,5</w:t>
            </w:r>
          </w:p>
        </w:tc>
        <w:tc>
          <w:tcPr>
            <w:tcW w:w="708" w:type="dxa"/>
          </w:tcPr>
          <w:p w:rsidR="009E6F2C" w:rsidRPr="00460712" w:rsidRDefault="00D1609D" w:rsidP="00460712">
            <w:pPr>
              <w:tabs>
                <w:tab w:val="left" w:pos="0"/>
              </w:tabs>
              <w:ind w:right="-108"/>
              <w:jc w:val="center"/>
              <w:rPr>
                <w:i/>
                <w:sz w:val="16"/>
                <w:szCs w:val="16"/>
              </w:rPr>
            </w:pPr>
            <w:r>
              <w:rPr>
                <w:i/>
                <w:sz w:val="16"/>
                <w:szCs w:val="16"/>
              </w:rPr>
              <w:t>100,0</w:t>
            </w:r>
          </w:p>
        </w:tc>
        <w:tc>
          <w:tcPr>
            <w:tcW w:w="567" w:type="dxa"/>
            <w:shd w:val="clear" w:color="auto" w:fill="auto"/>
          </w:tcPr>
          <w:p w:rsidR="009E6F2C" w:rsidRPr="00460712" w:rsidRDefault="00D1609D" w:rsidP="00460712">
            <w:pPr>
              <w:tabs>
                <w:tab w:val="left" w:pos="0"/>
              </w:tabs>
              <w:ind w:right="-108"/>
              <w:jc w:val="center"/>
              <w:rPr>
                <w:i/>
                <w:sz w:val="16"/>
                <w:szCs w:val="16"/>
              </w:rPr>
            </w:pPr>
            <w:r>
              <w:rPr>
                <w:i/>
                <w:sz w:val="16"/>
                <w:szCs w:val="16"/>
              </w:rPr>
              <w:t>1370,6</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Налог, взимаемый в связи с применением патентной системы налогообложения</w:t>
            </w:r>
          </w:p>
        </w:tc>
        <w:tc>
          <w:tcPr>
            <w:tcW w:w="992" w:type="dxa"/>
          </w:tcPr>
          <w:p w:rsidR="009E6F2C" w:rsidRPr="00460712" w:rsidRDefault="009E6F2C" w:rsidP="00460712">
            <w:pPr>
              <w:tabs>
                <w:tab w:val="left" w:pos="0"/>
              </w:tabs>
              <w:jc w:val="center"/>
              <w:rPr>
                <w:i/>
                <w:sz w:val="16"/>
                <w:szCs w:val="16"/>
              </w:rPr>
            </w:pPr>
            <w:r w:rsidRPr="00460712">
              <w:rPr>
                <w:i/>
                <w:sz w:val="16"/>
                <w:szCs w:val="16"/>
              </w:rPr>
              <w:t>1 232,2</w:t>
            </w:r>
          </w:p>
        </w:tc>
        <w:tc>
          <w:tcPr>
            <w:tcW w:w="993" w:type="dxa"/>
            <w:shd w:val="clear" w:color="auto" w:fill="auto"/>
          </w:tcPr>
          <w:p w:rsidR="009E6F2C" w:rsidRPr="00460712" w:rsidRDefault="00970CF8" w:rsidP="00460712">
            <w:pPr>
              <w:tabs>
                <w:tab w:val="left" w:pos="0"/>
              </w:tabs>
              <w:ind w:right="-108"/>
              <w:jc w:val="center"/>
              <w:rPr>
                <w:i/>
                <w:sz w:val="16"/>
                <w:szCs w:val="16"/>
              </w:rPr>
            </w:pPr>
            <w:r>
              <w:rPr>
                <w:i/>
                <w:sz w:val="16"/>
                <w:szCs w:val="16"/>
              </w:rPr>
              <w:t>1 465,8</w:t>
            </w:r>
          </w:p>
        </w:tc>
        <w:tc>
          <w:tcPr>
            <w:tcW w:w="992" w:type="dxa"/>
            <w:shd w:val="clear" w:color="auto" w:fill="auto"/>
          </w:tcPr>
          <w:p w:rsidR="009E6F2C" w:rsidRPr="0010088E" w:rsidRDefault="00970CF8" w:rsidP="00460712">
            <w:pPr>
              <w:tabs>
                <w:tab w:val="left" w:pos="0"/>
              </w:tabs>
              <w:jc w:val="center"/>
              <w:rPr>
                <w:i/>
                <w:sz w:val="16"/>
                <w:szCs w:val="16"/>
              </w:rPr>
            </w:pPr>
            <w:r w:rsidRPr="0010088E">
              <w:rPr>
                <w:i/>
                <w:sz w:val="16"/>
                <w:szCs w:val="16"/>
              </w:rPr>
              <w:t>3 117,5</w:t>
            </w:r>
          </w:p>
        </w:tc>
        <w:tc>
          <w:tcPr>
            <w:tcW w:w="709" w:type="dxa"/>
          </w:tcPr>
          <w:p w:rsidR="009E6F2C" w:rsidRPr="0010088E" w:rsidRDefault="00A34EB6" w:rsidP="00460712">
            <w:pPr>
              <w:tabs>
                <w:tab w:val="left" w:pos="0"/>
              </w:tabs>
              <w:jc w:val="center"/>
              <w:rPr>
                <w:i/>
                <w:sz w:val="16"/>
                <w:szCs w:val="16"/>
              </w:rPr>
            </w:pPr>
            <w:r w:rsidRPr="0010088E">
              <w:rPr>
                <w:i/>
                <w:sz w:val="16"/>
                <w:szCs w:val="16"/>
              </w:rPr>
              <w:t>212,6</w:t>
            </w:r>
          </w:p>
        </w:tc>
        <w:tc>
          <w:tcPr>
            <w:tcW w:w="992" w:type="dxa"/>
          </w:tcPr>
          <w:p w:rsidR="009E6F2C" w:rsidRPr="0010088E" w:rsidRDefault="00A34EB6" w:rsidP="00460712">
            <w:pPr>
              <w:tabs>
                <w:tab w:val="left" w:pos="0"/>
              </w:tabs>
              <w:jc w:val="center"/>
              <w:rPr>
                <w:i/>
                <w:sz w:val="16"/>
                <w:szCs w:val="16"/>
              </w:rPr>
            </w:pPr>
            <w:r w:rsidRPr="0010088E">
              <w:rPr>
                <w:i/>
                <w:sz w:val="16"/>
                <w:szCs w:val="16"/>
              </w:rPr>
              <w:t>1651,7</w:t>
            </w:r>
          </w:p>
        </w:tc>
        <w:tc>
          <w:tcPr>
            <w:tcW w:w="992" w:type="dxa"/>
            <w:shd w:val="clear" w:color="auto" w:fill="auto"/>
          </w:tcPr>
          <w:p w:rsidR="009E6F2C" w:rsidRPr="00460712" w:rsidRDefault="009E6F2C" w:rsidP="00460712">
            <w:pPr>
              <w:tabs>
                <w:tab w:val="left" w:pos="0"/>
              </w:tabs>
              <w:jc w:val="center"/>
              <w:rPr>
                <w:i/>
                <w:sz w:val="16"/>
                <w:szCs w:val="16"/>
              </w:rPr>
            </w:pPr>
            <w:r w:rsidRPr="00460712">
              <w:rPr>
                <w:i/>
                <w:sz w:val="16"/>
                <w:szCs w:val="16"/>
              </w:rPr>
              <w:t>1 539,1</w:t>
            </w:r>
          </w:p>
        </w:tc>
        <w:tc>
          <w:tcPr>
            <w:tcW w:w="851" w:type="dxa"/>
          </w:tcPr>
          <w:p w:rsidR="009E6F2C" w:rsidRPr="00460712" w:rsidRDefault="00EB4E76" w:rsidP="00460712">
            <w:pPr>
              <w:tabs>
                <w:tab w:val="left" w:pos="0"/>
              </w:tabs>
              <w:ind w:right="-108"/>
              <w:jc w:val="center"/>
              <w:rPr>
                <w:i/>
                <w:sz w:val="16"/>
                <w:szCs w:val="16"/>
              </w:rPr>
            </w:pPr>
            <w:r>
              <w:rPr>
                <w:i/>
                <w:sz w:val="16"/>
                <w:szCs w:val="16"/>
              </w:rPr>
              <w:t>3157,8</w:t>
            </w:r>
          </w:p>
        </w:tc>
        <w:tc>
          <w:tcPr>
            <w:tcW w:w="708" w:type="dxa"/>
          </w:tcPr>
          <w:p w:rsidR="009E6F2C" w:rsidRPr="00460712" w:rsidRDefault="00771852" w:rsidP="00460712">
            <w:pPr>
              <w:tabs>
                <w:tab w:val="left" w:pos="0"/>
              </w:tabs>
              <w:ind w:right="-108"/>
              <w:jc w:val="center"/>
              <w:rPr>
                <w:i/>
                <w:sz w:val="16"/>
                <w:szCs w:val="16"/>
              </w:rPr>
            </w:pPr>
            <w:r>
              <w:rPr>
                <w:i/>
                <w:sz w:val="16"/>
                <w:szCs w:val="16"/>
              </w:rPr>
              <w:t>101,3</w:t>
            </w:r>
          </w:p>
        </w:tc>
        <w:tc>
          <w:tcPr>
            <w:tcW w:w="567" w:type="dxa"/>
            <w:shd w:val="clear" w:color="auto" w:fill="auto"/>
          </w:tcPr>
          <w:p w:rsidR="009E6F2C" w:rsidRPr="00460712" w:rsidRDefault="00771852" w:rsidP="00460712">
            <w:pPr>
              <w:tabs>
                <w:tab w:val="left" w:pos="0"/>
              </w:tabs>
              <w:ind w:right="-108"/>
              <w:jc w:val="center"/>
              <w:rPr>
                <w:i/>
                <w:sz w:val="16"/>
                <w:szCs w:val="16"/>
              </w:rPr>
            </w:pPr>
            <w:r>
              <w:rPr>
                <w:i/>
                <w:sz w:val="16"/>
                <w:szCs w:val="16"/>
              </w:rPr>
              <w:t>205,2</w:t>
            </w:r>
          </w:p>
        </w:tc>
      </w:tr>
      <w:tr w:rsidR="009E6F2C" w:rsidRPr="00460712" w:rsidTr="00CB0E10">
        <w:tc>
          <w:tcPr>
            <w:tcW w:w="2518" w:type="dxa"/>
            <w:shd w:val="clear" w:color="auto" w:fill="auto"/>
          </w:tcPr>
          <w:p w:rsidR="009E6F2C" w:rsidRPr="00460712" w:rsidRDefault="009E6F2C" w:rsidP="00460712">
            <w:pPr>
              <w:tabs>
                <w:tab w:val="left" w:pos="0"/>
              </w:tabs>
              <w:rPr>
                <w:b/>
                <w:i/>
                <w:sz w:val="16"/>
                <w:szCs w:val="16"/>
              </w:rPr>
            </w:pPr>
            <w:r w:rsidRPr="00460712">
              <w:rPr>
                <w:b/>
                <w:i/>
                <w:sz w:val="16"/>
                <w:szCs w:val="16"/>
              </w:rPr>
              <w:t>Налоги на имущество</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20 922,7</w:t>
            </w:r>
          </w:p>
        </w:tc>
        <w:tc>
          <w:tcPr>
            <w:tcW w:w="993" w:type="dxa"/>
            <w:shd w:val="clear" w:color="auto" w:fill="auto"/>
          </w:tcPr>
          <w:p w:rsidR="009E6F2C" w:rsidRPr="00460712" w:rsidRDefault="00970CF8" w:rsidP="00460712">
            <w:pPr>
              <w:tabs>
                <w:tab w:val="left" w:pos="0"/>
              </w:tabs>
              <w:ind w:right="-108"/>
              <w:jc w:val="center"/>
              <w:rPr>
                <w:b/>
                <w:i/>
                <w:sz w:val="16"/>
                <w:szCs w:val="16"/>
              </w:rPr>
            </w:pPr>
            <w:r>
              <w:rPr>
                <w:b/>
                <w:i/>
                <w:sz w:val="16"/>
                <w:szCs w:val="16"/>
              </w:rPr>
              <w:t>22 721,9</w:t>
            </w:r>
          </w:p>
        </w:tc>
        <w:tc>
          <w:tcPr>
            <w:tcW w:w="992" w:type="dxa"/>
            <w:shd w:val="clear" w:color="auto" w:fill="auto"/>
          </w:tcPr>
          <w:p w:rsidR="009E6F2C" w:rsidRPr="0010088E" w:rsidRDefault="00970CF8" w:rsidP="00460712">
            <w:pPr>
              <w:tabs>
                <w:tab w:val="left" w:pos="0"/>
              </w:tabs>
              <w:jc w:val="center"/>
              <w:rPr>
                <w:b/>
                <w:i/>
                <w:sz w:val="16"/>
                <w:szCs w:val="16"/>
              </w:rPr>
            </w:pPr>
            <w:r w:rsidRPr="0010088E">
              <w:rPr>
                <w:b/>
                <w:i/>
                <w:sz w:val="16"/>
                <w:szCs w:val="16"/>
              </w:rPr>
              <w:t>20 200,3</w:t>
            </w:r>
          </w:p>
        </w:tc>
        <w:tc>
          <w:tcPr>
            <w:tcW w:w="709" w:type="dxa"/>
          </w:tcPr>
          <w:p w:rsidR="009E6F2C" w:rsidRPr="0010088E" w:rsidRDefault="00BB1AA0" w:rsidP="00460712">
            <w:pPr>
              <w:tabs>
                <w:tab w:val="left" w:pos="0"/>
              </w:tabs>
              <w:jc w:val="center"/>
              <w:rPr>
                <w:b/>
                <w:i/>
                <w:sz w:val="16"/>
                <w:szCs w:val="16"/>
              </w:rPr>
            </w:pPr>
            <w:r w:rsidRPr="0010088E">
              <w:rPr>
                <w:b/>
                <w:i/>
                <w:sz w:val="16"/>
                <w:szCs w:val="16"/>
              </w:rPr>
              <w:t>88,9</w:t>
            </w:r>
          </w:p>
        </w:tc>
        <w:tc>
          <w:tcPr>
            <w:tcW w:w="992" w:type="dxa"/>
          </w:tcPr>
          <w:p w:rsidR="009E6F2C" w:rsidRPr="0010088E" w:rsidRDefault="00BB1AA0" w:rsidP="00460712">
            <w:pPr>
              <w:tabs>
                <w:tab w:val="left" w:pos="0"/>
              </w:tabs>
              <w:jc w:val="center"/>
              <w:rPr>
                <w:b/>
                <w:i/>
                <w:sz w:val="16"/>
                <w:szCs w:val="16"/>
              </w:rPr>
            </w:pPr>
            <w:r w:rsidRPr="0010088E">
              <w:rPr>
                <w:b/>
                <w:i/>
                <w:sz w:val="16"/>
                <w:szCs w:val="16"/>
              </w:rPr>
              <w:t>-2521,6</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23 265,3</w:t>
            </w:r>
          </w:p>
        </w:tc>
        <w:tc>
          <w:tcPr>
            <w:tcW w:w="851" w:type="dxa"/>
          </w:tcPr>
          <w:p w:rsidR="009E6F2C" w:rsidRPr="00EB4E76" w:rsidRDefault="00EB4E76" w:rsidP="00460712">
            <w:pPr>
              <w:tabs>
                <w:tab w:val="left" w:pos="0"/>
              </w:tabs>
              <w:ind w:right="-108"/>
              <w:jc w:val="center"/>
              <w:rPr>
                <w:b/>
                <w:i/>
                <w:sz w:val="16"/>
                <w:szCs w:val="16"/>
              </w:rPr>
            </w:pPr>
            <w:r w:rsidRPr="00EB4E76">
              <w:rPr>
                <w:b/>
                <w:i/>
                <w:sz w:val="16"/>
                <w:szCs w:val="16"/>
              </w:rPr>
              <w:t>20200,3</w:t>
            </w:r>
          </w:p>
        </w:tc>
        <w:tc>
          <w:tcPr>
            <w:tcW w:w="708" w:type="dxa"/>
          </w:tcPr>
          <w:p w:rsidR="002821BD" w:rsidRPr="00460712" w:rsidRDefault="002821BD" w:rsidP="002821BD">
            <w:pPr>
              <w:tabs>
                <w:tab w:val="left" w:pos="0"/>
              </w:tabs>
              <w:ind w:right="-108"/>
              <w:jc w:val="center"/>
              <w:rPr>
                <w:i/>
                <w:sz w:val="16"/>
                <w:szCs w:val="16"/>
              </w:rPr>
            </w:pPr>
            <w:r>
              <w:rPr>
                <w:i/>
                <w:sz w:val="16"/>
                <w:szCs w:val="16"/>
              </w:rPr>
              <w:t>100,0</w:t>
            </w:r>
          </w:p>
        </w:tc>
        <w:tc>
          <w:tcPr>
            <w:tcW w:w="567" w:type="dxa"/>
            <w:shd w:val="clear" w:color="auto" w:fill="auto"/>
          </w:tcPr>
          <w:p w:rsidR="009E6F2C" w:rsidRPr="00460712" w:rsidRDefault="002821BD" w:rsidP="00460712">
            <w:pPr>
              <w:tabs>
                <w:tab w:val="left" w:pos="0"/>
              </w:tabs>
              <w:ind w:right="-108"/>
              <w:jc w:val="center"/>
              <w:rPr>
                <w:i/>
                <w:sz w:val="16"/>
                <w:szCs w:val="16"/>
              </w:rPr>
            </w:pPr>
            <w:r>
              <w:rPr>
                <w:i/>
                <w:sz w:val="16"/>
                <w:szCs w:val="16"/>
              </w:rPr>
              <w:t>86,8</w:t>
            </w:r>
          </w:p>
        </w:tc>
      </w:tr>
      <w:tr w:rsidR="009E6F2C" w:rsidRPr="00460712" w:rsidTr="00CB0E10">
        <w:tc>
          <w:tcPr>
            <w:tcW w:w="2518" w:type="dxa"/>
            <w:shd w:val="clear" w:color="auto" w:fill="auto"/>
          </w:tcPr>
          <w:p w:rsidR="009E6F2C" w:rsidRPr="00460712" w:rsidRDefault="009E6F2C" w:rsidP="00460712">
            <w:pPr>
              <w:tabs>
                <w:tab w:val="left" w:pos="0"/>
              </w:tabs>
              <w:rPr>
                <w:b/>
                <w:i/>
                <w:sz w:val="16"/>
                <w:szCs w:val="16"/>
              </w:rPr>
            </w:pPr>
            <w:r w:rsidRPr="00460712">
              <w:rPr>
                <w:b/>
                <w:i/>
                <w:sz w:val="16"/>
                <w:szCs w:val="16"/>
              </w:rPr>
              <w:t>Государственная пошлина</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7 912,1</w:t>
            </w:r>
          </w:p>
        </w:tc>
        <w:tc>
          <w:tcPr>
            <w:tcW w:w="993" w:type="dxa"/>
            <w:shd w:val="clear" w:color="auto" w:fill="auto"/>
          </w:tcPr>
          <w:p w:rsidR="009E6F2C" w:rsidRPr="00460712" w:rsidRDefault="00970CF8" w:rsidP="00460712">
            <w:pPr>
              <w:tabs>
                <w:tab w:val="left" w:pos="0"/>
              </w:tabs>
              <w:ind w:right="-108"/>
              <w:jc w:val="center"/>
              <w:rPr>
                <w:b/>
                <w:i/>
                <w:sz w:val="16"/>
                <w:szCs w:val="16"/>
              </w:rPr>
            </w:pPr>
            <w:r>
              <w:rPr>
                <w:b/>
                <w:i/>
                <w:sz w:val="16"/>
                <w:szCs w:val="16"/>
              </w:rPr>
              <w:t>9 423,0</w:t>
            </w:r>
          </w:p>
        </w:tc>
        <w:tc>
          <w:tcPr>
            <w:tcW w:w="992" w:type="dxa"/>
            <w:shd w:val="clear" w:color="auto" w:fill="auto"/>
          </w:tcPr>
          <w:p w:rsidR="009E6F2C" w:rsidRPr="0010088E" w:rsidRDefault="00970CF8" w:rsidP="00460712">
            <w:pPr>
              <w:tabs>
                <w:tab w:val="left" w:pos="0"/>
              </w:tabs>
              <w:jc w:val="center"/>
              <w:rPr>
                <w:b/>
                <w:i/>
                <w:sz w:val="16"/>
                <w:szCs w:val="16"/>
              </w:rPr>
            </w:pPr>
            <w:r w:rsidRPr="0010088E">
              <w:rPr>
                <w:b/>
                <w:i/>
                <w:sz w:val="16"/>
                <w:szCs w:val="16"/>
              </w:rPr>
              <w:t>10 180,8</w:t>
            </w:r>
          </w:p>
        </w:tc>
        <w:tc>
          <w:tcPr>
            <w:tcW w:w="709" w:type="dxa"/>
          </w:tcPr>
          <w:p w:rsidR="009E6F2C" w:rsidRPr="0010088E" w:rsidRDefault="00121660" w:rsidP="00460712">
            <w:pPr>
              <w:tabs>
                <w:tab w:val="left" w:pos="0"/>
              </w:tabs>
              <w:jc w:val="center"/>
              <w:rPr>
                <w:b/>
                <w:i/>
                <w:sz w:val="16"/>
                <w:szCs w:val="16"/>
              </w:rPr>
            </w:pPr>
            <w:r w:rsidRPr="0010088E">
              <w:rPr>
                <w:b/>
                <w:i/>
                <w:sz w:val="16"/>
                <w:szCs w:val="16"/>
              </w:rPr>
              <w:t>108,0</w:t>
            </w:r>
          </w:p>
        </w:tc>
        <w:tc>
          <w:tcPr>
            <w:tcW w:w="992" w:type="dxa"/>
          </w:tcPr>
          <w:p w:rsidR="009E6F2C" w:rsidRPr="0010088E" w:rsidRDefault="00121660" w:rsidP="00460712">
            <w:pPr>
              <w:tabs>
                <w:tab w:val="left" w:pos="0"/>
              </w:tabs>
              <w:jc w:val="center"/>
              <w:rPr>
                <w:b/>
                <w:i/>
                <w:sz w:val="16"/>
                <w:szCs w:val="16"/>
              </w:rPr>
            </w:pPr>
            <w:r w:rsidRPr="0010088E">
              <w:rPr>
                <w:b/>
                <w:i/>
                <w:sz w:val="16"/>
                <w:szCs w:val="16"/>
              </w:rPr>
              <w:t>757,8</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9 240,6</w:t>
            </w:r>
          </w:p>
        </w:tc>
        <w:tc>
          <w:tcPr>
            <w:tcW w:w="851" w:type="dxa"/>
          </w:tcPr>
          <w:p w:rsidR="009E6F2C" w:rsidRPr="00EB4E76" w:rsidRDefault="00EB4E76" w:rsidP="00460712">
            <w:pPr>
              <w:tabs>
                <w:tab w:val="left" w:pos="0"/>
              </w:tabs>
              <w:ind w:right="-108"/>
              <w:jc w:val="center"/>
              <w:rPr>
                <w:b/>
                <w:i/>
                <w:sz w:val="16"/>
                <w:szCs w:val="16"/>
              </w:rPr>
            </w:pPr>
            <w:r w:rsidRPr="00EB4E76">
              <w:rPr>
                <w:b/>
                <w:i/>
                <w:sz w:val="16"/>
                <w:szCs w:val="16"/>
              </w:rPr>
              <w:t>10187,0</w:t>
            </w:r>
          </w:p>
        </w:tc>
        <w:tc>
          <w:tcPr>
            <w:tcW w:w="708" w:type="dxa"/>
          </w:tcPr>
          <w:p w:rsidR="009E6F2C" w:rsidRPr="00460712" w:rsidRDefault="00D035B5" w:rsidP="00460712">
            <w:pPr>
              <w:tabs>
                <w:tab w:val="left" w:pos="0"/>
              </w:tabs>
              <w:ind w:right="-108"/>
              <w:jc w:val="center"/>
              <w:rPr>
                <w:i/>
                <w:sz w:val="16"/>
                <w:szCs w:val="16"/>
              </w:rPr>
            </w:pPr>
            <w:r>
              <w:rPr>
                <w:i/>
                <w:sz w:val="16"/>
                <w:szCs w:val="16"/>
              </w:rPr>
              <w:t>100,1</w:t>
            </w:r>
          </w:p>
        </w:tc>
        <w:tc>
          <w:tcPr>
            <w:tcW w:w="567" w:type="dxa"/>
            <w:shd w:val="clear" w:color="auto" w:fill="auto"/>
          </w:tcPr>
          <w:p w:rsidR="009E6F2C" w:rsidRPr="00460712" w:rsidRDefault="00D035B5" w:rsidP="00460712">
            <w:pPr>
              <w:tabs>
                <w:tab w:val="left" w:pos="0"/>
              </w:tabs>
              <w:ind w:right="-108"/>
              <w:jc w:val="center"/>
              <w:rPr>
                <w:i/>
                <w:sz w:val="16"/>
                <w:szCs w:val="16"/>
              </w:rPr>
            </w:pPr>
            <w:r>
              <w:rPr>
                <w:i/>
                <w:sz w:val="16"/>
                <w:szCs w:val="16"/>
              </w:rPr>
              <w:t>110,2</w:t>
            </w:r>
          </w:p>
        </w:tc>
      </w:tr>
      <w:tr w:rsidR="009E6F2C" w:rsidRPr="00460712" w:rsidTr="00CB0E10">
        <w:tc>
          <w:tcPr>
            <w:tcW w:w="2518" w:type="dxa"/>
            <w:shd w:val="clear" w:color="auto" w:fill="auto"/>
          </w:tcPr>
          <w:p w:rsidR="009E6F2C" w:rsidRPr="00460712" w:rsidRDefault="009E6F2C" w:rsidP="00460712">
            <w:pPr>
              <w:tabs>
                <w:tab w:val="left" w:pos="0"/>
              </w:tabs>
              <w:rPr>
                <w:b/>
                <w:i/>
                <w:sz w:val="16"/>
                <w:szCs w:val="16"/>
              </w:rPr>
            </w:pPr>
            <w:r w:rsidRPr="00460712">
              <w:rPr>
                <w:b/>
                <w:i/>
                <w:sz w:val="16"/>
                <w:szCs w:val="16"/>
              </w:rPr>
              <w:t>Задолженность и перерасчеты по отмененным налогам и сборам</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0</w:t>
            </w:r>
          </w:p>
        </w:tc>
        <w:tc>
          <w:tcPr>
            <w:tcW w:w="993" w:type="dxa"/>
            <w:shd w:val="clear" w:color="auto" w:fill="auto"/>
          </w:tcPr>
          <w:p w:rsidR="009E6F2C" w:rsidRPr="00460712" w:rsidRDefault="00970CF8" w:rsidP="00460712">
            <w:pPr>
              <w:tabs>
                <w:tab w:val="left" w:pos="0"/>
              </w:tabs>
              <w:ind w:right="-108"/>
              <w:jc w:val="center"/>
              <w:rPr>
                <w:b/>
                <w:i/>
                <w:sz w:val="16"/>
                <w:szCs w:val="16"/>
              </w:rPr>
            </w:pPr>
            <w:r>
              <w:rPr>
                <w:b/>
                <w:i/>
                <w:sz w:val="16"/>
                <w:szCs w:val="16"/>
              </w:rPr>
              <w:t>-</w:t>
            </w:r>
          </w:p>
        </w:tc>
        <w:tc>
          <w:tcPr>
            <w:tcW w:w="992" w:type="dxa"/>
            <w:shd w:val="clear" w:color="auto" w:fill="auto"/>
          </w:tcPr>
          <w:p w:rsidR="009E6F2C" w:rsidRPr="0010088E" w:rsidRDefault="00970CF8" w:rsidP="00460712">
            <w:pPr>
              <w:tabs>
                <w:tab w:val="left" w:pos="0"/>
              </w:tabs>
              <w:jc w:val="center"/>
              <w:rPr>
                <w:b/>
                <w:i/>
                <w:sz w:val="16"/>
                <w:szCs w:val="16"/>
              </w:rPr>
            </w:pPr>
            <w:r w:rsidRPr="0010088E">
              <w:rPr>
                <w:b/>
                <w:i/>
                <w:sz w:val="16"/>
                <w:szCs w:val="16"/>
              </w:rPr>
              <w:t>0,1</w:t>
            </w:r>
          </w:p>
        </w:tc>
        <w:tc>
          <w:tcPr>
            <w:tcW w:w="709" w:type="dxa"/>
          </w:tcPr>
          <w:p w:rsidR="009E6F2C" w:rsidRPr="0010088E" w:rsidRDefault="00121660" w:rsidP="00460712">
            <w:pPr>
              <w:tabs>
                <w:tab w:val="left" w:pos="0"/>
              </w:tabs>
              <w:jc w:val="center"/>
              <w:rPr>
                <w:b/>
                <w:i/>
                <w:sz w:val="16"/>
                <w:szCs w:val="16"/>
              </w:rPr>
            </w:pPr>
            <w:r w:rsidRPr="0010088E">
              <w:rPr>
                <w:b/>
                <w:i/>
                <w:sz w:val="16"/>
                <w:szCs w:val="16"/>
              </w:rPr>
              <w:t>-</w:t>
            </w:r>
          </w:p>
        </w:tc>
        <w:tc>
          <w:tcPr>
            <w:tcW w:w="992" w:type="dxa"/>
          </w:tcPr>
          <w:p w:rsidR="009E6F2C" w:rsidRPr="0010088E" w:rsidRDefault="00121660" w:rsidP="00460712">
            <w:pPr>
              <w:tabs>
                <w:tab w:val="left" w:pos="0"/>
              </w:tabs>
              <w:jc w:val="center"/>
              <w:rPr>
                <w:b/>
                <w:i/>
                <w:sz w:val="16"/>
                <w:szCs w:val="16"/>
              </w:rPr>
            </w:pPr>
            <w:r w:rsidRPr="0010088E">
              <w:rPr>
                <w:b/>
                <w:i/>
                <w:sz w:val="16"/>
                <w:szCs w:val="16"/>
              </w:rPr>
              <w:t>0,1</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0</w:t>
            </w:r>
          </w:p>
        </w:tc>
        <w:tc>
          <w:tcPr>
            <w:tcW w:w="851" w:type="dxa"/>
          </w:tcPr>
          <w:p w:rsidR="009E6F2C" w:rsidRPr="00EB4E76" w:rsidRDefault="00EB4E76" w:rsidP="00460712">
            <w:pPr>
              <w:tabs>
                <w:tab w:val="left" w:pos="0"/>
              </w:tabs>
              <w:ind w:right="-108"/>
              <w:jc w:val="center"/>
              <w:rPr>
                <w:b/>
                <w:i/>
                <w:sz w:val="16"/>
                <w:szCs w:val="16"/>
              </w:rPr>
            </w:pPr>
            <w:r w:rsidRPr="00EB4E76">
              <w:rPr>
                <w:b/>
                <w:i/>
                <w:sz w:val="16"/>
                <w:szCs w:val="16"/>
              </w:rPr>
              <w:t>0,1</w:t>
            </w:r>
          </w:p>
        </w:tc>
        <w:tc>
          <w:tcPr>
            <w:tcW w:w="708" w:type="dxa"/>
          </w:tcPr>
          <w:p w:rsidR="009E6F2C" w:rsidRPr="00460712" w:rsidRDefault="0051776A" w:rsidP="00460712">
            <w:pPr>
              <w:tabs>
                <w:tab w:val="left" w:pos="0"/>
              </w:tabs>
              <w:ind w:right="-108"/>
              <w:jc w:val="center"/>
              <w:rPr>
                <w:i/>
                <w:sz w:val="16"/>
                <w:szCs w:val="16"/>
              </w:rPr>
            </w:pPr>
            <w:r>
              <w:rPr>
                <w:i/>
                <w:sz w:val="16"/>
                <w:szCs w:val="16"/>
              </w:rPr>
              <w:t>-</w:t>
            </w:r>
          </w:p>
        </w:tc>
        <w:tc>
          <w:tcPr>
            <w:tcW w:w="567" w:type="dxa"/>
            <w:shd w:val="clear" w:color="auto" w:fill="auto"/>
          </w:tcPr>
          <w:p w:rsidR="009E6F2C" w:rsidRPr="00460712" w:rsidRDefault="00B47023" w:rsidP="00460712">
            <w:pPr>
              <w:tabs>
                <w:tab w:val="left" w:pos="0"/>
              </w:tabs>
              <w:ind w:right="-108"/>
              <w:jc w:val="center"/>
              <w:rPr>
                <w:i/>
                <w:sz w:val="16"/>
                <w:szCs w:val="16"/>
              </w:rPr>
            </w:pPr>
            <w:r>
              <w:rPr>
                <w:i/>
                <w:sz w:val="16"/>
                <w:szCs w:val="16"/>
              </w:rPr>
              <w:t>-</w:t>
            </w:r>
          </w:p>
        </w:tc>
      </w:tr>
      <w:tr w:rsidR="009E6F2C" w:rsidRPr="00460712" w:rsidTr="00CB0E10">
        <w:tc>
          <w:tcPr>
            <w:tcW w:w="2518" w:type="dxa"/>
            <w:shd w:val="clear" w:color="auto" w:fill="auto"/>
          </w:tcPr>
          <w:p w:rsidR="009E6F2C" w:rsidRPr="00460712" w:rsidRDefault="009E6F2C" w:rsidP="00460712">
            <w:pPr>
              <w:tabs>
                <w:tab w:val="left" w:pos="0"/>
              </w:tabs>
              <w:rPr>
                <w:b/>
                <w:i/>
                <w:sz w:val="16"/>
                <w:szCs w:val="16"/>
              </w:rPr>
            </w:pPr>
            <w:r w:rsidRPr="00460712">
              <w:rPr>
                <w:b/>
                <w:i/>
                <w:sz w:val="16"/>
                <w:szCs w:val="16"/>
              </w:rPr>
              <w:t>2.3 Неналоговые доходы</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69 780,0</w:t>
            </w:r>
          </w:p>
        </w:tc>
        <w:tc>
          <w:tcPr>
            <w:tcW w:w="993" w:type="dxa"/>
            <w:shd w:val="clear" w:color="auto" w:fill="auto"/>
          </w:tcPr>
          <w:p w:rsidR="009E6F2C" w:rsidRPr="00460712" w:rsidRDefault="00531958" w:rsidP="00460712">
            <w:pPr>
              <w:tabs>
                <w:tab w:val="left" w:pos="0"/>
              </w:tabs>
              <w:ind w:right="-108"/>
              <w:jc w:val="center"/>
              <w:rPr>
                <w:b/>
                <w:i/>
                <w:sz w:val="16"/>
                <w:szCs w:val="16"/>
              </w:rPr>
            </w:pPr>
            <w:r>
              <w:rPr>
                <w:b/>
                <w:i/>
                <w:sz w:val="16"/>
                <w:szCs w:val="16"/>
              </w:rPr>
              <w:t>81 977,3</w:t>
            </w:r>
          </w:p>
        </w:tc>
        <w:tc>
          <w:tcPr>
            <w:tcW w:w="992" w:type="dxa"/>
            <w:shd w:val="clear" w:color="auto" w:fill="auto"/>
          </w:tcPr>
          <w:p w:rsidR="009E6F2C" w:rsidRPr="0010088E" w:rsidRDefault="00194FD8" w:rsidP="00460712">
            <w:pPr>
              <w:tabs>
                <w:tab w:val="left" w:pos="0"/>
              </w:tabs>
              <w:jc w:val="center"/>
              <w:rPr>
                <w:b/>
                <w:i/>
                <w:sz w:val="16"/>
                <w:szCs w:val="16"/>
              </w:rPr>
            </w:pPr>
            <w:r w:rsidRPr="0010088E">
              <w:rPr>
                <w:b/>
                <w:i/>
                <w:sz w:val="16"/>
                <w:szCs w:val="16"/>
              </w:rPr>
              <w:t>55 719,0</w:t>
            </w:r>
          </w:p>
        </w:tc>
        <w:tc>
          <w:tcPr>
            <w:tcW w:w="709" w:type="dxa"/>
          </w:tcPr>
          <w:p w:rsidR="009E6F2C" w:rsidRPr="0010088E" w:rsidRDefault="00121660" w:rsidP="00460712">
            <w:pPr>
              <w:tabs>
                <w:tab w:val="left" w:pos="0"/>
              </w:tabs>
              <w:jc w:val="center"/>
              <w:rPr>
                <w:b/>
                <w:i/>
                <w:sz w:val="16"/>
                <w:szCs w:val="16"/>
              </w:rPr>
            </w:pPr>
            <w:r w:rsidRPr="0010088E">
              <w:rPr>
                <w:b/>
                <w:i/>
                <w:sz w:val="16"/>
                <w:szCs w:val="16"/>
              </w:rPr>
              <w:t>68,0</w:t>
            </w:r>
          </w:p>
        </w:tc>
        <w:tc>
          <w:tcPr>
            <w:tcW w:w="992" w:type="dxa"/>
          </w:tcPr>
          <w:p w:rsidR="009E6F2C" w:rsidRPr="0010088E" w:rsidRDefault="00121660" w:rsidP="00460712">
            <w:pPr>
              <w:tabs>
                <w:tab w:val="left" w:pos="0"/>
              </w:tabs>
              <w:jc w:val="center"/>
              <w:rPr>
                <w:b/>
                <w:i/>
                <w:sz w:val="16"/>
                <w:szCs w:val="16"/>
              </w:rPr>
            </w:pPr>
            <w:r w:rsidRPr="0010088E">
              <w:rPr>
                <w:b/>
                <w:i/>
                <w:sz w:val="16"/>
                <w:szCs w:val="16"/>
              </w:rPr>
              <w:t>-26258,3</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80570,7</w:t>
            </w:r>
          </w:p>
        </w:tc>
        <w:tc>
          <w:tcPr>
            <w:tcW w:w="851" w:type="dxa"/>
          </w:tcPr>
          <w:p w:rsidR="009E6F2C" w:rsidRPr="00125212" w:rsidRDefault="00EB4E76" w:rsidP="00460712">
            <w:pPr>
              <w:tabs>
                <w:tab w:val="left" w:pos="0"/>
              </w:tabs>
              <w:ind w:right="-108"/>
              <w:jc w:val="center"/>
              <w:rPr>
                <w:b/>
                <w:i/>
                <w:sz w:val="16"/>
                <w:szCs w:val="16"/>
              </w:rPr>
            </w:pPr>
            <w:r w:rsidRPr="00125212">
              <w:rPr>
                <w:b/>
                <w:i/>
                <w:sz w:val="16"/>
                <w:szCs w:val="16"/>
              </w:rPr>
              <w:t>55776,1</w:t>
            </w:r>
          </w:p>
        </w:tc>
        <w:tc>
          <w:tcPr>
            <w:tcW w:w="708" w:type="dxa"/>
          </w:tcPr>
          <w:p w:rsidR="009E6F2C" w:rsidRPr="00460712" w:rsidRDefault="00B47023" w:rsidP="00460712">
            <w:pPr>
              <w:tabs>
                <w:tab w:val="left" w:pos="0"/>
              </w:tabs>
              <w:ind w:right="-108"/>
              <w:jc w:val="center"/>
              <w:rPr>
                <w:i/>
                <w:sz w:val="16"/>
                <w:szCs w:val="16"/>
              </w:rPr>
            </w:pPr>
            <w:r>
              <w:rPr>
                <w:i/>
                <w:sz w:val="16"/>
                <w:szCs w:val="16"/>
              </w:rPr>
              <w:t>100,1</w:t>
            </w:r>
          </w:p>
        </w:tc>
        <w:tc>
          <w:tcPr>
            <w:tcW w:w="567" w:type="dxa"/>
            <w:shd w:val="clear" w:color="auto" w:fill="auto"/>
          </w:tcPr>
          <w:p w:rsidR="009E6F2C" w:rsidRPr="00460712" w:rsidRDefault="00B47023" w:rsidP="00460712">
            <w:pPr>
              <w:tabs>
                <w:tab w:val="left" w:pos="0"/>
              </w:tabs>
              <w:ind w:right="-108"/>
              <w:jc w:val="center"/>
              <w:rPr>
                <w:i/>
                <w:sz w:val="16"/>
                <w:szCs w:val="16"/>
              </w:rPr>
            </w:pPr>
            <w:r>
              <w:rPr>
                <w:i/>
                <w:sz w:val="16"/>
                <w:szCs w:val="16"/>
              </w:rPr>
              <w:t>69,2</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 xml:space="preserve">Доходы, получаемые в виде арендной платы за земельные </w:t>
            </w:r>
            <w:proofErr w:type="gramStart"/>
            <w:r w:rsidRPr="00460712">
              <w:rPr>
                <w:i/>
                <w:sz w:val="16"/>
                <w:szCs w:val="16"/>
              </w:rPr>
              <w:t>участки</w:t>
            </w:r>
            <w:proofErr w:type="gramEnd"/>
            <w:r w:rsidRPr="00460712">
              <w:rPr>
                <w:i/>
                <w:sz w:val="16"/>
                <w:szCs w:val="16"/>
              </w:rPr>
              <w:t xml:space="preserve"> находящиеся в собственности муниципальных районов, а так же за участки государственная собственн</w:t>
            </w:r>
            <w:r w:rsidR="00EB4E76">
              <w:rPr>
                <w:i/>
                <w:sz w:val="16"/>
                <w:szCs w:val="16"/>
              </w:rPr>
              <w:t>ость на которые не разграничена;</w:t>
            </w:r>
            <w:r w:rsidRPr="00460712">
              <w:rPr>
                <w:i/>
                <w:sz w:val="16"/>
                <w:szCs w:val="16"/>
              </w:rPr>
              <w:t xml:space="preserve"> средства от продажи права на заключение договоров аренды указанных земельных участков. </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26 569,3</w:t>
            </w:r>
          </w:p>
        </w:tc>
        <w:tc>
          <w:tcPr>
            <w:tcW w:w="993" w:type="dxa"/>
            <w:shd w:val="clear" w:color="auto" w:fill="auto"/>
          </w:tcPr>
          <w:p w:rsidR="009E6F2C" w:rsidRPr="00460712" w:rsidRDefault="007A03FC" w:rsidP="00460712">
            <w:pPr>
              <w:tabs>
                <w:tab w:val="left" w:pos="0"/>
              </w:tabs>
              <w:ind w:right="-108"/>
              <w:jc w:val="center"/>
              <w:rPr>
                <w:b/>
                <w:i/>
                <w:sz w:val="16"/>
                <w:szCs w:val="16"/>
              </w:rPr>
            </w:pPr>
            <w:r>
              <w:rPr>
                <w:b/>
                <w:i/>
                <w:sz w:val="16"/>
                <w:szCs w:val="16"/>
              </w:rPr>
              <w:t>25 698,5</w:t>
            </w:r>
          </w:p>
        </w:tc>
        <w:tc>
          <w:tcPr>
            <w:tcW w:w="992" w:type="dxa"/>
            <w:shd w:val="clear" w:color="auto" w:fill="auto"/>
          </w:tcPr>
          <w:p w:rsidR="0048038A" w:rsidRPr="0010088E" w:rsidRDefault="0048038A" w:rsidP="0048038A">
            <w:pPr>
              <w:tabs>
                <w:tab w:val="left" w:pos="0"/>
              </w:tabs>
              <w:jc w:val="center"/>
              <w:rPr>
                <w:b/>
                <w:i/>
                <w:sz w:val="16"/>
                <w:szCs w:val="16"/>
              </w:rPr>
            </w:pPr>
            <w:r w:rsidRPr="0010088E">
              <w:rPr>
                <w:b/>
                <w:i/>
                <w:sz w:val="16"/>
                <w:szCs w:val="16"/>
              </w:rPr>
              <w:t>18776,3</w:t>
            </w:r>
          </w:p>
        </w:tc>
        <w:tc>
          <w:tcPr>
            <w:tcW w:w="709" w:type="dxa"/>
          </w:tcPr>
          <w:p w:rsidR="009E6F2C" w:rsidRPr="0010088E" w:rsidRDefault="00121660" w:rsidP="00B923F4">
            <w:pPr>
              <w:tabs>
                <w:tab w:val="left" w:pos="0"/>
              </w:tabs>
              <w:jc w:val="center"/>
              <w:rPr>
                <w:b/>
                <w:i/>
                <w:sz w:val="16"/>
                <w:szCs w:val="16"/>
              </w:rPr>
            </w:pPr>
            <w:r w:rsidRPr="0010088E">
              <w:rPr>
                <w:b/>
                <w:i/>
                <w:sz w:val="16"/>
                <w:szCs w:val="16"/>
              </w:rPr>
              <w:t>7</w:t>
            </w:r>
            <w:r w:rsidR="00B923F4" w:rsidRPr="0010088E">
              <w:rPr>
                <w:b/>
                <w:i/>
                <w:sz w:val="16"/>
                <w:szCs w:val="16"/>
              </w:rPr>
              <w:t>3</w:t>
            </w:r>
            <w:r w:rsidRPr="0010088E">
              <w:rPr>
                <w:b/>
                <w:i/>
                <w:sz w:val="16"/>
                <w:szCs w:val="16"/>
              </w:rPr>
              <w:t>,</w:t>
            </w:r>
            <w:r w:rsidR="00B923F4" w:rsidRPr="0010088E">
              <w:rPr>
                <w:b/>
                <w:i/>
                <w:sz w:val="16"/>
                <w:szCs w:val="16"/>
              </w:rPr>
              <w:t>1</w:t>
            </w:r>
          </w:p>
        </w:tc>
        <w:tc>
          <w:tcPr>
            <w:tcW w:w="992" w:type="dxa"/>
          </w:tcPr>
          <w:p w:rsidR="009E6F2C" w:rsidRPr="0010088E" w:rsidRDefault="00B923F4" w:rsidP="00B923F4">
            <w:pPr>
              <w:tabs>
                <w:tab w:val="left" w:pos="0"/>
              </w:tabs>
              <w:jc w:val="center"/>
              <w:rPr>
                <w:b/>
                <w:i/>
                <w:sz w:val="16"/>
                <w:szCs w:val="16"/>
              </w:rPr>
            </w:pPr>
            <w:r w:rsidRPr="0010088E">
              <w:rPr>
                <w:b/>
                <w:i/>
                <w:sz w:val="16"/>
                <w:szCs w:val="16"/>
              </w:rPr>
              <w:t>-7822</w:t>
            </w:r>
            <w:r w:rsidR="00121660" w:rsidRPr="0010088E">
              <w:rPr>
                <w:b/>
                <w:i/>
                <w:sz w:val="16"/>
                <w:szCs w:val="16"/>
              </w:rPr>
              <w:t>,</w:t>
            </w:r>
            <w:r w:rsidRPr="0010088E">
              <w:rPr>
                <w:b/>
                <w:i/>
                <w:sz w:val="16"/>
                <w:szCs w:val="16"/>
              </w:rPr>
              <w:t>2</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25021,2</w:t>
            </w:r>
          </w:p>
        </w:tc>
        <w:tc>
          <w:tcPr>
            <w:tcW w:w="851" w:type="dxa"/>
          </w:tcPr>
          <w:p w:rsidR="009E6F2C" w:rsidRPr="006F0570" w:rsidRDefault="00EB4E76" w:rsidP="00460712">
            <w:pPr>
              <w:tabs>
                <w:tab w:val="left" w:pos="0"/>
              </w:tabs>
              <w:ind w:right="-108"/>
              <w:jc w:val="center"/>
              <w:rPr>
                <w:b/>
                <w:i/>
                <w:sz w:val="16"/>
                <w:szCs w:val="16"/>
              </w:rPr>
            </w:pPr>
            <w:r w:rsidRPr="006F0570">
              <w:rPr>
                <w:b/>
                <w:i/>
                <w:sz w:val="16"/>
                <w:szCs w:val="16"/>
              </w:rPr>
              <w:t>18776,3</w:t>
            </w:r>
          </w:p>
        </w:tc>
        <w:tc>
          <w:tcPr>
            <w:tcW w:w="708" w:type="dxa"/>
          </w:tcPr>
          <w:p w:rsidR="009E6F2C" w:rsidRPr="006F0570" w:rsidRDefault="00366FF6" w:rsidP="00460712">
            <w:pPr>
              <w:tabs>
                <w:tab w:val="left" w:pos="0"/>
              </w:tabs>
              <w:ind w:right="-108"/>
              <w:jc w:val="center"/>
              <w:rPr>
                <w:b/>
                <w:i/>
                <w:sz w:val="16"/>
                <w:szCs w:val="16"/>
              </w:rPr>
            </w:pPr>
            <w:r>
              <w:rPr>
                <w:b/>
                <w:i/>
                <w:sz w:val="16"/>
                <w:szCs w:val="16"/>
              </w:rPr>
              <w:t>100,0</w:t>
            </w:r>
          </w:p>
        </w:tc>
        <w:tc>
          <w:tcPr>
            <w:tcW w:w="567" w:type="dxa"/>
            <w:shd w:val="clear" w:color="auto" w:fill="auto"/>
          </w:tcPr>
          <w:p w:rsidR="009E6F2C" w:rsidRPr="00460712" w:rsidRDefault="00366FF6" w:rsidP="00460712">
            <w:pPr>
              <w:tabs>
                <w:tab w:val="left" w:pos="0"/>
              </w:tabs>
              <w:ind w:right="-108"/>
              <w:jc w:val="center"/>
              <w:rPr>
                <w:i/>
                <w:sz w:val="16"/>
                <w:szCs w:val="16"/>
              </w:rPr>
            </w:pPr>
            <w:r>
              <w:rPr>
                <w:i/>
                <w:sz w:val="16"/>
                <w:szCs w:val="16"/>
              </w:rPr>
              <w:t>75,0</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Доходы от сдачи в аренду имущества, составляющего казну муниципальных районов (за исключением земельных участков)</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403,9</w:t>
            </w:r>
          </w:p>
        </w:tc>
        <w:tc>
          <w:tcPr>
            <w:tcW w:w="993" w:type="dxa"/>
            <w:shd w:val="clear" w:color="auto" w:fill="auto"/>
          </w:tcPr>
          <w:p w:rsidR="009E6F2C" w:rsidRPr="00460712" w:rsidRDefault="000470F2" w:rsidP="00460712">
            <w:pPr>
              <w:tabs>
                <w:tab w:val="left" w:pos="0"/>
              </w:tabs>
              <w:ind w:right="-108"/>
              <w:jc w:val="center"/>
              <w:rPr>
                <w:b/>
                <w:i/>
                <w:sz w:val="16"/>
                <w:szCs w:val="16"/>
              </w:rPr>
            </w:pPr>
            <w:r>
              <w:rPr>
                <w:b/>
                <w:i/>
                <w:sz w:val="16"/>
                <w:szCs w:val="16"/>
              </w:rPr>
              <w:t>1000,0</w:t>
            </w:r>
          </w:p>
        </w:tc>
        <w:tc>
          <w:tcPr>
            <w:tcW w:w="992" w:type="dxa"/>
            <w:shd w:val="clear" w:color="auto" w:fill="auto"/>
          </w:tcPr>
          <w:p w:rsidR="009E6F2C" w:rsidRPr="0010088E" w:rsidRDefault="000470F2" w:rsidP="00460712">
            <w:pPr>
              <w:tabs>
                <w:tab w:val="left" w:pos="0"/>
              </w:tabs>
              <w:jc w:val="center"/>
              <w:rPr>
                <w:b/>
                <w:i/>
                <w:sz w:val="16"/>
                <w:szCs w:val="16"/>
              </w:rPr>
            </w:pPr>
            <w:r w:rsidRPr="0010088E">
              <w:rPr>
                <w:b/>
                <w:i/>
                <w:sz w:val="16"/>
                <w:szCs w:val="16"/>
              </w:rPr>
              <w:t>526,1</w:t>
            </w:r>
          </w:p>
        </w:tc>
        <w:tc>
          <w:tcPr>
            <w:tcW w:w="709" w:type="dxa"/>
          </w:tcPr>
          <w:p w:rsidR="009E6F2C" w:rsidRPr="0010088E" w:rsidRDefault="00E153C5" w:rsidP="00460712">
            <w:pPr>
              <w:tabs>
                <w:tab w:val="left" w:pos="0"/>
              </w:tabs>
              <w:jc w:val="center"/>
              <w:rPr>
                <w:b/>
                <w:i/>
                <w:sz w:val="16"/>
                <w:szCs w:val="16"/>
              </w:rPr>
            </w:pPr>
            <w:r w:rsidRPr="0010088E">
              <w:rPr>
                <w:b/>
                <w:i/>
                <w:sz w:val="16"/>
                <w:szCs w:val="16"/>
              </w:rPr>
              <w:t>52,6</w:t>
            </w:r>
          </w:p>
        </w:tc>
        <w:tc>
          <w:tcPr>
            <w:tcW w:w="992" w:type="dxa"/>
          </w:tcPr>
          <w:p w:rsidR="009E6F2C" w:rsidRPr="0010088E" w:rsidRDefault="00E153C5" w:rsidP="00460712">
            <w:pPr>
              <w:tabs>
                <w:tab w:val="left" w:pos="0"/>
              </w:tabs>
              <w:jc w:val="center"/>
              <w:rPr>
                <w:b/>
                <w:i/>
                <w:sz w:val="16"/>
                <w:szCs w:val="16"/>
              </w:rPr>
            </w:pPr>
            <w:r w:rsidRPr="0010088E">
              <w:rPr>
                <w:b/>
                <w:i/>
                <w:sz w:val="16"/>
                <w:szCs w:val="16"/>
              </w:rPr>
              <w:t>-473,9</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799,8</w:t>
            </w:r>
          </w:p>
        </w:tc>
        <w:tc>
          <w:tcPr>
            <w:tcW w:w="851" w:type="dxa"/>
          </w:tcPr>
          <w:p w:rsidR="009E6F2C" w:rsidRPr="006F0570" w:rsidRDefault="00EB4E76" w:rsidP="00460712">
            <w:pPr>
              <w:tabs>
                <w:tab w:val="left" w:pos="0"/>
              </w:tabs>
              <w:ind w:right="-108"/>
              <w:jc w:val="center"/>
              <w:rPr>
                <w:b/>
                <w:i/>
                <w:sz w:val="16"/>
                <w:szCs w:val="16"/>
              </w:rPr>
            </w:pPr>
            <w:r w:rsidRPr="006F0570">
              <w:rPr>
                <w:b/>
                <w:i/>
                <w:sz w:val="16"/>
                <w:szCs w:val="16"/>
              </w:rPr>
              <w:t>526,1</w:t>
            </w:r>
          </w:p>
        </w:tc>
        <w:tc>
          <w:tcPr>
            <w:tcW w:w="708" w:type="dxa"/>
          </w:tcPr>
          <w:p w:rsidR="009E6F2C" w:rsidRPr="00460712" w:rsidRDefault="003B02E6" w:rsidP="00460712">
            <w:pPr>
              <w:tabs>
                <w:tab w:val="left" w:pos="0"/>
              </w:tabs>
              <w:ind w:right="-108"/>
              <w:jc w:val="center"/>
              <w:rPr>
                <w:i/>
                <w:sz w:val="16"/>
                <w:szCs w:val="16"/>
              </w:rPr>
            </w:pPr>
            <w:r>
              <w:rPr>
                <w:i/>
                <w:sz w:val="16"/>
                <w:szCs w:val="16"/>
              </w:rPr>
              <w:t>100,0</w:t>
            </w:r>
          </w:p>
        </w:tc>
        <w:tc>
          <w:tcPr>
            <w:tcW w:w="567" w:type="dxa"/>
            <w:shd w:val="clear" w:color="auto" w:fill="auto"/>
          </w:tcPr>
          <w:p w:rsidR="009E6F2C" w:rsidRPr="00460712" w:rsidRDefault="003B02E6" w:rsidP="00460712">
            <w:pPr>
              <w:tabs>
                <w:tab w:val="left" w:pos="0"/>
              </w:tabs>
              <w:ind w:right="-108"/>
              <w:jc w:val="center"/>
              <w:rPr>
                <w:i/>
                <w:sz w:val="16"/>
                <w:szCs w:val="16"/>
              </w:rPr>
            </w:pPr>
            <w:r>
              <w:rPr>
                <w:i/>
                <w:sz w:val="16"/>
                <w:szCs w:val="16"/>
              </w:rPr>
              <w:t>65,8</w:t>
            </w:r>
          </w:p>
        </w:tc>
      </w:tr>
      <w:tr w:rsidR="00804250" w:rsidRPr="00460712" w:rsidTr="00CB0E10">
        <w:tc>
          <w:tcPr>
            <w:tcW w:w="2518" w:type="dxa"/>
            <w:shd w:val="clear" w:color="auto" w:fill="auto"/>
          </w:tcPr>
          <w:p w:rsidR="00804250" w:rsidRPr="00460712" w:rsidRDefault="00804250" w:rsidP="00B92F47">
            <w:pPr>
              <w:tabs>
                <w:tab w:val="left" w:pos="0"/>
              </w:tabs>
              <w:rPr>
                <w:i/>
                <w:sz w:val="16"/>
                <w:szCs w:val="16"/>
              </w:rPr>
            </w:pPr>
            <w:r>
              <w:rPr>
                <w:i/>
                <w:sz w:val="16"/>
                <w:szCs w:val="16"/>
              </w:rP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w:t>
            </w:r>
            <w:r w:rsidR="00B92F47">
              <w:rPr>
                <w:i/>
                <w:sz w:val="16"/>
                <w:szCs w:val="16"/>
              </w:rPr>
              <w:t>(за исключением имущества муниципальных бюджетных и автономных учреждений</w:t>
            </w:r>
            <w:r>
              <w:rPr>
                <w:i/>
                <w:sz w:val="16"/>
                <w:szCs w:val="16"/>
              </w:rPr>
              <w:t>)</w:t>
            </w:r>
          </w:p>
        </w:tc>
        <w:tc>
          <w:tcPr>
            <w:tcW w:w="992" w:type="dxa"/>
          </w:tcPr>
          <w:p w:rsidR="00804250" w:rsidRPr="00460712" w:rsidRDefault="00B92F47" w:rsidP="00460712">
            <w:pPr>
              <w:tabs>
                <w:tab w:val="left" w:pos="0"/>
              </w:tabs>
              <w:jc w:val="center"/>
              <w:rPr>
                <w:b/>
                <w:i/>
                <w:sz w:val="16"/>
                <w:szCs w:val="16"/>
              </w:rPr>
            </w:pPr>
            <w:r>
              <w:rPr>
                <w:b/>
                <w:i/>
                <w:sz w:val="16"/>
                <w:szCs w:val="16"/>
              </w:rPr>
              <w:t>-</w:t>
            </w:r>
          </w:p>
        </w:tc>
        <w:tc>
          <w:tcPr>
            <w:tcW w:w="993" w:type="dxa"/>
            <w:shd w:val="clear" w:color="auto" w:fill="auto"/>
          </w:tcPr>
          <w:p w:rsidR="00804250" w:rsidRDefault="00B92F47" w:rsidP="00460712">
            <w:pPr>
              <w:tabs>
                <w:tab w:val="left" w:pos="0"/>
              </w:tabs>
              <w:ind w:right="-108"/>
              <w:jc w:val="center"/>
              <w:rPr>
                <w:b/>
                <w:i/>
                <w:sz w:val="16"/>
                <w:szCs w:val="16"/>
              </w:rPr>
            </w:pPr>
            <w:r>
              <w:rPr>
                <w:b/>
                <w:i/>
                <w:sz w:val="16"/>
                <w:szCs w:val="16"/>
              </w:rPr>
              <w:t>-</w:t>
            </w:r>
          </w:p>
        </w:tc>
        <w:tc>
          <w:tcPr>
            <w:tcW w:w="992" w:type="dxa"/>
            <w:shd w:val="clear" w:color="auto" w:fill="auto"/>
          </w:tcPr>
          <w:p w:rsidR="00804250" w:rsidRPr="0010088E" w:rsidRDefault="0048038A" w:rsidP="00460712">
            <w:pPr>
              <w:tabs>
                <w:tab w:val="left" w:pos="0"/>
              </w:tabs>
              <w:jc w:val="center"/>
              <w:rPr>
                <w:b/>
                <w:i/>
                <w:sz w:val="16"/>
                <w:szCs w:val="16"/>
              </w:rPr>
            </w:pPr>
            <w:r w:rsidRPr="0010088E">
              <w:rPr>
                <w:b/>
                <w:i/>
                <w:sz w:val="16"/>
                <w:szCs w:val="16"/>
              </w:rPr>
              <w:t>413,0</w:t>
            </w:r>
          </w:p>
        </w:tc>
        <w:tc>
          <w:tcPr>
            <w:tcW w:w="709" w:type="dxa"/>
          </w:tcPr>
          <w:p w:rsidR="00804250" w:rsidRPr="0010088E" w:rsidRDefault="00B92F47" w:rsidP="00460712">
            <w:pPr>
              <w:tabs>
                <w:tab w:val="left" w:pos="0"/>
              </w:tabs>
              <w:jc w:val="center"/>
              <w:rPr>
                <w:b/>
                <w:i/>
                <w:sz w:val="16"/>
                <w:szCs w:val="16"/>
              </w:rPr>
            </w:pPr>
            <w:r w:rsidRPr="0010088E">
              <w:rPr>
                <w:b/>
                <w:i/>
                <w:sz w:val="16"/>
                <w:szCs w:val="16"/>
              </w:rPr>
              <w:t>-</w:t>
            </w:r>
          </w:p>
        </w:tc>
        <w:tc>
          <w:tcPr>
            <w:tcW w:w="992" w:type="dxa"/>
          </w:tcPr>
          <w:p w:rsidR="00804250" w:rsidRPr="0010088E" w:rsidRDefault="00B92F47" w:rsidP="00460712">
            <w:pPr>
              <w:tabs>
                <w:tab w:val="left" w:pos="0"/>
              </w:tabs>
              <w:jc w:val="center"/>
              <w:rPr>
                <w:b/>
                <w:i/>
                <w:sz w:val="16"/>
                <w:szCs w:val="16"/>
              </w:rPr>
            </w:pPr>
            <w:r w:rsidRPr="0010088E">
              <w:rPr>
                <w:b/>
                <w:i/>
                <w:sz w:val="16"/>
                <w:szCs w:val="16"/>
              </w:rPr>
              <w:t>-</w:t>
            </w:r>
          </w:p>
        </w:tc>
        <w:tc>
          <w:tcPr>
            <w:tcW w:w="992" w:type="dxa"/>
            <w:shd w:val="clear" w:color="auto" w:fill="auto"/>
          </w:tcPr>
          <w:p w:rsidR="00804250" w:rsidRPr="00460712" w:rsidRDefault="000326C8" w:rsidP="00460712">
            <w:pPr>
              <w:tabs>
                <w:tab w:val="left" w:pos="0"/>
              </w:tabs>
              <w:jc w:val="center"/>
              <w:rPr>
                <w:b/>
                <w:i/>
                <w:sz w:val="16"/>
                <w:szCs w:val="16"/>
              </w:rPr>
            </w:pPr>
            <w:r>
              <w:rPr>
                <w:b/>
                <w:i/>
                <w:sz w:val="16"/>
                <w:szCs w:val="16"/>
              </w:rPr>
              <w:t>-</w:t>
            </w:r>
          </w:p>
        </w:tc>
        <w:tc>
          <w:tcPr>
            <w:tcW w:w="851" w:type="dxa"/>
          </w:tcPr>
          <w:p w:rsidR="00804250" w:rsidRPr="006F0570" w:rsidRDefault="00B92F47" w:rsidP="00460712">
            <w:pPr>
              <w:tabs>
                <w:tab w:val="left" w:pos="0"/>
              </w:tabs>
              <w:ind w:right="-108"/>
              <w:jc w:val="center"/>
              <w:rPr>
                <w:b/>
                <w:i/>
                <w:sz w:val="16"/>
                <w:szCs w:val="16"/>
              </w:rPr>
            </w:pPr>
            <w:r w:rsidRPr="006F0570">
              <w:rPr>
                <w:b/>
                <w:i/>
                <w:sz w:val="16"/>
                <w:szCs w:val="16"/>
              </w:rPr>
              <w:t>413,0</w:t>
            </w:r>
          </w:p>
        </w:tc>
        <w:tc>
          <w:tcPr>
            <w:tcW w:w="708" w:type="dxa"/>
          </w:tcPr>
          <w:p w:rsidR="00804250" w:rsidRPr="00460712" w:rsidRDefault="000326C8" w:rsidP="00460712">
            <w:pPr>
              <w:tabs>
                <w:tab w:val="left" w:pos="0"/>
              </w:tabs>
              <w:ind w:right="-108"/>
              <w:jc w:val="center"/>
              <w:rPr>
                <w:i/>
                <w:sz w:val="16"/>
                <w:szCs w:val="16"/>
              </w:rPr>
            </w:pPr>
            <w:r>
              <w:rPr>
                <w:i/>
                <w:sz w:val="16"/>
                <w:szCs w:val="16"/>
              </w:rPr>
              <w:t>100,0</w:t>
            </w:r>
          </w:p>
        </w:tc>
        <w:tc>
          <w:tcPr>
            <w:tcW w:w="567" w:type="dxa"/>
            <w:shd w:val="clear" w:color="auto" w:fill="auto"/>
          </w:tcPr>
          <w:p w:rsidR="00804250" w:rsidRPr="00460712" w:rsidRDefault="000326C8" w:rsidP="00460712">
            <w:pPr>
              <w:tabs>
                <w:tab w:val="left" w:pos="0"/>
              </w:tabs>
              <w:ind w:right="-108"/>
              <w:jc w:val="center"/>
              <w:rPr>
                <w:i/>
                <w:sz w:val="16"/>
                <w:szCs w:val="16"/>
              </w:rPr>
            </w:pPr>
            <w:r>
              <w:rPr>
                <w:i/>
                <w:sz w:val="16"/>
                <w:szCs w:val="16"/>
              </w:rPr>
              <w:t>-</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Доходы от перечисления части прибыли, остающейся после уплаты налогов и иных обязательных платежей МУП, созданных муниципальными районами</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w:t>
            </w:r>
          </w:p>
        </w:tc>
        <w:tc>
          <w:tcPr>
            <w:tcW w:w="993" w:type="dxa"/>
            <w:shd w:val="clear" w:color="auto" w:fill="auto"/>
          </w:tcPr>
          <w:p w:rsidR="009E6F2C" w:rsidRPr="00460712" w:rsidRDefault="00E37A9A" w:rsidP="00460712">
            <w:pPr>
              <w:tabs>
                <w:tab w:val="left" w:pos="0"/>
              </w:tabs>
              <w:ind w:right="-108"/>
              <w:jc w:val="center"/>
              <w:rPr>
                <w:b/>
                <w:i/>
                <w:sz w:val="16"/>
                <w:szCs w:val="16"/>
              </w:rPr>
            </w:pPr>
            <w:r>
              <w:rPr>
                <w:b/>
                <w:i/>
                <w:sz w:val="16"/>
                <w:szCs w:val="16"/>
              </w:rPr>
              <w:t>-</w:t>
            </w:r>
          </w:p>
        </w:tc>
        <w:tc>
          <w:tcPr>
            <w:tcW w:w="992" w:type="dxa"/>
            <w:shd w:val="clear" w:color="auto" w:fill="auto"/>
          </w:tcPr>
          <w:p w:rsidR="009E6F2C" w:rsidRPr="0010088E" w:rsidRDefault="0048038A" w:rsidP="00460712">
            <w:pPr>
              <w:tabs>
                <w:tab w:val="left" w:pos="0"/>
              </w:tabs>
              <w:jc w:val="center"/>
              <w:rPr>
                <w:b/>
                <w:i/>
                <w:sz w:val="16"/>
                <w:szCs w:val="16"/>
              </w:rPr>
            </w:pPr>
            <w:r w:rsidRPr="0010088E">
              <w:rPr>
                <w:b/>
                <w:i/>
                <w:sz w:val="16"/>
                <w:szCs w:val="16"/>
              </w:rPr>
              <w:t>18,4</w:t>
            </w:r>
          </w:p>
        </w:tc>
        <w:tc>
          <w:tcPr>
            <w:tcW w:w="709" w:type="dxa"/>
          </w:tcPr>
          <w:p w:rsidR="009E6F2C" w:rsidRPr="0010088E" w:rsidRDefault="00E153C5" w:rsidP="00460712">
            <w:pPr>
              <w:tabs>
                <w:tab w:val="left" w:pos="0"/>
              </w:tabs>
              <w:jc w:val="center"/>
              <w:rPr>
                <w:b/>
                <w:i/>
                <w:sz w:val="16"/>
                <w:szCs w:val="16"/>
              </w:rPr>
            </w:pPr>
            <w:r w:rsidRPr="0010088E">
              <w:rPr>
                <w:b/>
                <w:i/>
                <w:sz w:val="16"/>
                <w:szCs w:val="16"/>
              </w:rPr>
              <w:t>-</w:t>
            </w:r>
          </w:p>
        </w:tc>
        <w:tc>
          <w:tcPr>
            <w:tcW w:w="992" w:type="dxa"/>
          </w:tcPr>
          <w:p w:rsidR="009E6F2C" w:rsidRPr="0010088E" w:rsidRDefault="00E153C5" w:rsidP="00460712">
            <w:pPr>
              <w:tabs>
                <w:tab w:val="left" w:pos="0"/>
              </w:tabs>
              <w:jc w:val="center"/>
              <w:rPr>
                <w:b/>
                <w:i/>
                <w:sz w:val="16"/>
                <w:szCs w:val="16"/>
              </w:rPr>
            </w:pPr>
            <w:r w:rsidRPr="0010088E">
              <w:rPr>
                <w:b/>
                <w:i/>
                <w:sz w:val="16"/>
                <w:szCs w:val="16"/>
              </w:rPr>
              <w:t>-</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91,2</w:t>
            </w:r>
          </w:p>
        </w:tc>
        <w:tc>
          <w:tcPr>
            <w:tcW w:w="851" w:type="dxa"/>
          </w:tcPr>
          <w:p w:rsidR="009E6F2C" w:rsidRPr="006F0570" w:rsidRDefault="006F0570" w:rsidP="00460712">
            <w:pPr>
              <w:tabs>
                <w:tab w:val="left" w:pos="0"/>
              </w:tabs>
              <w:ind w:right="-108"/>
              <w:jc w:val="center"/>
              <w:rPr>
                <w:b/>
                <w:i/>
                <w:sz w:val="16"/>
                <w:szCs w:val="16"/>
              </w:rPr>
            </w:pPr>
            <w:r w:rsidRPr="006F0570">
              <w:rPr>
                <w:b/>
                <w:i/>
                <w:sz w:val="16"/>
                <w:szCs w:val="16"/>
              </w:rPr>
              <w:t>18,4</w:t>
            </w:r>
          </w:p>
        </w:tc>
        <w:tc>
          <w:tcPr>
            <w:tcW w:w="708" w:type="dxa"/>
          </w:tcPr>
          <w:p w:rsidR="009E6F2C" w:rsidRPr="00460712" w:rsidRDefault="00E53DBF" w:rsidP="00460712">
            <w:pPr>
              <w:tabs>
                <w:tab w:val="left" w:pos="0"/>
              </w:tabs>
              <w:ind w:right="-108"/>
              <w:jc w:val="center"/>
              <w:rPr>
                <w:i/>
                <w:sz w:val="16"/>
                <w:szCs w:val="16"/>
              </w:rPr>
            </w:pPr>
            <w:r>
              <w:rPr>
                <w:i/>
                <w:sz w:val="16"/>
                <w:szCs w:val="16"/>
              </w:rPr>
              <w:t>100,0</w:t>
            </w:r>
          </w:p>
        </w:tc>
        <w:tc>
          <w:tcPr>
            <w:tcW w:w="567" w:type="dxa"/>
            <w:shd w:val="clear" w:color="auto" w:fill="auto"/>
          </w:tcPr>
          <w:p w:rsidR="009E6F2C" w:rsidRPr="00460712" w:rsidRDefault="00E53DBF" w:rsidP="00460712">
            <w:pPr>
              <w:tabs>
                <w:tab w:val="left" w:pos="0"/>
              </w:tabs>
              <w:ind w:right="-108"/>
              <w:jc w:val="center"/>
              <w:rPr>
                <w:i/>
                <w:sz w:val="16"/>
                <w:szCs w:val="16"/>
              </w:rPr>
            </w:pPr>
            <w:r>
              <w:rPr>
                <w:i/>
                <w:sz w:val="16"/>
                <w:szCs w:val="16"/>
              </w:rPr>
              <w:t>20,2</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 xml:space="preserve">Прочие доходы  от использования имущества и прав находящихся в государственной и муниципальной собственности </w:t>
            </w:r>
            <w:proofErr w:type="spellStart"/>
            <w:r w:rsidRPr="00460712">
              <w:rPr>
                <w:i/>
                <w:sz w:val="16"/>
                <w:szCs w:val="16"/>
              </w:rPr>
              <w:t>имущества</w:t>
            </w:r>
            <w:proofErr w:type="gramStart"/>
            <w:r w:rsidRPr="00460712">
              <w:rPr>
                <w:i/>
                <w:sz w:val="16"/>
                <w:szCs w:val="16"/>
              </w:rPr>
              <w:t>,с</w:t>
            </w:r>
            <w:proofErr w:type="gramEnd"/>
            <w:r w:rsidRPr="00460712">
              <w:rPr>
                <w:i/>
                <w:sz w:val="16"/>
                <w:szCs w:val="16"/>
              </w:rPr>
              <w:t>оставляющего</w:t>
            </w:r>
            <w:proofErr w:type="spellEnd"/>
            <w:r w:rsidRPr="00460712">
              <w:rPr>
                <w:i/>
                <w:sz w:val="16"/>
                <w:szCs w:val="16"/>
              </w:rPr>
              <w:t xml:space="preserve"> казну муниципальных районов</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115,8</w:t>
            </w:r>
          </w:p>
        </w:tc>
        <w:tc>
          <w:tcPr>
            <w:tcW w:w="993" w:type="dxa"/>
            <w:shd w:val="clear" w:color="auto" w:fill="auto"/>
          </w:tcPr>
          <w:p w:rsidR="009E6F2C" w:rsidRPr="00460712" w:rsidRDefault="00E37A9A" w:rsidP="00460712">
            <w:pPr>
              <w:tabs>
                <w:tab w:val="left" w:pos="0"/>
              </w:tabs>
              <w:ind w:right="-108"/>
              <w:jc w:val="center"/>
              <w:rPr>
                <w:b/>
                <w:i/>
                <w:sz w:val="16"/>
                <w:szCs w:val="16"/>
              </w:rPr>
            </w:pPr>
            <w:r>
              <w:rPr>
                <w:b/>
                <w:i/>
                <w:sz w:val="16"/>
                <w:szCs w:val="16"/>
              </w:rPr>
              <w:t>-</w:t>
            </w:r>
          </w:p>
        </w:tc>
        <w:tc>
          <w:tcPr>
            <w:tcW w:w="992" w:type="dxa"/>
            <w:shd w:val="clear" w:color="auto" w:fill="auto"/>
          </w:tcPr>
          <w:p w:rsidR="009E6F2C" w:rsidRPr="0010088E" w:rsidRDefault="0048038A" w:rsidP="00460712">
            <w:pPr>
              <w:tabs>
                <w:tab w:val="left" w:pos="0"/>
              </w:tabs>
              <w:jc w:val="center"/>
              <w:rPr>
                <w:b/>
                <w:i/>
                <w:sz w:val="16"/>
                <w:szCs w:val="16"/>
              </w:rPr>
            </w:pPr>
            <w:r w:rsidRPr="0010088E">
              <w:rPr>
                <w:b/>
                <w:i/>
                <w:sz w:val="16"/>
                <w:szCs w:val="16"/>
              </w:rPr>
              <w:t>42,</w:t>
            </w:r>
            <w:r w:rsidR="00F44ABA" w:rsidRPr="0010088E">
              <w:rPr>
                <w:b/>
                <w:i/>
                <w:sz w:val="16"/>
                <w:szCs w:val="16"/>
              </w:rPr>
              <w:t>3</w:t>
            </w:r>
          </w:p>
        </w:tc>
        <w:tc>
          <w:tcPr>
            <w:tcW w:w="709" w:type="dxa"/>
          </w:tcPr>
          <w:p w:rsidR="009E6F2C" w:rsidRPr="0010088E" w:rsidRDefault="00E153C5" w:rsidP="00460712">
            <w:pPr>
              <w:tabs>
                <w:tab w:val="left" w:pos="0"/>
              </w:tabs>
              <w:jc w:val="center"/>
              <w:rPr>
                <w:b/>
                <w:i/>
                <w:sz w:val="16"/>
                <w:szCs w:val="16"/>
              </w:rPr>
            </w:pPr>
            <w:r w:rsidRPr="0010088E">
              <w:rPr>
                <w:b/>
                <w:i/>
                <w:sz w:val="16"/>
                <w:szCs w:val="16"/>
              </w:rPr>
              <w:t>-</w:t>
            </w:r>
          </w:p>
        </w:tc>
        <w:tc>
          <w:tcPr>
            <w:tcW w:w="992" w:type="dxa"/>
          </w:tcPr>
          <w:p w:rsidR="009E6F2C" w:rsidRPr="0010088E" w:rsidRDefault="00E153C5" w:rsidP="00460712">
            <w:pPr>
              <w:tabs>
                <w:tab w:val="left" w:pos="0"/>
              </w:tabs>
              <w:jc w:val="center"/>
              <w:rPr>
                <w:b/>
                <w:i/>
                <w:sz w:val="16"/>
                <w:szCs w:val="16"/>
              </w:rPr>
            </w:pPr>
            <w:r w:rsidRPr="0010088E">
              <w:rPr>
                <w:b/>
                <w:i/>
                <w:sz w:val="16"/>
                <w:szCs w:val="16"/>
              </w:rPr>
              <w:t>-</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146,8</w:t>
            </w:r>
          </w:p>
        </w:tc>
        <w:tc>
          <w:tcPr>
            <w:tcW w:w="851" w:type="dxa"/>
          </w:tcPr>
          <w:p w:rsidR="009E6F2C" w:rsidRPr="00460712" w:rsidRDefault="00F44ABA" w:rsidP="00460712">
            <w:pPr>
              <w:tabs>
                <w:tab w:val="left" w:pos="0"/>
              </w:tabs>
              <w:jc w:val="center"/>
              <w:rPr>
                <w:b/>
                <w:i/>
                <w:sz w:val="16"/>
                <w:szCs w:val="16"/>
              </w:rPr>
            </w:pPr>
            <w:r>
              <w:rPr>
                <w:b/>
                <w:i/>
                <w:sz w:val="16"/>
                <w:szCs w:val="16"/>
              </w:rPr>
              <w:t>42,3</w:t>
            </w:r>
          </w:p>
        </w:tc>
        <w:tc>
          <w:tcPr>
            <w:tcW w:w="708" w:type="dxa"/>
          </w:tcPr>
          <w:p w:rsidR="009E6F2C" w:rsidRPr="001109EE" w:rsidRDefault="001109EE" w:rsidP="001109EE">
            <w:pPr>
              <w:tabs>
                <w:tab w:val="left" w:pos="0"/>
              </w:tabs>
              <w:jc w:val="center"/>
              <w:rPr>
                <w:i/>
                <w:sz w:val="16"/>
                <w:szCs w:val="16"/>
              </w:rPr>
            </w:pPr>
            <w:r w:rsidRPr="001109EE">
              <w:rPr>
                <w:i/>
                <w:sz w:val="16"/>
                <w:szCs w:val="16"/>
              </w:rPr>
              <w:t>100,</w:t>
            </w:r>
            <w:r w:rsidR="00CB0E10">
              <w:rPr>
                <w:i/>
                <w:sz w:val="16"/>
                <w:szCs w:val="16"/>
              </w:rPr>
              <w:t>0</w:t>
            </w:r>
          </w:p>
        </w:tc>
        <w:tc>
          <w:tcPr>
            <w:tcW w:w="567" w:type="dxa"/>
            <w:shd w:val="clear" w:color="auto" w:fill="auto"/>
          </w:tcPr>
          <w:p w:rsidR="009E6F2C" w:rsidRPr="00460712" w:rsidRDefault="001109EE" w:rsidP="00460712">
            <w:pPr>
              <w:tabs>
                <w:tab w:val="left" w:pos="0"/>
              </w:tabs>
              <w:ind w:right="-108"/>
              <w:jc w:val="center"/>
              <w:rPr>
                <w:i/>
                <w:sz w:val="16"/>
                <w:szCs w:val="16"/>
              </w:rPr>
            </w:pPr>
            <w:r>
              <w:rPr>
                <w:i/>
                <w:sz w:val="16"/>
                <w:szCs w:val="16"/>
              </w:rPr>
              <w:t>28,8</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Платежи при пользовании природными ресурсами</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1 674,7</w:t>
            </w:r>
          </w:p>
        </w:tc>
        <w:tc>
          <w:tcPr>
            <w:tcW w:w="993" w:type="dxa"/>
            <w:shd w:val="clear" w:color="auto" w:fill="auto"/>
          </w:tcPr>
          <w:p w:rsidR="009E6F2C" w:rsidRPr="00460712" w:rsidRDefault="00E37A9A" w:rsidP="00460712">
            <w:pPr>
              <w:tabs>
                <w:tab w:val="left" w:pos="0"/>
              </w:tabs>
              <w:ind w:right="-108"/>
              <w:jc w:val="center"/>
              <w:rPr>
                <w:b/>
                <w:i/>
                <w:sz w:val="16"/>
                <w:szCs w:val="16"/>
              </w:rPr>
            </w:pPr>
            <w:r>
              <w:rPr>
                <w:b/>
                <w:i/>
                <w:sz w:val="16"/>
                <w:szCs w:val="16"/>
              </w:rPr>
              <w:t>2 094,0</w:t>
            </w:r>
          </w:p>
        </w:tc>
        <w:tc>
          <w:tcPr>
            <w:tcW w:w="992" w:type="dxa"/>
            <w:shd w:val="clear" w:color="auto" w:fill="auto"/>
          </w:tcPr>
          <w:p w:rsidR="009E6F2C" w:rsidRPr="0010088E" w:rsidRDefault="00E37A9A" w:rsidP="00460712">
            <w:pPr>
              <w:tabs>
                <w:tab w:val="left" w:pos="0"/>
              </w:tabs>
              <w:jc w:val="center"/>
              <w:rPr>
                <w:b/>
                <w:i/>
                <w:sz w:val="16"/>
                <w:szCs w:val="16"/>
              </w:rPr>
            </w:pPr>
            <w:r w:rsidRPr="0010088E">
              <w:rPr>
                <w:b/>
                <w:i/>
                <w:sz w:val="16"/>
                <w:szCs w:val="16"/>
              </w:rPr>
              <w:t>1 613,0</w:t>
            </w:r>
          </w:p>
        </w:tc>
        <w:tc>
          <w:tcPr>
            <w:tcW w:w="709" w:type="dxa"/>
          </w:tcPr>
          <w:p w:rsidR="009E6F2C" w:rsidRPr="0010088E" w:rsidRDefault="00E153C5" w:rsidP="00460712">
            <w:pPr>
              <w:tabs>
                <w:tab w:val="left" w:pos="0"/>
              </w:tabs>
              <w:jc w:val="center"/>
              <w:rPr>
                <w:b/>
                <w:i/>
                <w:sz w:val="16"/>
                <w:szCs w:val="16"/>
              </w:rPr>
            </w:pPr>
            <w:r w:rsidRPr="0010088E">
              <w:rPr>
                <w:b/>
                <w:i/>
                <w:sz w:val="16"/>
                <w:szCs w:val="16"/>
              </w:rPr>
              <w:t>77,0</w:t>
            </w:r>
          </w:p>
        </w:tc>
        <w:tc>
          <w:tcPr>
            <w:tcW w:w="992" w:type="dxa"/>
          </w:tcPr>
          <w:p w:rsidR="009E6F2C" w:rsidRPr="0010088E" w:rsidRDefault="00E153C5" w:rsidP="00460712">
            <w:pPr>
              <w:tabs>
                <w:tab w:val="left" w:pos="0"/>
              </w:tabs>
              <w:jc w:val="center"/>
              <w:rPr>
                <w:b/>
                <w:i/>
                <w:sz w:val="16"/>
                <w:szCs w:val="16"/>
              </w:rPr>
            </w:pPr>
            <w:r w:rsidRPr="0010088E">
              <w:rPr>
                <w:b/>
                <w:i/>
                <w:sz w:val="16"/>
                <w:szCs w:val="16"/>
              </w:rPr>
              <w:t>-481,0</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1846,3</w:t>
            </w:r>
          </w:p>
        </w:tc>
        <w:tc>
          <w:tcPr>
            <w:tcW w:w="851" w:type="dxa"/>
          </w:tcPr>
          <w:p w:rsidR="009E6F2C" w:rsidRPr="00460712" w:rsidRDefault="00133CEA" w:rsidP="00460712">
            <w:pPr>
              <w:tabs>
                <w:tab w:val="left" w:pos="0"/>
              </w:tabs>
              <w:jc w:val="center"/>
              <w:rPr>
                <w:b/>
                <w:i/>
                <w:sz w:val="16"/>
                <w:szCs w:val="16"/>
              </w:rPr>
            </w:pPr>
            <w:r>
              <w:rPr>
                <w:b/>
                <w:i/>
                <w:sz w:val="16"/>
                <w:szCs w:val="16"/>
              </w:rPr>
              <w:t>1613,0</w:t>
            </w:r>
          </w:p>
        </w:tc>
        <w:tc>
          <w:tcPr>
            <w:tcW w:w="708" w:type="dxa"/>
          </w:tcPr>
          <w:p w:rsidR="009E6F2C" w:rsidRPr="00460712" w:rsidRDefault="00CB0E10" w:rsidP="00460712">
            <w:pPr>
              <w:tabs>
                <w:tab w:val="left" w:pos="0"/>
              </w:tabs>
              <w:jc w:val="center"/>
              <w:rPr>
                <w:b/>
                <w:i/>
                <w:sz w:val="16"/>
                <w:szCs w:val="16"/>
              </w:rPr>
            </w:pPr>
            <w:r>
              <w:rPr>
                <w:b/>
                <w:i/>
                <w:sz w:val="16"/>
                <w:szCs w:val="16"/>
              </w:rPr>
              <w:t>100,0</w:t>
            </w:r>
          </w:p>
        </w:tc>
        <w:tc>
          <w:tcPr>
            <w:tcW w:w="567" w:type="dxa"/>
            <w:shd w:val="clear" w:color="auto" w:fill="auto"/>
          </w:tcPr>
          <w:p w:rsidR="009E6F2C" w:rsidRPr="00460712" w:rsidRDefault="00CB0E10" w:rsidP="00460712">
            <w:pPr>
              <w:tabs>
                <w:tab w:val="left" w:pos="0"/>
              </w:tabs>
              <w:ind w:right="-108"/>
              <w:jc w:val="center"/>
              <w:rPr>
                <w:i/>
                <w:sz w:val="16"/>
                <w:szCs w:val="16"/>
              </w:rPr>
            </w:pPr>
            <w:r>
              <w:rPr>
                <w:i/>
                <w:sz w:val="16"/>
                <w:szCs w:val="16"/>
              </w:rPr>
              <w:t>87,4</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Доходы от оказания платных услуг (работ) и компенсации затрат государства</w:t>
            </w:r>
          </w:p>
        </w:tc>
        <w:tc>
          <w:tcPr>
            <w:tcW w:w="992" w:type="dxa"/>
          </w:tcPr>
          <w:p w:rsidR="009E6F2C" w:rsidRPr="00460712" w:rsidRDefault="009E6F2C" w:rsidP="00460712">
            <w:pPr>
              <w:tabs>
                <w:tab w:val="left" w:pos="0"/>
              </w:tabs>
              <w:rPr>
                <w:b/>
                <w:i/>
                <w:sz w:val="16"/>
                <w:szCs w:val="16"/>
              </w:rPr>
            </w:pPr>
            <w:r w:rsidRPr="00460712">
              <w:rPr>
                <w:b/>
                <w:i/>
                <w:sz w:val="16"/>
                <w:szCs w:val="16"/>
              </w:rPr>
              <w:t>21 976,1</w:t>
            </w:r>
          </w:p>
        </w:tc>
        <w:tc>
          <w:tcPr>
            <w:tcW w:w="993" w:type="dxa"/>
            <w:shd w:val="clear" w:color="auto" w:fill="auto"/>
          </w:tcPr>
          <w:p w:rsidR="009E6F2C" w:rsidRPr="00460712" w:rsidRDefault="00E37A9A" w:rsidP="00460712">
            <w:pPr>
              <w:tabs>
                <w:tab w:val="left" w:pos="0"/>
              </w:tabs>
              <w:ind w:right="-108"/>
              <w:jc w:val="center"/>
              <w:rPr>
                <w:b/>
                <w:i/>
                <w:sz w:val="16"/>
                <w:szCs w:val="16"/>
              </w:rPr>
            </w:pPr>
            <w:r>
              <w:rPr>
                <w:b/>
                <w:i/>
                <w:sz w:val="16"/>
                <w:szCs w:val="16"/>
              </w:rPr>
              <w:t>22 131,4</w:t>
            </w:r>
          </w:p>
        </w:tc>
        <w:tc>
          <w:tcPr>
            <w:tcW w:w="992" w:type="dxa"/>
            <w:shd w:val="clear" w:color="auto" w:fill="auto"/>
          </w:tcPr>
          <w:p w:rsidR="009E6F2C" w:rsidRPr="0010088E" w:rsidRDefault="00E37A9A" w:rsidP="00460712">
            <w:pPr>
              <w:tabs>
                <w:tab w:val="left" w:pos="0"/>
              </w:tabs>
              <w:jc w:val="center"/>
              <w:rPr>
                <w:b/>
                <w:i/>
                <w:sz w:val="16"/>
                <w:szCs w:val="16"/>
              </w:rPr>
            </w:pPr>
            <w:r w:rsidRPr="0010088E">
              <w:rPr>
                <w:b/>
                <w:i/>
                <w:sz w:val="16"/>
                <w:szCs w:val="16"/>
              </w:rPr>
              <w:t>23 529,9</w:t>
            </w:r>
          </w:p>
        </w:tc>
        <w:tc>
          <w:tcPr>
            <w:tcW w:w="709" w:type="dxa"/>
          </w:tcPr>
          <w:p w:rsidR="009E6F2C" w:rsidRPr="0010088E" w:rsidRDefault="00E153C5" w:rsidP="00460712">
            <w:pPr>
              <w:tabs>
                <w:tab w:val="left" w:pos="0"/>
              </w:tabs>
              <w:jc w:val="center"/>
              <w:rPr>
                <w:b/>
                <w:i/>
                <w:sz w:val="16"/>
                <w:szCs w:val="16"/>
              </w:rPr>
            </w:pPr>
            <w:r w:rsidRPr="0010088E">
              <w:rPr>
                <w:b/>
                <w:i/>
                <w:sz w:val="16"/>
                <w:szCs w:val="16"/>
              </w:rPr>
              <w:t>106,3</w:t>
            </w:r>
          </w:p>
        </w:tc>
        <w:tc>
          <w:tcPr>
            <w:tcW w:w="992" w:type="dxa"/>
          </w:tcPr>
          <w:p w:rsidR="009E6F2C" w:rsidRPr="0010088E" w:rsidRDefault="00E153C5" w:rsidP="00460712">
            <w:pPr>
              <w:tabs>
                <w:tab w:val="left" w:pos="0"/>
              </w:tabs>
              <w:jc w:val="center"/>
              <w:rPr>
                <w:b/>
                <w:i/>
                <w:sz w:val="16"/>
                <w:szCs w:val="16"/>
              </w:rPr>
            </w:pPr>
            <w:r w:rsidRPr="0010088E">
              <w:rPr>
                <w:b/>
                <w:i/>
                <w:sz w:val="16"/>
                <w:szCs w:val="16"/>
              </w:rPr>
              <w:t>1398,5</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24645,8</w:t>
            </w:r>
          </w:p>
        </w:tc>
        <w:tc>
          <w:tcPr>
            <w:tcW w:w="851" w:type="dxa"/>
          </w:tcPr>
          <w:p w:rsidR="009E6F2C" w:rsidRPr="00460712" w:rsidRDefault="00133CEA" w:rsidP="00460712">
            <w:pPr>
              <w:tabs>
                <w:tab w:val="left" w:pos="0"/>
              </w:tabs>
              <w:jc w:val="center"/>
              <w:rPr>
                <w:b/>
                <w:i/>
                <w:sz w:val="16"/>
                <w:szCs w:val="16"/>
              </w:rPr>
            </w:pPr>
            <w:r>
              <w:rPr>
                <w:b/>
                <w:i/>
                <w:sz w:val="16"/>
                <w:szCs w:val="16"/>
              </w:rPr>
              <w:t>23567,6</w:t>
            </w:r>
          </w:p>
        </w:tc>
        <w:tc>
          <w:tcPr>
            <w:tcW w:w="708" w:type="dxa"/>
          </w:tcPr>
          <w:p w:rsidR="009E6F2C" w:rsidRPr="00460712" w:rsidRDefault="00CB0E10" w:rsidP="00460712">
            <w:pPr>
              <w:tabs>
                <w:tab w:val="left" w:pos="0"/>
              </w:tabs>
              <w:jc w:val="center"/>
              <w:rPr>
                <w:b/>
                <w:i/>
                <w:sz w:val="16"/>
                <w:szCs w:val="16"/>
              </w:rPr>
            </w:pPr>
            <w:r>
              <w:rPr>
                <w:b/>
                <w:i/>
                <w:sz w:val="16"/>
                <w:szCs w:val="16"/>
              </w:rPr>
              <w:t>100,2</w:t>
            </w:r>
          </w:p>
        </w:tc>
        <w:tc>
          <w:tcPr>
            <w:tcW w:w="567" w:type="dxa"/>
            <w:shd w:val="clear" w:color="auto" w:fill="auto"/>
          </w:tcPr>
          <w:p w:rsidR="009E6F2C" w:rsidRPr="00460712" w:rsidRDefault="00CB0E10" w:rsidP="00460712">
            <w:pPr>
              <w:tabs>
                <w:tab w:val="left" w:pos="0"/>
              </w:tabs>
              <w:ind w:right="-108"/>
              <w:jc w:val="center"/>
              <w:rPr>
                <w:i/>
                <w:sz w:val="16"/>
                <w:szCs w:val="16"/>
              </w:rPr>
            </w:pPr>
            <w:r>
              <w:rPr>
                <w:i/>
                <w:sz w:val="16"/>
                <w:szCs w:val="16"/>
              </w:rPr>
              <w:t>95,6</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бюджетных и автономных учреждений)</w:t>
            </w:r>
          </w:p>
        </w:tc>
        <w:tc>
          <w:tcPr>
            <w:tcW w:w="992" w:type="dxa"/>
          </w:tcPr>
          <w:p w:rsidR="009E6F2C" w:rsidRPr="00460712" w:rsidRDefault="009E6F2C" w:rsidP="00460712">
            <w:pPr>
              <w:tabs>
                <w:tab w:val="left" w:pos="0"/>
              </w:tabs>
              <w:rPr>
                <w:b/>
                <w:i/>
                <w:sz w:val="16"/>
                <w:szCs w:val="16"/>
              </w:rPr>
            </w:pPr>
            <w:r w:rsidRPr="00460712">
              <w:rPr>
                <w:b/>
                <w:i/>
                <w:sz w:val="16"/>
                <w:szCs w:val="16"/>
              </w:rPr>
              <w:t>-</w:t>
            </w:r>
          </w:p>
        </w:tc>
        <w:tc>
          <w:tcPr>
            <w:tcW w:w="993" w:type="dxa"/>
            <w:shd w:val="clear" w:color="auto" w:fill="auto"/>
          </w:tcPr>
          <w:p w:rsidR="009E6F2C" w:rsidRPr="00460712" w:rsidRDefault="00A07821" w:rsidP="00460712">
            <w:pPr>
              <w:tabs>
                <w:tab w:val="left" w:pos="0"/>
              </w:tabs>
              <w:ind w:right="-108"/>
              <w:jc w:val="center"/>
              <w:rPr>
                <w:b/>
                <w:i/>
                <w:sz w:val="16"/>
                <w:szCs w:val="16"/>
              </w:rPr>
            </w:pPr>
            <w:r>
              <w:rPr>
                <w:b/>
                <w:i/>
                <w:sz w:val="16"/>
                <w:szCs w:val="16"/>
              </w:rPr>
              <w:t>-</w:t>
            </w:r>
          </w:p>
        </w:tc>
        <w:tc>
          <w:tcPr>
            <w:tcW w:w="992" w:type="dxa"/>
            <w:shd w:val="clear" w:color="auto" w:fill="auto"/>
          </w:tcPr>
          <w:p w:rsidR="009E6F2C" w:rsidRPr="0010088E" w:rsidRDefault="009728A2" w:rsidP="007A1C74">
            <w:pPr>
              <w:tabs>
                <w:tab w:val="left" w:pos="0"/>
              </w:tabs>
              <w:jc w:val="center"/>
              <w:rPr>
                <w:b/>
                <w:i/>
                <w:sz w:val="16"/>
                <w:szCs w:val="16"/>
              </w:rPr>
            </w:pPr>
            <w:r w:rsidRPr="0010088E">
              <w:rPr>
                <w:b/>
                <w:i/>
                <w:sz w:val="16"/>
                <w:szCs w:val="16"/>
              </w:rPr>
              <w:t>-</w:t>
            </w:r>
          </w:p>
        </w:tc>
        <w:tc>
          <w:tcPr>
            <w:tcW w:w="709" w:type="dxa"/>
          </w:tcPr>
          <w:p w:rsidR="009E6F2C" w:rsidRPr="0010088E" w:rsidRDefault="002D2BC9" w:rsidP="00460712">
            <w:pPr>
              <w:tabs>
                <w:tab w:val="left" w:pos="0"/>
              </w:tabs>
              <w:jc w:val="center"/>
              <w:rPr>
                <w:b/>
                <w:i/>
                <w:sz w:val="16"/>
                <w:szCs w:val="16"/>
              </w:rPr>
            </w:pPr>
            <w:r w:rsidRPr="0010088E">
              <w:rPr>
                <w:b/>
                <w:i/>
                <w:sz w:val="16"/>
                <w:szCs w:val="16"/>
              </w:rPr>
              <w:t>-</w:t>
            </w:r>
          </w:p>
        </w:tc>
        <w:tc>
          <w:tcPr>
            <w:tcW w:w="992" w:type="dxa"/>
          </w:tcPr>
          <w:p w:rsidR="009E6F2C" w:rsidRPr="0010088E" w:rsidRDefault="002D2BC9" w:rsidP="00460712">
            <w:pPr>
              <w:tabs>
                <w:tab w:val="left" w:pos="0"/>
              </w:tabs>
              <w:jc w:val="center"/>
              <w:rPr>
                <w:b/>
                <w:i/>
                <w:sz w:val="16"/>
                <w:szCs w:val="16"/>
              </w:rPr>
            </w:pPr>
            <w:r w:rsidRPr="0010088E">
              <w:rPr>
                <w:b/>
                <w:i/>
                <w:sz w:val="16"/>
                <w:szCs w:val="16"/>
              </w:rPr>
              <w:t>-</w:t>
            </w:r>
          </w:p>
        </w:tc>
        <w:tc>
          <w:tcPr>
            <w:tcW w:w="992" w:type="dxa"/>
            <w:shd w:val="clear" w:color="auto" w:fill="auto"/>
          </w:tcPr>
          <w:p w:rsidR="009E6F2C" w:rsidRPr="00460712" w:rsidRDefault="009E6F2C" w:rsidP="00460712">
            <w:pPr>
              <w:tabs>
                <w:tab w:val="left" w:pos="0"/>
              </w:tabs>
              <w:rPr>
                <w:b/>
                <w:i/>
                <w:sz w:val="16"/>
                <w:szCs w:val="16"/>
              </w:rPr>
            </w:pPr>
            <w:r w:rsidRPr="00460712">
              <w:rPr>
                <w:b/>
                <w:i/>
                <w:sz w:val="16"/>
                <w:szCs w:val="16"/>
              </w:rPr>
              <w:t>1017,6</w:t>
            </w:r>
          </w:p>
        </w:tc>
        <w:tc>
          <w:tcPr>
            <w:tcW w:w="851" w:type="dxa"/>
          </w:tcPr>
          <w:p w:rsidR="009E6F2C" w:rsidRPr="00460712" w:rsidRDefault="009728A2" w:rsidP="00460712">
            <w:pPr>
              <w:tabs>
                <w:tab w:val="left" w:pos="0"/>
              </w:tabs>
              <w:ind w:right="-108"/>
              <w:jc w:val="center"/>
              <w:rPr>
                <w:i/>
                <w:sz w:val="16"/>
                <w:szCs w:val="16"/>
              </w:rPr>
            </w:pPr>
            <w:r>
              <w:rPr>
                <w:i/>
                <w:sz w:val="16"/>
                <w:szCs w:val="16"/>
              </w:rPr>
              <w:t>-</w:t>
            </w:r>
          </w:p>
        </w:tc>
        <w:tc>
          <w:tcPr>
            <w:tcW w:w="708" w:type="dxa"/>
          </w:tcPr>
          <w:p w:rsidR="009E6F2C" w:rsidRPr="00460712" w:rsidRDefault="009728A2" w:rsidP="00460712">
            <w:pPr>
              <w:tabs>
                <w:tab w:val="left" w:pos="0"/>
              </w:tabs>
              <w:ind w:right="-108"/>
              <w:jc w:val="center"/>
              <w:rPr>
                <w:i/>
                <w:sz w:val="16"/>
                <w:szCs w:val="16"/>
              </w:rPr>
            </w:pPr>
            <w:r>
              <w:rPr>
                <w:i/>
                <w:sz w:val="16"/>
                <w:szCs w:val="16"/>
              </w:rPr>
              <w:t>-</w:t>
            </w:r>
          </w:p>
        </w:tc>
        <w:tc>
          <w:tcPr>
            <w:tcW w:w="567" w:type="dxa"/>
            <w:shd w:val="clear" w:color="auto" w:fill="auto"/>
          </w:tcPr>
          <w:p w:rsidR="009E6F2C" w:rsidRPr="00460712" w:rsidRDefault="009728A2" w:rsidP="00460712">
            <w:pPr>
              <w:tabs>
                <w:tab w:val="left" w:pos="0"/>
              </w:tabs>
              <w:ind w:right="-108"/>
              <w:rPr>
                <w:i/>
                <w:sz w:val="16"/>
                <w:szCs w:val="16"/>
              </w:rPr>
            </w:pPr>
            <w:r>
              <w:rPr>
                <w:i/>
                <w:sz w:val="16"/>
                <w:szCs w:val="16"/>
              </w:rPr>
              <w:t>-</w:t>
            </w:r>
          </w:p>
        </w:tc>
      </w:tr>
      <w:tr w:rsidR="009E6F2C" w:rsidRPr="00460712" w:rsidTr="00CB0E10">
        <w:tc>
          <w:tcPr>
            <w:tcW w:w="2518" w:type="dxa"/>
            <w:shd w:val="clear" w:color="auto" w:fill="auto"/>
          </w:tcPr>
          <w:p w:rsidR="009E6F2C" w:rsidRPr="00460712" w:rsidRDefault="009E6F2C" w:rsidP="00D216DE">
            <w:pPr>
              <w:tabs>
                <w:tab w:val="left" w:pos="0"/>
              </w:tabs>
              <w:rPr>
                <w:i/>
                <w:sz w:val="16"/>
                <w:szCs w:val="16"/>
              </w:rPr>
            </w:pPr>
            <w:r w:rsidRPr="00460712">
              <w:rPr>
                <w:i/>
                <w:sz w:val="16"/>
                <w:szCs w:val="16"/>
              </w:rPr>
              <w:t xml:space="preserve">Доходы от реализации имущества, находящегося в государственной и муниципальной собственности </w:t>
            </w:r>
            <w:r w:rsidR="00D216DE">
              <w:rPr>
                <w:i/>
                <w:sz w:val="16"/>
                <w:szCs w:val="16"/>
              </w:rPr>
              <w:t xml:space="preserve">(за исключением движимого имущества бюджетных и автономных учреждений, а также имущества гос. и </w:t>
            </w:r>
            <w:proofErr w:type="spellStart"/>
            <w:r w:rsidR="00D216DE">
              <w:rPr>
                <w:i/>
                <w:sz w:val="16"/>
                <w:szCs w:val="16"/>
              </w:rPr>
              <w:t>мун</w:t>
            </w:r>
            <w:proofErr w:type="spellEnd"/>
            <w:r w:rsidR="00D216DE">
              <w:rPr>
                <w:i/>
                <w:sz w:val="16"/>
                <w:szCs w:val="16"/>
              </w:rPr>
              <w:t>. унитарных предприятий, в</w:t>
            </w:r>
            <w:proofErr w:type="gramStart"/>
            <w:r w:rsidR="00D216DE">
              <w:rPr>
                <w:i/>
                <w:sz w:val="16"/>
                <w:szCs w:val="16"/>
              </w:rPr>
              <w:t xml:space="preserve"> </w:t>
            </w:r>
            <w:r w:rsidR="007140A5">
              <w:rPr>
                <w:i/>
                <w:sz w:val="16"/>
                <w:szCs w:val="16"/>
              </w:rPr>
              <w:t>.</w:t>
            </w:r>
            <w:proofErr w:type="gramEnd"/>
            <w:r w:rsidR="007140A5">
              <w:rPr>
                <w:i/>
                <w:sz w:val="16"/>
                <w:szCs w:val="16"/>
              </w:rPr>
              <w:t>.</w:t>
            </w:r>
            <w:proofErr w:type="spellStart"/>
            <w:r w:rsidR="00D216DE">
              <w:rPr>
                <w:i/>
                <w:sz w:val="16"/>
                <w:szCs w:val="16"/>
              </w:rPr>
              <w:t>т.ч.казенных</w:t>
            </w:r>
            <w:proofErr w:type="spellEnd"/>
            <w:r w:rsidR="00D216DE">
              <w:rPr>
                <w:i/>
                <w:sz w:val="16"/>
                <w:szCs w:val="16"/>
              </w:rPr>
              <w:t xml:space="preserve"> )</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5,8</w:t>
            </w:r>
          </w:p>
        </w:tc>
        <w:tc>
          <w:tcPr>
            <w:tcW w:w="993" w:type="dxa"/>
            <w:shd w:val="clear" w:color="auto" w:fill="auto"/>
          </w:tcPr>
          <w:p w:rsidR="009E6F2C" w:rsidRPr="00460712" w:rsidRDefault="00D83656" w:rsidP="00460712">
            <w:pPr>
              <w:tabs>
                <w:tab w:val="left" w:pos="0"/>
              </w:tabs>
              <w:ind w:right="-108"/>
              <w:jc w:val="center"/>
              <w:rPr>
                <w:b/>
                <w:i/>
                <w:sz w:val="16"/>
                <w:szCs w:val="16"/>
              </w:rPr>
            </w:pPr>
            <w:r>
              <w:rPr>
                <w:b/>
                <w:i/>
                <w:sz w:val="16"/>
                <w:szCs w:val="16"/>
              </w:rPr>
              <w:t>15 000,0</w:t>
            </w:r>
          </w:p>
        </w:tc>
        <w:tc>
          <w:tcPr>
            <w:tcW w:w="992" w:type="dxa"/>
            <w:shd w:val="clear" w:color="auto" w:fill="auto"/>
          </w:tcPr>
          <w:p w:rsidR="009E6F2C" w:rsidRPr="0010088E" w:rsidRDefault="00133CEA" w:rsidP="00460712">
            <w:pPr>
              <w:tabs>
                <w:tab w:val="left" w:pos="0"/>
              </w:tabs>
              <w:jc w:val="center"/>
              <w:rPr>
                <w:b/>
                <w:i/>
                <w:sz w:val="16"/>
                <w:szCs w:val="16"/>
              </w:rPr>
            </w:pPr>
            <w:r w:rsidRPr="0010088E">
              <w:rPr>
                <w:b/>
                <w:i/>
                <w:sz w:val="16"/>
                <w:szCs w:val="16"/>
              </w:rPr>
              <w:t>31,0</w:t>
            </w:r>
          </w:p>
        </w:tc>
        <w:tc>
          <w:tcPr>
            <w:tcW w:w="709" w:type="dxa"/>
          </w:tcPr>
          <w:p w:rsidR="009E6F2C" w:rsidRPr="0010088E" w:rsidRDefault="00133CEA" w:rsidP="00460712">
            <w:pPr>
              <w:tabs>
                <w:tab w:val="left" w:pos="0"/>
              </w:tabs>
              <w:jc w:val="center"/>
              <w:rPr>
                <w:b/>
                <w:i/>
                <w:sz w:val="16"/>
                <w:szCs w:val="16"/>
              </w:rPr>
            </w:pPr>
            <w:r w:rsidRPr="0010088E">
              <w:rPr>
                <w:b/>
                <w:i/>
                <w:sz w:val="16"/>
                <w:szCs w:val="16"/>
              </w:rPr>
              <w:t>0,2</w:t>
            </w:r>
          </w:p>
        </w:tc>
        <w:tc>
          <w:tcPr>
            <w:tcW w:w="992" w:type="dxa"/>
          </w:tcPr>
          <w:p w:rsidR="009E6F2C" w:rsidRPr="0010088E" w:rsidRDefault="00133CEA" w:rsidP="00460712">
            <w:pPr>
              <w:tabs>
                <w:tab w:val="left" w:pos="0"/>
              </w:tabs>
              <w:jc w:val="center"/>
              <w:rPr>
                <w:b/>
                <w:i/>
                <w:sz w:val="16"/>
                <w:szCs w:val="16"/>
              </w:rPr>
            </w:pPr>
            <w:r w:rsidRPr="0010088E">
              <w:rPr>
                <w:b/>
                <w:i/>
                <w:sz w:val="16"/>
                <w:szCs w:val="16"/>
              </w:rPr>
              <w:t>-14969,0</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6 281,4</w:t>
            </w:r>
          </w:p>
        </w:tc>
        <w:tc>
          <w:tcPr>
            <w:tcW w:w="851" w:type="dxa"/>
          </w:tcPr>
          <w:p w:rsidR="009E6F2C" w:rsidRPr="00125212" w:rsidRDefault="00133CEA" w:rsidP="00460712">
            <w:pPr>
              <w:tabs>
                <w:tab w:val="left" w:pos="0"/>
              </w:tabs>
              <w:ind w:right="-108"/>
              <w:jc w:val="center"/>
              <w:rPr>
                <w:b/>
                <w:i/>
                <w:sz w:val="16"/>
                <w:szCs w:val="16"/>
              </w:rPr>
            </w:pPr>
            <w:r w:rsidRPr="00125212">
              <w:rPr>
                <w:b/>
                <w:i/>
                <w:sz w:val="16"/>
                <w:szCs w:val="16"/>
              </w:rPr>
              <w:t>31,0</w:t>
            </w:r>
          </w:p>
        </w:tc>
        <w:tc>
          <w:tcPr>
            <w:tcW w:w="708" w:type="dxa"/>
          </w:tcPr>
          <w:p w:rsidR="009728A2" w:rsidRPr="00460712" w:rsidRDefault="009728A2" w:rsidP="009728A2">
            <w:pPr>
              <w:tabs>
                <w:tab w:val="left" w:pos="0"/>
              </w:tabs>
              <w:ind w:right="-108"/>
              <w:rPr>
                <w:i/>
                <w:sz w:val="16"/>
                <w:szCs w:val="16"/>
              </w:rPr>
            </w:pPr>
            <w:r>
              <w:rPr>
                <w:i/>
                <w:sz w:val="16"/>
                <w:szCs w:val="16"/>
              </w:rPr>
              <w:t>100,0</w:t>
            </w:r>
          </w:p>
        </w:tc>
        <w:tc>
          <w:tcPr>
            <w:tcW w:w="567" w:type="dxa"/>
            <w:shd w:val="clear" w:color="auto" w:fill="auto"/>
          </w:tcPr>
          <w:p w:rsidR="009E6F2C" w:rsidRPr="00460712" w:rsidRDefault="009728A2" w:rsidP="00460712">
            <w:pPr>
              <w:tabs>
                <w:tab w:val="left" w:pos="0"/>
              </w:tabs>
              <w:ind w:right="-108"/>
              <w:rPr>
                <w:i/>
                <w:sz w:val="16"/>
                <w:szCs w:val="16"/>
              </w:rPr>
            </w:pPr>
            <w:r>
              <w:rPr>
                <w:i/>
                <w:sz w:val="16"/>
                <w:szCs w:val="16"/>
              </w:rPr>
              <w:t>0,5</w:t>
            </w:r>
          </w:p>
        </w:tc>
      </w:tr>
      <w:tr w:rsidR="009E6F2C" w:rsidRPr="00460712" w:rsidTr="00CB0E10">
        <w:tc>
          <w:tcPr>
            <w:tcW w:w="2518" w:type="dxa"/>
            <w:shd w:val="clear" w:color="auto" w:fill="auto"/>
          </w:tcPr>
          <w:p w:rsidR="009E6F2C" w:rsidRPr="00460712" w:rsidRDefault="009E6F2C" w:rsidP="00AA7248">
            <w:pPr>
              <w:tabs>
                <w:tab w:val="left" w:pos="0"/>
              </w:tabs>
              <w:rPr>
                <w:i/>
                <w:sz w:val="16"/>
                <w:szCs w:val="16"/>
              </w:rPr>
            </w:pPr>
            <w:r w:rsidRPr="00460712">
              <w:rPr>
                <w:i/>
                <w:sz w:val="16"/>
                <w:szCs w:val="16"/>
              </w:rPr>
              <w:t>Доходы от продажи земельных участков,</w:t>
            </w:r>
            <w:r w:rsidR="00AA7248">
              <w:rPr>
                <w:i/>
                <w:sz w:val="16"/>
                <w:szCs w:val="16"/>
              </w:rPr>
              <w:t xml:space="preserve"> находящихся в гос. и муниципальной </w:t>
            </w:r>
            <w:r w:rsidRPr="00460712">
              <w:rPr>
                <w:i/>
                <w:sz w:val="16"/>
                <w:szCs w:val="16"/>
              </w:rPr>
              <w:t xml:space="preserve"> </w:t>
            </w:r>
            <w:r w:rsidR="00AA7248">
              <w:rPr>
                <w:i/>
                <w:sz w:val="16"/>
                <w:szCs w:val="16"/>
              </w:rPr>
              <w:t>собственности</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15 425,0</w:t>
            </w:r>
          </w:p>
        </w:tc>
        <w:tc>
          <w:tcPr>
            <w:tcW w:w="993" w:type="dxa"/>
            <w:shd w:val="clear" w:color="auto" w:fill="auto"/>
          </w:tcPr>
          <w:p w:rsidR="009E6F2C" w:rsidRPr="00460712" w:rsidRDefault="005C37F8" w:rsidP="00460712">
            <w:pPr>
              <w:tabs>
                <w:tab w:val="left" w:pos="0"/>
              </w:tabs>
              <w:ind w:right="-108"/>
              <w:jc w:val="center"/>
              <w:rPr>
                <w:b/>
                <w:i/>
                <w:sz w:val="16"/>
                <w:szCs w:val="16"/>
              </w:rPr>
            </w:pPr>
            <w:r>
              <w:rPr>
                <w:b/>
                <w:i/>
                <w:sz w:val="16"/>
                <w:szCs w:val="16"/>
              </w:rPr>
              <w:t>12 280,0</w:t>
            </w:r>
          </w:p>
        </w:tc>
        <w:tc>
          <w:tcPr>
            <w:tcW w:w="992" w:type="dxa"/>
            <w:shd w:val="clear" w:color="auto" w:fill="auto"/>
          </w:tcPr>
          <w:p w:rsidR="009E6F2C" w:rsidRPr="0010088E" w:rsidRDefault="005C37F8" w:rsidP="00460712">
            <w:pPr>
              <w:tabs>
                <w:tab w:val="left" w:pos="0"/>
              </w:tabs>
              <w:jc w:val="center"/>
              <w:rPr>
                <w:b/>
                <w:i/>
                <w:sz w:val="16"/>
                <w:szCs w:val="16"/>
              </w:rPr>
            </w:pPr>
            <w:r w:rsidRPr="0010088E">
              <w:rPr>
                <w:b/>
                <w:i/>
                <w:sz w:val="16"/>
                <w:szCs w:val="16"/>
              </w:rPr>
              <w:t>8 058,0</w:t>
            </w:r>
          </w:p>
        </w:tc>
        <w:tc>
          <w:tcPr>
            <w:tcW w:w="709" w:type="dxa"/>
          </w:tcPr>
          <w:p w:rsidR="009E6F2C" w:rsidRPr="0010088E" w:rsidRDefault="002D2BC9" w:rsidP="00460712">
            <w:pPr>
              <w:tabs>
                <w:tab w:val="left" w:pos="0"/>
              </w:tabs>
              <w:jc w:val="center"/>
              <w:rPr>
                <w:b/>
                <w:i/>
                <w:sz w:val="16"/>
                <w:szCs w:val="16"/>
              </w:rPr>
            </w:pPr>
            <w:r w:rsidRPr="0010088E">
              <w:rPr>
                <w:b/>
                <w:i/>
                <w:sz w:val="16"/>
                <w:szCs w:val="16"/>
              </w:rPr>
              <w:t>65,6</w:t>
            </w:r>
          </w:p>
        </w:tc>
        <w:tc>
          <w:tcPr>
            <w:tcW w:w="992" w:type="dxa"/>
          </w:tcPr>
          <w:p w:rsidR="009E6F2C" w:rsidRPr="0010088E" w:rsidRDefault="002D2BC9" w:rsidP="00460712">
            <w:pPr>
              <w:tabs>
                <w:tab w:val="left" w:pos="0"/>
              </w:tabs>
              <w:jc w:val="center"/>
              <w:rPr>
                <w:b/>
                <w:i/>
                <w:sz w:val="16"/>
                <w:szCs w:val="16"/>
              </w:rPr>
            </w:pPr>
            <w:r w:rsidRPr="0010088E">
              <w:rPr>
                <w:b/>
                <w:i/>
                <w:sz w:val="16"/>
                <w:szCs w:val="16"/>
              </w:rPr>
              <w:t>-4222,0</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16237,1</w:t>
            </w:r>
          </w:p>
        </w:tc>
        <w:tc>
          <w:tcPr>
            <w:tcW w:w="851" w:type="dxa"/>
          </w:tcPr>
          <w:p w:rsidR="009E6F2C" w:rsidRPr="00133CEA" w:rsidRDefault="00133CEA" w:rsidP="00460712">
            <w:pPr>
              <w:tabs>
                <w:tab w:val="left" w:pos="0"/>
              </w:tabs>
              <w:ind w:right="-108"/>
              <w:jc w:val="center"/>
              <w:rPr>
                <w:b/>
                <w:i/>
                <w:sz w:val="16"/>
                <w:szCs w:val="16"/>
              </w:rPr>
            </w:pPr>
            <w:r w:rsidRPr="00133CEA">
              <w:rPr>
                <w:b/>
                <w:i/>
                <w:sz w:val="16"/>
                <w:szCs w:val="16"/>
              </w:rPr>
              <w:t>8071,6</w:t>
            </w:r>
          </w:p>
        </w:tc>
        <w:tc>
          <w:tcPr>
            <w:tcW w:w="708" w:type="dxa"/>
          </w:tcPr>
          <w:p w:rsidR="009E6F2C" w:rsidRPr="00460712" w:rsidRDefault="00457A63" w:rsidP="00460712">
            <w:pPr>
              <w:tabs>
                <w:tab w:val="left" w:pos="0"/>
              </w:tabs>
              <w:ind w:right="-108"/>
              <w:jc w:val="center"/>
              <w:rPr>
                <w:i/>
                <w:sz w:val="16"/>
                <w:szCs w:val="16"/>
              </w:rPr>
            </w:pPr>
            <w:r>
              <w:rPr>
                <w:i/>
                <w:sz w:val="16"/>
                <w:szCs w:val="16"/>
              </w:rPr>
              <w:t>100,2</w:t>
            </w:r>
          </w:p>
        </w:tc>
        <w:tc>
          <w:tcPr>
            <w:tcW w:w="567" w:type="dxa"/>
            <w:shd w:val="clear" w:color="auto" w:fill="auto"/>
          </w:tcPr>
          <w:p w:rsidR="009E6F2C" w:rsidRPr="00460712" w:rsidRDefault="00457A63" w:rsidP="00460712">
            <w:pPr>
              <w:tabs>
                <w:tab w:val="left" w:pos="0"/>
              </w:tabs>
              <w:ind w:right="-108"/>
              <w:jc w:val="center"/>
              <w:rPr>
                <w:i/>
                <w:sz w:val="16"/>
                <w:szCs w:val="16"/>
              </w:rPr>
            </w:pPr>
            <w:r>
              <w:rPr>
                <w:i/>
                <w:sz w:val="16"/>
                <w:szCs w:val="16"/>
              </w:rPr>
              <w:t>49,7</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Поступления сумм возмещения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муниципальных районов, либо в связи уклонением от заключения таких контрактов и иных договоров</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w:t>
            </w:r>
          </w:p>
        </w:tc>
        <w:tc>
          <w:tcPr>
            <w:tcW w:w="993" w:type="dxa"/>
            <w:shd w:val="clear" w:color="auto" w:fill="auto"/>
          </w:tcPr>
          <w:p w:rsidR="009E6F2C" w:rsidRPr="00460712" w:rsidRDefault="00FE1BCD" w:rsidP="00460712">
            <w:pPr>
              <w:tabs>
                <w:tab w:val="left" w:pos="0"/>
              </w:tabs>
              <w:ind w:right="-108"/>
              <w:jc w:val="center"/>
              <w:rPr>
                <w:b/>
                <w:i/>
                <w:sz w:val="16"/>
                <w:szCs w:val="16"/>
              </w:rPr>
            </w:pPr>
            <w:r>
              <w:rPr>
                <w:b/>
                <w:i/>
                <w:sz w:val="16"/>
                <w:szCs w:val="16"/>
              </w:rPr>
              <w:t>200,0</w:t>
            </w:r>
          </w:p>
        </w:tc>
        <w:tc>
          <w:tcPr>
            <w:tcW w:w="992" w:type="dxa"/>
            <w:shd w:val="clear" w:color="auto" w:fill="auto"/>
          </w:tcPr>
          <w:p w:rsidR="009E6F2C" w:rsidRPr="0010088E" w:rsidRDefault="00FE1BCD" w:rsidP="00460712">
            <w:pPr>
              <w:tabs>
                <w:tab w:val="left" w:pos="0"/>
              </w:tabs>
              <w:jc w:val="center"/>
              <w:rPr>
                <w:b/>
                <w:i/>
                <w:sz w:val="16"/>
                <w:szCs w:val="16"/>
              </w:rPr>
            </w:pPr>
            <w:r w:rsidRPr="0010088E">
              <w:rPr>
                <w:b/>
                <w:i/>
                <w:sz w:val="16"/>
                <w:szCs w:val="16"/>
              </w:rPr>
              <w:t>-</w:t>
            </w:r>
          </w:p>
        </w:tc>
        <w:tc>
          <w:tcPr>
            <w:tcW w:w="709" w:type="dxa"/>
          </w:tcPr>
          <w:p w:rsidR="009E6F2C" w:rsidRPr="0010088E" w:rsidRDefault="00A82F1B" w:rsidP="00460712">
            <w:pPr>
              <w:tabs>
                <w:tab w:val="left" w:pos="0"/>
              </w:tabs>
              <w:jc w:val="center"/>
              <w:rPr>
                <w:b/>
                <w:i/>
                <w:sz w:val="16"/>
                <w:szCs w:val="16"/>
              </w:rPr>
            </w:pPr>
            <w:r w:rsidRPr="0010088E">
              <w:rPr>
                <w:b/>
                <w:i/>
                <w:sz w:val="16"/>
                <w:szCs w:val="16"/>
              </w:rPr>
              <w:t>-</w:t>
            </w:r>
          </w:p>
        </w:tc>
        <w:tc>
          <w:tcPr>
            <w:tcW w:w="992" w:type="dxa"/>
          </w:tcPr>
          <w:p w:rsidR="009E6F2C" w:rsidRPr="0010088E" w:rsidRDefault="00A82F1B" w:rsidP="00460712">
            <w:pPr>
              <w:tabs>
                <w:tab w:val="left" w:pos="0"/>
              </w:tabs>
              <w:jc w:val="center"/>
              <w:rPr>
                <w:b/>
                <w:i/>
                <w:sz w:val="16"/>
                <w:szCs w:val="16"/>
              </w:rPr>
            </w:pPr>
            <w:r w:rsidRPr="0010088E">
              <w:rPr>
                <w:b/>
                <w:i/>
                <w:sz w:val="16"/>
                <w:szCs w:val="16"/>
              </w:rPr>
              <w:t>-</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190,6</w:t>
            </w:r>
          </w:p>
        </w:tc>
        <w:tc>
          <w:tcPr>
            <w:tcW w:w="851" w:type="dxa"/>
          </w:tcPr>
          <w:p w:rsidR="009E6F2C" w:rsidRPr="00133CEA" w:rsidRDefault="00FE1BCD" w:rsidP="00460712">
            <w:pPr>
              <w:tabs>
                <w:tab w:val="left" w:pos="0"/>
              </w:tabs>
              <w:ind w:right="-108"/>
              <w:jc w:val="center"/>
              <w:rPr>
                <w:b/>
                <w:i/>
                <w:sz w:val="16"/>
                <w:szCs w:val="16"/>
              </w:rPr>
            </w:pPr>
            <w:r>
              <w:rPr>
                <w:b/>
                <w:i/>
                <w:sz w:val="16"/>
                <w:szCs w:val="16"/>
              </w:rPr>
              <w:t>-</w:t>
            </w:r>
          </w:p>
        </w:tc>
        <w:tc>
          <w:tcPr>
            <w:tcW w:w="708" w:type="dxa"/>
          </w:tcPr>
          <w:p w:rsidR="009E6F2C" w:rsidRPr="00460712" w:rsidRDefault="00373A13" w:rsidP="00460712">
            <w:pPr>
              <w:tabs>
                <w:tab w:val="left" w:pos="0"/>
              </w:tabs>
              <w:ind w:right="-108"/>
              <w:jc w:val="center"/>
              <w:rPr>
                <w:i/>
                <w:sz w:val="16"/>
                <w:szCs w:val="16"/>
              </w:rPr>
            </w:pPr>
            <w:r>
              <w:rPr>
                <w:i/>
                <w:sz w:val="16"/>
                <w:szCs w:val="16"/>
              </w:rPr>
              <w:t>-</w:t>
            </w:r>
          </w:p>
        </w:tc>
        <w:tc>
          <w:tcPr>
            <w:tcW w:w="567" w:type="dxa"/>
            <w:shd w:val="clear" w:color="auto" w:fill="auto"/>
          </w:tcPr>
          <w:p w:rsidR="009E6F2C" w:rsidRPr="00460712" w:rsidRDefault="00373A13" w:rsidP="00460712">
            <w:pPr>
              <w:tabs>
                <w:tab w:val="left" w:pos="0"/>
              </w:tabs>
              <w:ind w:right="-108"/>
              <w:jc w:val="center"/>
              <w:rPr>
                <w:i/>
                <w:sz w:val="16"/>
                <w:szCs w:val="16"/>
              </w:rPr>
            </w:pPr>
            <w:r>
              <w:rPr>
                <w:i/>
                <w:sz w:val="16"/>
                <w:szCs w:val="16"/>
              </w:rPr>
              <w:t>-</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Штрафы, санкции, возмещение ущерба.</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3 248,6</w:t>
            </w:r>
          </w:p>
        </w:tc>
        <w:tc>
          <w:tcPr>
            <w:tcW w:w="993" w:type="dxa"/>
            <w:shd w:val="clear" w:color="auto" w:fill="auto"/>
          </w:tcPr>
          <w:p w:rsidR="009E6F2C" w:rsidRPr="00460712" w:rsidRDefault="00B4321E" w:rsidP="00125212">
            <w:pPr>
              <w:tabs>
                <w:tab w:val="left" w:pos="0"/>
              </w:tabs>
              <w:ind w:right="-108"/>
              <w:jc w:val="center"/>
              <w:rPr>
                <w:b/>
                <w:i/>
                <w:sz w:val="16"/>
                <w:szCs w:val="16"/>
              </w:rPr>
            </w:pPr>
            <w:r>
              <w:rPr>
                <w:b/>
                <w:i/>
                <w:sz w:val="16"/>
                <w:szCs w:val="16"/>
              </w:rPr>
              <w:t>3 </w:t>
            </w:r>
            <w:r w:rsidR="00125212">
              <w:rPr>
                <w:b/>
                <w:i/>
                <w:sz w:val="16"/>
                <w:szCs w:val="16"/>
              </w:rPr>
              <w:t>5</w:t>
            </w:r>
            <w:r>
              <w:rPr>
                <w:b/>
                <w:i/>
                <w:sz w:val="16"/>
                <w:szCs w:val="16"/>
              </w:rPr>
              <w:t>73,4</w:t>
            </w:r>
          </w:p>
        </w:tc>
        <w:tc>
          <w:tcPr>
            <w:tcW w:w="992" w:type="dxa"/>
            <w:shd w:val="clear" w:color="auto" w:fill="auto"/>
          </w:tcPr>
          <w:p w:rsidR="009E6F2C" w:rsidRPr="0010088E" w:rsidRDefault="00B4321E" w:rsidP="00460712">
            <w:pPr>
              <w:tabs>
                <w:tab w:val="left" w:pos="0"/>
              </w:tabs>
              <w:jc w:val="center"/>
              <w:rPr>
                <w:b/>
                <w:i/>
                <w:sz w:val="16"/>
                <w:szCs w:val="16"/>
              </w:rPr>
            </w:pPr>
            <w:r w:rsidRPr="0010088E">
              <w:rPr>
                <w:b/>
                <w:i/>
                <w:sz w:val="16"/>
                <w:szCs w:val="16"/>
              </w:rPr>
              <w:t>2 670,5</w:t>
            </w:r>
          </w:p>
        </w:tc>
        <w:tc>
          <w:tcPr>
            <w:tcW w:w="709" w:type="dxa"/>
          </w:tcPr>
          <w:p w:rsidR="009E6F2C" w:rsidRPr="0010088E" w:rsidRDefault="009D5362" w:rsidP="00460712">
            <w:pPr>
              <w:tabs>
                <w:tab w:val="left" w:pos="0"/>
              </w:tabs>
              <w:jc w:val="center"/>
              <w:rPr>
                <w:b/>
                <w:i/>
                <w:sz w:val="16"/>
                <w:szCs w:val="16"/>
              </w:rPr>
            </w:pPr>
            <w:r w:rsidRPr="0010088E">
              <w:rPr>
                <w:b/>
                <w:i/>
                <w:sz w:val="16"/>
                <w:szCs w:val="16"/>
              </w:rPr>
              <w:t>70,8</w:t>
            </w:r>
          </w:p>
        </w:tc>
        <w:tc>
          <w:tcPr>
            <w:tcW w:w="992" w:type="dxa"/>
          </w:tcPr>
          <w:p w:rsidR="009E6F2C" w:rsidRPr="0010088E" w:rsidRDefault="009D5362" w:rsidP="00460712">
            <w:pPr>
              <w:tabs>
                <w:tab w:val="left" w:pos="0"/>
              </w:tabs>
              <w:jc w:val="center"/>
              <w:rPr>
                <w:b/>
                <w:i/>
                <w:sz w:val="16"/>
                <w:szCs w:val="16"/>
              </w:rPr>
            </w:pPr>
            <w:r w:rsidRPr="0010088E">
              <w:rPr>
                <w:b/>
                <w:i/>
                <w:sz w:val="16"/>
                <w:szCs w:val="16"/>
              </w:rPr>
              <w:t>-1102,9</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4527,9</w:t>
            </w:r>
          </w:p>
        </w:tc>
        <w:tc>
          <w:tcPr>
            <w:tcW w:w="851" w:type="dxa"/>
          </w:tcPr>
          <w:p w:rsidR="009E6F2C" w:rsidRPr="00B80511" w:rsidRDefault="00B80511" w:rsidP="00460712">
            <w:pPr>
              <w:tabs>
                <w:tab w:val="left" w:pos="0"/>
              </w:tabs>
              <w:ind w:right="-108"/>
              <w:rPr>
                <w:b/>
                <w:i/>
                <w:sz w:val="16"/>
                <w:szCs w:val="16"/>
              </w:rPr>
            </w:pPr>
            <w:r w:rsidRPr="00B80511">
              <w:rPr>
                <w:b/>
                <w:i/>
                <w:sz w:val="16"/>
                <w:szCs w:val="16"/>
              </w:rPr>
              <w:t>2676,4</w:t>
            </w:r>
          </w:p>
        </w:tc>
        <w:tc>
          <w:tcPr>
            <w:tcW w:w="708" w:type="dxa"/>
          </w:tcPr>
          <w:p w:rsidR="009E6F2C" w:rsidRPr="00460712" w:rsidRDefault="000576ED" w:rsidP="00460712">
            <w:pPr>
              <w:tabs>
                <w:tab w:val="left" w:pos="0"/>
              </w:tabs>
              <w:ind w:right="-108"/>
              <w:rPr>
                <w:i/>
                <w:sz w:val="16"/>
                <w:szCs w:val="16"/>
              </w:rPr>
            </w:pPr>
            <w:r>
              <w:rPr>
                <w:i/>
                <w:sz w:val="16"/>
                <w:szCs w:val="16"/>
              </w:rPr>
              <w:t>100,2</w:t>
            </w:r>
          </w:p>
        </w:tc>
        <w:tc>
          <w:tcPr>
            <w:tcW w:w="567" w:type="dxa"/>
            <w:shd w:val="clear" w:color="auto" w:fill="auto"/>
          </w:tcPr>
          <w:p w:rsidR="009E6F2C" w:rsidRPr="00460712" w:rsidRDefault="000576ED" w:rsidP="00460712">
            <w:pPr>
              <w:tabs>
                <w:tab w:val="left" w:pos="0"/>
              </w:tabs>
              <w:ind w:right="-108"/>
              <w:jc w:val="center"/>
              <w:rPr>
                <w:i/>
                <w:sz w:val="16"/>
                <w:szCs w:val="16"/>
              </w:rPr>
            </w:pPr>
            <w:r>
              <w:rPr>
                <w:i/>
                <w:sz w:val="16"/>
                <w:szCs w:val="16"/>
              </w:rPr>
              <w:t>59,1</w:t>
            </w:r>
          </w:p>
        </w:tc>
      </w:tr>
      <w:tr w:rsidR="009E6F2C" w:rsidRPr="00460712" w:rsidTr="00CB0E10">
        <w:tc>
          <w:tcPr>
            <w:tcW w:w="2518" w:type="dxa"/>
            <w:shd w:val="clear" w:color="auto" w:fill="auto"/>
          </w:tcPr>
          <w:p w:rsidR="009E6F2C" w:rsidRPr="00460712" w:rsidRDefault="009E6F2C" w:rsidP="00460712">
            <w:pPr>
              <w:tabs>
                <w:tab w:val="left" w:pos="0"/>
              </w:tabs>
              <w:rPr>
                <w:i/>
                <w:sz w:val="16"/>
                <w:szCs w:val="16"/>
              </w:rPr>
            </w:pPr>
            <w:r w:rsidRPr="00460712">
              <w:rPr>
                <w:i/>
                <w:sz w:val="16"/>
                <w:szCs w:val="16"/>
              </w:rPr>
              <w:t>Прочие неналоговые доходы</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360,5</w:t>
            </w:r>
          </w:p>
        </w:tc>
        <w:tc>
          <w:tcPr>
            <w:tcW w:w="993" w:type="dxa"/>
            <w:shd w:val="clear" w:color="auto" w:fill="auto"/>
          </w:tcPr>
          <w:p w:rsidR="009E6F2C" w:rsidRPr="00460712" w:rsidRDefault="0024028D" w:rsidP="00460712">
            <w:pPr>
              <w:tabs>
                <w:tab w:val="left" w:pos="0"/>
              </w:tabs>
              <w:ind w:right="-108"/>
              <w:jc w:val="center"/>
              <w:rPr>
                <w:b/>
                <w:i/>
                <w:sz w:val="16"/>
                <w:szCs w:val="16"/>
              </w:rPr>
            </w:pPr>
            <w:r>
              <w:rPr>
                <w:b/>
                <w:i/>
                <w:sz w:val="16"/>
                <w:szCs w:val="16"/>
              </w:rPr>
              <w:t>-</w:t>
            </w:r>
          </w:p>
        </w:tc>
        <w:tc>
          <w:tcPr>
            <w:tcW w:w="992" w:type="dxa"/>
            <w:shd w:val="clear" w:color="auto" w:fill="auto"/>
          </w:tcPr>
          <w:p w:rsidR="009E6F2C" w:rsidRPr="0010088E" w:rsidRDefault="0024028D" w:rsidP="00460712">
            <w:pPr>
              <w:tabs>
                <w:tab w:val="left" w:pos="0"/>
              </w:tabs>
              <w:jc w:val="center"/>
              <w:rPr>
                <w:b/>
                <w:i/>
                <w:sz w:val="16"/>
                <w:szCs w:val="16"/>
              </w:rPr>
            </w:pPr>
            <w:r w:rsidRPr="0010088E">
              <w:rPr>
                <w:b/>
                <w:i/>
                <w:sz w:val="16"/>
                <w:szCs w:val="16"/>
              </w:rPr>
              <w:t>40,5</w:t>
            </w:r>
          </w:p>
        </w:tc>
        <w:tc>
          <w:tcPr>
            <w:tcW w:w="709" w:type="dxa"/>
          </w:tcPr>
          <w:p w:rsidR="009E6F2C" w:rsidRPr="0010088E" w:rsidRDefault="009D5362" w:rsidP="00460712">
            <w:pPr>
              <w:tabs>
                <w:tab w:val="left" w:pos="0"/>
              </w:tabs>
              <w:jc w:val="center"/>
              <w:rPr>
                <w:b/>
                <w:i/>
                <w:sz w:val="16"/>
                <w:szCs w:val="16"/>
              </w:rPr>
            </w:pPr>
            <w:r w:rsidRPr="0010088E">
              <w:rPr>
                <w:b/>
                <w:i/>
                <w:sz w:val="16"/>
                <w:szCs w:val="16"/>
              </w:rPr>
              <w:t>-</w:t>
            </w:r>
          </w:p>
        </w:tc>
        <w:tc>
          <w:tcPr>
            <w:tcW w:w="992" w:type="dxa"/>
          </w:tcPr>
          <w:p w:rsidR="009E6F2C" w:rsidRPr="0010088E" w:rsidRDefault="009D5362" w:rsidP="00460712">
            <w:pPr>
              <w:tabs>
                <w:tab w:val="left" w:pos="0"/>
              </w:tabs>
              <w:jc w:val="center"/>
              <w:rPr>
                <w:b/>
                <w:i/>
                <w:sz w:val="16"/>
                <w:szCs w:val="16"/>
              </w:rPr>
            </w:pPr>
            <w:r w:rsidRPr="0010088E">
              <w:rPr>
                <w:b/>
                <w:i/>
                <w:sz w:val="16"/>
                <w:szCs w:val="16"/>
              </w:rPr>
              <w:t>-</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-235,3</w:t>
            </w:r>
          </w:p>
        </w:tc>
        <w:tc>
          <w:tcPr>
            <w:tcW w:w="851" w:type="dxa"/>
          </w:tcPr>
          <w:p w:rsidR="009E6F2C" w:rsidRPr="00817A37" w:rsidRDefault="00783E7B" w:rsidP="00460712">
            <w:pPr>
              <w:tabs>
                <w:tab w:val="left" w:pos="0"/>
              </w:tabs>
              <w:ind w:right="-108"/>
              <w:jc w:val="center"/>
              <w:rPr>
                <w:b/>
                <w:i/>
                <w:sz w:val="16"/>
                <w:szCs w:val="16"/>
              </w:rPr>
            </w:pPr>
            <w:r w:rsidRPr="00817A37">
              <w:rPr>
                <w:b/>
                <w:i/>
                <w:sz w:val="16"/>
                <w:szCs w:val="16"/>
              </w:rPr>
              <w:t>40,</w:t>
            </w:r>
            <w:r w:rsidR="00817A37" w:rsidRPr="00817A37">
              <w:rPr>
                <w:b/>
                <w:i/>
                <w:sz w:val="16"/>
                <w:szCs w:val="16"/>
              </w:rPr>
              <w:t>3</w:t>
            </w:r>
          </w:p>
        </w:tc>
        <w:tc>
          <w:tcPr>
            <w:tcW w:w="708" w:type="dxa"/>
          </w:tcPr>
          <w:p w:rsidR="009E6F2C" w:rsidRPr="00460712" w:rsidRDefault="009D2833" w:rsidP="00460712">
            <w:pPr>
              <w:tabs>
                <w:tab w:val="left" w:pos="0"/>
              </w:tabs>
              <w:ind w:right="-108"/>
              <w:jc w:val="center"/>
              <w:rPr>
                <w:i/>
                <w:sz w:val="16"/>
                <w:szCs w:val="16"/>
              </w:rPr>
            </w:pPr>
            <w:r>
              <w:rPr>
                <w:i/>
                <w:sz w:val="16"/>
                <w:szCs w:val="16"/>
              </w:rPr>
              <w:t>99,5</w:t>
            </w:r>
          </w:p>
        </w:tc>
        <w:tc>
          <w:tcPr>
            <w:tcW w:w="567" w:type="dxa"/>
            <w:shd w:val="clear" w:color="auto" w:fill="auto"/>
          </w:tcPr>
          <w:p w:rsidR="009E6F2C" w:rsidRPr="00460712" w:rsidRDefault="009D2833" w:rsidP="00460712">
            <w:pPr>
              <w:tabs>
                <w:tab w:val="left" w:pos="0"/>
              </w:tabs>
              <w:ind w:right="-108"/>
              <w:jc w:val="center"/>
              <w:rPr>
                <w:i/>
                <w:sz w:val="16"/>
                <w:szCs w:val="16"/>
              </w:rPr>
            </w:pPr>
            <w:r>
              <w:rPr>
                <w:i/>
                <w:sz w:val="16"/>
                <w:szCs w:val="16"/>
              </w:rPr>
              <w:t>584,4</w:t>
            </w:r>
          </w:p>
        </w:tc>
      </w:tr>
      <w:tr w:rsidR="009E6F2C" w:rsidRPr="0070707D" w:rsidTr="00CB0E10">
        <w:tc>
          <w:tcPr>
            <w:tcW w:w="2518" w:type="dxa"/>
            <w:shd w:val="clear" w:color="auto" w:fill="auto"/>
          </w:tcPr>
          <w:p w:rsidR="009E6F2C" w:rsidRPr="0040203C" w:rsidRDefault="009E6F2C" w:rsidP="00460712">
            <w:pPr>
              <w:tabs>
                <w:tab w:val="left" w:pos="0"/>
              </w:tabs>
              <w:rPr>
                <w:b/>
                <w:i/>
                <w:sz w:val="20"/>
                <w:szCs w:val="20"/>
              </w:rPr>
            </w:pPr>
            <w:r w:rsidRPr="0040203C">
              <w:rPr>
                <w:b/>
                <w:i/>
                <w:sz w:val="20"/>
                <w:szCs w:val="20"/>
              </w:rPr>
              <w:t>3.Безвозездные поступления</w:t>
            </w:r>
          </w:p>
        </w:tc>
        <w:tc>
          <w:tcPr>
            <w:tcW w:w="992" w:type="dxa"/>
          </w:tcPr>
          <w:p w:rsidR="009E6F2C" w:rsidRPr="00460712" w:rsidRDefault="009E6F2C" w:rsidP="00460712">
            <w:pPr>
              <w:tabs>
                <w:tab w:val="left" w:pos="0"/>
              </w:tabs>
              <w:jc w:val="center"/>
              <w:rPr>
                <w:b/>
                <w:i/>
                <w:sz w:val="16"/>
                <w:szCs w:val="16"/>
              </w:rPr>
            </w:pPr>
            <w:r w:rsidRPr="00460712">
              <w:rPr>
                <w:b/>
                <w:i/>
                <w:sz w:val="16"/>
                <w:szCs w:val="16"/>
              </w:rPr>
              <w:t>1 023 832,4</w:t>
            </w:r>
          </w:p>
        </w:tc>
        <w:tc>
          <w:tcPr>
            <w:tcW w:w="993" w:type="dxa"/>
            <w:shd w:val="clear" w:color="auto" w:fill="auto"/>
          </w:tcPr>
          <w:p w:rsidR="009E6F2C" w:rsidRPr="00460712" w:rsidRDefault="00927094" w:rsidP="00460712">
            <w:pPr>
              <w:tabs>
                <w:tab w:val="left" w:pos="0"/>
              </w:tabs>
              <w:ind w:right="-108"/>
              <w:jc w:val="center"/>
              <w:rPr>
                <w:b/>
                <w:i/>
                <w:sz w:val="16"/>
                <w:szCs w:val="16"/>
              </w:rPr>
            </w:pPr>
            <w:r>
              <w:rPr>
                <w:b/>
                <w:i/>
                <w:sz w:val="16"/>
                <w:szCs w:val="16"/>
              </w:rPr>
              <w:t>1 269 940,5</w:t>
            </w:r>
          </w:p>
        </w:tc>
        <w:tc>
          <w:tcPr>
            <w:tcW w:w="992" w:type="dxa"/>
            <w:shd w:val="clear" w:color="auto" w:fill="auto"/>
          </w:tcPr>
          <w:p w:rsidR="009E6F2C" w:rsidRPr="0010088E" w:rsidRDefault="00927094" w:rsidP="00460712">
            <w:pPr>
              <w:tabs>
                <w:tab w:val="left" w:pos="0"/>
              </w:tabs>
              <w:jc w:val="center"/>
              <w:rPr>
                <w:b/>
                <w:i/>
                <w:sz w:val="16"/>
                <w:szCs w:val="16"/>
              </w:rPr>
            </w:pPr>
            <w:r w:rsidRPr="0010088E">
              <w:rPr>
                <w:b/>
                <w:i/>
                <w:sz w:val="16"/>
                <w:szCs w:val="16"/>
              </w:rPr>
              <w:t>1 708 643,2</w:t>
            </w:r>
          </w:p>
        </w:tc>
        <w:tc>
          <w:tcPr>
            <w:tcW w:w="709" w:type="dxa"/>
          </w:tcPr>
          <w:p w:rsidR="009E6F2C" w:rsidRPr="0010088E" w:rsidRDefault="009D5362" w:rsidP="00460712">
            <w:pPr>
              <w:tabs>
                <w:tab w:val="left" w:pos="0"/>
              </w:tabs>
              <w:rPr>
                <w:b/>
                <w:i/>
                <w:sz w:val="16"/>
                <w:szCs w:val="16"/>
              </w:rPr>
            </w:pPr>
            <w:r w:rsidRPr="0010088E">
              <w:rPr>
                <w:b/>
                <w:i/>
                <w:sz w:val="16"/>
                <w:szCs w:val="16"/>
              </w:rPr>
              <w:t>135,5,</w:t>
            </w:r>
          </w:p>
        </w:tc>
        <w:tc>
          <w:tcPr>
            <w:tcW w:w="992" w:type="dxa"/>
          </w:tcPr>
          <w:p w:rsidR="009E6F2C" w:rsidRPr="0010088E" w:rsidRDefault="009D5362" w:rsidP="00460712">
            <w:pPr>
              <w:tabs>
                <w:tab w:val="left" w:pos="0"/>
              </w:tabs>
              <w:jc w:val="center"/>
              <w:rPr>
                <w:b/>
                <w:i/>
                <w:sz w:val="16"/>
                <w:szCs w:val="16"/>
              </w:rPr>
            </w:pPr>
            <w:r w:rsidRPr="0010088E">
              <w:rPr>
                <w:b/>
                <w:i/>
                <w:sz w:val="16"/>
                <w:szCs w:val="16"/>
              </w:rPr>
              <w:t>+438702,7</w:t>
            </w:r>
          </w:p>
        </w:tc>
        <w:tc>
          <w:tcPr>
            <w:tcW w:w="992" w:type="dxa"/>
            <w:shd w:val="clear" w:color="auto" w:fill="auto"/>
          </w:tcPr>
          <w:p w:rsidR="009E6F2C" w:rsidRPr="00460712" w:rsidRDefault="009E6F2C" w:rsidP="00460712">
            <w:pPr>
              <w:tabs>
                <w:tab w:val="left" w:pos="0"/>
              </w:tabs>
              <w:jc w:val="center"/>
              <w:rPr>
                <w:b/>
                <w:i/>
                <w:sz w:val="16"/>
                <w:szCs w:val="16"/>
              </w:rPr>
            </w:pPr>
            <w:r w:rsidRPr="00460712">
              <w:rPr>
                <w:b/>
                <w:i/>
                <w:sz w:val="16"/>
                <w:szCs w:val="16"/>
              </w:rPr>
              <w:t>1 258 604,0</w:t>
            </w:r>
          </w:p>
        </w:tc>
        <w:tc>
          <w:tcPr>
            <w:tcW w:w="851" w:type="dxa"/>
          </w:tcPr>
          <w:p w:rsidR="009E6F2C" w:rsidRPr="00883519" w:rsidRDefault="00883519" w:rsidP="00460712">
            <w:pPr>
              <w:tabs>
                <w:tab w:val="left" w:pos="0"/>
              </w:tabs>
              <w:ind w:right="-108"/>
              <w:jc w:val="center"/>
              <w:rPr>
                <w:b/>
                <w:i/>
                <w:sz w:val="16"/>
                <w:szCs w:val="16"/>
              </w:rPr>
            </w:pPr>
            <w:r w:rsidRPr="00883519">
              <w:rPr>
                <w:b/>
                <w:i/>
                <w:sz w:val="16"/>
                <w:szCs w:val="16"/>
              </w:rPr>
              <w:t>1 693534,5</w:t>
            </w:r>
          </w:p>
        </w:tc>
        <w:tc>
          <w:tcPr>
            <w:tcW w:w="708" w:type="dxa"/>
          </w:tcPr>
          <w:p w:rsidR="009E6F2C" w:rsidRPr="0070707D" w:rsidRDefault="009540F3" w:rsidP="00460712">
            <w:pPr>
              <w:tabs>
                <w:tab w:val="left" w:pos="0"/>
              </w:tabs>
              <w:ind w:right="-108"/>
              <w:jc w:val="center"/>
              <w:rPr>
                <w:b/>
                <w:i/>
                <w:sz w:val="16"/>
                <w:szCs w:val="16"/>
              </w:rPr>
            </w:pPr>
            <w:r>
              <w:rPr>
                <w:b/>
                <w:i/>
                <w:sz w:val="16"/>
                <w:szCs w:val="16"/>
              </w:rPr>
              <w:t>99,1</w:t>
            </w:r>
          </w:p>
        </w:tc>
        <w:tc>
          <w:tcPr>
            <w:tcW w:w="567" w:type="dxa"/>
            <w:shd w:val="clear" w:color="auto" w:fill="auto"/>
          </w:tcPr>
          <w:p w:rsidR="009E6F2C" w:rsidRPr="0070707D" w:rsidRDefault="009540F3" w:rsidP="00460712">
            <w:pPr>
              <w:tabs>
                <w:tab w:val="left" w:pos="0"/>
              </w:tabs>
              <w:ind w:right="-108"/>
              <w:jc w:val="center"/>
              <w:rPr>
                <w:b/>
                <w:i/>
                <w:sz w:val="16"/>
                <w:szCs w:val="16"/>
              </w:rPr>
            </w:pPr>
            <w:r>
              <w:rPr>
                <w:b/>
                <w:i/>
                <w:sz w:val="16"/>
                <w:szCs w:val="16"/>
              </w:rPr>
              <w:t>134,5</w:t>
            </w:r>
          </w:p>
        </w:tc>
      </w:tr>
    </w:tbl>
    <w:p w:rsidR="00594376" w:rsidRDefault="00594376" w:rsidP="007301F5">
      <w:pPr>
        <w:autoSpaceDE w:val="0"/>
        <w:autoSpaceDN w:val="0"/>
        <w:adjustRightInd w:val="0"/>
        <w:ind w:firstLine="709"/>
        <w:jc w:val="both"/>
        <w:outlineLvl w:val="3"/>
        <w:rPr>
          <w:u w:val="single"/>
        </w:rPr>
      </w:pPr>
    </w:p>
    <w:p w:rsidR="00D80C88" w:rsidRPr="00460712" w:rsidRDefault="00D80C88" w:rsidP="007301F5">
      <w:pPr>
        <w:autoSpaceDE w:val="0"/>
        <w:autoSpaceDN w:val="0"/>
        <w:adjustRightInd w:val="0"/>
        <w:ind w:firstLine="709"/>
        <w:jc w:val="both"/>
        <w:outlineLvl w:val="3"/>
        <w:rPr>
          <w:u w:val="single"/>
        </w:rPr>
      </w:pPr>
      <w:r w:rsidRPr="00460712">
        <w:rPr>
          <w:u w:val="single"/>
        </w:rPr>
        <w:t>6.</w:t>
      </w:r>
      <w:r w:rsidR="00186CC3">
        <w:rPr>
          <w:u w:val="single"/>
        </w:rPr>
        <w:t>2</w:t>
      </w:r>
      <w:r w:rsidRPr="00460712">
        <w:rPr>
          <w:u w:val="single"/>
        </w:rPr>
        <w:t xml:space="preserve"> Налоговые доходы.</w:t>
      </w:r>
    </w:p>
    <w:p w:rsidR="00D80C88" w:rsidRPr="00460712" w:rsidRDefault="00D80C88" w:rsidP="00E862E7">
      <w:pPr>
        <w:autoSpaceDE w:val="0"/>
        <w:autoSpaceDN w:val="0"/>
        <w:adjustRightInd w:val="0"/>
        <w:ind w:firstLine="709"/>
        <w:jc w:val="both"/>
        <w:outlineLvl w:val="3"/>
      </w:pPr>
      <w:r w:rsidRPr="00460712">
        <w:t>Первоначальным Решением о бюджете муниципального района на 201</w:t>
      </w:r>
      <w:r w:rsidR="00A154AE">
        <w:t>9</w:t>
      </w:r>
      <w:r w:rsidRPr="00460712">
        <w:t xml:space="preserve"> год объем налоговых доходов утвержден в сумме </w:t>
      </w:r>
      <w:r w:rsidR="00E51DCD" w:rsidRPr="00E51DCD">
        <w:t>390 841,5</w:t>
      </w:r>
      <w:r w:rsidR="00E51DCD">
        <w:rPr>
          <w:b/>
          <w:i/>
          <w:sz w:val="16"/>
          <w:szCs w:val="16"/>
        </w:rPr>
        <w:t xml:space="preserve"> </w:t>
      </w:r>
      <w:r w:rsidRPr="00460712">
        <w:t xml:space="preserve">тыс. </w:t>
      </w:r>
      <w:r w:rsidR="008F4B14">
        <w:t>руб</w:t>
      </w:r>
      <w:r w:rsidR="00186CC3">
        <w:t>.</w:t>
      </w:r>
      <w:r w:rsidRPr="00460712">
        <w:t xml:space="preserve">, в результате внесенных изменений плановый объем налоговых доходов увеличен на </w:t>
      </w:r>
      <w:r w:rsidR="00A154AE">
        <w:t>20</w:t>
      </w:r>
      <w:r w:rsidR="00EF5A09">
        <w:t xml:space="preserve"> </w:t>
      </w:r>
      <w:r w:rsidR="00A154AE">
        <w:t>577</w:t>
      </w:r>
      <w:r w:rsidRPr="00460712">
        <w:t>,</w:t>
      </w:r>
      <w:r w:rsidR="00A154AE">
        <w:t>6</w:t>
      </w:r>
      <w:r w:rsidRPr="00460712">
        <w:t xml:space="preserve"> тыс.руб. или на </w:t>
      </w:r>
      <w:r w:rsidR="005E5B75">
        <w:t>5</w:t>
      </w:r>
      <w:r w:rsidRPr="00460712">
        <w:t>,</w:t>
      </w:r>
      <w:r w:rsidR="005E5B75">
        <w:t>3</w:t>
      </w:r>
      <w:r w:rsidR="008D55FA">
        <w:t>%</w:t>
      </w:r>
      <w:r w:rsidR="007301F5">
        <w:t xml:space="preserve"> и составил 411 419,1 тыс. руб.</w:t>
      </w:r>
    </w:p>
    <w:p w:rsidR="00D80C88" w:rsidRPr="00460712" w:rsidRDefault="005A6B5B" w:rsidP="00E862E7">
      <w:pPr>
        <w:autoSpaceDE w:val="0"/>
        <w:autoSpaceDN w:val="0"/>
        <w:adjustRightInd w:val="0"/>
        <w:ind w:firstLine="709"/>
        <w:jc w:val="both"/>
        <w:outlineLvl w:val="3"/>
      </w:pPr>
      <w:r>
        <w:t>За 2019</w:t>
      </w:r>
      <w:r w:rsidR="00D80C88" w:rsidRPr="00460712">
        <w:t xml:space="preserve"> год налоговые доходы поступили в сумме </w:t>
      </w:r>
      <w:r>
        <w:t>412 131</w:t>
      </w:r>
      <w:r w:rsidR="00D80C88" w:rsidRPr="00460712">
        <w:t>,</w:t>
      </w:r>
      <w:r>
        <w:t>6</w:t>
      </w:r>
      <w:r w:rsidR="00D80C88" w:rsidRPr="00460712">
        <w:t xml:space="preserve"> тыс. </w:t>
      </w:r>
      <w:r w:rsidR="008F4B14">
        <w:t>руб</w:t>
      </w:r>
      <w:r w:rsidR="00186CC3">
        <w:t>.</w:t>
      </w:r>
      <w:r w:rsidR="00D80C88" w:rsidRPr="00460712">
        <w:t xml:space="preserve">, </w:t>
      </w:r>
      <w:r w:rsidR="00EF2117">
        <w:t>что составило 100,2%</w:t>
      </w:r>
      <w:r w:rsidR="00D80C88" w:rsidRPr="00460712">
        <w:t xml:space="preserve"> от уточненных плановых назначений</w:t>
      </w:r>
      <w:r w:rsidR="00EF2117">
        <w:t xml:space="preserve"> и </w:t>
      </w:r>
      <w:r w:rsidR="00D80C88" w:rsidRPr="00460712">
        <w:t>10</w:t>
      </w:r>
      <w:r w:rsidR="00EF2117">
        <w:t>5</w:t>
      </w:r>
      <w:r w:rsidR="00D80C88" w:rsidRPr="00460712">
        <w:t>,</w:t>
      </w:r>
      <w:r w:rsidR="00EF2117">
        <w:t>4</w:t>
      </w:r>
      <w:r w:rsidR="00D80C88" w:rsidRPr="00460712">
        <w:t>%</w:t>
      </w:r>
      <w:r w:rsidR="00EF2117">
        <w:t xml:space="preserve"> от первоначального плана.</w:t>
      </w:r>
      <w:r w:rsidR="00D80C88" w:rsidRPr="00460712">
        <w:t xml:space="preserve"> </w:t>
      </w:r>
      <w:r w:rsidR="00EF2117">
        <w:t>Р</w:t>
      </w:r>
      <w:r w:rsidR="00D80C88" w:rsidRPr="00460712">
        <w:t>ост к уровню 201</w:t>
      </w:r>
      <w:r w:rsidR="00EF2117">
        <w:t>8 года составил</w:t>
      </w:r>
      <w:r w:rsidR="00D80C88" w:rsidRPr="00460712">
        <w:t xml:space="preserve"> </w:t>
      </w:r>
      <w:r w:rsidR="00FC3C39">
        <w:t>16 604</w:t>
      </w:r>
      <w:r w:rsidR="00D80C88" w:rsidRPr="00460712">
        <w:t xml:space="preserve">,2 тыс. </w:t>
      </w:r>
      <w:r w:rsidR="008F4B14">
        <w:t>руб</w:t>
      </w:r>
      <w:r w:rsidR="00186CC3">
        <w:t>.</w:t>
      </w:r>
      <w:r w:rsidR="00D80C88" w:rsidRPr="00460712">
        <w:t xml:space="preserve"> или </w:t>
      </w:r>
      <w:r w:rsidR="007605CC">
        <w:t>4</w:t>
      </w:r>
      <w:r w:rsidR="00D80C88" w:rsidRPr="00460712">
        <w:t>,</w:t>
      </w:r>
      <w:r w:rsidR="007605CC">
        <w:t>2</w:t>
      </w:r>
      <w:r w:rsidR="00D80C88" w:rsidRPr="00460712">
        <w:t xml:space="preserve">%. </w:t>
      </w:r>
    </w:p>
    <w:p w:rsidR="00D80C88" w:rsidRPr="00460712" w:rsidRDefault="00D80C88" w:rsidP="00E862E7">
      <w:pPr>
        <w:autoSpaceDE w:val="0"/>
        <w:autoSpaceDN w:val="0"/>
        <w:adjustRightInd w:val="0"/>
        <w:ind w:firstLine="709"/>
        <w:jc w:val="both"/>
        <w:outlineLvl w:val="3"/>
      </w:pPr>
      <w:r w:rsidRPr="00460712">
        <w:t>Структура налоговых доходов представлена на диаграмме:</w:t>
      </w:r>
    </w:p>
    <w:p w:rsidR="00692FE6" w:rsidRPr="00460712" w:rsidRDefault="00BF1453" w:rsidP="0093028E">
      <w:pPr>
        <w:autoSpaceDE w:val="0"/>
        <w:autoSpaceDN w:val="0"/>
        <w:adjustRightInd w:val="0"/>
        <w:ind w:firstLine="540"/>
        <w:jc w:val="both"/>
      </w:pPr>
      <w:r w:rsidRPr="00460712">
        <w:rPr>
          <w:noProof/>
        </w:rPr>
        <w:drawing>
          <wp:inline distT="0" distB="0" distL="0" distR="0" wp14:anchorId="4F4DA413" wp14:editId="709C4F81">
            <wp:extent cx="5429250" cy="2457450"/>
            <wp:effectExtent l="0" t="0" r="19050"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75AAB" w:rsidRDefault="00775AAB" w:rsidP="00E862E7">
      <w:pPr>
        <w:autoSpaceDE w:val="0"/>
        <w:autoSpaceDN w:val="0"/>
        <w:adjustRightInd w:val="0"/>
        <w:ind w:firstLine="709"/>
        <w:jc w:val="both"/>
        <w:outlineLvl w:val="3"/>
        <w:rPr>
          <w:bCs/>
        </w:rPr>
      </w:pPr>
      <w:r w:rsidRPr="00460712">
        <w:t>Основным</w:t>
      </w:r>
      <w:r w:rsidR="009E1C08">
        <w:t>и</w:t>
      </w:r>
      <w:r w:rsidRPr="00460712">
        <w:t xml:space="preserve"> источник</w:t>
      </w:r>
      <w:r w:rsidR="009E1C08">
        <w:t>ами</w:t>
      </w:r>
      <w:r w:rsidRPr="00460712">
        <w:t xml:space="preserve"> поступления налоговых доходов в бюджет района по-прежнему явля</w:t>
      </w:r>
      <w:r w:rsidR="001F311D">
        <w:t>ю</w:t>
      </w:r>
      <w:r w:rsidRPr="00460712">
        <w:t>тся налог</w:t>
      </w:r>
      <w:r w:rsidR="00B436ED">
        <w:t xml:space="preserve"> на прибыль</w:t>
      </w:r>
      <w:r w:rsidR="00E75B17">
        <w:t xml:space="preserve">, НДФЛ </w:t>
      </w:r>
      <w:r w:rsidRPr="00460712">
        <w:t>удельный вес котор</w:t>
      </w:r>
      <w:r w:rsidR="001F311D">
        <w:t>ых</w:t>
      </w:r>
      <w:r w:rsidRPr="00460712">
        <w:t xml:space="preserve"> в структуре </w:t>
      </w:r>
      <w:r w:rsidRPr="00460712">
        <w:rPr>
          <w:bCs/>
        </w:rPr>
        <w:t>налоговых доходов в отчетном периоде составляет 6</w:t>
      </w:r>
      <w:r w:rsidR="00DD3E3C">
        <w:rPr>
          <w:bCs/>
        </w:rPr>
        <w:t>5</w:t>
      </w:r>
      <w:r w:rsidRPr="00460712">
        <w:rPr>
          <w:bCs/>
        </w:rPr>
        <w:t>,</w:t>
      </w:r>
      <w:r w:rsidR="00DD3E3C">
        <w:rPr>
          <w:bCs/>
        </w:rPr>
        <w:t>8</w:t>
      </w:r>
      <w:r w:rsidRPr="00460712">
        <w:rPr>
          <w:bCs/>
        </w:rPr>
        <w:t xml:space="preserve"> %.</w:t>
      </w:r>
    </w:p>
    <w:p w:rsidR="0018768F" w:rsidRDefault="00775AAB" w:rsidP="00E862E7">
      <w:pPr>
        <w:ind w:firstLine="709"/>
        <w:jc w:val="both"/>
        <w:rPr>
          <w:bCs/>
        </w:rPr>
      </w:pPr>
      <w:r w:rsidRPr="00460712">
        <w:rPr>
          <w:bCs/>
        </w:rPr>
        <w:t>За 201</w:t>
      </w:r>
      <w:r w:rsidR="00DD3E3C">
        <w:rPr>
          <w:bCs/>
        </w:rPr>
        <w:t>9</w:t>
      </w:r>
      <w:r w:rsidRPr="00460712">
        <w:rPr>
          <w:bCs/>
        </w:rPr>
        <w:t xml:space="preserve"> год в бюджет района поступления по </w:t>
      </w:r>
      <w:r w:rsidR="001F311D">
        <w:rPr>
          <w:bCs/>
        </w:rPr>
        <w:t xml:space="preserve">НДФЛ </w:t>
      </w:r>
      <w:r w:rsidRPr="00460712">
        <w:rPr>
          <w:bCs/>
        </w:rPr>
        <w:t>составили 2</w:t>
      </w:r>
      <w:r w:rsidR="00DD3E3C">
        <w:rPr>
          <w:bCs/>
        </w:rPr>
        <w:t>6</w:t>
      </w:r>
      <w:r w:rsidRPr="00460712">
        <w:rPr>
          <w:bCs/>
        </w:rPr>
        <w:t>5</w:t>
      </w:r>
      <w:r w:rsidR="00E94630">
        <w:rPr>
          <w:bCs/>
        </w:rPr>
        <w:t> </w:t>
      </w:r>
      <w:r w:rsidRPr="00460712">
        <w:rPr>
          <w:bCs/>
        </w:rPr>
        <w:t>5</w:t>
      </w:r>
      <w:r w:rsidR="00DD3E3C">
        <w:rPr>
          <w:bCs/>
        </w:rPr>
        <w:t>06</w:t>
      </w:r>
      <w:r w:rsidR="00E94630">
        <w:rPr>
          <w:bCs/>
        </w:rPr>
        <w:t>,</w:t>
      </w:r>
      <w:r w:rsidR="00DD3E3C">
        <w:rPr>
          <w:bCs/>
        </w:rPr>
        <w:t>2</w:t>
      </w:r>
      <w:r w:rsidRPr="00460712">
        <w:rPr>
          <w:bCs/>
        </w:rPr>
        <w:t xml:space="preserve"> тыс.руб., что на </w:t>
      </w:r>
      <w:r w:rsidR="00DD3E3C">
        <w:rPr>
          <w:bCs/>
        </w:rPr>
        <w:t>9</w:t>
      </w:r>
      <w:r w:rsidRPr="00460712">
        <w:rPr>
          <w:bCs/>
        </w:rPr>
        <w:t> </w:t>
      </w:r>
      <w:r w:rsidR="00DD3E3C">
        <w:rPr>
          <w:bCs/>
        </w:rPr>
        <w:t>960</w:t>
      </w:r>
      <w:r w:rsidRPr="00460712">
        <w:rPr>
          <w:bCs/>
        </w:rPr>
        <w:t>,</w:t>
      </w:r>
      <w:r w:rsidR="00DD3E3C">
        <w:rPr>
          <w:bCs/>
        </w:rPr>
        <w:t>7</w:t>
      </w:r>
      <w:r w:rsidRPr="00460712">
        <w:rPr>
          <w:bCs/>
        </w:rPr>
        <w:t xml:space="preserve"> тыс. руб. или на </w:t>
      </w:r>
      <w:r w:rsidR="00DD3E3C">
        <w:rPr>
          <w:bCs/>
        </w:rPr>
        <w:t>3</w:t>
      </w:r>
      <w:r w:rsidR="00E94630">
        <w:rPr>
          <w:bCs/>
        </w:rPr>
        <w:t>,</w:t>
      </w:r>
      <w:r w:rsidR="00DD3E3C">
        <w:rPr>
          <w:bCs/>
        </w:rPr>
        <w:t xml:space="preserve">9 </w:t>
      </w:r>
      <w:r w:rsidR="00E94630">
        <w:rPr>
          <w:bCs/>
        </w:rPr>
        <w:t>% больше 201</w:t>
      </w:r>
      <w:r w:rsidR="00DD3E3C">
        <w:rPr>
          <w:bCs/>
        </w:rPr>
        <w:t>8</w:t>
      </w:r>
      <w:r w:rsidR="00E94630">
        <w:rPr>
          <w:bCs/>
        </w:rPr>
        <w:t xml:space="preserve"> года</w:t>
      </w:r>
      <w:r w:rsidR="00DD3E3C">
        <w:rPr>
          <w:bCs/>
        </w:rPr>
        <w:t>.</w:t>
      </w:r>
      <w:r w:rsidR="00E94630">
        <w:rPr>
          <w:bCs/>
        </w:rPr>
        <w:t xml:space="preserve"> </w:t>
      </w:r>
    </w:p>
    <w:p w:rsidR="0018768F" w:rsidRDefault="00775AAB" w:rsidP="00E862E7">
      <w:pPr>
        <w:ind w:firstLine="709"/>
        <w:jc w:val="both"/>
        <w:rPr>
          <w:bCs/>
        </w:rPr>
      </w:pPr>
      <w:r w:rsidRPr="0041793E">
        <w:rPr>
          <w:bCs/>
        </w:rPr>
        <w:t>В</w:t>
      </w:r>
      <w:r w:rsidR="0018768F">
        <w:rPr>
          <w:bCs/>
        </w:rPr>
        <w:t>месте с тем</w:t>
      </w:r>
      <w:r w:rsidR="00D50B0C">
        <w:rPr>
          <w:bCs/>
        </w:rPr>
        <w:t xml:space="preserve">, </w:t>
      </w:r>
      <w:r w:rsidR="00D5402B">
        <w:rPr>
          <w:bCs/>
        </w:rPr>
        <w:t xml:space="preserve">несмотря на </w:t>
      </w:r>
      <w:r w:rsidR="00D50B0C">
        <w:rPr>
          <w:bCs/>
        </w:rPr>
        <w:t>снижени</w:t>
      </w:r>
      <w:r w:rsidR="00D5402B">
        <w:rPr>
          <w:bCs/>
        </w:rPr>
        <w:t>е</w:t>
      </w:r>
      <w:r w:rsidR="00D50B0C">
        <w:rPr>
          <w:bCs/>
        </w:rPr>
        <w:t xml:space="preserve"> дополнительного норматива с 16,35% в 2018 году до 1</w:t>
      </w:r>
      <w:r w:rsidR="00603A6D" w:rsidRPr="0041793E">
        <w:rPr>
          <w:bCs/>
        </w:rPr>
        <w:t>5,15%</w:t>
      </w:r>
      <w:r w:rsidR="00D50B0C">
        <w:rPr>
          <w:bCs/>
        </w:rPr>
        <w:t xml:space="preserve"> в 2019</w:t>
      </w:r>
      <w:r w:rsidR="001F311D">
        <w:rPr>
          <w:bCs/>
        </w:rPr>
        <w:t xml:space="preserve">  </w:t>
      </w:r>
      <w:r w:rsidR="00D50B0C">
        <w:rPr>
          <w:bCs/>
        </w:rPr>
        <w:t>г.</w:t>
      </w:r>
      <w:r w:rsidR="00BA3B6D" w:rsidRPr="0041793E">
        <w:rPr>
          <w:bCs/>
        </w:rPr>
        <w:t xml:space="preserve"> </w:t>
      </w:r>
      <w:r w:rsidR="00A631AA">
        <w:rPr>
          <w:bCs/>
        </w:rPr>
        <w:t>отчисления составили</w:t>
      </w:r>
      <w:r w:rsidRPr="0041793E">
        <w:rPr>
          <w:bCs/>
        </w:rPr>
        <w:t xml:space="preserve"> 140</w:t>
      </w:r>
      <w:r w:rsidR="00EA1041" w:rsidRPr="0041793E">
        <w:rPr>
          <w:bCs/>
        </w:rPr>
        <w:t> 824,0</w:t>
      </w:r>
      <w:r w:rsidRPr="0041793E">
        <w:rPr>
          <w:bCs/>
        </w:rPr>
        <w:t xml:space="preserve"> тыс.</w:t>
      </w:r>
      <w:r w:rsidR="001D2343" w:rsidRPr="0041793E">
        <w:rPr>
          <w:bCs/>
        </w:rPr>
        <w:t xml:space="preserve"> </w:t>
      </w:r>
      <w:r w:rsidRPr="0041793E">
        <w:rPr>
          <w:bCs/>
        </w:rPr>
        <w:t xml:space="preserve">руб., что на </w:t>
      </w:r>
      <w:r w:rsidR="00BA3B6D" w:rsidRPr="0041793E">
        <w:rPr>
          <w:bCs/>
        </w:rPr>
        <w:t>122</w:t>
      </w:r>
      <w:r w:rsidRPr="0041793E">
        <w:rPr>
          <w:bCs/>
        </w:rPr>
        <w:t>,</w:t>
      </w:r>
      <w:r w:rsidR="00BA3B6D" w:rsidRPr="0041793E">
        <w:rPr>
          <w:bCs/>
        </w:rPr>
        <w:t>6</w:t>
      </w:r>
      <w:r w:rsidRPr="00460712">
        <w:rPr>
          <w:bCs/>
        </w:rPr>
        <w:t xml:space="preserve"> тыс</w:t>
      </w:r>
      <w:proofErr w:type="gramStart"/>
      <w:r w:rsidRPr="00460712">
        <w:rPr>
          <w:bCs/>
        </w:rPr>
        <w:t>.р</w:t>
      </w:r>
      <w:proofErr w:type="gramEnd"/>
      <w:r w:rsidRPr="00460712">
        <w:rPr>
          <w:bCs/>
        </w:rPr>
        <w:t>уб. или</w:t>
      </w:r>
      <w:r w:rsidR="003F05B9">
        <w:rPr>
          <w:bCs/>
        </w:rPr>
        <w:t xml:space="preserve"> </w:t>
      </w:r>
      <w:r w:rsidR="00FD1AC3">
        <w:rPr>
          <w:bCs/>
        </w:rPr>
        <w:t xml:space="preserve">на </w:t>
      </w:r>
      <w:r w:rsidR="003F05B9">
        <w:rPr>
          <w:bCs/>
        </w:rPr>
        <w:t>0,1</w:t>
      </w:r>
      <w:r w:rsidR="00BA3B6D">
        <w:rPr>
          <w:bCs/>
        </w:rPr>
        <w:t xml:space="preserve"> </w:t>
      </w:r>
      <w:r w:rsidRPr="00460712">
        <w:rPr>
          <w:bCs/>
        </w:rPr>
        <w:t xml:space="preserve">% </w:t>
      </w:r>
      <w:r w:rsidR="003F05B9">
        <w:rPr>
          <w:bCs/>
        </w:rPr>
        <w:t xml:space="preserve"> </w:t>
      </w:r>
      <w:r w:rsidR="00FD1AC3">
        <w:rPr>
          <w:bCs/>
        </w:rPr>
        <w:t xml:space="preserve">больше </w:t>
      </w:r>
      <w:r w:rsidRPr="00460712">
        <w:rPr>
          <w:bCs/>
        </w:rPr>
        <w:t>соответствующе</w:t>
      </w:r>
      <w:r w:rsidR="00FD1AC3">
        <w:rPr>
          <w:bCs/>
        </w:rPr>
        <w:t>го</w:t>
      </w:r>
      <w:r w:rsidRPr="00460712">
        <w:rPr>
          <w:bCs/>
        </w:rPr>
        <w:t xml:space="preserve"> период</w:t>
      </w:r>
      <w:r w:rsidR="00FD1AC3">
        <w:rPr>
          <w:bCs/>
        </w:rPr>
        <w:t>а</w:t>
      </w:r>
      <w:r w:rsidRPr="00460712">
        <w:rPr>
          <w:bCs/>
        </w:rPr>
        <w:t xml:space="preserve"> прошлого года</w:t>
      </w:r>
      <w:r w:rsidR="00E427CE" w:rsidRPr="0041793E">
        <w:rPr>
          <w:bCs/>
        </w:rPr>
        <w:t>.</w:t>
      </w:r>
      <w:r w:rsidR="00980879">
        <w:rPr>
          <w:bCs/>
        </w:rPr>
        <w:t xml:space="preserve"> </w:t>
      </w:r>
    </w:p>
    <w:p w:rsidR="005F6B2E" w:rsidRDefault="00775AAB" w:rsidP="00E862E7">
      <w:pPr>
        <w:ind w:firstLine="709"/>
        <w:jc w:val="both"/>
        <w:rPr>
          <w:bCs/>
        </w:rPr>
      </w:pPr>
      <w:r w:rsidRPr="00460712">
        <w:rPr>
          <w:bCs/>
        </w:rPr>
        <w:t xml:space="preserve">Пояснительная записка раскрывает факторы, повлекшие за собой рост данного платежа за счет </w:t>
      </w:r>
      <w:r w:rsidR="00347D08">
        <w:rPr>
          <w:bCs/>
        </w:rPr>
        <w:t>увеличения</w:t>
      </w:r>
      <w:r w:rsidRPr="00460712">
        <w:rPr>
          <w:bCs/>
        </w:rPr>
        <w:t xml:space="preserve"> </w:t>
      </w:r>
      <w:r w:rsidR="005F6B2E">
        <w:rPr>
          <w:bCs/>
        </w:rPr>
        <w:t>налоговой базы (ФОТ) по следующим предприятиям: ООО «</w:t>
      </w:r>
      <w:proofErr w:type="spellStart"/>
      <w:r w:rsidR="005F6B2E">
        <w:rPr>
          <w:bCs/>
        </w:rPr>
        <w:t>Агрисовгаз</w:t>
      </w:r>
      <w:proofErr w:type="spellEnd"/>
      <w:r w:rsidR="005F6B2E">
        <w:rPr>
          <w:bCs/>
        </w:rPr>
        <w:t>», ООО НПО «</w:t>
      </w:r>
      <w:proofErr w:type="spellStart"/>
      <w:r w:rsidR="005F6B2E">
        <w:rPr>
          <w:bCs/>
        </w:rPr>
        <w:t>ФармВИЛАР</w:t>
      </w:r>
      <w:proofErr w:type="spellEnd"/>
      <w:r w:rsidR="005F6B2E">
        <w:rPr>
          <w:bCs/>
        </w:rPr>
        <w:t>», Московская дире</w:t>
      </w:r>
      <w:r w:rsidR="00AB0CC0">
        <w:rPr>
          <w:bCs/>
        </w:rPr>
        <w:t>к</w:t>
      </w:r>
      <w:r w:rsidR="005F6B2E">
        <w:rPr>
          <w:bCs/>
        </w:rPr>
        <w:t>ция связи, ООО «Профиль-БМ», ОАО «</w:t>
      </w:r>
      <w:proofErr w:type="spellStart"/>
      <w:r w:rsidR="005F6B2E">
        <w:rPr>
          <w:bCs/>
        </w:rPr>
        <w:t>Малоярославецмеж</w:t>
      </w:r>
      <w:r w:rsidR="00A55609">
        <w:rPr>
          <w:bCs/>
        </w:rPr>
        <w:t>р</w:t>
      </w:r>
      <w:r w:rsidR="005F6B2E">
        <w:rPr>
          <w:bCs/>
        </w:rPr>
        <w:t>айгаз</w:t>
      </w:r>
      <w:proofErr w:type="spellEnd"/>
      <w:r w:rsidR="005F6B2E">
        <w:rPr>
          <w:bCs/>
        </w:rPr>
        <w:t>», ООО «ОФ «</w:t>
      </w:r>
      <w:proofErr w:type="spellStart"/>
      <w:r w:rsidR="005F6B2E">
        <w:rPr>
          <w:bCs/>
        </w:rPr>
        <w:t>Комус</w:t>
      </w:r>
      <w:proofErr w:type="spellEnd"/>
      <w:r w:rsidR="005F6B2E">
        <w:rPr>
          <w:bCs/>
        </w:rPr>
        <w:t>-Упаковка»», ООО «ВМК Инвест», ООО «</w:t>
      </w:r>
      <w:proofErr w:type="spellStart"/>
      <w:r w:rsidR="005F6B2E">
        <w:rPr>
          <w:bCs/>
        </w:rPr>
        <w:t>Бонолит</w:t>
      </w:r>
      <w:proofErr w:type="spellEnd"/>
      <w:r w:rsidR="005F6B2E">
        <w:rPr>
          <w:bCs/>
        </w:rPr>
        <w:t xml:space="preserve"> Калуга», ООО «ТД </w:t>
      </w:r>
      <w:proofErr w:type="spellStart"/>
      <w:r w:rsidR="005F6B2E">
        <w:rPr>
          <w:bCs/>
        </w:rPr>
        <w:t>Электротехмонтаж</w:t>
      </w:r>
      <w:proofErr w:type="spellEnd"/>
      <w:r w:rsidR="005F6B2E">
        <w:rPr>
          <w:bCs/>
        </w:rPr>
        <w:t>», ООО «</w:t>
      </w:r>
      <w:proofErr w:type="spellStart"/>
      <w:r w:rsidR="005F6B2E">
        <w:rPr>
          <w:bCs/>
        </w:rPr>
        <w:t>НиваСтрой</w:t>
      </w:r>
      <w:proofErr w:type="spellEnd"/>
      <w:r w:rsidR="005F6B2E">
        <w:rPr>
          <w:bCs/>
        </w:rPr>
        <w:t>». Кроме того</w:t>
      </w:r>
      <w:r w:rsidR="00530CC6">
        <w:rPr>
          <w:bCs/>
        </w:rPr>
        <w:t>,</w:t>
      </w:r>
      <w:r w:rsidR="005F6B2E">
        <w:rPr>
          <w:bCs/>
        </w:rPr>
        <w:t xml:space="preserve"> исследован вопрос </w:t>
      </w:r>
      <w:r w:rsidR="009443DA">
        <w:rPr>
          <w:bCs/>
        </w:rPr>
        <w:t>роста доходов за счет снижения</w:t>
      </w:r>
      <w:r w:rsidR="005F6B2E">
        <w:rPr>
          <w:bCs/>
        </w:rPr>
        <w:t xml:space="preserve"> недоимки по НДФЛ на 1 358,0 тыс.руб.</w:t>
      </w:r>
      <w:r w:rsidR="009443DA">
        <w:rPr>
          <w:bCs/>
        </w:rPr>
        <w:t xml:space="preserve"> </w:t>
      </w:r>
      <w:r w:rsidR="00307D97">
        <w:rPr>
          <w:bCs/>
        </w:rPr>
        <w:t>П</w:t>
      </w:r>
      <w:r w:rsidR="0012601A">
        <w:rPr>
          <w:bCs/>
        </w:rPr>
        <w:t>роведен анализ</w:t>
      </w:r>
      <w:r w:rsidR="00307D97">
        <w:rPr>
          <w:bCs/>
        </w:rPr>
        <w:t xml:space="preserve"> </w:t>
      </w:r>
      <w:r w:rsidR="005A6CEC">
        <w:rPr>
          <w:bCs/>
        </w:rPr>
        <w:t>влияния</w:t>
      </w:r>
      <w:r w:rsidR="00E44482">
        <w:rPr>
          <w:bCs/>
        </w:rPr>
        <w:t xml:space="preserve"> на снижение доходной части бюджета,</w:t>
      </w:r>
      <w:r w:rsidR="005A6CEC">
        <w:rPr>
          <w:bCs/>
        </w:rPr>
        <w:t xml:space="preserve"> </w:t>
      </w:r>
      <w:r w:rsidR="00307D97">
        <w:rPr>
          <w:bCs/>
        </w:rPr>
        <w:t>объема возмещения подоходного налога</w:t>
      </w:r>
      <w:r w:rsidR="0012601A">
        <w:rPr>
          <w:bCs/>
        </w:rPr>
        <w:t xml:space="preserve"> </w:t>
      </w:r>
      <w:r w:rsidR="00307D97">
        <w:rPr>
          <w:bCs/>
        </w:rPr>
        <w:t>при</w:t>
      </w:r>
      <w:r w:rsidR="0012601A">
        <w:rPr>
          <w:bCs/>
        </w:rPr>
        <w:t xml:space="preserve"> применени</w:t>
      </w:r>
      <w:r w:rsidR="000D692E">
        <w:rPr>
          <w:bCs/>
        </w:rPr>
        <w:t>и</w:t>
      </w:r>
      <w:r w:rsidR="00307D97">
        <w:rPr>
          <w:bCs/>
        </w:rPr>
        <w:t xml:space="preserve"> социального и имущественного налогового</w:t>
      </w:r>
      <w:r w:rsidR="0012601A">
        <w:rPr>
          <w:bCs/>
        </w:rPr>
        <w:t xml:space="preserve"> вычета </w:t>
      </w:r>
      <w:r w:rsidR="00307D97">
        <w:rPr>
          <w:bCs/>
        </w:rPr>
        <w:t>в соответствии с ст.219,220 НК РФ.</w:t>
      </w:r>
      <w:r w:rsidR="0012601A">
        <w:rPr>
          <w:bCs/>
        </w:rPr>
        <w:t xml:space="preserve"> </w:t>
      </w:r>
      <w:r w:rsidR="00307D97">
        <w:rPr>
          <w:bCs/>
        </w:rPr>
        <w:t xml:space="preserve"> В отчетном году</w:t>
      </w:r>
      <w:r w:rsidR="005F6B2E">
        <w:rPr>
          <w:bCs/>
        </w:rPr>
        <w:t xml:space="preserve"> </w:t>
      </w:r>
      <w:r w:rsidR="00307D97">
        <w:rPr>
          <w:bCs/>
        </w:rPr>
        <w:t>возмещено налога</w:t>
      </w:r>
      <w:r w:rsidR="00FC73F7">
        <w:rPr>
          <w:bCs/>
        </w:rPr>
        <w:t xml:space="preserve"> физическим лицам</w:t>
      </w:r>
      <w:r w:rsidR="00307D97">
        <w:rPr>
          <w:bCs/>
        </w:rPr>
        <w:t xml:space="preserve"> сог</w:t>
      </w:r>
      <w:r w:rsidR="00FC73F7">
        <w:rPr>
          <w:bCs/>
        </w:rPr>
        <w:t>ласно поданных деклараций 21 877,0 тыс</w:t>
      </w:r>
      <w:proofErr w:type="gramStart"/>
      <w:r w:rsidR="00FC73F7">
        <w:rPr>
          <w:bCs/>
        </w:rPr>
        <w:t>.р</w:t>
      </w:r>
      <w:proofErr w:type="gramEnd"/>
      <w:r w:rsidR="00FC73F7">
        <w:rPr>
          <w:bCs/>
        </w:rPr>
        <w:t>уб., что на 4</w:t>
      </w:r>
      <w:r w:rsidR="00E44482">
        <w:rPr>
          <w:bCs/>
        </w:rPr>
        <w:t xml:space="preserve"> </w:t>
      </w:r>
      <w:r w:rsidR="00FC73F7">
        <w:rPr>
          <w:bCs/>
        </w:rPr>
        <w:t xml:space="preserve">638,0 тыс.руб. больше прошлого года. </w:t>
      </w:r>
    </w:p>
    <w:p w:rsidR="00775AAB" w:rsidRDefault="004F2B1E" w:rsidP="004F2B1E">
      <w:pPr>
        <w:ind w:firstLine="708"/>
        <w:jc w:val="both"/>
        <w:rPr>
          <w:bCs/>
        </w:rPr>
      </w:pPr>
      <w:r>
        <w:rPr>
          <w:bCs/>
        </w:rPr>
        <w:t>В</w:t>
      </w:r>
      <w:r w:rsidR="00775AAB" w:rsidRPr="00460712">
        <w:rPr>
          <w:bCs/>
        </w:rPr>
        <w:t>месте с тем</w:t>
      </w:r>
      <w:r w:rsidR="008D55FA">
        <w:rPr>
          <w:bCs/>
        </w:rPr>
        <w:t>,</w:t>
      </w:r>
      <w:r w:rsidR="00775AAB" w:rsidRPr="00460712">
        <w:rPr>
          <w:bCs/>
        </w:rPr>
        <w:t xml:space="preserve"> </w:t>
      </w:r>
      <w:r w:rsidR="00DC50A2">
        <w:rPr>
          <w:bCs/>
        </w:rPr>
        <w:t xml:space="preserve">в пояснительной записке </w:t>
      </w:r>
      <w:r w:rsidR="00775AAB" w:rsidRPr="00460712">
        <w:rPr>
          <w:bCs/>
        </w:rPr>
        <w:t>не исследован вопрос экономической целесообразности по итогам 201</w:t>
      </w:r>
      <w:r w:rsidR="006860BD">
        <w:rPr>
          <w:bCs/>
        </w:rPr>
        <w:t>9</w:t>
      </w:r>
      <w:r w:rsidR="00775AAB" w:rsidRPr="00460712">
        <w:rPr>
          <w:bCs/>
        </w:rPr>
        <w:t xml:space="preserve"> года замены части дотаци</w:t>
      </w:r>
      <w:r w:rsidR="008D55FA">
        <w:rPr>
          <w:bCs/>
        </w:rPr>
        <w:t>и</w:t>
      </w:r>
      <w:r w:rsidR="00775AAB" w:rsidRPr="00460712">
        <w:rPr>
          <w:bCs/>
        </w:rPr>
        <w:t xml:space="preserve"> на выравнивание бюджетной обеспеченности дополнительным нормативом отчислений от НДФЛ, согласно решению Районного Собрания депутатов от  </w:t>
      </w:r>
      <w:r w:rsidR="001B1303" w:rsidRPr="001B1303">
        <w:rPr>
          <w:bCs/>
        </w:rPr>
        <w:t>26.06</w:t>
      </w:r>
      <w:r w:rsidR="00775AAB" w:rsidRPr="001B1303">
        <w:rPr>
          <w:bCs/>
        </w:rPr>
        <w:t>.201</w:t>
      </w:r>
      <w:r w:rsidR="001B1303" w:rsidRPr="001B1303">
        <w:rPr>
          <w:bCs/>
        </w:rPr>
        <w:t>9</w:t>
      </w:r>
      <w:r w:rsidR="00775AAB" w:rsidRPr="001B1303">
        <w:rPr>
          <w:bCs/>
        </w:rPr>
        <w:t xml:space="preserve">  № </w:t>
      </w:r>
      <w:r w:rsidR="001B1303" w:rsidRPr="001B1303">
        <w:rPr>
          <w:bCs/>
        </w:rPr>
        <w:t>65</w:t>
      </w:r>
      <w:r w:rsidR="00D93CE8" w:rsidRPr="001B1303">
        <w:rPr>
          <w:bCs/>
        </w:rPr>
        <w:t>.</w:t>
      </w:r>
    </w:p>
    <w:p w:rsidR="006E1C27" w:rsidRDefault="006E1C27" w:rsidP="004F2B1E">
      <w:pPr>
        <w:ind w:firstLine="709"/>
        <w:jc w:val="both"/>
        <w:rPr>
          <w:bCs/>
        </w:rPr>
      </w:pPr>
      <w:r>
        <w:rPr>
          <w:bCs/>
        </w:rPr>
        <w:t>Налог на прибыль организаций зачислен в объеме 5 862,2 тыс.руб., что на 778,3 тыс.руб.  или на 15,3% больше, чем в прошлом году</w:t>
      </w:r>
      <w:r w:rsidR="00367DB7">
        <w:rPr>
          <w:bCs/>
        </w:rPr>
        <w:t xml:space="preserve">. Рост налоговой базы обеспечили: </w:t>
      </w:r>
      <w:proofErr w:type="gramStart"/>
      <w:r w:rsidR="00367DB7">
        <w:rPr>
          <w:bCs/>
        </w:rPr>
        <w:t>ООО «Вольф Систем», ООО «</w:t>
      </w:r>
      <w:proofErr w:type="spellStart"/>
      <w:r w:rsidR="00367DB7">
        <w:rPr>
          <w:bCs/>
        </w:rPr>
        <w:t>Лемкен</w:t>
      </w:r>
      <w:proofErr w:type="spellEnd"/>
      <w:r w:rsidR="00367DB7">
        <w:rPr>
          <w:bCs/>
        </w:rPr>
        <w:t>-Рус», ООО «</w:t>
      </w:r>
      <w:proofErr w:type="spellStart"/>
      <w:r w:rsidR="00367DB7">
        <w:rPr>
          <w:bCs/>
        </w:rPr>
        <w:t>ЭкоНива</w:t>
      </w:r>
      <w:proofErr w:type="spellEnd"/>
      <w:r w:rsidR="00367DB7">
        <w:rPr>
          <w:bCs/>
        </w:rPr>
        <w:t>-Техника», ООО «</w:t>
      </w:r>
      <w:proofErr w:type="spellStart"/>
      <w:r w:rsidR="00367DB7">
        <w:rPr>
          <w:bCs/>
        </w:rPr>
        <w:t>Энергофинстрой</w:t>
      </w:r>
      <w:proofErr w:type="spellEnd"/>
      <w:r w:rsidR="00367DB7">
        <w:rPr>
          <w:bCs/>
        </w:rPr>
        <w:t>», ООО «Лента».</w:t>
      </w:r>
      <w:proofErr w:type="gramEnd"/>
      <w:r w:rsidR="00367DB7">
        <w:rPr>
          <w:bCs/>
        </w:rPr>
        <w:t xml:space="preserve"> </w:t>
      </w:r>
      <w:r w:rsidR="00D90063">
        <w:rPr>
          <w:bCs/>
        </w:rPr>
        <w:t>Наблюдается снижение недоимки по данному налогу на 01.01.2020 г. на 85,0 тыс.руб.</w:t>
      </w:r>
    </w:p>
    <w:p w:rsidR="007C731F" w:rsidRDefault="00775AAB" w:rsidP="00E862E7">
      <w:pPr>
        <w:autoSpaceDE w:val="0"/>
        <w:autoSpaceDN w:val="0"/>
        <w:adjustRightInd w:val="0"/>
        <w:ind w:firstLine="709"/>
        <w:jc w:val="both"/>
        <w:outlineLvl w:val="3"/>
        <w:rPr>
          <w:bCs/>
        </w:rPr>
      </w:pPr>
      <w:r w:rsidRPr="00460712">
        <w:rPr>
          <w:bCs/>
        </w:rPr>
        <w:t>Общая сумма по налогам на совокупный доход в 201</w:t>
      </w:r>
      <w:r w:rsidR="00A905E2">
        <w:rPr>
          <w:bCs/>
        </w:rPr>
        <w:t>9</w:t>
      </w:r>
      <w:r w:rsidRPr="00460712">
        <w:rPr>
          <w:bCs/>
        </w:rPr>
        <w:t xml:space="preserve"> году составила 8</w:t>
      </w:r>
      <w:r w:rsidR="00A905E2">
        <w:rPr>
          <w:bCs/>
        </w:rPr>
        <w:t>5</w:t>
      </w:r>
      <w:r w:rsidRPr="00460712">
        <w:rPr>
          <w:bCs/>
        </w:rPr>
        <w:t> 1</w:t>
      </w:r>
      <w:r w:rsidR="00A905E2">
        <w:rPr>
          <w:bCs/>
        </w:rPr>
        <w:t>69</w:t>
      </w:r>
      <w:r w:rsidRPr="00460712">
        <w:rPr>
          <w:bCs/>
        </w:rPr>
        <w:t xml:space="preserve">,3 тыс.руб., что на </w:t>
      </w:r>
      <w:r w:rsidR="00A905E2">
        <w:rPr>
          <w:bCs/>
        </w:rPr>
        <w:t>4</w:t>
      </w:r>
      <w:r w:rsidRPr="00460712">
        <w:rPr>
          <w:bCs/>
        </w:rPr>
        <w:t xml:space="preserve"> 9</w:t>
      </w:r>
      <w:r w:rsidR="00A905E2">
        <w:rPr>
          <w:bCs/>
        </w:rPr>
        <w:t>80</w:t>
      </w:r>
      <w:r w:rsidRPr="00460712">
        <w:rPr>
          <w:bCs/>
        </w:rPr>
        <w:t>,</w:t>
      </w:r>
      <w:r w:rsidR="00A905E2">
        <w:rPr>
          <w:bCs/>
        </w:rPr>
        <w:t>0</w:t>
      </w:r>
      <w:r w:rsidRPr="00460712">
        <w:rPr>
          <w:bCs/>
        </w:rPr>
        <w:t xml:space="preserve"> тыс. </w:t>
      </w:r>
      <w:r w:rsidR="008F4B14">
        <w:rPr>
          <w:bCs/>
        </w:rPr>
        <w:t>руб</w:t>
      </w:r>
      <w:r w:rsidR="00186CC3">
        <w:rPr>
          <w:bCs/>
        </w:rPr>
        <w:t>.</w:t>
      </w:r>
      <w:r w:rsidRPr="00460712">
        <w:rPr>
          <w:bCs/>
        </w:rPr>
        <w:t xml:space="preserve"> или на </w:t>
      </w:r>
      <w:r w:rsidR="00A905E2">
        <w:rPr>
          <w:bCs/>
        </w:rPr>
        <w:t>6</w:t>
      </w:r>
      <w:r w:rsidRPr="00460712">
        <w:rPr>
          <w:bCs/>
        </w:rPr>
        <w:t>,</w:t>
      </w:r>
      <w:r w:rsidR="00A905E2">
        <w:rPr>
          <w:bCs/>
        </w:rPr>
        <w:t>2</w:t>
      </w:r>
      <w:r w:rsidRPr="00460712">
        <w:rPr>
          <w:bCs/>
        </w:rPr>
        <w:t>% больше, чем в 201</w:t>
      </w:r>
      <w:r w:rsidR="00A905E2">
        <w:rPr>
          <w:bCs/>
        </w:rPr>
        <w:t>8</w:t>
      </w:r>
      <w:r w:rsidRPr="00460712">
        <w:rPr>
          <w:bCs/>
        </w:rPr>
        <w:t xml:space="preserve"> году. Наибольший рост доходов  к уровню прошлого года  на </w:t>
      </w:r>
      <w:r w:rsidR="00A905E2">
        <w:rPr>
          <w:bCs/>
        </w:rPr>
        <w:t>10</w:t>
      </w:r>
      <w:r w:rsidRPr="00460712">
        <w:rPr>
          <w:bCs/>
        </w:rPr>
        <w:t>,</w:t>
      </w:r>
      <w:r w:rsidR="00A905E2">
        <w:rPr>
          <w:bCs/>
        </w:rPr>
        <w:t>5</w:t>
      </w:r>
      <w:r w:rsidRPr="00460712">
        <w:rPr>
          <w:bCs/>
        </w:rPr>
        <w:t xml:space="preserve">%  или на </w:t>
      </w:r>
      <w:r w:rsidR="00A905E2">
        <w:rPr>
          <w:bCs/>
        </w:rPr>
        <w:t>5</w:t>
      </w:r>
      <w:r w:rsidRPr="00460712">
        <w:rPr>
          <w:bCs/>
        </w:rPr>
        <w:t> </w:t>
      </w:r>
      <w:r w:rsidR="00A905E2">
        <w:rPr>
          <w:bCs/>
        </w:rPr>
        <w:t>155</w:t>
      </w:r>
      <w:r w:rsidRPr="00460712">
        <w:rPr>
          <w:bCs/>
        </w:rPr>
        <w:t>,</w:t>
      </w:r>
      <w:r w:rsidR="00A905E2">
        <w:rPr>
          <w:bCs/>
        </w:rPr>
        <w:t>1</w:t>
      </w:r>
      <w:r w:rsidRPr="00460712">
        <w:rPr>
          <w:bCs/>
        </w:rPr>
        <w:t xml:space="preserve">  тыс.руб. достигнут по </w:t>
      </w:r>
      <w:r w:rsidR="00A90BA6">
        <w:rPr>
          <w:bCs/>
        </w:rPr>
        <w:t xml:space="preserve">единому </w:t>
      </w:r>
      <w:r w:rsidRPr="00460712">
        <w:rPr>
          <w:bCs/>
        </w:rPr>
        <w:t xml:space="preserve">налогу, взимаемому в связи с применением упрощенной системы налогообложения. В аналитической записке представлены пояснения данного роста: увеличение количества на </w:t>
      </w:r>
      <w:r w:rsidR="00101BD0">
        <w:rPr>
          <w:bCs/>
        </w:rPr>
        <w:t>253</w:t>
      </w:r>
      <w:r w:rsidRPr="00460712">
        <w:rPr>
          <w:bCs/>
        </w:rPr>
        <w:t xml:space="preserve"> налогоплательщик</w:t>
      </w:r>
      <w:r w:rsidR="00101BD0">
        <w:rPr>
          <w:bCs/>
        </w:rPr>
        <w:t>а</w:t>
      </w:r>
      <w:r w:rsidRPr="00460712">
        <w:rPr>
          <w:bCs/>
        </w:rPr>
        <w:t xml:space="preserve"> и как следствие увеличение налоговой базы на 3</w:t>
      </w:r>
      <w:r w:rsidR="00101BD0">
        <w:rPr>
          <w:bCs/>
        </w:rPr>
        <w:t>51</w:t>
      </w:r>
      <w:r w:rsidRPr="00460712">
        <w:rPr>
          <w:bCs/>
        </w:rPr>
        <w:t>,</w:t>
      </w:r>
      <w:r w:rsidR="00101BD0">
        <w:rPr>
          <w:bCs/>
        </w:rPr>
        <w:t>0</w:t>
      </w:r>
      <w:r w:rsidRPr="00460712">
        <w:rPr>
          <w:bCs/>
        </w:rPr>
        <w:t xml:space="preserve"> </w:t>
      </w:r>
      <w:proofErr w:type="spellStart"/>
      <w:r w:rsidR="00A0289D">
        <w:rPr>
          <w:bCs/>
        </w:rPr>
        <w:t>млн</w:t>
      </w:r>
      <w:proofErr w:type="gramStart"/>
      <w:r w:rsidRPr="00460712">
        <w:rPr>
          <w:bCs/>
        </w:rPr>
        <w:t>.р</w:t>
      </w:r>
      <w:proofErr w:type="gramEnd"/>
      <w:r w:rsidRPr="00460712">
        <w:rPr>
          <w:bCs/>
        </w:rPr>
        <w:t>уб</w:t>
      </w:r>
      <w:proofErr w:type="spellEnd"/>
      <w:r w:rsidRPr="00460712">
        <w:rPr>
          <w:bCs/>
        </w:rPr>
        <w:t>.</w:t>
      </w:r>
      <w:r w:rsidR="008C13EB">
        <w:rPr>
          <w:bCs/>
        </w:rPr>
        <w:t xml:space="preserve"> Вместе с тем</w:t>
      </w:r>
      <w:r w:rsidR="00A54C74">
        <w:rPr>
          <w:bCs/>
        </w:rPr>
        <w:t>,</w:t>
      </w:r>
      <w:r w:rsidR="008C13EB">
        <w:rPr>
          <w:bCs/>
        </w:rPr>
        <w:t xml:space="preserve"> отмечается рост недоимки на 01.01.2020</w:t>
      </w:r>
      <w:r w:rsidR="00A54C74">
        <w:rPr>
          <w:bCs/>
        </w:rPr>
        <w:t xml:space="preserve"> </w:t>
      </w:r>
      <w:r w:rsidR="008C13EB">
        <w:rPr>
          <w:bCs/>
        </w:rPr>
        <w:t>г</w:t>
      </w:r>
      <w:r w:rsidR="00A54C74">
        <w:rPr>
          <w:bCs/>
        </w:rPr>
        <w:t>.</w:t>
      </w:r>
      <w:r w:rsidR="008C13EB">
        <w:rPr>
          <w:bCs/>
        </w:rPr>
        <w:t xml:space="preserve"> </w:t>
      </w:r>
      <w:r w:rsidR="000E5B82">
        <w:rPr>
          <w:bCs/>
        </w:rPr>
        <w:t xml:space="preserve">до </w:t>
      </w:r>
      <w:r w:rsidR="008C13EB">
        <w:rPr>
          <w:bCs/>
        </w:rPr>
        <w:t>2 485,0 тыс.руб.</w:t>
      </w:r>
      <w:r w:rsidR="000E5B82">
        <w:rPr>
          <w:bCs/>
        </w:rPr>
        <w:t>, что на 131,0 тыс.руб. больше</w:t>
      </w:r>
      <w:r w:rsidR="008C13EB">
        <w:rPr>
          <w:bCs/>
        </w:rPr>
        <w:t xml:space="preserve"> аналогичн</w:t>
      </w:r>
      <w:r w:rsidR="000E5B82">
        <w:rPr>
          <w:bCs/>
        </w:rPr>
        <w:t>ого</w:t>
      </w:r>
      <w:r w:rsidR="008C13EB">
        <w:rPr>
          <w:bCs/>
        </w:rPr>
        <w:t xml:space="preserve"> период</w:t>
      </w:r>
      <w:r w:rsidR="000E5B82">
        <w:rPr>
          <w:bCs/>
        </w:rPr>
        <w:t xml:space="preserve">а </w:t>
      </w:r>
      <w:r w:rsidR="008C13EB">
        <w:rPr>
          <w:bCs/>
        </w:rPr>
        <w:t>прошлого года</w:t>
      </w:r>
      <w:r w:rsidR="000E5B82">
        <w:rPr>
          <w:bCs/>
        </w:rPr>
        <w:t>.</w:t>
      </w:r>
      <w:r w:rsidR="008C13EB">
        <w:rPr>
          <w:bCs/>
        </w:rPr>
        <w:t xml:space="preserve">  </w:t>
      </w:r>
    </w:p>
    <w:p w:rsidR="00775AAB" w:rsidRPr="009D2D6C" w:rsidRDefault="00775AAB" w:rsidP="00E862E7">
      <w:pPr>
        <w:autoSpaceDE w:val="0"/>
        <w:autoSpaceDN w:val="0"/>
        <w:adjustRightInd w:val="0"/>
        <w:ind w:firstLine="709"/>
        <w:jc w:val="both"/>
        <w:outlineLvl w:val="3"/>
        <w:rPr>
          <w:bCs/>
        </w:rPr>
      </w:pPr>
      <w:r w:rsidRPr="00460712">
        <w:rPr>
          <w:bCs/>
        </w:rPr>
        <w:t xml:space="preserve"> </w:t>
      </w:r>
      <w:r w:rsidR="000E5B82" w:rsidRPr="009D2D6C">
        <w:rPr>
          <w:bCs/>
        </w:rPr>
        <w:t>Н</w:t>
      </w:r>
      <w:r w:rsidRPr="009D2D6C">
        <w:rPr>
          <w:bCs/>
        </w:rPr>
        <w:t xml:space="preserve">аблюдается снижение доходов по единому налогу на вмененный доход на </w:t>
      </w:r>
      <w:r w:rsidR="00F24B99" w:rsidRPr="009D2D6C">
        <w:rPr>
          <w:bCs/>
        </w:rPr>
        <w:t>6,4</w:t>
      </w:r>
      <w:r w:rsidRPr="009D2D6C">
        <w:rPr>
          <w:bCs/>
        </w:rPr>
        <w:t xml:space="preserve">% или на </w:t>
      </w:r>
      <w:r w:rsidR="008B214E">
        <w:rPr>
          <w:bCs/>
        </w:rPr>
        <w:t xml:space="preserve">     </w:t>
      </w:r>
      <w:r w:rsidR="0096118E" w:rsidRPr="009D2D6C">
        <w:rPr>
          <w:bCs/>
        </w:rPr>
        <w:t>1 901</w:t>
      </w:r>
      <w:r w:rsidRPr="009D2D6C">
        <w:rPr>
          <w:bCs/>
        </w:rPr>
        <w:t>,</w:t>
      </w:r>
      <w:r w:rsidR="0096118E" w:rsidRPr="009D2D6C">
        <w:rPr>
          <w:bCs/>
        </w:rPr>
        <w:t>8</w:t>
      </w:r>
      <w:r w:rsidRPr="009D2D6C">
        <w:rPr>
          <w:bCs/>
        </w:rPr>
        <w:t xml:space="preserve"> тыс.руб. Данное снижение объясняется </w:t>
      </w:r>
      <w:r w:rsidR="00092600" w:rsidRPr="009D2D6C">
        <w:rPr>
          <w:bCs/>
        </w:rPr>
        <w:t xml:space="preserve">уменьшением налога к уплате на сумму расходов на приобретение контрольно-кассовой техники, в соответствии с </w:t>
      </w:r>
      <w:r w:rsidR="00534691" w:rsidRPr="009D2D6C">
        <w:rPr>
          <w:bCs/>
        </w:rPr>
        <w:t>п.2.1 ст. 346,32</w:t>
      </w:r>
      <w:r w:rsidR="008A7310" w:rsidRPr="009D2D6C">
        <w:rPr>
          <w:bCs/>
        </w:rPr>
        <w:t xml:space="preserve"> НК РФ</w:t>
      </w:r>
      <w:r w:rsidR="00191F9F" w:rsidRPr="009D2D6C">
        <w:rPr>
          <w:bCs/>
        </w:rPr>
        <w:t>, а</w:t>
      </w:r>
      <w:r w:rsidR="008A7310" w:rsidRPr="009D2D6C">
        <w:rPr>
          <w:bCs/>
        </w:rPr>
        <w:t xml:space="preserve"> также ростом недоимки на 01.01.2020</w:t>
      </w:r>
      <w:r w:rsidR="00A54C74">
        <w:rPr>
          <w:bCs/>
        </w:rPr>
        <w:t xml:space="preserve"> </w:t>
      </w:r>
      <w:r w:rsidR="008A7310" w:rsidRPr="009D2D6C">
        <w:rPr>
          <w:bCs/>
        </w:rPr>
        <w:t>г</w:t>
      </w:r>
      <w:r w:rsidR="00A54C74">
        <w:rPr>
          <w:bCs/>
        </w:rPr>
        <w:t>.</w:t>
      </w:r>
      <w:r w:rsidR="001737F2" w:rsidRPr="009D2D6C">
        <w:rPr>
          <w:bCs/>
        </w:rPr>
        <w:t xml:space="preserve"> на 245,0 тыс.руб.</w:t>
      </w:r>
    </w:p>
    <w:p w:rsidR="00775AAB" w:rsidRPr="00460712" w:rsidRDefault="00775AAB" w:rsidP="00775AAB">
      <w:pPr>
        <w:ind w:firstLine="708"/>
        <w:jc w:val="both"/>
      </w:pPr>
      <w:r w:rsidRPr="00460712">
        <w:t>КСК проанализировано состояние недоимки по основным налогам, поступающим в бюджет района, а также задолженности по пеням и штрафам (таблица №</w:t>
      </w:r>
      <w:r w:rsidR="001F6646">
        <w:t>8</w:t>
      </w:r>
      <w:r w:rsidRPr="00460712">
        <w:t>):</w:t>
      </w:r>
    </w:p>
    <w:p w:rsidR="00775AAB" w:rsidRPr="00460712" w:rsidRDefault="00775AAB" w:rsidP="00775AAB">
      <w:pPr>
        <w:jc w:val="right"/>
        <w:rPr>
          <w:sz w:val="18"/>
          <w:szCs w:val="18"/>
        </w:rPr>
      </w:pPr>
      <w:r w:rsidRPr="00460712">
        <w:rPr>
          <w:sz w:val="18"/>
          <w:szCs w:val="18"/>
        </w:rPr>
        <w:t>Таблица №</w:t>
      </w:r>
      <w:r w:rsidR="001F6646">
        <w:rPr>
          <w:sz w:val="18"/>
          <w:szCs w:val="18"/>
        </w:rPr>
        <w:t>8</w:t>
      </w:r>
      <w:proofErr w:type="gramStart"/>
      <w:r w:rsidR="00A3669D" w:rsidRPr="00460712">
        <w:rPr>
          <w:sz w:val="18"/>
          <w:szCs w:val="18"/>
        </w:rPr>
        <w:t xml:space="preserve">( </w:t>
      </w:r>
      <w:proofErr w:type="gramEnd"/>
      <w:r w:rsidR="00A3669D" w:rsidRPr="00460712">
        <w:rPr>
          <w:sz w:val="18"/>
          <w:szCs w:val="18"/>
        </w:rPr>
        <w:t xml:space="preserve">тыс. </w:t>
      </w:r>
      <w:r w:rsidR="00A3669D">
        <w:rPr>
          <w:sz w:val="18"/>
          <w:szCs w:val="18"/>
        </w:rPr>
        <w:t>руб.</w:t>
      </w:r>
      <w:r w:rsidR="00A3669D" w:rsidRPr="00460712">
        <w:rPr>
          <w:sz w:val="18"/>
          <w:szCs w:val="18"/>
        </w:rPr>
        <w:t>)</w:t>
      </w:r>
    </w:p>
    <w:tbl>
      <w:tblPr>
        <w:tblW w:w="104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070"/>
        <w:gridCol w:w="1275"/>
        <w:gridCol w:w="1114"/>
        <w:gridCol w:w="1154"/>
        <w:gridCol w:w="1842"/>
      </w:tblGrid>
      <w:tr w:rsidR="00460712" w:rsidRPr="00460712" w:rsidTr="005F07DF">
        <w:trPr>
          <w:tblHeader/>
        </w:trPr>
        <w:tc>
          <w:tcPr>
            <w:tcW w:w="5070" w:type="dxa"/>
            <w:vMerge w:val="restart"/>
            <w:shd w:val="clear" w:color="auto" w:fill="EEECE1" w:themeFill="background2"/>
            <w:vAlign w:val="center"/>
          </w:tcPr>
          <w:p w:rsidR="00751B1E" w:rsidRPr="00460712" w:rsidRDefault="00751B1E" w:rsidP="00460712">
            <w:pPr>
              <w:jc w:val="center"/>
              <w:rPr>
                <w:sz w:val="20"/>
                <w:szCs w:val="20"/>
              </w:rPr>
            </w:pPr>
            <w:r w:rsidRPr="00460712">
              <w:rPr>
                <w:sz w:val="20"/>
                <w:szCs w:val="20"/>
              </w:rPr>
              <w:t>Наименование налогов</w:t>
            </w:r>
          </w:p>
        </w:tc>
        <w:tc>
          <w:tcPr>
            <w:tcW w:w="3543" w:type="dxa"/>
            <w:gridSpan w:val="3"/>
            <w:shd w:val="clear" w:color="auto" w:fill="EEECE1" w:themeFill="background2"/>
          </w:tcPr>
          <w:p w:rsidR="00751B1E" w:rsidRPr="00460712" w:rsidRDefault="00751B1E" w:rsidP="00460712">
            <w:pPr>
              <w:jc w:val="center"/>
              <w:rPr>
                <w:iCs/>
                <w:sz w:val="20"/>
                <w:szCs w:val="20"/>
              </w:rPr>
            </w:pPr>
            <w:r w:rsidRPr="00460712">
              <w:rPr>
                <w:sz w:val="20"/>
                <w:szCs w:val="20"/>
              </w:rPr>
              <w:t xml:space="preserve">Недоимка по состоянию </w:t>
            </w:r>
            <w:proofErr w:type="gramStart"/>
            <w:r w:rsidRPr="00460712">
              <w:rPr>
                <w:sz w:val="20"/>
                <w:szCs w:val="20"/>
              </w:rPr>
              <w:t>на</w:t>
            </w:r>
            <w:proofErr w:type="gramEnd"/>
            <w:r w:rsidRPr="00460712">
              <w:rPr>
                <w:sz w:val="20"/>
                <w:szCs w:val="20"/>
              </w:rPr>
              <w:t>:</w:t>
            </w:r>
          </w:p>
        </w:tc>
        <w:tc>
          <w:tcPr>
            <w:tcW w:w="1842" w:type="dxa"/>
            <w:vMerge w:val="restart"/>
            <w:shd w:val="clear" w:color="auto" w:fill="EEECE1" w:themeFill="background2"/>
            <w:vAlign w:val="center"/>
          </w:tcPr>
          <w:p w:rsidR="00751B1E" w:rsidRPr="00460712" w:rsidRDefault="00751B1E" w:rsidP="00460712">
            <w:pPr>
              <w:ind w:left="-142" w:right="-204"/>
              <w:jc w:val="center"/>
              <w:rPr>
                <w:iCs/>
                <w:sz w:val="20"/>
                <w:szCs w:val="20"/>
              </w:rPr>
            </w:pPr>
            <w:r w:rsidRPr="00460712">
              <w:rPr>
                <w:iCs/>
                <w:sz w:val="20"/>
                <w:szCs w:val="20"/>
              </w:rPr>
              <w:t>Изменение</w:t>
            </w:r>
            <w:proofErr w:type="gramStart"/>
            <w:r w:rsidRPr="00460712">
              <w:rPr>
                <w:iCs/>
                <w:sz w:val="20"/>
                <w:szCs w:val="20"/>
              </w:rPr>
              <w:t xml:space="preserve"> (+, -)</w:t>
            </w:r>
            <w:proofErr w:type="gramEnd"/>
          </w:p>
          <w:p w:rsidR="00751B1E" w:rsidRPr="00460712" w:rsidRDefault="00751B1E" w:rsidP="00460712">
            <w:pPr>
              <w:ind w:left="-142" w:right="-204"/>
              <w:jc w:val="center"/>
              <w:rPr>
                <w:iCs/>
                <w:sz w:val="20"/>
                <w:szCs w:val="20"/>
              </w:rPr>
            </w:pPr>
            <w:r w:rsidRPr="00460712">
              <w:rPr>
                <w:iCs/>
                <w:sz w:val="20"/>
                <w:szCs w:val="20"/>
              </w:rPr>
              <w:t>недоимки</w:t>
            </w:r>
          </w:p>
          <w:p w:rsidR="00751B1E" w:rsidRPr="00460712" w:rsidRDefault="00751B1E" w:rsidP="00460712">
            <w:pPr>
              <w:ind w:left="-142" w:right="-204"/>
              <w:jc w:val="center"/>
              <w:rPr>
                <w:iCs/>
                <w:sz w:val="20"/>
                <w:szCs w:val="20"/>
              </w:rPr>
            </w:pPr>
            <w:r w:rsidRPr="00460712">
              <w:rPr>
                <w:iCs/>
                <w:sz w:val="20"/>
                <w:szCs w:val="20"/>
              </w:rPr>
              <w:t xml:space="preserve"> за: 20</w:t>
            </w:r>
            <w:r w:rsidR="00E45DB9">
              <w:rPr>
                <w:iCs/>
                <w:sz w:val="20"/>
                <w:szCs w:val="20"/>
              </w:rPr>
              <w:t>20</w:t>
            </w:r>
            <w:r w:rsidRPr="00460712">
              <w:rPr>
                <w:iCs/>
                <w:sz w:val="20"/>
                <w:szCs w:val="20"/>
              </w:rPr>
              <w:t xml:space="preserve"> год</w:t>
            </w:r>
          </w:p>
          <w:p w:rsidR="00751B1E" w:rsidRPr="00460712" w:rsidRDefault="00751B1E" w:rsidP="00460712">
            <w:pPr>
              <w:jc w:val="center"/>
              <w:rPr>
                <w:iCs/>
                <w:sz w:val="20"/>
                <w:szCs w:val="20"/>
              </w:rPr>
            </w:pPr>
            <w:r w:rsidRPr="00460712">
              <w:rPr>
                <w:sz w:val="20"/>
                <w:szCs w:val="20"/>
              </w:rPr>
              <w:t>гр.4- гр.3</w:t>
            </w:r>
          </w:p>
        </w:tc>
      </w:tr>
      <w:tr w:rsidR="00460712" w:rsidRPr="00460712" w:rsidTr="005F07DF">
        <w:trPr>
          <w:tblHeader/>
        </w:trPr>
        <w:tc>
          <w:tcPr>
            <w:tcW w:w="5070" w:type="dxa"/>
            <w:vMerge/>
            <w:shd w:val="clear" w:color="auto" w:fill="auto"/>
            <w:vAlign w:val="center"/>
          </w:tcPr>
          <w:p w:rsidR="00751B1E" w:rsidRPr="00460712" w:rsidRDefault="00751B1E" w:rsidP="00460712">
            <w:pPr>
              <w:jc w:val="center"/>
              <w:rPr>
                <w:sz w:val="20"/>
                <w:szCs w:val="20"/>
              </w:rPr>
            </w:pPr>
          </w:p>
        </w:tc>
        <w:tc>
          <w:tcPr>
            <w:tcW w:w="1275" w:type="dxa"/>
            <w:shd w:val="clear" w:color="auto" w:fill="EEECE1" w:themeFill="background2"/>
            <w:vAlign w:val="center"/>
          </w:tcPr>
          <w:p w:rsidR="00751B1E" w:rsidRPr="00460712" w:rsidRDefault="00751B1E" w:rsidP="00460712">
            <w:pPr>
              <w:jc w:val="center"/>
              <w:rPr>
                <w:sz w:val="20"/>
                <w:szCs w:val="20"/>
              </w:rPr>
            </w:pPr>
            <w:r w:rsidRPr="00460712">
              <w:rPr>
                <w:sz w:val="20"/>
                <w:szCs w:val="20"/>
              </w:rPr>
              <w:t>01.01.</w:t>
            </w:r>
          </w:p>
          <w:p w:rsidR="00751B1E" w:rsidRPr="00460712" w:rsidRDefault="00751B1E" w:rsidP="00575510">
            <w:pPr>
              <w:jc w:val="center"/>
              <w:rPr>
                <w:sz w:val="20"/>
                <w:szCs w:val="20"/>
              </w:rPr>
            </w:pPr>
            <w:r w:rsidRPr="00460712">
              <w:rPr>
                <w:sz w:val="20"/>
                <w:szCs w:val="20"/>
              </w:rPr>
              <w:t>201</w:t>
            </w:r>
            <w:r w:rsidR="00575510">
              <w:rPr>
                <w:sz w:val="20"/>
                <w:szCs w:val="20"/>
              </w:rPr>
              <w:t>8</w:t>
            </w:r>
            <w:r w:rsidRPr="00460712">
              <w:rPr>
                <w:sz w:val="20"/>
                <w:szCs w:val="20"/>
              </w:rPr>
              <w:t xml:space="preserve"> года</w:t>
            </w:r>
          </w:p>
        </w:tc>
        <w:tc>
          <w:tcPr>
            <w:tcW w:w="1114" w:type="dxa"/>
            <w:shd w:val="clear" w:color="auto" w:fill="EEECE1" w:themeFill="background2"/>
            <w:vAlign w:val="center"/>
          </w:tcPr>
          <w:p w:rsidR="00751B1E" w:rsidRPr="00460712" w:rsidRDefault="00751B1E" w:rsidP="00460712">
            <w:pPr>
              <w:jc w:val="center"/>
              <w:rPr>
                <w:sz w:val="20"/>
                <w:szCs w:val="20"/>
              </w:rPr>
            </w:pPr>
            <w:r w:rsidRPr="00460712">
              <w:rPr>
                <w:sz w:val="20"/>
                <w:szCs w:val="20"/>
              </w:rPr>
              <w:t>01.01.</w:t>
            </w:r>
          </w:p>
          <w:p w:rsidR="00751B1E" w:rsidRPr="00460712" w:rsidRDefault="00751B1E" w:rsidP="00460712">
            <w:pPr>
              <w:jc w:val="center"/>
              <w:rPr>
                <w:sz w:val="20"/>
                <w:szCs w:val="20"/>
              </w:rPr>
            </w:pPr>
            <w:r w:rsidRPr="00460712">
              <w:rPr>
                <w:sz w:val="20"/>
                <w:szCs w:val="20"/>
              </w:rPr>
              <w:t>201</w:t>
            </w:r>
            <w:r w:rsidR="00575510">
              <w:rPr>
                <w:sz w:val="20"/>
                <w:szCs w:val="20"/>
              </w:rPr>
              <w:t>9</w:t>
            </w:r>
          </w:p>
          <w:p w:rsidR="00751B1E" w:rsidRPr="00460712" w:rsidRDefault="00751B1E" w:rsidP="00460712">
            <w:pPr>
              <w:jc w:val="center"/>
              <w:rPr>
                <w:sz w:val="20"/>
                <w:szCs w:val="20"/>
              </w:rPr>
            </w:pPr>
            <w:r w:rsidRPr="00460712">
              <w:rPr>
                <w:sz w:val="20"/>
                <w:szCs w:val="20"/>
              </w:rPr>
              <w:t>года</w:t>
            </w:r>
          </w:p>
        </w:tc>
        <w:tc>
          <w:tcPr>
            <w:tcW w:w="1154" w:type="dxa"/>
            <w:shd w:val="clear" w:color="auto" w:fill="EEECE1" w:themeFill="background2"/>
            <w:vAlign w:val="center"/>
          </w:tcPr>
          <w:p w:rsidR="00751B1E" w:rsidRPr="00460712" w:rsidRDefault="00751B1E" w:rsidP="00460712">
            <w:pPr>
              <w:jc w:val="center"/>
              <w:rPr>
                <w:sz w:val="20"/>
                <w:szCs w:val="20"/>
              </w:rPr>
            </w:pPr>
            <w:r w:rsidRPr="00460712">
              <w:rPr>
                <w:sz w:val="20"/>
                <w:szCs w:val="20"/>
              </w:rPr>
              <w:t>01.01.</w:t>
            </w:r>
          </w:p>
          <w:p w:rsidR="00751B1E" w:rsidRPr="00460712" w:rsidRDefault="00751B1E" w:rsidP="00460712">
            <w:pPr>
              <w:jc w:val="center"/>
              <w:rPr>
                <w:sz w:val="20"/>
                <w:szCs w:val="20"/>
              </w:rPr>
            </w:pPr>
            <w:r w:rsidRPr="00460712">
              <w:rPr>
                <w:sz w:val="20"/>
                <w:szCs w:val="20"/>
              </w:rPr>
              <w:t>20</w:t>
            </w:r>
            <w:r w:rsidR="00575510">
              <w:rPr>
                <w:sz w:val="20"/>
                <w:szCs w:val="20"/>
              </w:rPr>
              <w:t>20</w:t>
            </w:r>
          </w:p>
          <w:p w:rsidR="00751B1E" w:rsidRPr="00460712" w:rsidRDefault="00751B1E" w:rsidP="00460712">
            <w:pPr>
              <w:jc w:val="center"/>
              <w:rPr>
                <w:iCs/>
                <w:sz w:val="20"/>
                <w:szCs w:val="20"/>
              </w:rPr>
            </w:pPr>
            <w:r w:rsidRPr="00460712">
              <w:rPr>
                <w:sz w:val="20"/>
                <w:szCs w:val="20"/>
              </w:rPr>
              <w:t>года</w:t>
            </w:r>
          </w:p>
        </w:tc>
        <w:tc>
          <w:tcPr>
            <w:tcW w:w="1842" w:type="dxa"/>
            <w:vMerge/>
            <w:shd w:val="clear" w:color="auto" w:fill="auto"/>
            <w:vAlign w:val="center"/>
          </w:tcPr>
          <w:p w:rsidR="00751B1E" w:rsidRPr="00460712" w:rsidRDefault="00751B1E" w:rsidP="00460712">
            <w:pPr>
              <w:jc w:val="center"/>
              <w:rPr>
                <w:iCs/>
                <w:sz w:val="20"/>
                <w:szCs w:val="20"/>
              </w:rPr>
            </w:pPr>
          </w:p>
        </w:tc>
      </w:tr>
      <w:tr w:rsidR="00460712" w:rsidRPr="00460712" w:rsidTr="005F07DF">
        <w:tc>
          <w:tcPr>
            <w:tcW w:w="5070" w:type="dxa"/>
            <w:shd w:val="clear" w:color="auto" w:fill="auto"/>
            <w:vAlign w:val="bottom"/>
          </w:tcPr>
          <w:p w:rsidR="00751B1E" w:rsidRPr="00460712" w:rsidRDefault="00751B1E" w:rsidP="00460712">
            <w:pPr>
              <w:jc w:val="center"/>
              <w:rPr>
                <w:sz w:val="20"/>
                <w:szCs w:val="20"/>
              </w:rPr>
            </w:pPr>
            <w:r w:rsidRPr="00460712">
              <w:rPr>
                <w:sz w:val="20"/>
                <w:szCs w:val="20"/>
              </w:rPr>
              <w:t>1</w:t>
            </w:r>
          </w:p>
        </w:tc>
        <w:tc>
          <w:tcPr>
            <w:tcW w:w="1275" w:type="dxa"/>
          </w:tcPr>
          <w:p w:rsidR="00751B1E" w:rsidRPr="00460712" w:rsidRDefault="00751B1E" w:rsidP="00460712">
            <w:pPr>
              <w:jc w:val="center"/>
              <w:rPr>
                <w:sz w:val="20"/>
                <w:szCs w:val="20"/>
              </w:rPr>
            </w:pPr>
            <w:r w:rsidRPr="00460712">
              <w:rPr>
                <w:sz w:val="20"/>
                <w:szCs w:val="20"/>
              </w:rPr>
              <w:t>2</w:t>
            </w:r>
          </w:p>
        </w:tc>
        <w:tc>
          <w:tcPr>
            <w:tcW w:w="1114" w:type="dxa"/>
            <w:shd w:val="clear" w:color="auto" w:fill="auto"/>
            <w:vAlign w:val="bottom"/>
          </w:tcPr>
          <w:p w:rsidR="00751B1E" w:rsidRPr="00460712" w:rsidRDefault="00751B1E" w:rsidP="00460712">
            <w:pPr>
              <w:jc w:val="center"/>
              <w:rPr>
                <w:sz w:val="20"/>
                <w:szCs w:val="20"/>
              </w:rPr>
            </w:pPr>
            <w:r w:rsidRPr="00460712">
              <w:rPr>
                <w:sz w:val="20"/>
                <w:szCs w:val="20"/>
              </w:rPr>
              <w:t>3</w:t>
            </w:r>
          </w:p>
        </w:tc>
        <w:tc>
          <w:tcPr>
            <w:tcW w:w="1154" w:type="dxa"/>
            <w:shd w:val="clear" w:color="auto" w:fill="auto"/>
            <w:vAlign w:val="bottom"/>
          </w:tcPr>
          <w:p w:rsidR="00751B1E" w:rsidRPr="00460712" w:rsidRDefault="00751B1E" w:rsidP="00460712">
            <w:pPr>
              <w:jc w:val="center"/>
              <w:rPr>
                <w:sz w:val="20"/>
                <w:szCs w:val="20"/>
              </w:rPr>
            </w:pPr>
            <w:r w:rsidRPr="00460712">
              <w:rPr>
                <w:sz w:val="20"/>
                <w:szCs w:val="20"/>
              </w:rPr>
              <w:t>4</w:t>
            </w:r>
          </w:p>
        </w:tc>
        <w:tc>
          <w:tcPr>
            <w:tcW w:w="1842" w:type="dxa"/>
            <w:shd w:val="clear" w:color="auto" w:fill="auto"/>
            <w:vAlign w:val="bottom"/>
          </w:tcPr>
          <w:p w:rsidR="00751B1E" w:rsidRPr="00460712" w:rsidRDefault="00751B1E" w:rsidP="00460712">
            <w:pPr>
              <w:jc w:val="center"/>
              <w:rPr>
                <w:sz w:val="20"/>
                <w:szCs w:val="20"/>
              </w:rPr>
            </w:pPr>
            <w:r w:rsidRPr="00460712">
              <w:rPr>
                <w:sz w:val="20"/>
                <w:szCs w:val="20"/>
              </w:rPr>
              <w:t>5</w:t>
            </w:r>
          </w:p>
        </w:tc>
      </w:tr>
      <w:tr w:rsidR="00575510" w:rsidRPr="00460712" w:rsidTr="008026DC">
        <w:tc>
          <w:tcPr>
            <w:tcW w:w="5070" w:type="dxa"/>
            <w:shd w:val="clear" w:color="auto" w:fill="auto"/>
          </w:tcPr>
          <w:p w:rsidR="00575510" w:rsidRPr="00460712" w:rsidRDefault="00575510" w:rsidP="00460712">
            <w:pPr>
              <w:rPr>
                <w:sz w:val="20"/>
                <w:szCs w:val="20"/>
              </w:rPr>
            </w:pPr>
            <w:r w:rsidRPr="00460712">
              <w:rPr>
                <w:sz w:val="20"/>
                <w:szCs w:val="20"/>
              </w:rPr>
              <w:t>Налог на прибыль организаций</w:t>
            </w:r>
          </w:p>
        </w:tc>
        <w:tc>
          <w:tcPr>
            <w:tcW w:w="1275" w:type="dxa"/>
            <w:vAlign w:val="center"/>
          </w:tcPr>
          <w:p w:rsidR="00575510" w:rsidRPr="00460712" w:rsidRDefault="00575510" w:rsidP="008026DC">
            <w:pPr>
              <w:ind w:right="98"/>
              <w:jc w:val="right"/>
              <w:rPr>
                <w:sz w:val="20"/>
                <w:szCs w:val="20"/>
              </w:rPr>
            </w:pPr>
            <w:r w:rsidRPr="00460712">
              <w:rPr>
                <w:sz w:val="20"/>
                <w:szCs w:val="20"/>
              </w:rPr>
              <w:t xml:space="preserve">120,6 </w:t>
            </w:r>
          </w:p>
        </w:tc>
        <w:tc>
          <w:tcPr>
            <w:tcW w:w="1114" w:type="dxa"/>
            <w:shd w:val="clear" w:color="auto" w:fill="auto"/>
            <w:vAlign w:val="center"/>
          </w:tcPr>
          <w:p w:rsidR="00575510" w:rsidRPr="00460712" w:rsidRDefault="00575510" w:rsidP="008026DC">
            <w:pPr>
              <w:ind w:right="98"/>
              <w:jc w:val="right"/>
              <w:rPr>
                <w:sz w:val="20"/>
                <w:szCs w:val="20"/>
              </w:rPr>
            </w:pPr>
            <w:r w:rsidRPr="00460712">
              <w:rPr>
                <w:sz w:val="20"/>
                <w:szCs w:val="20"/>
              </w:rPr>
              <w:t>163,3</w:t>
            </w:r>
          </w:p>
        </w:tc>
        <w:tc>
          <w:tcPr>
            <w:tcW w:w="1154" w:type="dxa"/>
            <w:shd w:val="clear" w:color="auto" w:fill="auto"/>
            <w:vAlign w:val="center"/>
          </w:tcPr>
          <w:p w:rsidR="00575510" w:rsidRPr="00460712" w:rsidRDefault="00D1532D" w:rsidP="008026DC">
            <w:pPr>
              <w:ind w:right="98"/>
              <w:jc w:val="right"/>
              <w:rPr>
                <w:sz w:val="20"/>
                <w:szCs w:val="20"/>
              </w:rPr>
            </w:pPr>
            <w:r>
              <w:rPr>
                <w:sz w:val="20"/>
                <w:szCs w:val="20"/>
              </w:rPr>
              <w:t>78,0</w:t>
            </w:r>
          </w:p>
        </w:tc>
        <w:tc>
          <w:tcPr>
            <w:tcW w:w="1842" w:type="dxa"/>
            <w:shd w:val="clear" w:color="auto" w:fill="auto"/>
            <w:vAlign w:val="center"/>
          </w:tcPr>
          <w:p w:rsidR="00575510" w:rsidRPr="00460712" w:rsidRDefault="002F71F1" w:rsidP="008026DC">
            <w:pPr>
              <w:ind w:right="98"/>
              <w:jc w:val="right"/>
              <w:rPr>
                <w:iCs/>
                <w:sz w:val="20"/>
                <w:szCs w:val="20"/>
              </w:rPr>
            </w:pPr>
            <w:r>
              <w:rPr>
                <w:iCs/>
                <w:sz w:val="20"/>
                <w:szCs w:val="20"/>
              </w:rPr>
              <w:t>-85,0</w:t>
            </w:r>
          </w:p>
        </w:tc>
      </w:tr>
      <w:tr w:rsidR="00575510" w:rsidRPr="00460712" w:rsidTr="008026DC">
        <w:tc>
          <w:tcPr>
            <w:tcW w:w="5070" w:type="dxa"/>
            <w:shd w:val="clear" w:color="auto" w:fill="auto"/>
          </w:tcPr>
          <w:p w:rsidR="00575510" w:rsidRPr="00460712" w:rsidRDefault="00575510" w:rsidP="00460712">
            <w:pPr>
              <w:rPr>
                <w:sz w:val="20"/>
                <w:szCs w:val="20"/>
              </w:rPr>
            </w:pPr>
            <w:r w:rsidRPr="00460712">
              <w:rPr>
                <w:sz w:val="20"/>
                <w:szCs w:val="20"/>
              </w:rPr>
              <w:t>Налог на доходы физических лиц</w:t>
            </w:r>
          </w:p>
        </w:tc>
        <w:tc>
          <w:tcPr>
            <w:tcW w:w="1275" w:type="dxa"/>
            <w:vAlign w:val="center"/>
          </w:tcPr>
          <w:p w:rsidR="00575510" w:rsidRPr="00460712" w:rsidRDefault="00575510" w:rsidP="008026DC">
            <w:pPr>
              <w:ind w:right="98"/>
              <w:jc w:val="right"/>
              <w:rPr>
                <w:sz w:val="20"/>
                <w:szCs w:val="20"/>
              </w:rPr>
            </w:pPr>
            <w:r w:rsidRPr="00460712">
              <w:rPr>
                <w:sz w:val="20"/>
                <w:szCs w:val="20"/>
              </w:rPr>
              <w:t>6 309,5</w:t>
            </w:r>
          </w:p>
        </w:tc>
        <w:tc>
          <w:tcPr>
            <w:tcW w:w="1114" w:type="dxa"/>
            <w:shd w:val="clear" w:color="auto" w:fill="auto"/>
            <w:vAlign w:val="center"/>
          </w:tcPr>
          <w:p w:rsidR="00575510" w:rsidRPr="00460712" w:rsidRDefault="00575510" w:rsidP="008026DC">
            <w:pPr>
              <w:ind w:right="98"/>
              <w:jc w:val="right"/>
              <w:rPr>
                <w:sz w:val="20"/>
                <w:szCs w:val="20"/>
              </w:rPr>
            </w:pPr>
            <w:r w:rsidRPr="00460712">
              <w:rPr>
                <w:sz w:val="20"/>
                <w:szCs w:val="20"/>
              </w:rPr>
              <w:t>5093,3</w:t>
            </w:r>
          </w:p>
        </w:tc>
        <w:tc>
          <w:tcPr>
            <w:tcW w:w="1154" w:type="dxa"/>
            <w:shd w:val="clear" w:color="auto" w:fill="auto"/>
            <w:vAlign w:val="center"/>
          </w:tcPr>
          <w:p w:rsidR="00575510" w:rsidRPr="00460712" w:rsidRDefault="002901E9" w:rsidP="008026DC">
            <w:pPr>
              <w:ind w:right="98"/>
              <w:jc w:val="right"/>
              <w:rPr>
                <w:sz w:val="20"/>
                <w:szCs w:val="20"/>
              </w:rPr>
            </w:pPr>
            <w:r>
              <w:rPr>
                <w:sz w:val="20"/>
                <w:szCs w:val="20"/>
              </w:rPr>
              <w:t>3735,0</w:t>
            </w:r>
          </w:p>
        </w:tc>
        <w:tc>
          <w:tcPr>
            <w:tcW w:w="1842" w:type="dxa"/>
            <w:shd w:val="clear" w:color="auto" w:fill="auto"/>
            <w:vAlign w:val="center"/>
          </w:tcPr>
          <w:p w:rsidR="00575510" w:rsidRPr="00460712" w:rsidRDefault="002F71F1" w:rsidP="008026DC">
            <w:pPr>
              <w:ind w:right="98"/>
              <w:jc w:val="right"/>
              <w:rPr>
                <w:iCs/>
                <w:sz w:val="20"/>
                <w:szCs w:val="20"/>
              </w:rPr>
            </w:pPr>
            <w:r>
              <w:rPr>
                <w:iCs/>
                <w:sz w:val="20"/>
                <w:szCs w:val="20"/>
              </w:rPr>
              <w:t>-1358,</w:t>
            </w:r>
            <w:r w:rsidR="002C1F72">
              <w:rPr>
                <w:iCs/>
                <w:sz w:val="20"/>
                <w:szCs w:val="20"/>
              </w:rPr>
              <w:t>3</w:t>
            </w:r>
          </w:p>
        </w:tc>
      </w:tr>
      <w:tr w:rsidR="00575510" w:rsidRPr="00460712" w:rsidTr="008026DC">
        <w:tc>
          <w:tcPr>
            <w:tcW w:w="5070" w:type="dxa"/>
            <w:shd w:val="clear" w:color="auto" w:fill="auto"/>
          </w:tcPr>
          <w:p w:rsidR="00575510" w:rsidRPr="00460712" w:rsidRDefault="00575510" w:rsidP="00460712">
            <w:pPr>
              <w:rPr>
                <w:sz w:val="20"/>
                <w:szCs w:val="20"/>
              </w:rPr>
            </w:pPr>
            <w:r w:rsidRPr="00460712">
              <w:rPr>
                <w:sz w:val="20"/>
                <w:szCs w:val="20"/>
              </w:rPr>
              <w:t>Единый налог, взимаемый в связи с применением упрощенной системы налогообложения</w:t>
            </w:r>
          </w:p>
        </w:tc>
        <w:tc>
          <w:tcPr>
            <w:tcW w:w="1275" w:type="dxa"/>
            <w:vAlign w:val="center"/>
          </w:tcPr>
          <w:p w:rsidR="00575510" w:rsidRPr="00460712" w:rsidRDefault="00575510" w:rsidP="008026DC">
            <w:pPr>
              <w:ind w:left="-142" w:right="74"/>
              <w:jc w:val="right"/>
              <w:rPr>
                <w:iCs/>
                <w:sz w:val="20"/>
                <w:szCs w:val="20"/>
              </w:rPr>
            </w:pPr>
            <w:r w:rsidRPr="00460712">
              <w:rPr>
                <w:iCs/>
                <w:sz w:val="20"/>
                <w:szCs w:val="20"/>
              </w:rPr>
              <w:t>883,4</w:t>
            </w:r>
          </w:p>
        </w:tc>
        <w:tc>
          <w:tcPr>
            <w:tcW w:w="1114" w:type="dxa"/>
            <w:shd w:val="clear" w:color="auto" w:fill="auto"/>
            <w:vAlign w:val="center"/>
          </w:tcPr>
          <w:p w:rsidR="00575510" w:rsidRPr="00460712" w:rsidRDefault="00575510" w:rsidP="008026DC">
            <w:pPr>
              <w:ind w:left="-142" w:right="74"/>
              <w:jc w:val="right"/>
              <w:rPr>
                <w:iCs/>
                <w:sz w:val="20"/>
                <w:szCs w:val="20"/>
              </w:rPr>
            </w:pPr>
            <w:r w:rsidRPr="00460712">
              <w:rPr>
                <w:iCs/>
                <w:sz w:val="20"/>
                <w:szCs w:val="20"/>
              </w:rPr>
              <w:t>1354,1</w:t>
            </w:r>
          </w:p>
        </w:tc>
        <w:tc>
          <w:tcPr>
            <w:tcW w:w="1154" w:type="dxa"/>
            <w:shd w:val="clear" w:color="auto" w:fill="auto"/>
            <w:vAlign w:val="center"/>
          </w:tcPr>
          <w:p w:rsidR="00575510" w:rsidRPr="00460712" w:rsidRDefault="00995D12" w:rsidP="008026DC">
            <w:pPr>
              <w:ind w:left="-142" w:right="74"/>
              <w:jc w:val="right"/>
              <w:rPr>
                <w:iCs/>
                <w:sz w:val="20"/>
                <w:szCs w:val="20"/>
              </w:rPr>
            </w:pPr>
            <w:r>
              <w:rPr>
                <w:iCs/>
                <w:sz w:val="20"/>
                <w:szCs w:val="20"/>
              </w:rPr>
              <w:t>2485,0</w:t>
            </w:r>
          </w:p>
        </w:tc>
        <w:tc>
          <w:tcPr>
            <w:tcW w:w="1842" w:type="dxa"/>
            <w:shd w:val="clear" w:color="auto" w:fill="auto"/>
            <w:vAlign w:val="center"/>
          </w:tcPr>
          <w:p w:rsidR="00575510" w:rsidRDefault="00575510" w:rsidP="008026DC">
            <w:pPr>
              <w:ind w:right="98"/>
              <w:jc w:val="right"/>
              <w:rPr>
                <w:iCs/>
                <w:sz w:val="20"/>
                <w:szCs w:val="20"/>
              </w:rPr>
            </w:pPr>
          </w:p>
          <w:p w:rsidR="002F71F1" w:rsidRPr="00460712" w:rsidRDefault="002F71F1" w:rsidP="008026DC">
            <w:pPr>
              <w:ind w:right="98"/>
              <w:jc w:val="right"/>
              <w:rPr>
                <w:iCs/>
                <w:sz w:val="20"/>
                <w:szCs w:val="20"/>
              </w:rPr>
            </w:pPr>
            <w:r>
              <w:rPr>
                <w:iCs/>
                <w:sz w:val="20"/>
                <w:szCs w:val="20"/>
              </w:rPr>
              <w:t>1130,9</w:t>
            </w:r>
          </w:p>
        </w:tc>
      </w:tr>
      <w:tr w:rsidR="00575510" w:rsidRPr="00460712" w:rsidTr="008026DC">
        <w:tc>
          <w:tcPr>
            <w:tcW w:w="5070" w:type="dxa"/>
            <w:shd w:val="clear" w:color="auto" w:fill="auto"/>
          </w:tcPr>
          <w:p w:rsidR="00575510" w:rsidRPr="00460712" w:rsidRDefault="00575510" w:rsidP="00460712">
            <w:pPr>
              <w:rPr>
                <w:sz w:val="20"/>
                <w:szCs w:val="20"/>
              </w:rPr>
            </w:pPr>
            <w:r w:rsidRPr="00460712">
              <w:rPr>
                <w:sz w:val="20"/>
                <w:szCs w:val="20"/>
              </w:rPr>
              <w:t>Единый налог на вменённый доход для отдельных видов деятельности</w:t>
            </w:r>
          </w:p>
        </w:tc>
        <w:tc>
          <w:tcPr>
            <w:tcW w:w="1275" w:type="dxa"/>
            <w:vAlign w:val="center"/>
          </w:tcPr>
          <w:p w:rsidR="00575510" w:rsidRPr="00460712" w:rsidRDefault="00575510" w:rsidP="008026DC">
            <w:pPr>
              <w:ind w:right="98"/>
              <w:jc w:val="right"/>
              <w:rPr>
                <w:sz w:val="20"/>
                <w:szCs w:val="20"/>
              </w:rPr>
            </w:pPr>
          </w:p>
          <w:p w:rsidR="00575510" w:rsidRPr="00460712" w:rsidRDefault="00575510" w:rsidP="008026DC">
            <w:pPr>
              <w:ind w:right="98"/>
              <w:jc w:val="right"/>
              <w:rPr>
                <w:sz w:val="20"/>
                <w:szCs w:val="20"/>
              </w:rPr>
            </w:pPr>
            <w:r w:rsidRPr="00460712">
              <w:rPr>
                <w:sz w:val="20"/>
                <w:szCs w:val="20"/>
              </w:rPr>
              <w:t>3 439,6</w:t>
            </w:r>
          </w:p>
        </w:tc>
        <w:tc>
          <w:tcPr>
            <w:tcW w:w="1114" w:type="dxa"/>
            <w:shd w:val="clear" w:color="auto" w:fill="auto"/>
            <w:vAlign w:val="center"/>
          </w:tcPr>
          <w:p w:rsidR="00575510" w:rsidRPr="00460712" w:rsidRDefault="00575510" w:rsidP="008026DC">
            <w:pPr>
              <w:ind w:right="98"/>
              <w:jc w:val="right"/>
              <w:rPr>
                <w:sz w:val="20"/>
                <w:szCs w:val="20"/>
              </w:rPr>
            </w:pPr>
          </w:p>
          <w:p w:rsidR="00575510" w:rsidRPr="00460712" w:rsidRDefault="00575510" w:rsidP="008026DC">
            <w:pPr>
              <w:ind w:right="98"/>
              <w:jc w:val="right"/>
              <w:rPr>
                <w:sz w:val="20"/>
                <w:szCs w:val="20"/>
              </w:rPr>
            </w:pPr>
            <w:r w:rsidRPr="00460712">
              <w:rPr>
                <w:sz w:val="20"/>
                <w:szCs w:val="20"/>
              </w:rPr>
              <w:t>3017,0</w:t>
            </w:r>
          </w:p>
        </w:tc>
        <w:tc>
          <w:tcPr>
            <w:tcW w:w="1154" w:type="dxa"/>
            <w:shd w:val="clear" w:color="auto" w:fill="auto"/>
            <w:vAlign w:val="center"/>
          </w:tcPr>
          <w:p w:rsidR="00575510" w:rsidRDefault="00575510" w:rsidP="008026DC">
            <w:pPr>
              <w:ind w:right="98"/>
              <w:jc w:val="right"/>
              <w:rPr>
                <w:sz w:val="20"/>
                <w:szCs w:val="20"/>
              </w:rPr>
            </w:pPr>
          </w:p>
          <w:p w:rsidR="000D7A87" w:rsidRPr="00460712" w:rsidRDefault="000D7A87" w:rsidP="008026DC">
            <w:pPr>
              <w:ind w:right="98"/>
              <w:jc w:val="right"/>
              <w:rPr>
                <w:sz w:val="20"/>
                <w:szCs w:val="20"/>
              </w:rPr>
            </w:pPr>
            <w:r>
              <w:rPr>
                <w:sz w:val="20"/>
                <w:szCs w:val="20"/>
              </w:rPr>
              <w:t>3262,0</w:t>
            </w:r>
          </w:p>
        </w:tc>
        <w:tc>
          <w:tcPr>
            <w:tcW w:w="1842" w:type="dxa"/>
            <w:shd w:val="clear" w:color="auto" w:fill="auto"/>
            <w:vAlign w:val="center"/>
          </w:tcPr>
          <w:p w:rsidR="00575510" w:rsidRDefault="00575510" w:rsidP="008026DC">
            <w:pPr>
              <w:tabs>
                <w:tab w:val="left" w:pos="1118"/>
              </w:tabs>
              <w:ind w:right="98"/>
              <w:jc w:val="right"/>
              <w:rPr>
                <w:iCs/>
                <w:sz w:val="20"/>
                <w:szCs w:val="20"/>
              </w:rPr>
            </w:pPr>
          </w:p>
          <w:p w:rsidR="002F71F1" w:rsidRPr="00460712" w:rsidRDefault="002F71F1" w:rsidP="008026DC">
            <w:pPr>
              <w:tabs>
                <w:tab w:val="left" w:pos="1118"/>
              </w:tabs>
              <w:ind w:right="98"/>
              <w:jc w:val="right"/>
              <w:rPr>
                <w:iCs/>
                <w:sz w:val="20"/>
                <w:szCs w:val="20"/>
              </w:rPr>
            </w:pPr>
            <w:r>
              <w:rPr>
                <w:iCs/>
                <w:sz w:val="20"/>
                <w:szCs w:val="20"/>
              </w:rPr>
              <w:t xml:space="preserve">              245,0</w:t>
            </w:r>
          </w:p>
        </w:tc>
      </w:tr>
      <w:tr w:rsidR="00575510" w:rsidRPr="00460712" w:rsidTr="008026DC">
        <w:tc>
          <w:tcPr>
            <w:tcW w:w="5070" w:type="dxa"/>
            <w:shd w:val="clear" w:color="auto" w:fill="auto"/>
          </w:tcPr>
          <w:p w:rsidR="00575510" w:rsidRPr="00460712" w:rsidRDefault="00575510" w:rsidP="00460712">
            <w:pPr>
              <w:rPr>
                <w:sz w:val="20"/>
                <w:szCs w:val="20"/>
              </w:rPr>
            </w:pPr>
            <w:r w:rsidRPr="00460712">
              <w:rPr>
                <w:sz w:val="20"/>
                <w:szCs w:val="20"/>
              </w:rPr>
              <w:t>Единый сельскохозяйственный налог</w:t>
            </w:r>
          </w:p>
        </w:tc>
        <w:tc>
          <w:tcPr>
            <w:tcW w:w="1275" w:type="dxa"/>
            <w:vAlign w:val="center"/>
          </w:tcPr>
          <w:p w:rsidR="00575510" w:rsidRPr="00460712" w:rsidRDefault="00575510" w:rsidP="008026DC">
            <w:pPr>
              <w:ind w:right="98"/>
              <w:jc w:val="right"/>
              <w:rPr>
                <w:sz w:val="20"/>
                <w:szCs w:val="20"/>
              </w:rPr>
            </w:pPr>
            <w:r w:rsidRPr="00460712">
              <w:rPr>
                <w:sz w:val="20"/>
                <w:szCs w:val="20"/>
              </w:rPr>
              <w:t>4,1</w:t>
            </w:r>
          </w:p>
        </w:tc>
        <w:tc>
          <w:tcPr>
            <w:tcW w:w="1114" w:type="dxa"/>
            <w:shd w:val="clear" w:color="auto" w:fill="auto"/>
            <w:vAlign w:val="center"/>
          </w:tcPr>
          <w:p w:rsidR="00575510" w:rsidRPr="00460712" w:rsidRDefault="00575510" w:rsidP="008026DC">
            <w:pPr>
              <w:ind w:right="98"/>
              <w:jc w:val="right"/>
              <w:rPr>
                <w:sz w:val="20"/>
                <w:szCs w:val="20"/>
              </w:rPr>
            </w:pPr>
            <w:r w:rsidRPr="00460712">
              <w:rPr>
                <w:sz w:val="20"/>
                <w:szCs w:val="20"/>
              </w:rPr>
              <w:t>1,6</w:t>
            </w:r>
          </w:p>
        </w:tc>
        <w:tc>
          <w:tcPr>
            <w:tcW w:w="1154" w:type="dxa"/>
            <w:shd w:val="clear" w:color="auto" w:fill="auto"/>
            <w:vAlign w:val="center"/>
          </w:tcPr>
          <w:p w:rsidR="00575510" w:rsidRPr="00460712" w:rsidRDefault="00995D12" w:rsidP="008026DC">
            <w:pPr>
              <w:ind w:right="98"/>
              <w:jc w:val="right"/>
              <w:rPr>
                <w:sz w:val="20"/>
                <w:szCs w:val="20"/>
              </w:rPr>
            </w:pPr>
            <w:r>
              <w:rPr>
                <w:sz w:val="20"/>
                <w:szCs w:val="20"/>
              </w:rPr>
              <w:t>1,6</w:t>
            </w:r>
          </w:p>
        </w:tc>
        <w:tc>
          <w:tcPr>
            <w:tcW w:w="1842" w:type="dxa"/>
            <w:shd w:val="clear" w:color="auto" w:fill="auto"/>
            <w:vAlign w:val="center"/>
          </w:tcPr>
          <w:p w:rsidR="00575510" w:rsidRPr="00460712" w:rsidRDefault="002F71F1" w:rsidP="008026DC">
            <w:pPr>
              <w:ind w:right="98"/>
              <w:jc w:val="right"/>
              <w:rPr>
                <w:iCs/>
                <w:sz w:val="20"/>
                <w:szCs w:val="20"/>
              </w:rPr>
            </w:pPr>
            <w:r>
              <w:rPr>
                <w:iCs/>
                <w:sz w:val="20"/>
                <w:szCs w:val="20"/>
              </w:rPr>
              <w:t>0</w:t>
            </w:r>
          </w:p>
        </w:tc>
      </w:tr>
      <w:tr w:rsidR="00575510" w:rsidRPr="00460712" w:rsidTr="008026DC">
        <w:tc>
          <w:tcPr>
            <w:tcW w:w="5070" w:type="dxa"/>
            <w:shd w:val="clear" w:color="auto" w:fill="auto"/>
          </w:tcPr>
          <w:p w:rsidR="00575510" w:rsidRPr="00460712" w:rsidRDefault="00575510" w:rsidP="00460712">
            <w:pPr>
              <w:rPr>
                <w:sz w:val="20"/>
                <w:szCs w:val="20"/>
              </w:rPr>
            </w:pPr>
            <w:r w:rsidRPr="00460712">
              <w:rPr>
                <w:sz w:val="20"/>
                <w:szCs w:val="20"/>
              </w:rPr>
              <w:t>Единый налог, взимаемый в связи с применением патентной системы налогообложения</w:t>
            </w:r>
          </w:p>
        </w:tc>
        <w:tc>
          <w:tcPr>
            <w:tcW w:w="1275" w:type="dxa"/>
            <w:vAlign w:val="center"/>
          </w:tcPr>
          <w:p w:rsidR="00575510" w:rsidRPr="00460712" w:rsidRDefault="00575510" w:rsidP="008026DC">
            <w:pPr>
              <w:ind w:right="98"/>
              <w:jc w:val="right"/>
              <w:rPr>
                <w:sz w:val="20"/>
                <w:szCs w:val="20"/>
              </w:rPr>
            </w:pPr>
          </w:p>
          <w:p w:rsidR="00575510" w:rsidRPr="00460712" w:rsidRDefault="00575510" w:rsidP="008026DC">
            <w:pPr>
              <w:ind w:right="98"/>
              <w:jc w:val="right"/>
              <w:rPr>
                <w:sz w:val="20"/>
                <w:szCs w:val="20"/>
              </w:rPr>
            </w:pPr>
            <w:r w:rsidRPr="00460712">
              <w:rPr>
                <w:sz w:val="20"/>
                <w:szCs w:val="20"/>
              </w:rPr>
              <w:t>86,9</w:t>
            </w:r>
          </w:p>
        </w:tc>
        <w:tc>
          <w:tcPr>
            <w:tcW w:w="1114" w:type="dxa"/>
            <w:shd w:val="clear" w:color="auto" w:fill="auto"/>
            <w:vAlign w:val="center"/>
          </w:tcPr>
          <w:p w:rsidR="00575510" w:rsidRPr="00460712" w:rsidRDefault="00575510" w:rsidP="008026DC">
            <w:pPr>
              <w:ind w:right="98"/>
              <w:jc w:val="right"/>
              <w:rPr>
                <w:sz w:val="20"/>
                <w:szCs w:val="20"/>
              </w:rPr>
            </w:pPr>
          </w:p>
          <w:p w:rsidR="00575510" w:rsidRPr="00460712" w:rsidRDefault="00575510" w:rsidP="008026DC">
            <w:pPr>
              <w:ind w:right="98"/>
              <w:jc w:val="right"/>
              <w:rPr>
                <w:sz w:val="20"/>
                <w:szCs w:val="20"/>
              </w:rPr>
            </w:pPr>
            <w:r w:rsidRPr="00460712">
              <w:rPr>
                <w:sz w:val="20"/>
                <w:szCs w:val="20"/>
              </w:rPr>
              <w:t>166,4</w:t>
            </w:r>
          </w:p>
        </w:tc>
        <w:tc>
          <w:tcPr>
            <w:tcW w:w="1154" w:type="dxa"/>
            <w:shd w:val="clear" w:color="auto" w:fill="auto"/>
            <w:vAlign w:val="center"/>
          </w:tcPr>
          <w:p w:rsidR="00995D12" w:rsidRDefault="00995D12" w:rsidP="008026DC">
            <w:pPr>
              <w:ind w:right="98"/>
              <w:jc w:val="right"/>
              <w:rPr>
                <w:sz w:val="20"/>
                <w:szCs w:val="20"/>
              </w:rPr>
            </w:pPr>
          </w:p>
          <w:p w:rsidR="00575510" w:rsidRPr="00460712" w:rsidRDefault="00995D12" w:rsidP="008026DC">
            <w:pPr>
              <w:ind w:right="98"/>
              <w:jc w:val="right"/>
              <w:rPr>
                <w:sz w:val="20"/>
                <w:szCs w:val="20"/>
              </w:rPr>
            </w:pPr>
            <w:r>
              <w:rPr>
                <w:sz w:val="20"/>
                <w:szCs w:val="20"/>
              </w:rPr>
              <w:t>121,0</w:t>
            </w:r>
          </w:p>
        </w:tc>
        <w:tc>
          <w:tcPr>
            <w:tcW w:w="1842" w:type="dxa"/>
            <w:shd w:val="clear" w:color="auto" w:fill="auto"/>
            <w:vAlign w:val="center"/>
          </w:tcPr>
          <w:p w:rsidR="002F71F1" w:rsidRDefault="002F71F1" w:rsidP="008026DC">
            <w:pPr>
              <w:ind w:right="98"/>
              <w:jc w:val="right"/>
              <w:rPr>
                <w:iCs/>
                <w:sz w:val="20"/>
                <w:szCs w:val="20"/>
              </w:rPr>
            </w:pPr>
          </w:p>
          <w:p w:rsidR="00575510" w:rsidRPr="00460712" w:rsidRDefault="002F71F1" w:rsidP="008026DC">
            <w:pPr>
              <w:ind w:right="98"/>
              <w:jc w:val="right"/>
              <w:rPr>
                <w:iCs/>
                <w:sz w:val="20"/>
                <w:szCs w:val="20"/>
              </w:rPr>
            </w:pPr>
            <w:r>
              <w:rPr>
                <w:iCs/>
                <w:sz w:val="20"/>
                <w:szCs w:val="20"/>
              </w:rPr>
              <w:t>-45,4</w:t>
            </w:r>
          </w:p>
        </w:tc>
      </w:tr>
      <w:tr w:rsidR="00575510" w:rsidRPr="00460712" w:rsidTr="008026DC">
        <w:tc>
          <w:tcPr>
            <w:tcW w:w="5070" w:type="dxa"/>
            <w:shd w:val="clear" w:color="auto" w:fill="auto"/>
          </w:tcPr>
          <w:p w:rsidR="00575510" w:rsidRPr="00460712" w:rsidRDefault="00575510" w:rsidP="00460712">
            <w:pPr>
              <w:rPr>
                <w:sz w:val="20"/>
                <w:szCs w:val="20"/>
              </w:rPr>
            </w:pPr>
            <w:r w:rsidRPr="00460712">
              <w:rPr>
                <w:sz w:val="20"/>
                <w:szCs w:val="20"/>
              </w:rPr>
              <w:t>Налог на имущество организаций</w:t>
            </w:r>
          </w:p>
        </w:tc>
        <w:tc>
          <w:tcPr>
            <w:tcW w:w="1275" w:type="dxa"/>
            <w:vAlign w:val="center"/>
          </w:tcPr>
          <w:p w:rsidR="00575510" w:rsidRPr="00460712" w:rsidRDefault="00575510" w:rsidP="008026DC">
            <w:pPr>
              <w:ind w:right="98"/>
              <w:jc w:val="right"/>
              <w:rPr>
                <w:sz w:val="20"/>
                <w:szCs w:val="20"/>
              </w:rPr>
            </w:pPr>
            <w:r w:rsidRPr="00460712">
              <w:rPr>
                <w:sz w:val="20"/>
                <w:szCs w:val="20"/>
              </w:rPr>
              <w:t xml:space="preserve">    1 380,8</w:t>
            </w:r>
          </w:p>
        </w:tc>
        <w:tc>
          <w:tcPr>
            <w:tcW w:w="1114" w:type="dxa"/>
            <w:shd w:val="clear" w:color="auto" w:fill="auto"/>
            <w:vAlign w:val="center"/>
          </w:tcPr>
          <w:p w:rsidR="00575510" w:rsidRPr="00460712" w:rsidRDefault="00575510" w:rsidP="008026DC">
            <w:pPr>
              <w:ind w:right="98"/>
              <w:jc w:val="right"/>
              <w:rPr>
                <w:sz w:val="20"/>
                <w:szCs w:val="20"/>
              </w:rPr>
            </w:pPr>
          </w:p>
          <w:p w:rsidR="00575510" w:rsidRPr="00460712" w:rsidRDefault="00575510" w:rsidP="008026DC">
            <w:pPr>
              <w:ind w:right="98"/>
              <w:jc w:val="right"/>
              <w:rPr>
                <w:sz w:val="20"/>
                <w:szCs w:val="20"/>
              </w:rPr>
            </w:pPr>
            <w:r w:rsidRPr="00460712">
              <w:rPr>
                <w:sz w:val="20"/>
                <w:szCs w:val="20"/>
              </w:rPr>
              <w:t xml:space="preserve">   1223,3</w:t>
            </w:r>
          </w:p>
        </w:tc>
        <w:tc>
          <w:tcPr>
            <w:tcW w:w="1154" w:type="dxa"/>
            <w:shd w:val="clear" w:color="auto" w:fill="auto"/>
            <w:vAlign w:val="center"/>
          </w:tcPr>
          <w:p w:rsidR="000D7A87" w:rsidRDefault="000D7A87" w:rsidP="008026DC">
            <w:pPr>
              <w:ind w:right="98"/>
              <w:jc w:val="right"/>
              <w:rPr>
                <w:sz w:val="20"/>
                <w:szCs w:val="20"/>
              </w:rPr>
            </w:pPr>
          </w:p>
          <w:p w:rsidR="000D7A87" w:rsidRPr="00460712" w:rsidRDefault="002F71F1" w:rsidP="008026DC">
            <w:pPr>
              <w:ind w:right="98"/>
              <w:jc w:val="right"/>
              <w:rPr>
                <w:sz w:val="20"/>
                <w:szCs w:val="20"/>
              </w:rPr>
            </w:pPr>
            <w:r>
              <w:rPr>
                <w:sz w:val="20"/>
                <w:szCs w:val="20"/>
              </w:rPr>
              <w:t>2960,0</w:t>
            </w:r>
          </w:p>
        </w:tc>
        <w:tc>
          <w:tcPr>
            <w:tcW w:w="1842" w:type="dxa"/>
            <w:shd w:val="clear" w:color="auto" w:fill="auto"/>
            <w:vAlign w:val="center"/>
          </w:tcPr>
          <w:p w:rsidR="00575510" w:rsidRDefault="00575510" w:rsidP="008026DC">
            <w:pPr>
              <w:ind w:right="98"/>
              <w:jc w:val="right"/>
              <w:rPr>
                <w:iCs/>
                <w:sz w:val="20"/>
                <w:szCs w:val="20"/>
              </w:rPr>
            </w:pPr>
          </w:p>
          <w:p w:rsidR="002F71F1" w:rsidRPr="00460712" w:rsidRDefault="002F71F1" w:rsidP="008026DC">
            <w:pPr>
              <w:ind w:right="98"/>
              <w:jc w:val="right"/>
              <w:rPr>
                <w:iCs/>
                <w:sz w:val="20"/>
                <w:szCs w:val="20"/>
              </w:rPr>
            </w:pPr>
            <w:r>
              <w:rPr>
                <w:iCs/>
                <w:sz w:val="20"/>
                <w:szCs w:val="20"/>
              </w:rPr>
              <w:t>1736,7</w:t>
            </w:r>
          </w:p>
        </w:tc>
      </w:tr>
      <w:tr w:rsidR="00575510" w:rsidRPr="00460712" w:rsidTr="008026DC">
        <w:tc>
          <w:tcPr>
            <w:tcW w:w="5070" w:type="dxa"/>
            <w:shd w:val="clear" w:color="auto" w:fill="auto"/>
          </w:tcPr>
          <w:p w:rsidR="00575510" w:rsidRPr="00460712" w:rsidRDefault="00575510" w:rsidP="00460712">
            <w:pPr>
              <w:rPr>
                <w:sz w:val="20"/>
                <w:szCs w:val="20"/>
              </w:rPr>
            </w:pPr>
            <w:r w:rsidRPr="00460712">
              <w:rPr>
                <w:sz w:val="20"/>
                <w:szCs w:val="20"/>
              </w:rPr>
              <w:t>Задолженность и перерасчеты по отмененным налогам и сборам</w:t>
            </w:r>
          </w:p>
        </w:tc>
        <w:tc>
          <w:tcPr>
            <w:tcW w:w="1275" w:type="dxa"/>
            <w:vAlign w:val="center"/>
          </w:tcPr>
          <w:p w:rsidR="00575510" w:rsidRPr="00460712" w:rsidRDefault="00575510" w:rsidP="008026DC">
            <w:pPr>
              <w:ind w:right="98"/>
              <w:jc w:val="right"/>
              <w:rPr>
                <w:sz w:val="20"/>
                <w:szCs w:val="20"/>
              </w:rPr>
            </w:pPr>
          </w:p>
          <w:p w:rsidR="00575510" w:rsidRPr="00460712" w:rsidRDefault="00575510" w:rsidP="008026DC">
            <w:pPr>
              <w:ind w:right="98"/>
              <w:jc w:val="right"/>
              <w:rPr>
                <w:sz w:val="20"/>
                <w:szCs w:val="20"/>
              </w:rPr>
            </w:pPr>
            <w:r w:rsidRPr="00460712">
              <w:rPr>
                <w:sz w:val="20"/>
                <w:szCs w:val="20"/>
              </w:rPr>
              <w:t xml:space="preserve">      0   </w:t>
            </w:r>
          </w:p>
        </w:tc>
        <w:tc>
          <w:tcPr>
            <w:tcW w:w="1114" w:type="dxa"/>
            <w:shd w:val="clear" w:color="auto" w:fill="auto"/>
            <w:vAlign w:val="center"/>
          </w:tcPr>
          <w:p w:rsidR="00575510" w:rsidRPr="00460712" w:rsidRDefault="00575510" w:rsidP="008026DC">
            <w:pPr>
              <w:ind w:right="98"/>
              <w:jc w:val="right"/>
              <w:rPr>
                <w:sz w:val="20"/>
                <w:szCs w:val="20"/>
              </w:rPr>
            </w:pPr>
          </w:p>
          <w:p w:rsidR="00575510" w:rsidRPr="00460712" w:rsidRDefault="00575510" w:rsidP="008026DC">
            <w:pPr>
              <w:ind w:right="98"/>
              <w:jc w:val="right"/>
              <w:rPr>
                <w:sz w:val="20"/>
                <w:szCs w:val="20"/>
              </w:rPr>
            </w:pPr>
            <w:r w:rsidRPr="00460712">
              <w:rPr>
                <w:sz w:val="20"/>
                <w:szCs w:val="20"/>
              </w:rPr>
              <w:t>0</w:t>
            </w:r>
          </w:p>
        </w:tc>
        <w:tc>
          <w:tcPr>
            <w:tcW w:w="1154" w:type="dxa"/>
            <w:shd w:val="clear" w:color="auto" w:fill="auto"/>
            <w:vAlign w:val="center"/>
          </w:tcPr>
          <w:p w:rsidR="00575510" w:rsidRDefault="00575510" w:rsidP="008026DC">
            <w:pPr>
              <w:ind w:right="98"/>
              <w:jc w:val="right"/>
              <w:rPr>
                <w:sz w:val="20"/>
                <w:szCs w:val="20"/>
              </w:rPr>
            </w:pPr>
          </w:p>
          <w:p w:rsidR="000D7A87" w:rsidRPr="00460712" w:rsidRDefault="000D7A87" w:rsidP="008026DC">
            <w:pPr>
              <w:ind w:right="98"/>
              <w:jc w:val="right"/>
              <w:rPr>
                <w:sz w:val="20"/>
                <w:szCs w:val="20"/>
              </w:rPr>
            </w:pPr>
            <w:r>
              <w:rPr>
                <w:sz w:val="20"/>
                <w:szCs w:val="20"/>
              </w:rPr>
              <w:t>0</w:t>
            </w:r>
          </w:p>
        </w:tc>
        <w:tc>
          <w:tcPr>
            <w:tcW w:w="1842" w:type="dxa"/>
            <w:shd w:val="clear" w:color="auto" w:fill="auto"/>
            <w:vAlign w:val="center"/>
          </w:tcPr>
          <w:p w:rsidR="00575510" w:rsidRDefault="00575510" w:rsidP="008026DC">
            <w:pPr>
              <w:ind w:right="98"/>
              <w:jc w:val="right"/>
              <w:rPr>
                <w:iCs/>
                <w:sz w:val="20"/>
                <w:szCs w:val="20"/>
              </w:rPr>
            </w:pPr>
          </w:p>
          <w:p w:rsidR="002F71F1" w:rsidRPr="00460712" w:rsidRDefault="002F71F1" w:rsidP="008026DC">
            <w:pPr>
              <w:ind w:right="98"/>
              <w:jc w:val="right"/>
              <w:rPr>
                <w:iCs/>
                <w:sz w:val="20"/>
                <w:szCs w:val="20"/>
              </w:rPr>
            </w:pPr>
            <w:r>
              <w:rPr>
                <w:iCs/>
                <w:sz w:val="20"/>
                <w:szCs w:val="20"/>
              </w:rPr>
              <w:t>0</w:t>
            </w:r>
          </w:p>
        </w:tc>
      </w:tr>
      <w:tr w:rsidR="00575510" w:rsidRPr="00460712" w:rsidTr="008026DC">
        <w:tc>
          <w:tcPr>
            <w:tcW w:w="5070" w:type="dxa"/>
            <w:shd w:val="clear" w:color="auto" w:fill="auto"/>
          </w:tcPr>
          <w:p w:rsidR="00575510" w:rsidRPr="00460712" w:rsidRDefault="00575510" w:rsidP="00460712">
            <w:pPr>
              <w:rPr>
                <w:b/>
                <w:i/>
                <w:sz w:val="20"/>
                <w:szCs w:val="20"/>
              </w:rPr>
            </w:pPr>
            <w:r w:rsidRPr="00460712">
              <w:rPr>
                <w:b/>
                <w:i/>
                <w:sz w:val="20"/>
                <w:szCs w:val="20"/>
              </w:rPr>
              <w:t>Всего</w:t>
            </w:r>
          </w:p>
        </w:tc>
        <w:tc>
          <w:tcPr>
            <w:tcW w:w="1275" w:type="dxa"/>
            <w:vAlign w:val="center"/>
          </w:tcPr>
          <w:p w:rsidR="00575510" w:rsidRPr="00460712" w:rsidRDefault="00575510" w:rsidP="008026DC">
            <w:pPr>
              <w:ind w:right="98"/>
              <w:jc w:val="right"/>
              <w:rPr>
                <w:b/>
                <w:i/>
                <w:sz w:val="20"/>
                <w:szCs w:val="20"/>
              </w:rPr>
            </w:pPr>
            <w:r w:rsidRPr="00460712">
              <w:rPr>
                <w:b/>
                <w:i/>
                <w:sz w:val="20"/>
                <w:szCs w:val="20"/>
              </w:rPr>
              <w:t>12 224,</w:t>
            </w:r>
            <w:r>
              <w:rPr>
                <w:b/>
                <w:i/>
                <w:sz w:val="20"/>
                <w:szCs w:val="20"/>
              </w:rPr>
              <w:t>9</w:t>
            </w:r>
          </w:p>
        </w:tc>
        <w:tc>
          <w:tcPr>
            <w:tcW w:w="1114" w:type="dxa"/>
            <w:shd w:val="clear" w:color="auto" w:fill="auto"/>
            <w:vAlign w:val="center"/>
          </w:tcPr>
          <w:p w:rsidR="00575510" w:rsidRPr="00460712" w:rsidRDefault="00575510" w:rsidP="008026DC">
            <w:pPr>
              <w:ind w:right="98"/>
              <w:jc w:val="right"/>
              <w:rPr>
                <w:b/>
                <w:i/>
                <w:sz w:val="20"/>
                <w:szCs w:val="20"/>
              </w:rPr>
            </w:pPr>
            <w:r w:rsidRPr="00460712">
              <w:rPr>
                <w:b/>
                <w:i/>
                <w:sz w:val="20"/>
                <w:szCs w:val="20"/>
              </w:rPr>
              <w:t>11019,0</w:t>
            </w:r>
          </w:p>
        </w:tc>
        <w:tc>
          <w:tcPr>
            <w:tcW w:w="1154" w:type="dxa"/>
            <w:shd w:val="clear" w:color="auto" w:fill="auto"/>
            <w:vAlign w:val="center"/>
          </w:tcPr>
          <w:p w:rsidR="00575510" w:rsidRPr="00460712" w:rsidRDefault="000D7A87" w:rsidP="008026DC">
            <w:pPr>
              <w:ind w:right="98"/>
              <w:jc w:val="right"/>
              <w:rPr>
                <w:b/>
                <w:i/>
                <w:sz w:val="20"/>
                <w:szCs w:val="20"/>
              </w:rPr>
            </w:pPr>
            <w:r>
              <w:rPr>
                <w:b/>
                <w:i/>
                <w:sz w:val="20"/>
                <w:szCs w:val="20"/>
              </w:rPr>
              <w:t>12 642,6</w:t>
            </w:r>
          </w:p>
        </w:tc>
        <w:tc>
          <w:tcPr>
            <w:tcW w:w="1842" w:type="dxa"/>
            <w:shd w:val="clear" w:color="auto" w:fill="auto"/>
            <w:vAlign w:val="center"/>
          </w:tcPr>
          <w:p w:rsidR="002F71F1" w:rsidRPr="00460712" w:rsidRDefault="002F71F1" w:rsidP="00555A97">
            <w:pPr>
              <w:ind w:right="98"/>
              <w:jc w:val="right"/>
              <w:rPr>
                <w:b/>
                <w:i/>
                <w:iCs/>
                <w:sz w:val="20"/>
                <w:szCs w:val="20"/>
              </w:rPr>
            </w:pPr>
            <w:r>
              <w:rPr>
                <w:b/>
                <w:i/>
                <w:iCs/>
                <w:sz w:val="20"/>
                <w:szCs w:val="20"/>
              </w:rPr>
              <w:t>-1488,</w:t>
            </w:r>
            <w:r w:rsidR="002C1F72">
              <w:rPr>
                <w:b/>
                <w:i/>
                <w:iCs/>
                <w:sz w:val="20"/>
                <w:szCs w:val="20"/>
              </w:rPr>
              <w:t>7</w:t>
            </w:r>
            <w:r>
              <w:rPr>
                <w:b/>
                <w:i/>
                <w:iCs/>
                <w:sz w:val="20"/>
                <w:szCs w:val="20"/>
              </w:rPr>
              <w:t>/+3112,6</w:t>
            </w:r>
          </w:p>
        </w:tc>
      </w:tr>
    </w:tbl>
    <w:p w:rsidR="00751B1E" w:rsidRPr="00460712" w:rsidRDefault="00751B1E" w:rsidP="00751B1E">
      <w:pPr>
        <w:autoSpaceDE w:val="0"/>
        <w:autoSpaceDN w:val="0"/>
        <w:adjustRightInd w:val="0"/>
        <w:ind w:firstLine="708"/>
        <w:jc w:val="both"/>
        <w:outlineLvl w:val="3"/>
        <w:rPr>
          <w:bCs/>
        </w:rPr>
      </w:pPr>
    </w:p>
    <w:p w:rsidR="009816A8" w:rsidRDefault="00FF11BD" w:rsidP="00E862E7">
      <w:pPr>
        <w:autoSpaceDE w:val="0"/>
        <w:autoSpaceDN w:val="0"/>
        <w:adjustRightInd w:val="0"/>
        <w:ind w:firstLine="709"/>
        <w:jc w:val="both"/>
        <w:outlineLvl w:val="3"/>
      </w:pPr>
      <w:r w:rsidRPr="00A0289D">
        <w:t xml:space="preserve">КСК </w:t>
      </w:r>
      <w:r w:rsidR="009816A8" w:rsidRPr="00A0289D">
        <w:t>отмечает положительную работ</w:t>
      </w:r>
      <w:r w:rsidR="002A6224" w:rsidRPr="00A0289D">
        <w:t>у</w:t>
      </w:r>
      <w:r w:rsidR="003E2BBA" w:rsidRPr="00A0289D">
        <w:t xml:space="preserve"> </w:t>
      </w:r>
      <w:r w:rsidR="00965E4F" w:rsidRPr="00A0289D">
        <w:t>межведомственной комиссии при Главе Малоярославецкой районной администрации муниципального района «Малоярославецкий район»  по укреплению финансовой дисциплины и мобилизации доходов в бюджетную систему РФ.</w:t>
      </w:r>
      <w:r w:rsidR="00824341" w:rsidRPr="00A0289D">
        <w:t xml:space="preserve"> Согласно</w:t>
      </w:r>
      <w:r w:rsidR="00584ABB" w:rsidRPr="00A0289D">
        <w:t xml:space="preserve"> </w:t>
      </w:r>
      <w:r w:rsidR="002A4E5D" w:rsidRPr="00A0289D">
        <w:t>пояснительной записке за 2019 год проведено 22 заседания комиссии, рассмотрены материалы по 120 организациям и 18 индивидуальным предпринимателям. В результате проведенной работы снижена задолженность по обязательным платежам во все уровни бюджета в сумме 227</w:t>
      </w:r>
      <w:r w:rsidR="00D271F8" w:rsidRPr="00A0289D">
        <w:t> </w:t>
      </w:r>
      <w:r w:rsidR="00CA338C" w:rsidRPr="00A0289D">
        <w:t>595</w:t>
      </w:r>
      <w:r w:rsidR="00D271F8" w:rsidRPr="00A0289D">
        <w:t>,0</w:t>
      </w:r>
      <w:r w:rsidR="002A4E5D" w:rsidRPr="00A0289D">
        <w:t xml:space="preserve"> тыс</w:t>
      </w:r>
      <w:proofErr w:type="gramStart"/>
      <w:r w:rsidR="002A4E5D" w:rsidRPr="00A0289D">
        <w:t>.р</w:t>
      </w:r>
      <w:proofErr w:type="gramEnd"/>
      <w:r w:rsidR="002A4E5D" w:rsidRPr="00A0289D">
        <w:t xml:space="preserve">уб. В том числе по налоговым </w:t>
      </w:r>
      <w:r w:rsidR="00DD63A9" w:rsidRPr="00A0289D">
        <w:t>платежам 196</w:t>
      </w:r>
      <w:r w:rsidR="00634B28">
        <w:t xml:space="preserve">,8 </w:t>
      </w:r>
      <w:proofErr w:type="spellStart"/>
      <w:r w:rsidR="00634B28">
        <w:t>млн</w:t>
      </w:r>
      <w:r w:rsidR="00DD63A9" w:rsidRPr="00A0289D">
        <w:t>.руб</w:t>
      </w:r>
      <w:proofErr w:type="spellEnd"/>
      <w:r w:rsidR="00DD63A9" w:rsidRPr="00A0289D">
        <w:t>.</w:t>
      </w:r>
      <w:r w:rsidR="002A6224" w:rsidRPr="00A0289D">
        <w:t>, из них 2</w:t>
      </w:r>
      <w:r w:rsidR="00634B28">
        <w:t xml:space="preserve">,8 млн. </w:t>
      </w:r>
      <w:r w:rsidR="002A6224" w:rsidRPr="00A0289D">
        <w:t>руб. по НДФЛ.</w:t>
      </w:r>
      <w:r w:rsidR="002A4E5D" w:rsidRPr="00A0289D">
        <w:t xml:space="preserve"> </w:t>
      </w:r>
      <w:r w:rsidR="002A6224" w:rsidRPr="00A0289D">
        <w:t>В пояснительной записке отсутствует динамика результатов работы комиссии и сравнение с</w:t>
      </w:r>
      <w:r w:rsidR="000A6584" w:rsidRPr="00A0289D">
        <w:t xml:space="preserve"> данными</w:t>
      </w:r>
      <w:r w:rsidR="002A6224" w:rsidRPr="00A0289D">
        <w:t xml:space="preserve"> предыдущи</w:t>
      </w:r>
      <w:r w:rsidR="000A6584" w:rsidRPr="00A0289D">
        <w:t>х</w:t>
      </w:r>
      <w:r w:rsidR="002A6224" w:rsidRPr="00A0289D">
        <w:t xml:space="preserve"> отчетны</w:t>
      </w:r>
      <w:r w:rsidR="000A6584" w:rsidRPr="00A0289D">
        <w:t>х периодов</w:t>
      </w:r>
      <w:r w:rsidR="002A6224" w:rsidRPr="00A0289D">
        <w:t>.</w:t>
      </w:r>
      <w:r w:rsidR="009816A8">
        <w:t xml:space="preserve"> </w:t>
      </w:r>
    </w:p>
    <w:p w:rsidR="00FF11BD" w:rsidRPr="00460712" w:rsidRDefault="00FF11BD" w:rsidP="00E862E7">
      <w:pPr>
        <w:autoSpaceDE w:val="0"/>
        <w:autoSpaceDN w:val="0"/>
        <w:adjustRightInd w:val="0"/>
        <w:ind w:firstLine="709"/>
        <w:jc w:val="both"/>
        <w:outlineLvl w:val="3"/>
        <w:rPr>
          <w:bCs/>
        </w:rPr>
      </w:pPr>
      <w:r w:rsidRPr="00460712">
        <w:rPr>
          <w:u w:val="single"/>
        </w:rPr>
        <w:t>6.</w:t>
      </w:r>
      <w:r w:rsidR="00186CC3">
        <w:rPr>
          <w:u w:val="single"/>
        </w:rPr>
        <w:t>3</w:t>
      </w:r>
      <w:r w:rsidRPr="00460712">
        <w:rPr>
          <w:u w:val="single"/>
        </w:rPr>
        <w:t xml:space="preserve"> Неналоговые доходы.</w:t>
      </w:r>
    </w:p>
    <w:p w:rsidR="00FF11BD" w:rsidRPr="00460712" w:rsidRDefault="00FF11BD" w:rsidP="00E862E7">
      <w:pPr>
        <w:ind w:firstLine="709"/>
        <w:jc w:val="both"/>
        <w:rPr>
          <w:bCs/>
        </w:rPr>
      </w:pPr>
      <w:r w:rsidRPr="00460712">
        <w:rPr>
          <w:bCs/>
        </w:rPr>
        <w:t>Первоначальный объем поступлений неналоговых доходов в бюджет района на 201</w:t>
      </w:r>
      <w:r w:rsidR="0007428A">
        <w:rPr>
          <w:bCs/>
        </w:rPr>
        <w:t>9</w:t>
      </w:r>
      <w:r w:rsidRPr="00460712">
        <w:rPr>
          <w:bCs/>
        </w:rPr>
        <w:t xml:space="preserve"> год запланирован в сумме 8</w:t>
      </w:r>
      <w:r w:rsidR="00037EB9">
        <w:rPr>
          <w:bCs/>
        </w:rPr>
        <w:t>1</w:t>
      </w:r>
      <w:r w:rsidRPr="00460712">
        <w:rPr>
          <w:bCs/>
        </w:rPr>
        <w:t> </w:t>
      </w:r>
      <w:r w:rsidR="00037EB9">
        <w:rPr>
          <w:bCs/>
        </w:rPr>
        <w:t>977</w:t>
      </w:r>
      <w:r w:rsidRPr="00460712">
        <w:rPr>
          <w:bCs/>
        </w:rPr>
        <w:t>,</w:t>
      </w:r>
      <w:r w:rsidR="00037EB9">
        <w:rPr>
          <w:bCs/>
        </w:rPr>
        <w:t>3</w:t>
      </w:r>
      <w:r w:rsidRPr="00460712">
        <w:rPr>
          <w:bCs/>
        </w:rPr>
        <w:t xml:space="preserve"> тыс. руб., в результате внесенных изменений в решение о бюджете района на 201</w:t>
      </w:r>
      <w:r w:rsidR="00037EB9">
        <w:rPr>
          <w:bCs/>
        </w:rPr>
        <w:t>9</w:t>
      </w:r>
      <w:r w:rsidRPr="00460712">
        <w:rPr>
          <w:bCs/>
        </w:rPr>
        <w:t xml:space="preserve"> год плановый объем неналоговых доходов</w:t>
      </w:r>
      <w:r w:rsidR="00CC48A1">
        <w:rPr>
          <w:bCs/>
        </w:rPr>
        <w:t xml:space="preserve"> уменьшен на 32,0% и</w:t>
      </w:r>
      <w:r w:rsidRPr="00460712">
        <w:rPr>
          <w:bCs/>
        </w:rPr>
        <w:t xml:space="preserve"> составил </w:t>
      </w:r>
      <w:r w:rsidR="00037EB9">
        <w:rPr>
          <w:bCs/>
        </w:rPr>
        <w:t>55</w:t>
      </w:r>
      <w:r w:rsidRPr="00460712">
        <w:rPr>
          <w:bCs/>
        </w:rPr>
        <w:t xml:space="preserve"> </w:t>
      </w:r>
      <w:r w:rsidR="00037EB9">
        <w:rPr>
          <w:bCs/>
        </w:rPr>
        <w:t>719</w:t>
      </w:r>
      <w:r w:rsidRPr="00460712">
        <w:rPr>
          <w:bCs/>
        </w:rPr>
        <w:t xml:space="preserve">,0 тыс. </w:t>
      </w:r>
      <w:r w:rsidR="008F4B14">
        <w:rPr>
          <w:bCs/>
        </w:rPr>
        <w:t>руб</w:t>
      </w:r>
      <w:r w:rsidRPr="00460712">
        <w:rPr>
          <w:bCs/>
        </w:rPr>
        <w:t>.</w:t>
      </w:r>
    </w:p>
    <w:p w:rsidR="003F20F0" w:rsidRDefault="00FF11BD" w:rsidP="003F20F0">
      <w:pPr>
        <w:ind w:firstLine="709"/>
        <w:jc w:val="both"/>
        <w:rPr>
          <w:bCs/>
        </w:rPr>
      </w:pPr>
      <w:r w:rsidRPr="00460712">
        <w:rPr>
          <w:bCs/>
        </w:rPr>
        <w:t>В течение 201</w:t>
      </w:r>
      <w:r w:rsidR="007902C2">
        <w:rPr>
          <w:bCs/>
        </w:rPr>
        <w:t>9</w:t>
      </w:r>
      <w:r w:rsidRPr="00460712">
        <w:rPr>
          <w:bCs/>
        </w:rPr>
        <w:t xml:space="preserve"> год</w:t>
      </w:r>
      <w:r w:rsidR="00D271F8">
        <w:rPr>
          <w:bCs/>
        </w:rPr>
        <w:t>а</w:t>
      </w:r>
      <w:r w:rsidRPr="00460712">
        <w:rPr>
          <w:bCs/>
        </w:rPr>
        <w:t xml:space="preserve"> в бюджет района неналоговые доходы поступили в сумме </w:t>
      </w:r>
      <w:r w:rsidR="007902C2">
        <w:rPr>
          <w:bCs/>
        </w:rPr>
        <w:t>55 776</w:t>
      </w:r>
      <w:r w:rsidRPr="00460712">
        <w:rPr>
          <w:bCs/>
        </w:rPr>
        <w:t>,</w:t>
      </w:r>
      <w:r w:rsidR="007902C2">
        <w:rPr>
          <w:bCs/>
        </w:rPr>
        <w:t>1</w:t>
      </w:r>
      <w:r w:rsidRPr="00460712">
        <w:rPr>
          <w:bCs/>
        </w:rPr>
        <w:t xml:space="preserve"> тыс.руб., что составляет </w:t>
      </w:r>
      <w:r w:rsidR="007902C2">
        <w:rPr>
          <w:bCs/>
        </w:rPr>
        <w:t>68</w:t>
      </w:r>
      <w:r w:rsidRPr="00460712">
        <w:rPr>
          <w:bCs/>
        </w:rPr>
        <w:t>,</w:t>
      </w:r>
      <w:r w:rsidR="007902C2">
        <w:rPr>
          <w:bCs/>
        </w:rPr>
        <w:t>0</w:t>
      </w:r>
      <w:r w:rsidRPr="00460712">
        <w:rPr>
          <w:bCs/>
        </w:rPr>
        <w:t xml:space="preserve">% от </w:t>
      </w:r>
      <w:r w:rsidR="003F20F0">
        <w:rPr>
          <w:bCs/>
        </w:rPr>
        <w:t xml:space="preserve">первоначального плана, 100,1% от </w:t>
      </w:r>
      <w:r w:rsidRPr="00460712">
        <w:rPr>
          <w:bCs/>
        </w:rPr>
        <w:t xml:space="preserve">уточненных плановых назначений и </w:t>
      </w:r>
      <w:r w:rsidR="003F20F0">
        <w:rPr>
          <w:bCs/>
        </w:rPr>
        <w:t>69</w:t>
      </w:r>
      <w:r w:rsidRPr="00460712">
        <w:rPr>
          <w:bCs/>
        </w:rPr>
        <w:t>,</w:t>
      </w:r>
      <w:r w:rsidR="003F20F0">
        <w:rPr>
          <w:bCs/>
        </w:rPr>
        <w:t>2</w:t>
      </w:r>
      <w:r w:rsidRPr="00460712">
        <w:rPr>
          <w:bCs/>
        </w:rPr>
        <w:t xml:space="preserve"> % к уровню прошлого года</w:t>
      </w:r>
      <w:r w:rsidR="003F20F0">
        <w:rPr>
          <w:bCs/>
        </w:rPr>
        <w:t>.</w:t>
      </w:r>
      <w:r w:rsidR="002E5D14">
        <w:rPr>
          <w:bCs/>
        </w:rPr>
        <w:t xml:space="preserve"> По сравнению с прошлым годом недополучено 24 794,6 тыс.руб.</w:t>
      </w:r>
    </w:p>
    <w:p w:rsidR="00FD5734" w:rsidRDefault="00BE5FEB" w:rsidP="00DB13B0">
      <w:pPr>
        <w:ind w:firstLine="709"/>
        <w:jc w:val="both"/>
      </w:pPr>
      <w:r w:rsidRPr="00460712">
        <w:rPr>
          <w:bCs/>
        </w:rPr>
        <w:t xml:space="preserve">Наблюдается снижение в отчетном периоде по сравнению с прошлым годом доходов </w:t>
      </w:r>
      <w:r w:rsidRPr="00460712">
        <w:t>получаемых в виде арендной платы за земельные участки</w:t>
      </w:r>
      <w:r>
        <w:t>,</w:t>
      </w:r>
      <w:r w:rsidRPr="00460712">
        <w:t xml:space="preserve"> находящиеся в собственности муниципальных районов, а так же за участки государственная собственность на которые не разграничена, средства от продажи права на заключение договоров аренды </w:t>
      </w:r>
      <w:r w:rsidR="007534EF">
        <w:t>указанных земельных участков на</w:t>
      </w:r>
      <w:r w:rsidRPr="00460712">
        <w:t xml:space="preserve"> </w:t>
      </w:r>
      <w:r w:rsidR="007534EF">
        <w:t>2</w:t>
      </w:r>
      <w:r w:rsidRPr="00460712">
        <w:t>5</w:t>
      </w:r>
      <w:r w:rsidR="00F027F9">
        <w:t xml:space="preserve"> </w:t>
      </w:r>
      <w:r w:rsidRPr="00460712">
        <w:t>%</w:t>
      </w:r>
      <w:r w:rsidR="007534EF">
        <w:t xml:space="preserve"> или на 6 244,9 тыс</w:t>
      </w:r>
      <w:proofErr w:type="gramStart"/>
      <w:r w:rsidR="007534EF">
        <w:t>.р</w:t>
      </w:r>
      <w:proofErr w:type="gramEnd"/>
      <w:r w:rsidR="007534EF">
        <w:t>уб. В</w:t>
      </w:r>
      <w:r w:rsidRPr="00460712">
        <w:t xml:space="preserve"> </w:t>
      </w:r>
      <w:r w:rsidR="007534EF">
        <w:t>п</w:t>
      </w:r>
      <w:r w:rsidRPr="00460712">
        <w:t>ояснительн</w:t>
      </w:r>
      <w:r w:rsidR="007534EF">
        <w:t>ой записке</w:t>
      </w:r>
      <w:r w:rsidRPr="00460712">
        <w:t xml:space="preserve"> </w:t>
      </w:r>
      <w:r w:rsidR="007534EF">
        <w:t>приведены следующие</w:t>
      </w:r>
      <w:r w:rsidRPr="00460712">
        <w:t xml:space="preserve"> причин</w:t>
      </w:r>
      <w:r w:rsidR="007534EF">
        <w:t>ы</w:t>
      </w:r>
      <w:r w:rsidRPr="00460712">
        <w:t xml:space="preserve"> данного снижения</w:t>
      </w:r>
      <w:r w:rsidR="007534EF">
        <w:t xml:space="preserve">: </w:t>
      </w:r>
      <w:r w:rsidR="00073A01">
        <w:t>переоценка кадастровой стоимости земельных участков, переданных в аренду, наличие текущей задолженности по арендной плате в сумме 2</w:t>
      </w:r>
      <w:r w:rsidR="00606E21">
        <w:t xml:space="preserve"> </w:t>
      </w:r>
      <w:r w:rsidR="00073A01">
        <w:t>300,0 тыс</w:t>
      </w:r>
      <w:proofErr w:type="gramStart"/>
      <w:r w:rsidR="00073A01">
        <w:t>.р</w:t>
      </w:r>
      <w:proofErr w:type="gramEnd"/>
      <w:r w:rsidR="00073A01">
        <w:t>уб.</w:t>
      </w:r>
      <w:r w:rsidR="00B061BD">
        <w:t xml:space="preserve"> Кроме того</w:t>
      </w:r>
      <w:r w:rsidR="00F027F9">
        <w:t>,</w:t>
      </w:r>
      <w:r w:rsidR="00B061BD">
        <w:t xml:space="preserve"> общая сумма задолженности по арендной плате на 01.01.2020 </w:t>
      </w:r>
      <w:r w:rsidR="00623A66">
        <w:t xml:space="preserve">согласно пояснительной </w:t>
      </w:r>
      <w:r w:rsidR="00F027F9">
        <w:t xml:space="preserve">записке </w:t>
      </w:r>
      <w:r w:rsidR="00B061BD">
        <w:t>составляет 180 4</w:t>
      </w:r>
      <w:r w:rsidR="005561E6">
        <w:t>7</w:t>
      </w:r>
      <w:r w:rsidR="00B061BD">
        <w:t>7,0 тыс.руб., из нее безнадежная ко взысканию – 9</w:t>
      </w:r>
      <w:r w:rsidR="00606E21">
        <w:t xml:space="preserve"> </w:t>
      </w:r>
      <w:r w:rsidR="00B061BD">
        <w:t>499,0 тыс.руб</w:t>
      </w:r>
      <w:r w:rsidR="00576443">
        <w:t>.</w:t>
      </w:r>
      <w:r w:rsidR="00FD5734">
        <w:t xml:space="preserve"> В отчетном периоде направлено </w:t>
      </w:r>
      <w:r w:rsidR="00A9616F">
        <w:t xml:space="preserve">23 </w:t>
      </w:r>
      <w:r w:rsidR="00FD5734">
        <w:t>исковых заявлени</w:t>
      </w:r>
      <w:r w:rsidR="00A9616F">
        <w:t>я</w:t>
      </w:r>
      <w:r w:rsidR="00FD5734">
        <w:t xml:space="preserve"> в суды</w:t>
      </w:r>
      <w:r w:rsidR="00A9616F">
        <w:t xml:space="preserve"> для взыскания задолженности на сумму 137 931,2 тыс.руб.</w:t>
      </w:r>
    </w:p>
    <w:p w:rsidR="00DC0914" w:rsidRPr="00460712" w:rsidRDefault="00623A66" w:rsidP="00DC0914">
      <w:pPr>
        <w:ind w:firstLine="709"/>
        <w:jc w:val="both"/>
      </w:pPr>
      <w:r w:rsidRPr="0010088E">
        <w:t>Сверкой данных о задолженности отраженных в пояснительной записке администрации и бухгалтерской отчетности по форме 0503169 выявлены расхождения на сумму не менее 73 041,1 тыс</w:t>
      </w:r>
      <w:proofErr w:type="gramStart"/>
      <w:r w:rsidRPr="0010088E">
        <w:t>.р</w:t>
      </w:r>
      <w:proofErr w:type="gramEnd"/>
      <w:r w:rsidRPr="0010088E">
        <w:t>уб. В данной форме отражена задолженность по арендной плате в сумме 107 435,9 тыс.руб., в том числе: по земле, собственность на которую не разграничена – 104</w:t>
      </w:r>
      <w:r w:rsidR="006C5B91" w:rsidRPr="0010088E">
        <w:t xml:space="preserve"> </w:t>
      </w:r>
      <w:r w:rsidRPr="0010088E">
        <w:t>492,5 тыс.руб.</w:t>
      </w:r>
      <w:r w:rsidR="004B31F7" w:rsidRPr="0010088E">
        <w:t>; по земельным участкам, являющимися собственностью муниципального района – 2 161,7 тыс</w:t>
      </w:r>
      <w:proofErr w:type="gramStart"/>
      <w:r w:rsidR="004B31F7" w:rsidRPr="0010088E">
        <w:t>.р</w:t>
      </w:r>
      <w:proofErr w:type="gramEnd"/>
      <w:r w:rsidR="004B31F7" w:rsidRPr="0010088E">
        <w:t>уб., по имуществу казны -781,6 тыс.руб.</w:t>
      </w:r>
      <w:r w:rsidR="009B2B66" w:rsidRPr="0010088E">
        <w:t xml:space="preserve"> В целях недопущения нарушения </w:t>
      </w:r>
      <w:r w:rsidR="009E2AF7" w:rsidRPr="0010088E">
        <w:rPr>
          <w:spacing w:val="-6"/>
        </w:rPr>
        <w:t xml:space="preserve">ст. 19 ФЗ от 06.12.2011 № 402-ФЗ, </w:t>
      </w:r>
      <w:r w:rsidR="009B2B66" w:rsidRPr="0010088E">
        <w:t xml:space="preserve"> </w:t>
      </w:r>
      <w:r w:rsidR="009E2AF7" w:rsidRPr="0010088E">
        <w:t>а именно н</w:t>
      </w:r>
      <w:r w:rsidR="00FD61FE" w:rsidRPr="0010088E">
        <w:rPr>
          <w:spacing w:val="-4"/>
        </w:rPr>
        <w:t>арушения</w:t>
      </w:r>
      <w:r w:rsidR="009E2AF7" w:rsidRPr="0010088E">
        <w:rPr>
          <w:spacing w:val="-4"/>
        </w:rPr>
        <w:t xml:space="preserve"> требований, предъявляемых к организации и осуществлению внутреннего контроля фактов хозяйственной жизни экономического субъекта</w:t>
      </w:r>
      <w:r w:rsidR="00224DD9">
        <w:rPr>
          <w:spacing w:val="-4"/>
        </w:rPr>
        <w:t>,</w:t>
      </w:r>
      <w:r w:rsidR="00F52595" w:rsidRPr="0010088E">
        <w:rPr>
          <w:spacing w:val="-4"/>
        </w:rPr>
        <w:t xml:space="preserve"> КСК рекомендует в процессе подготовки отчета об исполнении бюджета муниципального района осуществлять сверку</w:t>
      </w:r>
      <w:r w:rsidR="007B41C1" w:rsidRPr="0010088E">
        <w:rPr>
          <w:spacing w:val="-4"/>
        </w:rPr>
        <w:t xml:space="preserve"> начисленных</w:t>
      </w:r>
      <w:r w:rsidR="004F7AF1" w:rsidRPr="0010088E">
        <w:rPr>
          <w:spacing w:val="-4"/>
        </w:rPr>
        <w:t xml:space="preserve">, уплаченных сумм и </w:t>
      </w:r>
      <w:r w:rsidR="007B41C1" w:rsidRPr="0010088E">
        <w:rPr>
          <w:spacing w:val="-4"/>
        </w:rPr>
        <w:t xml:space="preserve"> задолженности.</w:t>
      </w:r>
      <w:r w:rsidR="004B31F7" w:rsidRPr="0010088E">
        <w:t xml:space="preserve"> </w:t>
      </w:r>
      <w:r w:rsidR="00FD61FE" w:rsidRPr="0010088E">
        <w:t xml:space="preserve"> </w:t>
      </w:r>
      <w:r w:rsidR="00DC0914" w:rsidRPr="00460712">
        <w:rPr>
          <w:b/>
        </w:rPr>
        <w:t>КСК рекомендует</w:t>
      </w:r>
      <w:r w:rsidR="00DC0914" w:rsidRPr="00460712">
        <w:t xml:space="preserve"> организовать работу по взаимодействию отделов администрации (утвердить порядок, назначить ответственных лиц) при начислении и учете поступлений по арендной плате.</w:t>
      </w:r>
    </w:p>
    <w:p w:rsidR="00DB13B0" w:rsidRPr="00B42FA1" w:rsidRDefault="00DB13B0" w:rsidP="00DB13B0">
      <w:pPr>
        <w:ind w:firstLine="709"/>
        <w:jc w:val="both"/>
      </w:pPr>
      <w:r w:rsidRPr="00DB13B0">
        <w:t>Таким образом, по состоянию на 01.01.20</w:t>
      </w:r>
      <w:r>
        <w:t>20</w:t>
      </w:r>
      <w:r w:rsidRPr="00DB13B0">
        <w:t xml:space="preserve"> года общая сумма задолженности реальная к взысканию </w:t>
      </w:r>
      <w:r w:rsidR="00E25A0F">
        <w:t>по</w:t>
      </w:r>
      <w:r w:rsidRPr="00DB13B0">
        <w:t xml:space="preserve"> </w:t>
      </w:r>
      <w:r w:rsidR="00F91406">
        <w:t>арендной плате</w:t>
      </w:r>
      <w:r w:rsidRPr="00DB13B0">
        <w:t xml:space="preserve"> в бюджет района составила </w:t>
      </w:r>
      <w:r w:rsidR="00E25A0F" w:rsidRPr="00B42FA1">
        <w:t>170 9</w:t>
      </w:r>
      <w:r w:rsidR="005561E6" w:rsidRPr="00B42FA1">
        <w:t>78</w:t>
      </w:r>
      <w:r w:rsidR="00E25A0F" w:rsidRPr="00B42FA1">
        <w:t>,0 тыс.руб.</w:t>
      </w:r>
      <w:r w:rsidR="00FC6792" w:rsidRPr="00B42FA1">
        <w:t xml:space="preserve"> что составляет 36,5% от общей суммы </w:t>
      </w:r>
      <w:r w:rsidR="00094135" w:rsidRPr="00B42FA1">
        <w:t xml:space="preserve">налоговых и неналоговых доходов </w:t>
      </w:r>
      <w:r w:rsidR="00751C12">
        <w:t>и</w:t>
      </w:r>
      <w:r w:rsidR="00575DB0" w:rsidRPr="00B42FA1">
        <w:t xml:space="preserve"> в 3,6 раза превышает сумму неналоговых доходов, зачисленных в бюджет муниципального района в 2019 году.</w:t>
      </w:r>
    </w:p>
    <w:p w:rsidR="00B061BD" w:rsidRDefault="00B061BD" w:rsidP="00BE5FE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Доходы от продажи материальных и нематериальных активов </w:t>
      </w:r>
      <w:r w:rsidR="001F7836">
        <w:rPr>
          <w:rFonts w:ascii="Times New Roman" w:hAnsi="Times New Roman" w:cs="Times New Roman"/>
          <w:sz w:val="24"/>
          <w:szCs w:val="24"/>
        </w:rPr>
        <w:t>в отчетном периоде снижены на 15 433,0 тыс</w:t>
      </w:r>
      <w:proofErr w:type="gramStart"/>
      <w:r w:rsidR="001F7836">
        <w:rPr>
          <w:rFonts w:ascii="Times New Roman" w:hAnsi="Times New Roman" w:cs="Times New Roman"/>
          <w:sz w:val="24"/>
          <w:szCs w:val="24"/>
        </w:rPr>
        <w:t>.р</w:t>
      </w:r>
      <w:proofErr w:type="gramEnd"/>
      <w:r w:rsidR="001F7836">
        <w:rPr>
          <w:rFonts w:ascii="Times New Roman" w:hAnsi="Times New Roman" w:cs="Times New Roman"/>
          <w:sz w:val="24"/>
          <w:szCs w:val="24"/>
        </w:rPr>
        <w:t>уб. и</w:t>
      </w:r>
      <w:r w:rsidR="00DC0914">
        <w:rPr>
          <w:rFonts w:ascii="Times New Roman" w:hAnsi="Times New Roman" w:cs="Times New Roman"/>
          <w:sz w:val="24"/>
          <w:szCs w:val="24"/>
        </w:rPr>
        <w:t xml:space="preserve">ли на 66 </w:t>
      </w:r>
      <w:r w:rsidR="001F7836">
        <w:rPr>
          <w:rFonts w:ascii="Times New Roman" w:hAnsi="Times New Roman" w:cs="Times New Roman"/>
          <w:sz w:val="24"/>
          <w:szCs w:val="24"/>
        </w:rPr>
        <w:t>%. Снижение  объясняется не выполнением плана приватизации на 2019 год, утвержденного решением Малоярославецкого Районного Собрания депутатов от 28.11.2018 №79.</w:t>
      </w:r>
    </w:p>
    <w:p w:rsidR="00966A67" w:rsidRDefault="00966A67" w:rsidP="00BE5FE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Согласно отчету д</w:t>
      </w:r>
      <w:r w:rsidR="00276D5E">
        <w:rPr>
          <w:rFonts w:ascii="Times New Roman" w:hAnsi="Times New Roman" w:cs="Times New Roman"/>
          <w:sz w:val="24"/>
          <w:szCs w:val="24"/>
        </w:rPr>
        <w:t xml:space="preserve">оходы от компенсации затрат </w:t>
      </w:r>
      <w:r w:rsidR="002E5D14">
        <w:rPr>
          <w:rFonts w:ascii="Times New Roman" w:hAnsi="Times New Roman" w:cs="Times New Roman"/>
          <w:sz w:val="24"/>
          <w:szCs w:val="24"/>
        </w:rPr>
        <w:t>государства поступили в сумме 339</w:t>
      </w:r>
      <w:r w:rsidR="00276D5E">
        <w:rPr>
          <w:rFonts w:ascii="Times New Roman" w:hAnsi="Times New Roman" w:cs="Times New Roman"/>
          <w:sz w:val="24"/>
          <w:szCs w:val="24"/>
        </w:rPr>
        <w:t>,</w:t>
      </w:r>
      <w:r w:rsidR="00A32C21">
        <w:rPr>
          <w:rFonts w:ascii="Times New Roman" w:hAnsi="Times New Roman" w:cs="Times New Roman"/>
          <w:sz w:val="24"/>
          <w:szCs w:val="24"/>
        </w:rPr>
        <w:t>7</w:t>
      </w:r>
      <w:r w:rsidR="00276D5E">
        <w:rPr>
          <w:rFonts w:ascii="Times New Roman" w:hAnsi="Times New Roman" w:cs="Times New Roman"/>
          <w:sz w:val="24"/>
          <w:szCs w:val="24"/>
        </w:rPr>
        <w:t xml:space="preserve"> тыс.руб.</w:t>
      </w:r>
      <w:r w:rsidR="002E5D14">
        <w:rPr>
          <w:rFonts w:ascii="Times New Roman" w:hAnsi="Times New Roman" w:cs="Times New Roman"/>
          <w:sz w:val="24"/>
          <w:szCs w:val="24"/>
        </w:rPr>
        <w:t xml:space="preserve">, что на </w:t>
      </w:r>
      <w:r w:rsidR="00A32C21">
        <w:rPr>
          <w:rFonts w:ascii="Times New Roman" w:hAnsi="Times New Roman" w:cs="Times New Roman"/>
          <w:sz w:val="24"/>
          <w:szCs w:val="24"/>
        </w:rPr>
        <w:t>2 381,0 тыс.руб. или н</w:t>
      </w:r>
      <w:r>
        <w:rPr>
          <w:rFonts w:ascii="Times New Roman" w:hAnsi="Times New Roman" w:cs="Times New Roman"/>
          <w:sz w:val="24"/>
          <w:szCs w:val="24"/>
        </w:rPr>
        <w:t>а 88</w:t>
      </w:r>
      <w:r w:rsidR="0030068C">
        <w:rPr>
          <w:rFonts w:ascii="Times New Roman" w:hAnsi="Times New Roman" w:cs="Times New Roman"/>
          <w:sz w:val="24"/>
          <w:szCs w:val="24"/>
        </w:rPr>
        <w:t xml:space="preserve"> </w:t>
      </w:r>
      <w:r>
        <w:rPr>
          <w:rFonts w:ascii="Times New Roman" w:hAnsi="Times New Roman" w:cs="Times New Roman"/>
          <w:sz w:val="24"/>
          <w:szCs w:val="24"/>
        </w:rPr>
        <w:t xml:space="preserve">% меньше чем в 2018 году. </w:t>
      </w:r>
      <w:r w:rsidR="00347901">
        <w:rPr>
          <w:rFonts w:ascii="Times New Roman" w:hAnsi="Times New Roman" w:cs="Times New Roman"/>
          <w:sz w:val="24"/>
          <w:szCs w:val="24"/>
        </w:rPr>
        <w:t xml:space="preserve">Фактически вышеуказанные </w:t>
      </w:r>
      <w:r w:rsidR="0030068C">
        <w:rPr>
          <w:rFonts w:ascii="Times New Roman" w:hAnsi="Times New Roman" w:cs="Times New Roman"/>
          <w:sz w:val="24"/>
          <w:szCs w:val="24"/>
        </w:rPr>
        <w:t>доходы</w:t>
      </w:r>
      <w:r w:rsidR="00347901">
        <w:rPr>
          <w:rFonts w:ascii="Times New Roman" w:hAnsi="Times New Roman" w:cs="Times New Roman"/>
          <w:sz w:val="24"/>
          <w:szCs w:val="24"/>
        </w:rPr>
        <w:t xml:space="preserve"> являются безвозмездными поступлениями</w:t>
      </w:r>
      <w:r w:rsidR="0030068C">
        <w:rPr>
          <w:rFonts w:ascii="Times New Roman" w:hAnsi="Times New Roman" w:cs="Times New Roman"/>
          <w:sz w:val="24"/>
          <w:szCs w:val="24"/>
        </w:rPr>
        <w:t xml:space="preserve"> (</w:t>
      </w:r>
      <w:r w:rsidR="00347901">
        <w:rPr>
          <w:rFonts w:ascii="Times New Roman" w:hAnsi="Times New Roman" w:cs="Times New Roman"/>
          <w:sz w:val="24"/>
          <w:szCs w:val="24"/>
        </w:rPr>
        <w:t xml:space="preserve">нарушение неверного отнесения на </w:t>
      </w:r>
      <w:proofErr w:type="gramStart"/>
      <w:r w:rsidR="00347901">
        <w:rPr>
          <w:rFonts w:ascii="Times New Roman" w:hAnsi="Times New Roman" w:cs="Times New Roman"/>
          <w:sz w:val="24"/>
          <w:szCs w:val="24"/>
        </w:rPr>
        <w:t>соответствующий</w:t>
      </w:r>
      <w:proofErr w:type="gramEnd"/>
      <w:r w:rsidR="00347901">
        <w:rPr>
          <w:rFonts w:ascii="Times New Roman" w:hAnsi="Times New Roman" w:cs="Times New Roman"/>
          <w:sz w:val="24"/>
          <w:szCs w:val="24"/>
        </w:rPr>
        <w:t xml:space="preserve"> КБК доходов  отражено на странице 5 настоящего заключения</w:t>
      </w:r>
      <w:r w:rsidR="0030068C">
        <w:rPr>
          <w:rFonts w:ascii="Times New Roman" w:hAnsi="Times New Roman" w:cs="Times New Roman"/>
          <w:sz w:val="24"/>
          <w:szCs w:val="24"/>
        </w:rPr>
        <w:t>)</w:t>
      </w:r>
      <w:r w:rsidR="00347901">
        <w:rPr>
          <w:rFonts w:ascii="Times New Roman" w:hAnsi="Times New Roman" w:cs="Times New Roman"/>
          <w:sz w:val="24"/>
          <w:szCs w:val="24"/>
        </w:rPr>
        <w:t>.</w:t>
      </w:r>
    </w:p>
    <w:p w:rsidR="001F7836" w:rsidRDefault="00D1192A" w:rsidP="00BE5FE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Доходы от штрафов, санкций и возмещения ущерба зачислены в бюджет в сумме 2</w:t>
      </w:r>
      <w:r w:rsidR="00F94AFE">
        <w:rPr>
          <w:rFonts w:ascii="Times New Roman" w:hAnsi="Times New Roman" w:cs="Times New Roman"/>
          <w:sz w:val="24"/>
          <w:szCs w:val="24"/>
        </w:rPr>
        <w:t xml:space="preserve"> </w:t>
      </w:r>
      <w:r>
        <w:rPr>
          <w:rFonts w:ascii="Times New Roman" w:hAnsi="Times New Roman" w:cs="Times New Roman"/>
          <w:sz w:val="24"/>
          <w:szCs w:val="24"/>
        </w:rPr>
        <w:t>676,4 тыс.  руб., что на  43</w:t>
      </w:r>
      <w:r w:rsidR="0030068C">
        <w:rPr>
          <w:rFonts w:ascii="Times New Roman" w:hAnsi="Times New Roman" w:cs="Times New Roman"/>
          <w:sz w:val="24"/>
          <w:szCs w:val="24"/>
        </w:rPr>
        <w:t xml:space="preserve"> </w:t>
      </w:r>
      <w:r>
        <w:rPr>
          <w:rFonts w:ascii="Times New Roman" w:hAnsi="Times New Roman" w:cs="Times New Roman"/>
          <w:sz w:val="24"/>
          <w:szCs w:val="24"/>
        </w:rPr>
        <w:t>% или 2</w:t>
      </w:r>
      <w:r w:rsidR="00F94AFE">
        <w:rPr>
          <w:rFonts w:ascii="Times New Roman" w:hAnsi="Times New Roman" w:cs="Times New Roman"/>
          <w:sz w:val="24"/>
          <w:szCs w:val="24"/>
        </w:rPr>
        <w:t xml:space="preserve"> </w:t>
      </w:r>
      <w:r>
        <w:rPr>
          <w:rFonts w:ascii="Times New Roman" w:hAnsi="Times New Roman" w:cs="Times New Roman"/>
          <w:sz w:val="24"/>
          <w:szCs w:val="24"/>
        </w:rPr>
        <w:t xml:space="preserve">042,0 тыс.руб. меньше поступлений прошлого года. Снижение платежей в отчетном периоде объясняется разовым зачислением в 2018 году от ООО </w:t>
      </w:r>
      <w:r w:rsidR="0030068C">
        <w:rPr>
          <w:rFonts w:ascii="Times New Roman" w:hAnsi="Times New Roman" w:cs="Times New Roman"/>
          <w:sz w:val="24"/>
          <w:szCs w:val="24"/>
        </w:rPr>
        <w:t>«</w:t>
      </w:r>
      <w:r>
        <w:rPr>
          <w:rFonts w:ascii="Times New Roman" w:hAnsi="Times New Roman" w:cs="Times New Roman"/>
          <w:sz w:val="24"/>
          <w:szCs w:val="24"/>
        </w:rPr>
        <w:t>Квазар</w:t>
      </w:r>
      <w:r w:rsidR="0030068C">
        <w:rPr>
          <w:rFonts w:ascii="Times New Roman" w:hAnsi="Times New Roman" w:cs="Times New Roman"/>
          <w:sz w:val="24"/>
          <w:szCs w:val="24"/>
        </w:rPr>
        <w:t>»</w:t>
      </w:r>
      <w:r>
        <w:rPr>
          <w:rFonts w:ascii="Times New Roman" w:hAnsi="Times New Roman" w:cs="Times New Roman"/>
          <w:sz w:val="24"/>
          <w:szCs w:val="24"/>
        </w:rPr>
        <w:t xml:space="preserve"> штрафов за причинение ущерба окружающей среде. </w:t>
      </w:r>
    </w:p>
    <w:p w:rsidR="00BE5FEB" w:rsidRPr="00460712" w:rsidRDefault="002F6A50" w:rsidP="00BE5FE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Вместе с тем, наблюдается рост поступлений по доходам от оказания платных услуг на 6</w:t>
      </w:r>
      <w:r w:rsidR="0030068C">
        <w:rPr>
          <w:rFonts w:ascii="Times New Roman" w:hAnsi="Times New Roman" w:cs="Times New Roman"/>
          <w:sz w:val="24"/>
          <w:szCs w:val="24"/>
        </w:rPr>
        <w:t xml:space="preserve"> </w:t>
      </w:r>
      <w:r>
        <w:rPr>
          <w:rFonts w:ascii="Times New Roman" w:hAnsi="Times New Roman" w:cs="Times New Roman"/>
          <w:sz w:val="24"/>
          <w:szCs w:val="24"/>
        </w:rPr>
        <w:t>% или на 1</w:t>
      </w:r>
      <w:r w:rsidR="00F94AFE">
        <w:rPr>
          <w:rFonts w:ascii="Times New Roman" w:hAnsi="Times New Roman" w:cs="Times New Roman"/>
          <w:sz w:val="24"/>
          <w:szCs w:val="24"/>
        </w:rPr>
        <w:t xml:space="preserve"> </w:t>
      </w:r>
      <w:r>
        <w:rPr>
          <w:rFonts w:ascii="Times New Roman" w:hAnsi="Times New Roman" w:cs="Times New Roman"/>
          <w:sz w:val="24"/>
          <w:szCs w:val="24"/>
        </w:rPr>
        <w:t>302,0 тыс.руб. Основной причиной роста является увеличение объемов оказания платных услуг учреждениями, подведомственными отделу образования на 871,</w:t>
      </w:r>
      <w:r w:rsidR="005B62EE">
        <w:rPr>
          <w:rFonts w:ascii="Times New Roman" w:hAnsi="Times New Roman" w:cs="Times New Roman"/>
          <w:sz w:val="24"/>
          <w:szCs w:val="24"/>
        </w:rPr>
        <w:t>9</w:t>
      </w:r>
      <w:r>
        <w:rPr>
          <w:rFonts w:ascii="Times New Roman" w:hAnsi="Times New Roman" w:cs="Times New Roman"/>
          <w:sz w:val="24"/>
          <w:szCs w:val="24"/>
        </w:rPr>
        <w:t xml:space="preserve"> тыс.руб.</w:t>
      </w:r>
      <w:r w:rsidR="005B62EE">
        <w:rPr>
          <w:rFonts w:ascii="Times New Roman" w:hAnsi="Times New Roman" w:cs="Times New Roman"/>
          <w:sz w:val="24"/>
          <w:szCs w:val="24"/>
        </w:rPr>
        <w:t xml:space="preserve"> (19 835,3 тыс.руб.)</w:t>
      </w:r>
      <w:r>
        <w:rPr>
          <w:rFonts w:ascii="Times New Roman" w:hAnsi="Times New Roman" w:cs="Times New Roman"/>
          <w:sz w:val="24"/>
          <w:szCs w:val="24"/>
        </w:rPr>
        <w:t xml:space="preserve">, а так же </w:t>
      </w:r>
      <w:r w:rsidR="0033520F">
        <w:rPr>
          <w:rFonts w:ascii="Times New Roman" w:hAnsi="Times New Roman" w:cs="Times New Roman"/>
          <w:sz w:val="24"/>
          <w:szCs w:val="24"/>
        </w:rPr>
        <w:t xml:space="preserve">МКУ «Малоярославецкая СШ» </w:t>
      </w:r>
      <w:r>
        <w:rPr>
          <w:rFonts w:ascii="Times New Roman" w:hAnsi="Times New Roman" w:cs="Times New Roman"/>
          <w:sz w:val="24"/>
          <w:szCs w:val="24"/>
        </w:rPr>
        <w:t>на 431,0 тыс.руб.</w:t>
      </w:r>
      <w:r w:rsidR="005B62EE">
        <w:rPr>
          <w:rFonts w:ascii="Times New Roman" w:hAnsi="Times New Roman" w:cs="Times New Roman"/>
          <w:sz w:val="24"/>
          <w:szCs w:val="24"/>
        </w:rPr>
        <w:t xml:space="preserve"> (3 392.6 тыс.руб.)</w:t>
      </w:r>
      <w:r w:rsidR="00251CB9">
        <w:rPr>
          <w:rFonts w:ascii="Times New Roman" w:hAnsi="Times New Roman" w:cs="Times New Roman"/>
          <w:sz w:val="24"/>
          <w:szCs w:val="24"/>
        </w:rPr>
        <w:t>.</w:t>
      </w:r>
    </w:p>
    <w:p w:rsidR="00692FE6" w:rsidRPr="00460712" w:rsidRDefault="00FF11BD" w:rsidP="0093028E">
      <w:pPr>
        <w:autoSpaceDE w:val="0"/>
        <w:autoSpaceDN w:val="0"/>
        <w:adjustRightInd w:val="0"/>
        <w:ind w:firstLine="540"/>
        <w:jc w:val="both"/>
      </w:pPr>
      <w:r w:rsidRPr="00460712">
        <w:rPr>
          <w:noProof/>
        </w:rPr>
        <w:drawing>
          <wp:inline distT="0" distB="0" distL="0" distR="0" wp14:anchorId="37A30991" wp14:editId="04B2C357">
            <wp:extent cx="6096000" cy="2790825"/>
            <wp:effectExtent l="0" t="0" r="19050" b="9525"/>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D2F2C" w:rsidRDefault="00BD2F2C" w:rsidP="00D054F7">
      <w:pPr>
        <w:ind w:firstLine="540"/>
        <w:rPr>
          <w:u w:val="single"/>
        </w:rPr>
      </w:pPr>
    </w:p>
    <w:p w:rsidR="00D054F7" w:rsidRPr="00460712" w:rsidRDefault="00186CC3" w:rsidP="00D054F7">
      <w:pPr>
        <w:ind w:firstLine="540"/>
        <w:rPr>
          <w:u w:val="single"/>
        </w:rPr>
      </w:pPr>
      <w:r>
        <w:rPr>
          <w:u w:val="single"/>
        </w:rPr>
        <w:t>6.4</w:t>
      </w:r>
      <w:r w:rsidR="00D054F7" w:rsidRPr="00460712">
        <w:rPr>
          <w:u w:val="single"/>
        </w:rPr>
        <w:t xml:space="preserve"> Безвозмездные поступления.</w:t>
      </w:r>
    </w:p>
    <w:p w:rsidR="004A380E" w:rsidRPr="00FD2D23" w:rsidRDefault="00D054F7" w:rsidP="004A380E">
      <w:pPr>
        <w:ind w:firstLine="709"/>
        <w:jc w:val="both"/>
      </w:pPr>
      <w:r w:rsidRPr="00460712">
        <w:t>Безвозмездные поступления (с учетом возврата остатков межбюдж</w:t>
      </w:r>
      <w:r w:rsidR="00E07AD2">
        <w:t xml:space="preserve">етных трансфертов в федеральный, </w:t>
      </w:r>
      <w:r w:rsidRPr="00460712">
        <w:t>областной бюджеты</w:t>
      </w:r>
      <w:r w:rsidR="00E07AD2">
        <w:t xml:space="preserve"> и бюджеты поселений</w:t>
      </w:r>
      <w:r w:rsidRPr="00460712">
        <w:t>) за 201</w:t>
      </w:r>
      <w:r w:rsidR="00DF22D5">
        <w:t>9</w:t>
      </w:r>
      <w:r w:rsidRPr="00460712">
        <w:t xml:space="preserve"> год составили 1 </w:t>
      </w:r>
      <w:r w:rsidR="00DF22D5">
        <w:t>693</w:t>
      </w:r>
      <w:r w:rsidRPr="00460712">
        <w:t> </w:t>
      </w:r>
      <w:r w:rsidR="00DF22D5">
        <w:t>534</w:t>
      </w:r>
      <w:r w:rsidRPr="00460712">
        <w:t>,</w:t>
      </w:r>
      <w:r w:rsidR="002C75A0">
        <w:t>5</w:t>
      </w:r>
      <w:r w:rsidRPr="00460712">
        <w:t xml:space="preserve"> тыс.руб., что на </w:t>
      </w:r>
      <w:r w:rsidR="00B6137F">
        <w:t>434</w:t>
      </w:r>
      <w:r w:rsidRPr="00460712">
        <w:t> </w:t>
      </w:r>
      <w:r w:rsidR="00B6137F">
        <w:t>930</w:t>
      </w:r>
      <w:r w:rsidRPr="00460712">
        <w:t>,</w:t>
      </w:r>
      <w:r w:rsidR="00B6137F">
        <w:t>5</w:t>
      </w:r>
      <w:r w:rsidRPr="00460712">
        <w:t xml:space="preserve"> тыс.руб. или 3</w:t>
      </w:r>
      <w:r w:rsidR="0045275A">
        <w:t>5</w:t>
      </w:r>
      <w:r w:rsidR="0033520F">
        <w:t xml:space="preserve"> </w:t>
      </w:r>
      <w:r w:rsidRPr="00460712">
        <w:t>% больше прошлого года (</w:t>
      </w:r>
      <w:r w:rsidR="00DF22D5" w:rsidRPr="00460712">
        <w:t xml:space="preserve">1 258 604,0 </w:t>
      </w:r>
      <w:r w:rsidRPr="00460712">
        <w:t>тыс.р</w:t>
      </w:r>
      <w:r w:rsidR="00E07AD2">
        <w:t>у</w:t>
      </w:r>
      <w:r w:rsidRPr="00460712">
        <w:t>б</w:t>
      </w:r>
      <w:r w:rsidR="00D87E0B" w:rsidRPr="00FD2D23">
        <w:t>.</w:t>
      </w:r>
      <w:r w:rsidR="009D5BD5" w:rsidRPr="00FD2D23">
        <w:t xml:space="preserve">), </w:t>
      </w:r>
      <w:r w:rsidR="004A380E" w:rsidRPr="00FD2D23">
        <w:t>из них:</w:t>
      </w:r>
    </w:p>
    <w:p w:rsidR="004A380E" w:rsidRPr="00FD2D23" w:rsidRDefault="009D5BD5" w:rsidP="004C1C60">
      <w:pPr>
        <w:pStyle w:val="afc"/>
        <w:numPr>
          <w:ilvl w:val="0"/>
          <w:numId w:val="22"/>
        </w:numPr>
        <w:ind w:left="0" w:firstLine="709"/>
        <w:jc w:val="both"/>
      </w:pPr>
      <w:r w:rsidRPr="00FD2D23">
        <w:t>д</w:t>
      </w:r>
      <w:r w:rsidR="004A380E" w:rsidRPr="00FD2D23">
        <w:t>отации на поддержку мер по обеспечению сбалансированности бюджетов - 268 тыс. руб</w:t>
      </w:r>
      <w:r w:rsidR="00F81D43">
        <w:t>.;</w:t>
      </w:r>
    </w:p>
    <w:p w:rsidR="004A380E" w:rsidRPr="00FD2D23" w:rsidRDefault="009D5BD5" w:rsidP="004C1C60">
      <w:pPr>
        <w:pStyle w:val="afc"/>
        <w:numPr>
          <w:ilvl w:val="0"/>
          <w:numId w:val="22"/>
        </w:numPr>
        <w:ind w:left="0" w:firstLine="709"/>
        <w:jc w:val="both"/>
      </w:pPr>
      <w:r w:rsidRPr="00FD2D23">
        <w:t>с</w:t>
      </w:r>
      <w:r w:rsidR="004A380E" w:rsidRPr="00FD2D23">
        <w:t xml:space="preserve">убсидии </w:t>
      </w:r>
      <w:r w:rsidRPr="00FD2D23">
        <w:t>–</w:t>
      </w:r>
      <w:r w:rsidR="004A380E" w:rsidRPr="00FD2D23">
        <w:t xml:space="preserve"> 627</w:t>
      </w:r>
      <w:r w:rsidR="00B55ED9" w:rsidRPr="00FD2D23">
        <w:t> </w:t>
      </w:r>
      <w:r w:rsidR="004A380E" w:rsidRPr="00FD2D23">
        <w:t>7</w:t>
      </w:r>
      <w:r w:rsidR="00B55ED9" w:rsidRPr="00FD2D23">
        <w:t>17,0</w:t>
      </w:r>
      <w:r w:rsidR="004A380E" w:rsidRPr="00FD2D23">
        <w:t xml:space="preserve"> тыс. руб</w:t>
      </w:r>
      <w:r w:rsidRPr="00FD2D23">
        <w:t>.</w:t>
      </w:r>
      <w:r w:rsidR="00D414EE" w:rsidRPr="00FD2D23">
        <w:t>;</w:t>
      </w:r>
    </w:p>
    <w:p w:rsidR="004A380E" w:rsidRPr="00FD2D23" w:rsidRDefault="00B34A2D" w:rsidP="004C1C60">
      <w:pPr>
        <w:pStyle w:val="afc"/>
        <w:numPr>
          <w:ilvl w:val="0"/>
          <w:numId w:val="22"/>
        </w:numPr>
        <w:ind w:left="0" w:firstLine="709"/>
        <w:jc w:val="both"/>
      </w:pPr>
      <w:r w:rsidRPr="00FD2D23">
        <w:t>с</w:t>
      </w:r>
      <w:r w:rsidR="004A380E" w:rsidRPr="00FD2D23">
        <w:t xml:space="preserve">убвенции </w:t>
      </w:r>
      <w:r w:rsidRPr="00FD2D23">
        <w:t>–</w:t>
      </w:r>
      <w:r w:rsidR="004A380E" w:rsidRPr="00FD2D23">
        <w:t xml:space="preserve"> 991</w:t>
      </w:r>
      <w:r w:rsidR="00623802">
        <w:t> </w:t>
      </w:r>
      <w:r w:rsidR="004A380E" w:rsidRPr="00FD2D23">
        <w:t>2</w:t>
      </w:r>
      <w:r w:rsidR="00B55ED9" w:rsidRPr="00FD2D23">
        <w:t>38</w:t>
      </w:r>
      <w:r w:rsidR="00623802">
        <w:t>,</w:t>
      </w:r>
      <w:r w:rsidR="00BC2120">
        <w:t>2</w:t>
      </w:r>
      <w:r w:rsidR="004A380E" w:rsidRPr="00FD2D23">
        <w:t xml:space="preserve"> тыс. руб</w:t>
      </w:r>
      <w:r w:rsidRPr="00FD2D23">
        <w:t>.</w:t>
      </w:r>
      <w:r w:rsidR="00D414EE" w:rsidRPr="00FD2D23">
        <w:t>;</w:t>
      </w:r>
    </w:p>
    <w:p w:rsidR="004A380E" w:rsidRPr="00FD2D23" w:rsidRDefault="00C774AA" w:rsidP="004C1C60">
      <w:pPr>
        <w:pStyle w:val="afc"/>
        <w:numPr>
          <w:ilvl w:val="0"/>
          <w:numId w:val="22"/>
        </w:numPr>
        <w:ind w:left="0" w:firstLine="709"/>
        <w:jc w:val="both"/>
      </w:pPr>
      <w:r w:rsidRPr="00FD2D23">
        <w:t>и</w:t>
      </w:r>
      <w:r w:rsidR="004A380E" w:rsidRPr="00FD2D23">
        <w:t xml:space="preserve">ные межбюджетные трансферты </w:t>
      </w:r>
      <w:r w:rsidRPr="00FD2D23">
        <w:t>–</w:t>
      </w:r>
      <w:r w:rsidR="004A380E" w:rsidRPr="00FD2D23">
        <w:t xml:space="preserve"> </w:t>
      </w:r>
      <w:r w:rsidR="00BC2120">
        <w:t>68 615,2</w:t>
      </w:r>
      <w:r w:rsidR="004A380E" w:rsidRPr="00FD2D23">
        <w:t xml:space="preserve"> тыс. руб</w:t>
      </w:r>
      <w:r w:rsidR="007A1389">
        <w:t>.</w:t>
      </w:r>
      <w:r w:rsidR="004A380E" w:rsidRPr="00FD2D23">
        <w:t>, в том числе:</w:t>
      </w:r>
    </w:p>
    <w:p w:rsidR="004A380E" w:rsidRPr="00FD2D23" w:rsidRDefault="004A380E" w:rsidP="004A380E">
      <w:pPr>
        <w:ind w:firstLine="709"/>
        <w:contextualSpacing/>
        <w:jc w:val="both"/>
      </w:pPr>
      <w:r w:rsidRPr="00FD2D23">
        <w:t xml:space="preserve">- </w:t>
      </w:r>
      <w:r w:rsidR="00E134C2" w:rsidRPr="00FD2D23">
        <w:t>МБТ</w:t>
      </w:r>
      <w:r w:rsidRPr="00FD2D23">
        <w:t>,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17</w:t>
      </w:r>
      <w:r w:rsidR="004A0EE4">
        <w:t> </w:t>
      </w:r>
      <w:r w:rsidRPr="00FD2D23">
        <w:t>970</w:t>
      </w:r>
      <w:r w:rsidR="004A0EE4">
        <w:t>,4</w:t>
      </w:r>
      <w:r w:rsidRPr="00FD2D23">
        <w:t xml:space="preserve"> тыс. рублей;</w:t>
      </w:r>
    </w:p>
    <w:p w:rsidR="004A380E" w:rsidRPr="00FD2D23" w:rsidRDefault="00A64C38" w:rsidP="004A380E">
      <w:pPr>
        <w:ind w:firstLine="709"/>
        <w:contextualSpacing/>
        <w:jc w:val="both"/>
      </w:pPr>
      <w:r w:rsidRPr="00FD2D23">
        <w:t>- МБТ,</w:t>
      </w:r>
      <w:r w:rsidR="004A380E" w:rsidRPr="00FD2D23">
        <w:t xml:space="preserve"> передаваемые бюджетам для компенсации дополнительных расходов, возникших в результате решений, принятых органами власти другого уровня 37</w:t>
      </w:r>
      <w:r w:rsidR="004A0EE4">
        <w:t> </w:t>
      </w:r>
      <w:r w:rsidR="004A380E" w:rsidRPr="00FD2D23">
        <w:t>40</w:t>
      </w:r>
      <w:r w:rsidR="004A0EE4">
        <w:t>6,8</w:t>
      </w:r>
      <w:r w:rsidR="004A380E" w:rsidRPr="00FD2D23">
        <w:t xml:space="preserve"> тыс. руб</w:t>
      </w:r>
      <w:r w:rsidR="007A1389">
        <w:t>.</w:t>
      </w:r>
      <w:r w:rsidR="004A380E" w:rsidRPr="00FD2D23">
        <w:t>;</w:t>
      </w:r>
    </w:p>
    <w:p w:rsidR="004A380E" w:rsidRPr="00FD2D23" w:rsidRDefault="004A380E" w:rsidP="004A380E">
      <w:pPr>
        <w:ind w:firstLine="709"/>
        <w:contextualSpacing/>
        <w:jc w:val="both"/>
      </w:pPr>
      <w:r w:rsidRPr="00FD2D23">
        <w:t xml:space="preserve">- прочие </w:t>
      </w:r>
      <w:r w:rsidR="00251821" w:rsidRPr="00FD2D23">
        <w:t>МБТ</w:t>
      </w:r>
      <w:r w:rsidRPr="00FD2D23">
        <w:t xml:space="preserve"> </w:t>
      </w:r>
      <w:r w:rsidR="004A0EE4">
        <w:t>13</w:t>
      </w:r>
      <w:r w:rsidR="00251821" w:rsidRPr="00FD2D23">
        <w:t> </w:t>
      </w:r>
      <w:r w:rsidR="004A0EE4">
        <w:t>2</w:t>
      </w:r>
      <w:r w:rsidRPr="00FD2D23">
        <w:t>38</w:t>
      </w:r>
      <w:r w:rsidR="00251821" w:rsidRPr="00FD2D23">
        <w:t>,0</w:t>
      </w:r>
      <w:r w:rsidR="003A7AA2">
        <w:t xml:space="preserve"> тыс. руб</w:t>
      </w:r>
      <w:r w:rsidR="004A0EE4">
        <w:t>.</w:t>
      </w:r>
    </w:p>
    <w:p w:rsidR="004A380E" w:rsidRPr="00FD2D23" w:rsidRDefault="00C76CCC" w:rsidP="004A0EE4">
      <w:pPr>
        <w:pStyle w:val="afc"/>
        <w:numPr>
          <w:ilvl w:val="0"/>
          <w:numId w:val="23"/>
        </w:numPr>
        <w:ind w:left="0" w:firstLine="709"/>
        <w:jc w:val="both"/>
      </w:pPr>
      <w:r>
        <w:t>б</w:t>
      </w:r>
      <w:r w:rsidR="004A380E" w:rsidRPr="00FD2D23">
        <w:t>езвозмездные поступления государственным (муниципальным) организациям грантов для получателей средств бюджетов муниципальных районов - 1</w:t>
      </w:r>
      <w:r w:rsidR="009B4004" w:rsidRPr="00FD2D23">
        <w:t> </w:t>
      </w:r>
      <w:r w:rsidR="004A380E" w:rsidRPr="00FD2D23">
        <w:t>386</w:t>
      </w:r>
      <w:r w:rsidR="009B4004" w:rsidRPr="00FD2D23">
        <w:t xml:space="preserve">,0 тыс. руб. </w:t>
      </w:r>
      <w:r w:rsidR="004A380E" w:rsidRPr="00FD2D23">
        <w:t>(</w:t>
      </w:r>
      <w:r w:rsidR="009B4004" w:rsidRPr="00FD2D23">
        <w:t>г</w:t>
      </w:r>
      <w:r w:rsidR="004A380E" w:rsidRPr="00FD2D23">
        <w:t>рант учреждениям образования от Фонда поддержки детей, находящихся в трудной жиз</w:t>
      </w:r>
      <w:r w:rsidR="00D414EE" w:rsidRPr="00FD2D23">
        <w:t>ненной ситуации);</w:t>
      </w:r>
    </w:p>
    <w:p w:rsidR="004A380E" w:rsidRPr="00FD2D23" w:rsidRDefault="00D414EE" w:rsidP="004A0EE4">
      <w:pPr>
        <w:pStyle w:val="afc"/>
        <w:numPr>
          <w:ilvl w:val="0"/>
          <w:numId w:val="23"/>
        </w:numPr>
        <w:ind w:left="0" w:firstLine="709"/>
        <w:jc w:val="both"/>
      </w:pPr>
      <w:r w:rsidRPr="00FD2D23">
        <w:t>д</w:t>
      </w:r>
      <w:r w:rsidR="004A380E" w:rsidRPr="00FD2D23">
        <w:t>оходы бюджета от возврата бюджетами поселений остатков субсидий, субвенций и иных межбюджетных трансфертов, имеющих целевое назначение, прошлых лет – 4</w:t>
      </w:r>
      <w:r w:rsidR="004A0EE4">
        <w:t> 854,6</w:t>
      </w:r>
      <w:r w:rsidRPr="00FD2D23">
        <w:t xml:space="preserve"> тыс. руб.</w:t>
      </w:r>
      <w:r w:rsidR="007A1389">
        <w:t>;</w:t>
      </w:r>
    </w:p>
    <w:p w:rsidR="00D414EE" w:rsidRPr="00FD2D23" w:rsidRDefault="004A0EE4" w:rsidP="004A0EE4">
      <w:pPr>
        <w:pStyle w:val="afc"/>
        <w:numPr>
          <w:ilvl w:val="0"/>
          <w:numId w:val="24"/>
        </w:numPr>
        <w:ind w:left="0" w:firstLine="709"/>
        <w:jc w:val="both"/>
      </w:pPr>
      <w:r>
        <w:t>в</w:t>
      </w:r>
      <w:r w:rsidR="004A380E" w:rsidRPr="00FD2D23">
        <w:t xml:space="preserve">озврат остатков субсидий, субвенций и иных межбюджетных трансфертов, имеющих целевое назначение, прошлых лет </w:t>
      </w:r>
      <w:r w:rsidR="00F81D43">
        <w:t>–</w:t>
      </w:r>
      <w:r w:rsidR="004A380E" w:rsidRPr="00FD2D23">
        <w:t xml:space="preserve"> 54</w:t>
      </w:r>
      <w:r w:rsidR="00F81D43">
        <w:t>4,5</w:t>
      </w:r>
      <w:r w:rsidR="004A380E" w:rsidRPr="00FD2D23">
        <w:t xml:space="preserve"> тыс. руб</w:t>
      </w:r>
      <w:r w:rsidR="007A1389">
        <w:t>.</w:t>
      </w:r>
    </w:p>
    <w:p w:rsidR="004A380E" w:rsidRPr="00F409DB" w:rsidRDefault="004A380E" w:rsidP="004A380E">
      <w:pPr>
        <w:contextualSpacing/>
        <w:jc w:val="both"/>
        <w:rPr>
          <w:sz w:val="26"/>
          <w:szCs w:val="26"/>
        </w:rPr>
      </w:pPr>
      <w:r w:rsidRPr="00F409DB">
        <w:rPr>
          <w:sz w:val="26"/>
          <w:szCs w:val="26"/>
        </w:rPr>
        <w:tab/>
        <w:t xml:space="preserve"> </w:t>
      </w:r>
    </w:p>
    <w:p w:rsidR="0010088E" w:rsidRPr="0010088E" w:rsidRDefault="004A380E" w:rsidP="0010088E">
      <w:pPr>
        <w:pStyle w:val="afc"/>
        <w:keepNext/>
        <w:ind w:left="1776"/>
        <w:outlineLvl w:val="0"/>
        <w:rPr>
          <w:b/>
          <w:szCs w:val="20"/>
        </w:rPr>
      </w:pPr>
      <w:r w:rsidRPr="00F409DB">
        <w:rPr>
          <w:sz w:val="26"/>
          <w:szCs w:val="26"/>
        </w:rPr>
        <w:tab/>
      </w:r>
      <w:r w:rsidR="0010088E" w:rsidRPr="0010088E">
        <w:rPr>
          <w:b/>
          <w:szCs w:val="20"/>
        </w:rPr>
        <w:t>7. Расходы бюджета муниципального района</w:t>
      </w:r>
    </w:p>
    <w:p w:rsidR="0010088E" w:rsidRPr="0010088E" w:rsidRDefault="0010088E" w:rsidP="0010088E"/>
    <w:p w:rsidR="0010088E" w:rsidRPr="0010088E" w:rsidRDefault="0010088E" w:rsidP="0010088E">
      <w:pPr>
        <w:autoSpaceDE w:val="0"/>
        <w:autoSpaceDN w:val="0"/>
        <w:adjustRightInd w:val="0"/>
        <w:ind w:firstLine="708"/>
        <w:jc w:val="both"/>
        <w:outlineLvl w:val="1"/>
      </w:pPr>
      <w:r w:rsidRPr="0010088E">
        <w:t>7.1</w:t>
      </w:r>
      <w:r w:rsidRPr="0010088E">
        <w:rPr>
          <w:b/>
        </w:rPr>
        <w:t xml:space="preserve"> </w:t>
      </w:r>
      <w:r w:rsidRPr="0010088E">
        <w:t>Расходы бюджета за 201</w:t>
      </w:r>
      <w:r w:rsidR="00063DED">
        <w:t>9</w:t>
      </w:r>
      <w:r w:rsidRPr="0010088E">
        <w:t xml:space="preserve"> год исполнены в сумме 2 148 447,9 тыс. руб. или 98,7% от уточненных бюджетных ассигнований, рост к уровню 2018 года на 634 679,9 тыс. руб. или на 41,9%. </w:t>
      </w:r>
    </w:p>
    <w:p w:rsidR="0010088E" w:rsidRPr="0010088E" w:rsidRDefault="0010088E" w:rsidP="0010088E">
      <w:pPr>
        <w:autoSpaceDE w:val="0"/>
        <w:autoSpaceDN w:val="0"/>
        <w:adjustRightInd w:val="0"/>
        <w:ind w:firstLine="708"/>
        <w:jc w:val="both"/>
        <w:outlineLvl w:val="1"/>
      </w:pPr>
      <w:r w:rsidRPr="0010088E">
        <w:t>Структура расходов 2019 года в разрезе главных распорядителей бюджетных средств выглядит следующим образом:</w:t>
      </w:r>
    </w:p>
    <w:p w:rsidR="0010088E" w:rsidRPr="0010088E" w:rsidRDefault="0010088E" w:rsidP="0010088E">
      <w:pPr>
        <w:autoSpaceDE w:val="0"/>
        <w:autoSpaceDN w:val="0"/>
        <w:adjustRightInd w:val="0"/>
        <w:ind w:firstLine="708"/>
        <w:jc w:val="both"/>
        <w:outlineLvl w:val="1"/>
      </w:pPr>
      <w:r w:rsidRPr="0010088E">
        <w:t xml:space="preserve">865 064,9 тыс. руб. или 40,3 % - Отдел образования </w:t>
      </w:r>
    </w:p>
    <w:p w:rsidR="0010088E" w:rsidRPr="0010088E" w:rsidRDefault="0010088E" w:rsidP="0010088E">
      <w:pPr>
        <w:autoSpaceDE w:val="0"/>
        <w:autoSpaceDN w:val="0"/>
        <w:adjustRightInd w:val="0"/>
        <w:ind w:firstLine="708"/>
        <w:jc w:val="both"/>
        <w:outlineLvl w:val="1"/>
      </w:pPr>
      <w:r w:rsidRPr="0010088E">
        <w:t xml:space="preserve">1 095 680,7 тыс. руб. или 51 % - Малоярославецкая районная администрация </w:t>
      </w:r>
    </w:p>
    <w:p w:rsidR="0010088E" w:rsidRPr="0010088E" w:rsidRDefault="0010088E" w:rsidP="0010088E">
      <w:pPr>
        <w:autoSpaceDE w:val="0"/>
        <w:autoSpaceDN w:val="0"/>
        <w:adjustRightInd w:val="0"/>
        <w:ind w:firstLine="708"/>
        <w:jc w:val="both"/>
        <w:outlineLvl w:val="1"/>
      </w:pPr>
      <w:r w:rsidRPr="0010088E">
        <w:t xml:space="preserve">96 892,3 тыс. руб. или 4,5 % - Отдел культуры и туризма </w:t>
      </w:r>
    </w:p>
    <w:p w:rsidR="0010088E" w:rsidRPr="0010088E" w:rsidRDefault="0010088E" w:rsidP="0010088E">
      <w:pPr>
        <w:autoSpaceDE w:val="0"/>
        <w:autoSpaceDN w:val="0"/>
        <w:adjustRightInd w:val="0"/>
        <w:ind w:firstLine="708"/>
        <w:jc w:val="both"/>
        <w:outlineLvl w:val="1"/>
      </w:pPr>
      <w:r w:rsidRPr="0010088E">
        <w:t xml:space="preserve">90 810,1 тыс. руб. или 4,2 % - Финансовый отдел </w:t>
      </w:r>
    </w:p>
    <w:p w:rsidR="0010088E" w:rsidRPr="0010088E" w:rsidRDefault="0010088E" w:rsidP="0010088E">
      <w:pPr>
        <w:widowControl w:val="0"/>
        <w:ind w:firstLine="708"/>
        <w:jc w:val="both"/>
        <w:rPr>
          <w:bCs/>
        </w:rPr>
      </w:pPr>
      <w:r w:rsidRPr="0010088E">
        <w:rPr>
          <w:bCs/>
        </w:rPr>
        <w:t>Структура  расходов  бюджета  муниципального района за 2018-2019  </w:t>
      </w:r>
      <w:r w:rsidR="00321728">
        <w:rPr>
          <w:bCs/>
        </w:rPr>
        <w:t>годы</w:t>
      </w:r>
      <w:r w:rsidRPr="0010088E">
        <w:rPr>
          <w:bCs/>
        </w:rPr>
        <w:t xml:space="preserve">  в  разрезе  разделов бюджетной классификации  расходов представлена в таблице: </w:t>
      </w:r>
    </w:p>
    <w:p w:rsidR="0010088E" w:rsidRPr="0010088E" w:rsidRDefault="0010088E" w:rsidP="0010088E">
      <w:pPr>
        <w:widowControl w:val="0"/>
        <w:ind w:firstLine="540"/>
        <w:jc w:val="right"/>
        <w:rPr>
          <w:bCs/>
          <w:sz w:val="16"/>
          <w:szCs w:val="16"/>
        </w:rPr>
      </w:pPr>
      <w:r w:rsidRPr="0010088E">
        <w:rPr>
          <w:bCs/>
          <w:sz w:val="16"/>
          <w:szCs w:val="16"/>
        </w:rPr>
        <w:t xml:space="preserve">Таблица № </w:t>
      </w:r>
      <w:r w:rsidR="001F6646">
        <w:rPr>
          <w:bCs/>
          <w:sz w:val="16"/>
          <w:szCs w:val="16"/>
        </w:rPr>
        <w:t>9</w:t>
      </w:r>
      <w:r w:rsidRPr="0010088E">
        <w:rPr>
          <w:bCs/>
          <w:sz w:val="16"/>
          <w:szCs w:val="16"/>
        </w:rPr>
        <w:t>(тыс. руб.)</w:t>
      </w:r>
    </w:p>
    <w:tbl>
      <w:tblPr>
        <w:tblStyle w:val="a6"/>
        <w:tblW w:w="0" w:type="auto"/>
        <w:tblLook w:val="04A0" w:firstRow="1" w:lastRow="0" w:firstColumn="1" w:lastColumn="0" w:noHBand="0" w:noVBand="1"/>
      </w:tblPr>
      <w:tblGrid>
        <w:gridCol w:w="581"/>
        <w:gridCol w:w="2741"/>
        <w:gridCol w:w="1202"/>
        <w:gridCol w:w="1337"/>
        <w:gridCol w:w="1202"/>
        <w:gridCol w:w="1183"/>
        <w:gridCol w:w="1183"/>
        <w:gridCol w:w="1053"/>
      </w:tblGrid>
      <w:tr w:rsidR="0010088E" w:rsidRPr="0010088E" w:rsidTr="0010088E">
        <w:trPr>
          <w:tblHeader/>
        </w:trPr>
        <w:tc>
          <w:tcPr>
            <w:tcW w:w="581" w:type="dxa"/>
            <w:vMerge w:val="restart"/>
            <w:shd w:val="clear" w:color="auto" w:fill="EEECE1" w:themeFill="background2"/>
            <w:vAlign w:val="center"/>
          </w:tcPr>
          <w:p w:rsidR="0010088E" w:rsidRPr="0010088E" w:rsidRDefault="0010088E" w:rsidP="0010088E">
            <w:pPr>
              <w:widowControl w:val="0"/>
              <w:jc w:val="center"/>
              <w:rPr>
                <w:b/>
                <w:bCs/>
                <w:sz w:val="16"/>
                <w:szCs w:val="16"/>
              </w:rPr>
            </w:pPr>
            <w:r w:rsidRPr="0010088E">
              <w:rPr>
                <w:b/>
                <w:bCs/>
                <w:sz w:val="18"/>
                <w:szCs w:val="18"/>
              </w:rPr>
              <w:t>Код РП</w:t>
            </w:r>
          </w:p>
        </w:tc>
        <w:tc>
          <w:tcPr>
            <w:tcW w:w="2741" w:type="dxa"/>
            <w:vMerge w:val="restart"/>
            <w:shd w:val="clear" w:color="auto" w:fill="EEECE1" w:themeFill="background2"/>
            <w:vAlign w:val="center"/>
          </w:tcPr>
          <w:p w:rsidR="0010088E" w:rsidRPr="0010088E" w:rsidRDefault="0010088E" w:rsidP="0010088E">
            <w:pPr>
              <w:widowControl w:val="0"/>
              <w:jc w:val="center"/>
              <w:rPr>
                <w:b/>
                <w:bCs/>
                <w:sz w:val="16"/>
                <w:szCs w:val="16"/>
              </w:rPr>
            </w:pPr>
            <w:r w:rsidRPr="0010088E">
              <w:rPr>
                <w:b/>
                <w:bCs/>
                <w:sz w:val="18"/>
                <w:szCs w:val="18"/>
              </w:rPr>
              <w:t>Наименование  раздела подраздела</w:t>
            </w:r>
          </w:p>
        </w:tc>
        <w:tc>
          <w:tcPr>
            <w:tcW w:w="1202" w:type="dxa"/>
            <w:vMerge w:val="restart"/>
            <w:shd w:val="clear" w:color="auto" w:fill="EEECE1" w:themeFill="background2"/>
            <w:vAlign w:val="center"/>
          </w:tcPr>
          <w:p w:rsidR="0010088E" w:rsidRPr="0010088E" w:rsidRDefault="0010088E" w:rsidP="0010088E">
            <w:pPr>
              <w:widowControl w:val="0"/>
              <w:jc w:val="center"/>
              <w:rPr>
                <w:b/>
                <w:bCs/>
                <w:sz w:val="18"/>
                <w:szCs w:val="18"/>
              </w:rPr>
            </w:pPr>
            <w:r w:rsidRPr="0010088E">
              <w:rPr>
                <w:b/>
                <w:bCs/>
                <w:sz w:val="18"/>
                <w:szCs w:val="18"/>
              </w:rPr>
              <w:t>Исполнение 2018 г.</w:t>
            </w:r>
          </w:p>
        </w:tc>
        <w:tc>
          <w:tcPr>
            <w:tcW w:w="4905" w:type="dxa"/>
            <w:gridSpan w:val="4"/>
            <w:shd w:val="clear" w:color="auto" w:fill="EEECE1" w:themeFill="background2"/>
            <w:vAlign w:val="center"/>
          </w:tcPr>
          <w:p w:rsidR="0010088E" w:rsidRPr="0010088E" w:rsidRDefault="0010088E" w:rsidP="0010088E">
            <w:pPr>
              <w:widowControl w:val="0"/>
              <w:jc w:val="center"/>
              <w:rPr>
                <w:b/>
                <w:bCs/>
                <w:sz w:val="18"/>
                <w:szCs w:val="18"/>
              </w:rPr>
            </w:pPr>
            <w:r w:rsidRPr="0010088E">
              <w:rPr>
                <w:b/>
                <w:bCs/>
                <w:sz w:val="18"/>
                <w:szCs w:val="18"/>
              </w:rPr>
              <w:t>2019 год</w:t>
            </w:r>
          </w:p>
        </w:tc>
        <w:tc>
          <w:tcPr>
            <w:tcW w:w="1053" w:type="dxa"/>
            <w:vMerge w:val="restart"/>
            <w:shd w:val="clear" w:color="auto" w:fill="EEECE1" w:themeFill="background2"/>
            <w:vAlign w:val="center"/>
          </w:tcPr>
          <w:p w:rsidR="0010088E" w:rsidRPr="0010088E" w:rsidRDefault="0010088E" w:rsidP="0010088E">
            <w:pPr>
              <w:widowControl w:val="0"/>
              <w:jc w:val="center"/>
              <w:rPr>
                <w:b/>
                <w:bCs/>
                <w:sz w:val="18"/>
                <w:szCs w:val="18"/>
              </w:rPr>
            </w:pPr>
            <w:r w:rsidRPr="0010088E">
              <w:rPr>
                <w:b/>
                <w:bCs/>
                <w:sz w:val="18"/>
                <w:szCs w:val="18"/>
              </w:rPr>
              <w:t xml:space="preserve">Снижение </w:t>
            </w:r>
            <w:proofErr w:type="gramStart"/>
            <w:r w:rsidRPr="0010088E">
              <w:rPr>
                <w:b/>
                <w:bCs/>
                <w:sz w:val="18"/>
                <w:szCs w:val="18"/>
              </w:rPr>
              <w:t>«-</w:t>
            </w:r>
            <w:proofErr w:type="gramEnd"/>
            <w:r w:rsidRPr="0010088E">
              <w:rPr>
                <w:b/>
                <w:bCs/>
                <w:sz w:val="18"/>
                <w:szCs w:val="18"/>
              </w:rPr>
              <w:t>» рост «+» в 2019 к уровню 2018</w:t>
            </w:r>
          </w:p>
          <w:p w:rsidR="0010088E" w:rsidRPr="0010088E" w:rsidRDefault="0010088E" w:rsidP="0010088E">
            <w:pPr>
              <w:widowControl w:val="0"/>
              <w:jc w:val="center"/>
              <w:rPr>
                <w:b/>
                <w:bCs/>
                <w:sz w:val="16"/>
                <w:szCs w:val="16"/>
              </w:rPr>
            </w:pPr>
          </w:p>
        </w:tc>
      </w:tr>
      <w:tr w:rsidR="0010088E" w:rsidRPr="0010088E" w:rsidTr="0010088E">
        <w:trPr>
          <w:tblHeader/>
        </w:trPr>
        <w:tc>
          <w:tcPr>
            <w:tcW w:w="581" w:type="dxa"/>
            <w:vMerge/>
            <w:vAlign w:val="center"/>
          </w:tcPr>
          <w:p w:rsidR="0010088E" w:rsidRPr="0010088E" w:rsidRDefault="0010088E" w:rsidP="0010088E">
            <w:pPr>
              <w:widowControl w:val="0"/>
              <w:jc w:val="center"/>
              <w:rPr>
                <w:b/>
                <w:bCs/>
                <w:sz w:val="16"/>
                <w:szCs w:val="16"/>
              </w:rPr>
            </w:pPr>
          </w:p>
        </w:tc>
        <w:tc>
          <w:tcPr>
            <w:tcW w:w="2741" w:type="dxa"/>
            <w:vMerge/>
            <w:vAlign w:val="center"/>
          </w:tcPr>
          <w:p w:rsidR="0010088E" w:rsidRPr="0010088E" w:rsidRDefault="0010088E" w:rsidP="0010088E">
            <w:pPr>
              <w:widowControl w:val="0"/>
              <w:jc w:val="center"/>
              <w:rPr>
                <w:b/>
                <w:bCs/>
                <w:sz w:val="16"/>
                <w:szCs w:val="16"/>
              </w:rPr>
            </w:pPr>
          </w:p>
        </w:tc>
        <w:tc>
          <w:tcPr>
            <w:tcW w:w="1202" w:type="dxa"/>
            <w:vMerge/>
            <w:vAlign w:val="center"/>
          </w:tcPr>
          <w:p w:rsidR="0010088E" w:rsidRPr="0010088E" w:rsidRDefault="0010088E" w:rsidP="0010088E">
            <w:pPr>
              <w:widowControl w:val="0"/>
              <w:jc w:val="center"/>
              <w:rPr>
                <w:b/>
                <w:bCs/>
                <w:sz w:val="16"/>
                <w:szCs w:val="16"/>
              </w:rPr>
            </w:pPr>
          </w:p>
        </w:tc>
        <w:tc>
          <w:tcPr>
            <w:tcW w:w="1337" w:type="dxa"/>
            <w:shd w:val="clear" w:color="auto" w:fill="EEECE1" w:themeFill="background2"/>
            <w:vAlign w:val="center"/>
          </w:tcPr>
          <w:p w:rsidR="0010088E" w:rsidRPr="0010088E" w:rsidRDefault="0010088E" w:rsidP="0010088E">
            <w:pPr>
              <w:widowControl w:val="0"/>
              <w:jc w:val="center"/>
              <w:rPr>
                <w:b/>
                <w:bCs/>
                <w:sz w:val="16"/>
                <w:szCs w:val="16"/>
              </w:rPr>
            </w:pPr>
            <w:r w:rsidRPr="0010088E">
              <w:rPr>
                <w:b/>
                <w:bCs/>
                <w:sz w:val="18"/>
                <w:szCs w:val="18"/>
              </w:rPr>
              <w:t>Бюджетные ассигнования (уточненные)</w:t>
            </w:r>
          </w:p>
        </w:tc>
        <w:tc>
          <w:tcPr>
            <w:tcW w:w="1202" w:type="dxa"/>
            <w:shd w:val="clear" w:color="auto" w:fill="EEECE1" w:themeFill="background2"/>
            <w:vAlign w:val="center"/>
          </w:tcPr>
          <w:p w:rsidR="0010088E" w:rsidRPr="0010088E" w:rsidRDefault="0010088E" w:rsidP="0010088E">
            <w:pPr>
              <w:widowControl w:val="0"/>
              <w:jc w:val="center"/>
              <w:rPr>
                <w:b/>
                <w:bCs/>
                <w:sz w:val="16"/>
                <w:szCs w:val="16"/>
              </w:rPr>
            </w:pPr>
            <w:r w:rsidRPr="0010088E">
              <w:rPr>
                <w:b/>
                <w:bCs/>
                <w:sz w:val="18"/>
                <w:szCs w:val="18"/>
              </w:rPr>
              <w:t>Исполнение</w:t>
            </w:r>
          </w:p>
        </w:tc>
        <w:tc>
          <w:tcPr>
            <w:tcW w:w="1183" w:type="dxa"/>
            <w:shd w:val="clear" w:color="auto" w:fill="EEECE1" w:themeFill="background2"/>
            <w:vAlign w:val="center"/>
          </w:tcPr>
          <w:p w:rsidR="0010088E" w:rsidRPr="0010088E" w:rsidRDefault="0010088E" w:rsidP="0010088E">
            <w:pPr>
              <w:widowControl w:val="0"/>
              <w:jc w:val="center"/>
              <w:rPr>
                <w:b/>
                <w:bCs/>
                <w:sz w:val="16"/>
                <w:szCs w:val="16"/>
              </w:rPr>
            </w:pPr>
            <w:r w:rsidRPr="0010088E">
              <w:rPr>
                <w:b/>
                <w:bCs/>
                <w:sz w:val="18"/>
                <w:szCs w:val="18"/>
              </w:rPr>
              <w:t>% исполнения к плану</w:t>
            </w:r>
          </w:p>
        </w:tc>
        <w:tc>
          <w:tcPr>
            <w:tcW w:w="1183" w:type="dxa"/>
            <w:shd w:val="clear" w:color="auto" w:fill="EEECE1" w:themeFill="background2"/>
            <w:vAlign w:val="center"/>
          </w:tcPr>
          <w:p w:rsidR="0010088E" w:rsidRPr="0010088E" w:rsidRDefault="0010088E" w:rsidP="0010088E">
            <w:pPr>
              <w:widowControl w:val="0"/>
              <w:jc w:val="center"/>
              <w:rPr>
                <w:b/>
                <w:bCs/>
                <w:sz w:val="16"/>
                <w:szCs w:val="16"/>
              </w:rPr>
            </w:pPr>
            <w:r w:rsidRPr="0010088E">
              <w:rPr>
                <w:b/>
                <w:bCs/>
                <w:sz w:val="18"/>
                <w:szCs w:val="18"/>
              </w:rPr>
              <w:t>% исполнения к уровню 2018 г.</w:t>
            </w:r>
          </w:p>
        </w:tc>
        <w:tc>
          <w:tcPr>
            <w:tcW w:w="1053" w:type="dxa"/>
            <w:vMerge/>
            <w:vAlign w:val="center"/>
          </w:tcPr>
          <w:p w:rsidR="0010088E" w:rsidRPr="0010088E" w:rsidRDefault="0010088E" w:rsidP="0010088E">
            <w:pPr>
              <w:widowControl w:val="0"/>
              <w:jc w:val="center"/>
              <w:rPr>
                <w:b/>
                <w:bCs/>
                <w:sz w:val="16"/>
                <w:szCs w:val="16"/>
              </w:rPr>
            </w:pPr>
          </w:p>
        </w:tc>
      </w:tr>
      <w:tr w:rsidR="0010088E" w:rsidRPr="0010088E" w:rsidTr="0010088E">
        <w:trPr>
          <w:tblHeader/>
        </w:trPr>
        <w:tc>
          <w:tcPr>
            <w:tcW w:w="3322" w:type="dxa"/>
            <w:gridSpan w:val="2"/>
            <w:vAlign w:val="center"/>
          </w:tcPr>
          <w:p w:rsidR="0010088E" w:rsidRPr="0010088E" w:rsidRDefault="0010088E" w:rsidP="0010088E">
            <w:pPr>
              <w:widowControl w:val="0"/>
              <w:jc w:val="center"/>
              <w:rPr>
                <w:b/>
                <w:bCs/>
                <w:sz w:val="16"/>
                <w:szCs w:val="16"/>
              </w:rPr>
            </w:pPr>
            <w:r w:rsidRPr="0010088E">
              <w:rPr>
                <w:b/>
                <w:bCs/>
                <w:sz w:val="16"/>
                <w:szCs w:val="16"/>
              </w:rPr>
              <w:t>Итого</w:t>
            </w:r>
          </w:p>
        </w:tc>
        <w:tc>
          <w:tcPr>
            <w:tcW w:w="1202" w:type="dxa"/>
            <w:vAlign w:val="center"/>
          </w:tcPr>
          <w:p w:rsidR="0010088E" w:rsidRPr="0010088E" w:rsidRDefault="0010088E" w:rsidP="0010088E">
            <w:pPr>
              <w:widowControl w:val="0"/>
              <w:jc w:val="right"/>
              <w:rPr>
                <w:b/>
                <w:bCs/>
                <w:sz w:val="16"/>
                <w:szCs w:val="16"/>
              </w:rPr>
            </w:pPr>
            <w:r w:rsidRPr="0010088E">
              <w:rPr>
                <w:b/>
                <w:bCs/>
                <w:sz w:val="16"/>
                <w:szCs w:val="16"/>
              </w:rPr>
              <w:t>1 513 768,0</w:t>
            </w:r>
          </w:p>
        </w:tc>
        <w:tc>
          <w:tcPr>
            <w:tcW w:w="1337" w:type="dxa"/>
            <w:vAlign w:val="center"/>
          </w:tcPr>
          <w:p w:rsidR="0010088E" w:rsidRPr="0010088E" w:rsidRDefault="0010088E" w:rsidP="0010088E">
            <w:pPr>
              <w:widowControl w:val="0"/>
              <w:jc w:val="right"/>
              <w:rPr>
                <w:b/>
                <w:bCs/>
                <w:sz w:val="18"/>
                <w:szCs w:val="18"/>
              </w:rPr>
            </w:pPr>
            <w:r w:rsidRPr="0010088E">
              <w:rPr>
                <w:b/>
                <w:bCs/>
                <w:sz w:val="18"/>
                <w:szCs w:val="18"/>
              </w:rPr>
              <w:t>2 177 332,3</w:t>
            </w:r>
          </w:p>
        </w:tc>
        <w:tc>
          <w:tcPr>
            <w:tcW w:w="1202" w:type="dxa"/>
            <w:vAlign w:val="center"/>
          </w:tcPr>
          <w:p w:rsidR="0010088E" w:rsidRPr="0010088E" w:rsidRDefault="0010088E" w:rsidP="0010088E">
            <w:pPr>
              <w:widowControl w:val="0"/>
              <w:jc w:val="right"/>
              <w:rPr>
                <w:b/>
                <w:bCs/>
                <w:sz w:val="18"/>
                <w:szCs w:val="18"/>
              </w:rPr>
            </w:pPr>
            <w:r w:rsidRPr="0010088E">
              <w:rPr>
                <w:b/>
                <w:bCs/>
                <w:sz w:val="18"/>
                <w:szCs w:val="18"/>
              </w:rPr>
              <w:t>2 148 447,9</w:t>
            </w:r>
          </w:p>
        </w:tc>
        <w:tc>
          <w:tcPr>
            <w:tcW w:w="1183" w:type="dxa"/>
          </w:tcPr>
          <w:p w:rsidR="0010088E" w:rsidRPr="0010088E" w:rsidRDefault="0010088E" w:rsidP="0010088E">
            <w:pPr>
              <w:widowControl w:val="0"/>
              <w:jc w:val="right"/>
              <w:rPr>
                <w:b/>
                <w:bCs/>
                <w:sz w:val="18"/>
                <w:szCs w:val="18"/>
              </w:rPr>
            </w:pPr>
            <w:r w:rsidRPr="0010088E">
              <w:rPr>
                <w:b/>
                <w:bCs/>
                <w:sz w:val="18"/>
                <w:szCs w:val="18"/>
              </w:rPr>
              <w:t>98,7</w:t>
            </w:r>
          </w:p>
        </w:tc>
        <w:tc>
          <w:tcPr>
            <w:tcW w:w="1183" w:type="dxa"/>
          </w:tcPr>
          <w:p w:rsidR="0010088E" w:rsidRPr="0010088E" w:rsidRDefault="0010088E" w:rsidP="0010088E">
            <w:pPr>
              <w:widowControl w:val="0"/>
              <w:jc w:val="right"/>
              <w:rPr>
                <w:b/>
                <w:bCs/>
                <w:sz w:val="18"/>
                <w:szCs w:val="18"/>
              </w:rPr>
            </w:pPr>
            <w:r w:rsidRPr="0010088E">
              <w:rPr>
                <w:b/>
                <w:bCs/>
                <w:sz w:val="18"/>
                <w:szCs w:val="18"/>
              </w:rPr>
              <w:t>141,9</w:t>
            </w:r>
          </w:p>
        </w:tc>
        <w:tc>
          <w:tcPr>
            <w:tcW w:w="1053" w:type="dxa"/>
          </w:tcPr>
          <w:p w:rsidR="0010088E" w:rsidRPr="0010088E" w:rsidRDefault="0010088E" w:rsidP="0010088E">
            <w:pPr>
              <w:widowControl w:val="0"/>
              <w:jc w:val="right"/>
              <w:rPr>
                <w:b/>
                <w:bCs/>
                <w:sz w:val="16"/>
                <w:szCs w:val="16"/>
              </w:rPr>
            </w:pPr>
            <w:r w:rsidRPr="0010088E">
              <w:rPr>
                <w:b/>
                <w:bCs/>
                <w:sz w:val="16"/>
                <w:szCs w:val="16"/>
              </w:rPr>
              <w:t>+634 679,9</w:t>
            </w:r>
          </w:p>
        </w:tc>
      </w:tr>
      <w:tr w:rsidR="0010088E" w:rsidRPr="0010088E" w:rsidTr="0010088E">
        <w:trPr>
          <w:tblHeader/>
        </w:trPr>
        <w:tc>
          <w:tcPr>
            <w:tcW w:w="581" w:type="dxa"/>
          </w:tcPr>
          <w:p w:rsidR="0010088E" w:rsidRPr="0010088E" w:rsidRDefault="0010088E" w:rsidP="0010088E">
            <w:pPr>
              <w:widowControl w:val="0"/>
              <w:jc w:val="right"/>
              <w:rPr>
                <w:b/>
                <w:bCs/>
                <w:sz w:val="18"/>
                <w:szCs w:val="18"/>
              </w:rPr>
            </w:pPr>
            <w:r w:rsidRPr="0010088E">
              <w:rPr>
                <w:b/>
                <w:bCs/>
                <w:sz w:val="18"/>
                <w:szCs w:val="18"/>
              </w:rPr>
              <w:t>0100</w:t>
            </w:r>
          </w:p>
        </w:tc>
        <w:tc>
          <w:tcPr>
            <w:tcW w:w="2741" w:type="dxa"/>
          </w:tcPr>
          <w:p w:rsidR="0010088E" w:rsidRPr="0010088E" w:rsidRDefault="0010088E" w:rsidP="0010088E">
            <w:pPr>
              <w:widowControl w:val="0"/>
              <w:rPr>
                <w:b/>
                <w:bCs/>
                <w:sz w:val="18"/>
                <w:szCs w:val="18"/>
              </w:rPr>
            </w:pPr>
            <w:r w:rsidRPr="0010088E">
              <w:rPr>
                <w:b/>
                <w:bCs/>
                <w:sz w:val="18"/>
                <w:szCs w:val="18"/>
              </w:rPr>
              <w:t>ОБЩЕГОСУДАРСТВЕННЫЕ ВОПРОСЫ</w:t>
            </w:r>
          </w:p>
        </w:tc>
        <w:tc>
          <w:tcPr>
            <w:tcW w:w="1202" w:type="dxa"/>
          </w:tcPr>
          <w:p w:rsidR="0010088E" w:rsidRPr="0010088E" w:rsidRDefault="0010088E" w:rsidP="0010088E">
            <w:pPr>
              <w:widowControl w:val="0"/>
              <w:jc w:val="right"/>
              <w:rPr>
                <w:b/>
                <w:bCs/>
                <w:sz w:val="18"/>
                <w:szCs w:val="18"/>
              </w:rPr>
            </w:pPr>
            <w:r w:rsidRPr="0010088E">
              <w:rPr>
                <w:b/>
                <w:bCs/>
                <w:sz w:val="18"/>
                <w:szCs w:val="18"/>
              </w:rPr>
              <w:t>87 418,9</w:t>
            </w:r>
          </w:p>
        </w:tc>
        <w:tc>
          <w:tcPr>
            <w:tcW w:w="1337" w:type="dxa"/>
          </w:tcPr>
          <w:p w:rsidR="0010088E" w:rsidRPr="0010088E" w:rsidRDefault="0010088E" w:rsidP="0010088E">
            <w:pPr>
              <w:widowControl w:val="0"/>
              <w:jc w:val="right"/>
              <w:rPr>
                <w:b/>
                <w:bCs/>
                <w:sz w:val="18"/>
                <w:szCs w:val="18"/>
              </w:rPr>
            </w:pPr>
            <w:r w:rsidRPr="0010088E">
              <w:rPr>
                <w:b/>
                <w:bCs/>
                <w:sz w:val="18"/>
                <w:szCs w:val="18"/>
              </w:rPr>
              <w:t>92 216,9</w:t>
            </w:r>
          </w:p>
        </w:tc>
        <w:tc>
          <w:tcPr>
            <w:tcW w:w="1202" w:type="dxa"/>
          </w:tcPr>
          <w:p w:rsidR="0010088E" w:rsidRPr="0010088E" w:rsidRDefault="0010088E" w:rsidP="0010088E">
            <w:pPr>
              <w:widowControl w:val="0"/>
              <w:jc w:val="right"/>
              <w:rPr>
                <w:b/>
                <w:bCs/>
                <w:sz w:val="18"/>
                <w:szCs w:val="18"/>
              </w:rPr>
            </w:pPr>
            <w:r w:rsidRPr="0010088E">
              <w:rPr>
                <w:b/>
                <w:bCs/>
                <w:sz w:val="18"/>
                <w:szCs w:val="18"/>
              </w:rPr>
              <w:t>88 634,8</w:t>
            </w:r>
          </w:p>
        </w:tc>
        <w:tc>
          <w:tcPr>
            <w:tcW w:w="1183" w:type="dxa"/>
          </w:tcPr>
          <w:p w:rsidR="0010088E" w:rsidRPr="0010088E" w:rsidRDefault="0010088E" w:rsidP="0010088E">
            <w:pPr>
              <w:widowControl w:val="0"/>
              <w:jc w:val="right"/>
              <w:rPr>
                <w:b/>
                <w:bCs/>
                <w:sz w:val="18"/>
                <w:szCs w:val="18"/>
              </w:rPr>
            </w:pPr>
            <w:r w:rsidRPr="0010088E">
              <w:rPr>
                <w:b/>
                <w:bCs/>
                <w:sz w:val="18"/>
                <w:szCs w:val="18"/>
              </w:rPr>
              <w:t>96,1</w:t>
            </w:r>
          </w:p>
        </w:tc>
        <w:tc>
          <w:tcPr>
            <w:tcW w:w="1183" w:type="dxa"/>
          </w:tcPr>
          <w:p w:rsidR="0010088E" w:rsidRPr="0010088E" w:rsidRDefault="0010088E" w:rsidP="0010088E">
            <w:pPr>
              <w:widowControl w:val="0"/>
              <w:jc w:val="right"/>
              <w:rPr>
                <w:b/>
                <w:bCs/>
                <w:sz w:val="18"/>
                <w:szCs w:val="18"/>
              </w:rPr>
            </w:pPr>
            <w:r w:rsidRPr="0010088E">
              <w:rPr>
                <w:b/>
                <w:bCs/>
                <w:sz w:val="18"/>
                <w:szCs w:val="18"/>
              </w:rPr>
              <w:t>101,4</w:t>
            </w:r>
          </w:p>
        </w:tc>
        <w:tc>
          <w:tcPr>
            <w:tcW w:w="1053" w:type="dxa"/>
          </w:tcPr>
          <w:p w:rsidR="0010088E" w:rsidRPr="0010088E" w:rsidRDefault="0010088E" w:rsidP="0010088E">
            <w:pPr>
              <w:widowControl w:val="0"/>
              <w:jc w:val="right"/>
              <w:rPr>
                <w:b/>
                <w:bCs/>
                <w:sz w:val="16"/>
                <w:szCs w:val="16"/>
              </w:rPr>
            </w:pPr>
            <w:r w:rsidRPr="0010088E">
              <w:rPr>
                <w:b/>
                <w:bCs/>
                <w:sz w:val="16"/>
                <w:szCs w:val="16"/>
              </w:rPr>
              <w:t>+1 215,9</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0103</w:t>
            </w:r>
          </w:p>
        </w:tc>
        <w:tc>
          <w:tcPr>
            <w:tcW w:w="2741" w:type="dxa"/>
          </w:tcPr>
          <w:p w:rsidR="0010088E" w:rsidRPr="0010088E" w:rsidRDefault="0010088E" w:rsidP="0010088E">
            <w:pPr>
              <w:widowControl w:val="0"/>
              <w:rPr>
                <w:bCs/>
                <w:sz w:val="18"/>
                <w:szCs w:val="18"/>
              </w:rPr>
            </w:pPr>
            <w:r w:rsidRPr="0010088E">
              <w:rPr>
                <w:bCs/>
                <w:sz w:val="18"/>
                <w:szCs w:val="18"/>
              </w:rPr>
              <w:t xml:space="preserve">Функционирование представительных органов </w:t>
            </w:r>
          </w:p>
        </w:tc>
        <w:tc>
          <w:tcPr>
            <w:tcW w:w="1202" w:type="dxa"/>
          </w:tcPr>
          <w:p w:rsidR="0010088E" w:rsidRPr="0010088E" w:rsidRDefault="0010088E" w:rsidP="0010088E">
            <w:pPr>
              <w:widowControl w:val="0"/>
              <w:jc w:val="right"/>
              <w:rPr>
                <w:bCs/>
                <w:sz w:val="18"/>
                <w:szCs w:val="18"/>
              </w:rPr>
            </w:pPr>
            <w:r w:rsidRPr="0010088E">
              <w:rPr>
                <w:bCs/>
                <w:sz w:val="18"/>
                <w:szCs w:val="18"/>
              </w:rPr>
              <w:t>4 664,0</w:t>
            </w:r>
          </w:p>
        </w:tc>
        <w:tc>
          <w:tcPr>
            <w:tcW w:w="1337" w:type="dxa"/>
          </w:tcPr>
          <w:p w:rsidR="0010088E" w:rsidRPr="0010088E" w:rsidRDefault="0010088E" w:rsidP="0010088E">
            <w:pPr>
              <w:widowControl w:val="0"/>
              <w:jc w:val="right"/>
              <w:rPr>
                <w:bCs/>
                <w:sz w:val="18"/>
                <w:szCs w:val="18"/>
              </w:rPr>
            </w:pPr>
            <w:r w:rsidRPr="0010088E">
              <w:rPr>
                <w:bCs/>
                <w:sz w:val="18"/>
                <w:szCs w:val="18"/>
              </w:rPr>
              <w:t>4 945,6</w:t>
            </w:r>
          </w:p>
        </w:tc>
        <w:tc>
          <w:tcPr>
            <w:tcW w:w="1202" w:type="dxa"/>
          </w:tcPr>
          <w:p w:rsidR="0010088E" w:rsidRPr="0010088E" w:rsidRDefault="0010088E" w:rsidP="0010088E">
            <w:pPr>
              <w:widowControl w:val="0"/>
              <w:jc w:val="right"/>
              <w:rPr>
                <w:bCs/>
                <w:sz w:val="18"/>
                <w:szCs w:val="18"/>
              </w:rPr>
            </w:pPr>
            <w:r w:rsidRPr="0010088E">
              <w:rPr>
                <w:bCs/>
                <w:sz w:val="18"/>
                <w:szCs w:val="18"/>
              </w:rPr>
              <w:t>4 924,4</w:t>
            </w:r>
          </w:p>
        </w:tc>
        <w:tc>
          <w:tcPr>
            <w:tcW w:w="1183" w:type="dxa"/>
          </w:tcPr>
          <w:p w:rsidR="0010088E" w:rsidRPr="0010088E" w:rsidRDefault="0010088E" w:rsidP="0010088E">
            <w:pPr>
              <w:widowControl w:val="0"/>
              <w:jc w:val="right"/>
              <w:rPr>
                <w:bCs/>
                <w:sz w:val="18"/>
                <w:szCs w:val="18"/>
              </w:rPr>
            </w:pPr>
            <w:r w:rsidRPr="0010088E">
              <w:rPr>
                <w:bCs/>
                <w:sz w:val="18"/>
                <w:szCs w:val="18"/>
              </w:rPr>
              <w:t>99,6</w:t>
            </w:r>
          </w:p>
        </w:tc>
        <w:tc>
          <w:tcPr>
            <w:tcW w:w="1183" w:type="dxa"/>
          </w:tcPr>
          <w:p w:rsidR="0010088E" w:rsidRPr="0010088E" w:rsidRDefault="0010088E" w:rsidP="0010088E">
            <w:pPr>
              <w:widowControl w:val="0"/>
              <w:jc w:val="right"/>
              <w:rPr>
                <w:bCs/>
                <w:sz w:val="18"/>
                <w:szCs w:val="18"/>
              </w:rPr>
            </w:pPr>
            <w:r w:rsidRPr="0010088E">
              <w:rPr>
                <w:bCs/>
                <w:sz w:val="18"/>
                <w:szCs w:val="18"/>
              </w:rPr>
              <w:t>105,6</w:t>
            </w:r>
          </w:p>
        </w:tc>
        <w:tc>
          <w:tcPr>
            <w:tcW w:w="1053" w:type="dxa"/>
          </w:tcPr>
          <w:p w:rsidR="0010088E" w:rsidRPr="0010088E" w:rsidRDefault="0010088E" w:rsidP="0010088E">
            <w:pPr>
              <w:widowControl w:val="0"/>
              <w:jc w:val="right"/>
              <w:rPr>
                <w:bCs/>
                <w:sz w:val="16"/>
                <w:szCs w:val="16"/>
              </w:rPr>
            </w:pPr>
            <w:r w:rsidRPr="0010088E">
              <w:rPr>
                <w:bCs/>
                <w:sz w:val="16"/>
                <w:szCs w:val="16"/>
              </w:rPr>
              <w:t>+260,4</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0104</w:t>
            </w:r>
          </w:p>
        </w:tc>
        <w:tc>
          <w:tcPr>
            <w:tcW w:w="2741" w:type="dxa"/>
          </w:tcPr>
          <w:p w:rsidR="0010088E" w:rsidRPr="0010088E" w:rsidRDefault="0010088E" w:rsidP="0010088E">
            <w:pPr>
              <w:widowControl w:val="0"/>
              <w:rPr>
                <w:bCs/>
                <w:sz w:val="18"/>
                <w:szCs w:val="18"/>
              </w:rPr>
            </w:pPr>
            <w:r w:rsidRPr="0010088E">
              <w:rPr>
                <w:bCs/>
                <w:sz w:val="18"/>
                <w:szCs w:val="18"/>
              </w:rPr>
              <w:t>Функционирование администрации</w:t>
            </w:r>
          </w:p>
        </w:tc>
        <w:tc>
          <w:tcPr>
            <w:tcW w:w="1202" w:type="dxa"/>
          </w:tcPr>
          <w:p w:rsidR="0010088E" w:rsidRPr="0010088E" w:rsidRDefault="0010088E" w:rsidP="0010088E">
            <w:pPr>
              <w:widowControl w:val="0"/>
              <w:jc w:val="right"/>
              <w:rPr>
                <w:bCs/>
                <w:sz w:val="18"/>
                <w:szCs w:val="18"/>
              </w:rPr>
            </w:pPr>
            <w:r w:rsidRPr="0010088E">
              <w:rPr>
                <w:bCs/>
                <w:sz w:val="18"/>
                <w:szCs w:val="18"/>
              </w:rPr>
              <w:t>59 929,0</w:t>
            </w:r>
          </w:p>
        </w:tc>
        <w:tc>
          <w:tcPr>
            <w:tcW w:w="1337" w:type="dxa"/>
          </w:tcPr>
          <w:p w:rsidR="0010088E" w:rsidRPr="0010088E" w:rsidRDefault="0010088E" w:rsidP="0010088E">
            <w:pPr>
              <w:widowControl w:val="0"/>
              <w:jc w:val="right"/>
              <w:rPr>
                <w:bCs/>
                <w:sz w:val="18"/>
                <w:szCs w:val="18"/>
              </w:rPr>
            </w:pPr>
            <w:r w:rsidRPr="0010088E">
              <w:rPr>
                <w:bCs/>
                <w:sz w:val="18"/>
                <w:szCs w:val="18"/>
              </w:rPr>
              <w:t>58 366,9</w:t>
            </w:r>
          </w:p>
        </w:tc>
        <w:tc>
          <w:tcPr>
            <w:tcW w:w="1202" w:type="dxa"/>
          </w:tcPr>
          <w:p w:rsidR="0010088E" w:rsidRPr="0010088E" w:rsidRDefault="0010088E" w:rsidP="0010088E">
            <w:pPr>
              <w:widowControl w:val="0"/>
              <w:jc w:val="right"/>
              <w:rPr>
                <w:bCs/>
                <w:sz w:val="18"/>
                <w:szCs w:val="18"/>
              </w:rPr>
            </w:pPr>
            <w:r w:rsidRPr="0010088E">
              <w:rPr>
                <w:bCs/>
                <w:sz w:val="18"/>
                <w:szCs w:val="18"/>
              </w:rPr>
              <w:t>57 771,6</w:t>
            </w:r>
          </w:p>
        </w:tc>
        <w:tc>
          <w:tcPr>
            <w:tcW w:w="1183" w:type="dxa"/>
          </w:tcPr>
          <w:p w:rsidR="0010088E" w:rsidRPr="0010088E" w:rsidRDefault="0010088E" w:rsidP="0010088E">
            <w:pPr>
              <w:widowControl w:val="0"/>
              <w:jc w:val="right"/>
              <w:rPr>
                <w:bCs/>
                <w:sz w:val="18"/>
                <w:szCs w:val="18"/>
              </w:rPr>
            </w:pPr>
            <w:r w:rsidRPr="0010088E">
              <w:rPr>
                <w:bCs/>
                <w:sz w:val="18"/>
                <w:szCs w:val="18"/>
              </w:rPr>
              <w:t>99,0</w:t>
            </w:r>
          </w:p>
        </w:tc>
        <w:tc>
          <w:tcPr>
            <w:tcW w:w="1183" w:type="dxa"/>
          </w:tcPr>
          <w:p w:rsidR="0010088E" w:rsidRPr="0010088E" w:rsidRDefault="0010088E" w:rsidP="0010088E">
            <w:pPr>
              <w:widowControl w:val="0"/>
              <w:jc w:val="right"/>
              <w:rPr>
                <w:bCs/>
                <w:sz w:val="18"/>
                <w:szCs w:val="18"/>
              </w:rPr>
            </w:pPr>
            <w:r w:rsidRPr="0010088E">
              <w:rPr>
                <w:bCs/>
                <w:sz w:val="18"/>
                <w:szCs w:val="18"/>
              </w:rPr>
              <w:t>96,4</w:t>
            </w:r>
          </w:p>
        </w:tc>
        <w:tc>
          <w:tcPr>
            <w:tcW w:w="1053" w:type="dxa"/>
          </w:tcPr>
          <w:p w:rsidR="0010088E" w:rsidRPr="0010088E" w:rsidRDefault="0010088E" w:rsidP="0010088E">
            <w:pPr>
              <w:widowControl w:val="0"/>
              <w:jc w:val="right"/>
              <w:rPr>
                <w:bCs/>
                <w:sz w:val="16"/>
                <w:szCs w:val="16"/>
              </w:rPr>
            </w:pPr>
            <w:r w:rsidRPr="0010088E">
              <w:rPr>
                <w:bCs/>
                <w:sz w:val="16"/>
                <w:szCs w:val="16"/>
              </w:rPr>
              <w:t>-2 157,4</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0105</w:t>
            </w:r>
          </w:p>
        </w:tc>
        <w:tc>
          <w:tcPr>
            <w:tcW w:w="2741" w:type="dxa"/>
          </w:tcPr>
          <w:p w:rsidR="0010088E" w:rsidRPr="0010088E" w:rsidRDefault="0010088E" w:rsidP="0010088E">
            <w:pPr>
              <w:widowControl w:val="0"/>
              <w:rPr>
                <w:bCs/>
                <w:sz w:val="18"/>
                <w:szCs w:val="18"/>
              </w:rPr>
            </w:pPr>
            <w:r w:rsidRPr="0010088E">
              <w:rPr>
                <w:bCs/>
                <w:sz w:val="18"/>
                <w:szCs w:val="18"/>
              </w:rPr>
              <w:t>Судебная система</w:t>
            </w:r>
          </w:p>
        </w:tc>
        <w:tc>
          <w:tcPr>
            <w:tcW w:w="1202" w:type="dxa"/>
          </w:tcPr>
          <w:p w:rsidR="0010088E" w:rsidRPr="0010088E" w:rsidRDefault="0010088E" w:rsidP="0010088E">
            <w:pPr>
              <w:widowControl w:val="0"/>
              <w:jc w:val="right"/>
              <w:rPr>
                <w:bCs/>
                <w:sz w:val="18"/>
                <w:szCs w:val="18"/>
              </w:rPr>
            </w:pPr>
          </w:p>
        </w:tc>
        <w:tc>
          <w:tcPr>
            <w:tcW w:w="1337" w:type="dxa"/>
          </w:tcPr>
          <w:p w:rsidR="0010088E" w:rsidRPr="0010088E" w:rsidRDefault="0010088E" w:rsidP="0010088E">
            <w:pPr>
              <w:widowControl w:val="0"/>
              <w:jc w:val="right"/>
              <w:rPr>
                <w:bCs/>
                <w:sz w:val="18"/>
                <w:szCs w:val="18"/>
              </w:rPr>
            </w:pPr>
            <w:r w:rsidRPr="0010088E">
              <w:rPr>
                <w:bCs/>
                <w:sz w:val="18"/>
                <w:szCs w:val="18"/>
              </w:rPr>
              <w:t>5,9</w:t>
            </w:r>
          </w:p>
        </w:tc>
        <w:tc>
          <w:tcPr>
            <w:tcW w:w="1202" w:type="dxa"/>
          </w:tcPr>
          <w:p w:rsidR="0010088E" w:rsidRPr="0010088E" w:rsidRDefault="0010088E" w:rsidP="0010088E">
            <w:pPr>
              <w:widowControl w:val="0"/>
              <w:jc w:val="right"/>
              <w:rPr>
                <w:bCs/>
                <w:sz w:val="18"/>
                <w:szCs w:val="18"/>
              </w:rPr>
            </w:pPr>
            <w:r w:rsidRPr="0010088E">
              <w:rPr>
                <w:bCs/>
                <w:sz w:val="18"/>
                <w:szCs w:val="18"/>
              </w:rPr>
              <w:t>0</w:t>
            </w:r>
          </w:p>
        </w:tc>
        <w:tc>
          <w:tcPr>
            <w:tcW w:w="1183" w:type="dxa"/>
          </w:tcPr>
          <w:p w:rsidR="0010088E" w:rsidRPr="0010088E" w:rsidRDefault="0010088E" w:rsidP="0010088E">
            <w:pPr>
              <w:widowControl w:val="0"/>
              <w:jc w:val="right"/>
              <w:rPr>
                <w:bCs/>
                <w:sz w:val="18"/>
                <w:szCs w:val="18"/>
              </w:rPr>
            </w:pPr>
            <w:r w:rsidRPr="0010088E">
              <w:rPr>
                <w:bCs/>
                <w:sz w:val="18"/>
                <w:szCs w:val="18"/>
              </w:rPr>
              <w:t>0</w:t>
            </w:r>
          </w:p>
        </w:tc>
        <w:tc>
          <w:tcPr>
            <w:tcW w:w="1183" w:type="dxa"/>
          </w:tcPr>
          <w:p w:rsidR="0010088E" w:rsidRPr="0010088E" w:rsidRDefault="0010088E" w:rsidP="0010088E">
            <w:pPr>
              <w:widowControl w:val="0"/>
              <w:jc w:val="right"/>
              <w:rPr>
                <w:bCs/>
                <w:sz w:val="18"/>
                <w:szCs w:val="18"/>
              </w:rPr>
            </w:pPr>
            <w:r w:rsidRPr="0010088E">
              <w:rPr>
                <w:bCs/>
                <w:sz w:val="18"/>
                <w:szCs w:val="18"/>
              </w:rPr>
              <w:t>0</w:t>
            </w:r>
          </w:p>
        </w:tc>
        <w:tc>
          <w:tcPr>
            <w:tcW w:w="1053" w:type="dxa"/>
          </w:tcPr>
          <w:p w:rsidR="0010088E" w:rsidRPr="0010088E" w:rsidRDefault="0010088E" w:rsidP="0010088E">
            <w:pPr>
              <w:widowControl w:val="0"/>
              <w:jc w:val="right"/>
              <w:rPr>
                <w:bCs/>
                <w:sz w:val="16"/>
                <w:szCs w:val="16"/>
              </w:rPr>
            </w:pPr>
            <w:r w:rsidRPr="0010088E">
              <w:rPr>
                <w:bCs/>
                <w:sz w:val="16"/>
                <w:szCs w:val="16"/>
              </w:rPr>
              <w:t>0</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0106</w:t>
            </w:r>
          </w:p>
        </w:tc>
        <w:tc>
          <w:tcPr>
            <w:tcW w:w="2741" w:type="dxa"/>
          </w:tcPr>
          <w:p w:rsidR="0010088E" w:rsidRPr="0010088E" w:rsidRDefault="0010088E" w:rsidP="0010088E">
            <w:pPr>
              <w:widowControl w:val="0"/>
              <w:rPr>
                <w:bCs/>
                <w:sz w:val="18"/>
                <w:szCs w:val="18"/>
              </w:rPr>
            </w:pPr>
            <w:r w:rsidRPr="0010088E">
              <w:rPr>
                <w:bCs/>
                <w:sz w:val="18"/>
                <w:szCs w:val="18"/>
              </w:rPr>
              <w:t>Обеспечение деятельности финансовых органов</w:t>
            </w:r>
          </w:p>
        </w:tc>
        <w:tc>
          <w:tcPr>
            <w:tcW w:w="1202" w:type="dxa"/>
          </w:tcPr>
          <w:p w:rsidR="0010088E" w:rsidRPr="0010088E" w:rsidRDefault="0010088E" w:rsidP="0010088E">
            <w:pPr>
              <w:widowControl w:val="0"/>
              <w:jc w:val="right"/>
              <w:rPr>
                <w:bCs/>
                <w:sz w:val="18"/>
                <w:szCs w:val="18"/>
              </w:rPr>
            </w:pPr>
            <w:r w:rsidRPr="0010088E">
              <w:rPr>
                <w:bCs/>
                <w:sz w:val="18"/>
                <w:szCs w:val="18"/>
              </w:rPr>
              <w:t>9 710,9</w:t>
            </w:r>
          </w:p>
        </w:tc>
        <w:tc>
          <w:tcPr>
            <w:tcW w:w="1337" w:type="dxa"/>
          </w:tcPr>
          <w:p w:rsidR="0010088E" w:rsidRPr="0010088E" w:rsidRDefault="0010088E" w:rsidP="0010088E">
            <w:pPr>
              <w:widowControl w:val="0"/>
              <w:jc w:val="right"/>
              <w:rPr>
                <w:bCs/>
                <w:sz w:val="18"/>
                <w:szCs w:val="18"/>
              </w:rPr>
            </w:pPr>
            <w:r w:rsidRPr="0010088E">
              <w:rPr>
                <w:bCs/>
                <w:sz w:val="18"/>
                <w:szCs w:val="18"/>
              </w:rPr>
              <w:t>10 933,4</w:t>
            </w:r>
          </w:p>
        </w:tc>
        <w:tc>
          <w:tcPr>
            <w:tcW w:w="1202" w:type="dxa"/>
          </w:tcPr>
          <w:p w:rsidR="0010088E" w:rsidRPr="0010088E" w:rsidRDefault="0010088E" w:rsidP="0010088E">
            <w:pPr>
              <w:widowControl w:val="0"/>
              <w:jc w:val="right"/>
              <w:rPr>
                <w:bCs/>
                <w:sz w:val="18"/>
                <w:szCs w:val="18"/>
              </w:rPr>
            </w:pPr>
            <w:r w:rsidRPr="0010088E">
              <w:rPr>
                <w:bCs/>
                <w:sz w:val="18"/>
                <w:szCs w:val="18"/>
              </w:rPr>
              <w:t>10 914,2</w:t>
            </w:r>
          </w:p>
        </w:tc>
        <w:tc>
          <w:tcPr>
            <w:tcW w:w="1183" w:type="dxa"/>
          </w:tcPr>
          <w:p w:rsidR="0010088E" w:rsidRPr="0010088E" w:rsidRDefault="0010088E" w:rsidP="0010088E">
            <w:pPr>
              <w:widowControl w:val="0"/>
              <w:jc w:val="right"/>
              <w:rPr>
                <w:bCs/>
                <w:sz w:val="18"/>
                <w:szCs w:val="18"/>
              </w:rPr>
            </w:pPr>
            <w:r w:rsidRPr="0010088E">
              <w:rPr>
                <w:bCs/>
                <w:sz w:val="18"/>
                <w:szCs w:val="18"/>
              </w:rPr>
              <w:t>99,8</w:t>
            </w:r>
          </w:p>
        </w:tc>
        <w:tc>
          <w:tcPr>
            <w:tcW w:w="1183" w:type="dxa"/>
          </w:tcPr>
          <w:p w:rsidR="0010088E" w:rsidRPr="0010088E" w:rsidRDefault="0010088E" w:rsidP="0010088E">
            <w:pPr>
              <w:widowControl w:val="0"/>
              <w:jc w:val="right"/>
              <w:rPr>
                <w:bCs/>
                <w:sz w:val="18"/>
                <w:szCs w:val="18"/>
              </w:rPr>
            </w:pPr>
            <w:r w:rsidRPr="0010088E">
              <w:rPr>
                <w:bCs/>
                <w:sz w:val="18"/>
                <w:szCs w:val="18"/>
              </w:rPr>
              <w:t>112,4</w:t>
            </w:r>
          </w:p>
        </w:tc>
        <w:tc>
          <w:tcPr>
            <w:tcW w:w="1053" w:type="dxa"/>
          </w:tcPr>
          <w:p w:rsidR="0010088E" w:rsidRPr="0010088E" w:rsidRDefault="0010088E" w:rsidP="0010088E">
            <w:pPr>
              <w:widowControl w:val="0"/>
              <w:jc w:val="right"/>
              <w:rPr>
                <w:bCs/>
                <w:sz w:val="16"/>
                <w:szCs w:val="16"/>
              </w:rPr>
            </w:pPr>
            <w:r w:rsidRPr="0010088E">
              <w:rPr>
                <w:bCs/>
                <w:sz w:val="16"/>
                <w:szCs w:val="16"/>
              </w:rPr>
              <w:t>+1 203,3</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0111</w:t>
            </w:r>
          </w:p>
        </w:tc>
        <w:tc>
          <w:tcPr>
            <w:tcW w:w="2741" w:type="dxa"/>
          </w:tcPr>
          <w:p w:rsidR="0010088E" w:rsidRPr="0010088E" w:rsidRDefault="0010088E" w:rsidP="0010088E">
            <w:pPr>
              <w:widowControl w:val="0"/>
              <w:rPr>
                <w:bCs/>
                <w:sz w:val="18"/>
                <w:szCs w:val="18"/>
              </w:rPr>
            </w:pPr>
            <w:r w:rsidRPr="0010088E">
              <w:rPr>
                <w:bCs/>
                <w:sz w:val="18"/>
                <w:szCs w:val="18"/>
              </w:rPr>
              <w:t>Резервные фонды</w:t>
            </w:r>
          </w:p>
        </w:tc>
        <w:tc>
          <w:tcPr>
            <w:tcW w:w="1202" w:type="dxa"/>
          </w:tcPr>
          <w:p w:rsidR="0010088E" w:rsidRPr="0010088E" w:rsidRDefault="0010088E" w:rsidP="0010088E">
            <w:pPr>
              <w:widowControl w:val="0"/>
              <w:jc w:val="right"/>
              <w:rPr>
                <w:bCs/>
                <w:sz w:val="18"/>
                <w:szCs w:val="18"/>
              </w:rPr>
            </w:pPr>
          </w:p>
        </w:tc>
        <w:tc>
          <w:tcPr>
            <w:tcW w:w="1337" w:type="dxa"/>
          </w:tcPr>
          <w:p w:rsidR="0010088E" w:rsidRPr="0010088E" w:rsidRDefault="0010088E" w:rsidP="0010088E">
            <w:pPr>
              <w:widowControl w:val="0"/>
              <w:jc w:val="right"/>
              <w:rPr>
                <w:bCs/>
                <w:sz w:val="18"/>
                <w:szCs w:val="18"/>
              </w:rPr>
            </w:pPr>
            <w:r w:rsidRPr="0010088E">
              <w:rPr>
                <w:bCs/>
                <w:sz w:val="18"/>
                <w:szCs w:val="18"/>
              </w:rPr>
              <w:t>500,0</w:t>
            </w:r>
          </w:p>
        </w:tc>
        <w:tc>
          <w:tcPr>
            <w:tcW w:w="1202" w:type="dxa"/>
          </w:tcPr>
          <w:p w:rsidR="0010088E" w:rsidRPr="0010088E" w:rsidRDefault="0010088E" w:rsidP="0010088E">
            <w:pPr>
              <w:widowControl w:val="0"/>
              <w:jc w:val="right"/>
              <w:rPr>
                <w:bCs/>
                <w:sz w:val="18"/>
                <w:szCs w:val="18"/>
              </w:rPr>
            </w:pPr>
            <w:r w:rsidRPr="0010088E">
              <w:rPr>
                <w:bCs/>
                <w:sz w:val="18"/>
                <w:szCs w:val="18"/>
              </w:rPr>
              <w:t>0</w:t>
            </w:r>
          </w:p>
        </w:tc>
        <w:tc>
          <w:tcPr>
            <w:tcW w:w="1183" w:type="dxa"/>
          </w:tcPr>
          <w:p w:rsidR="0010088E" w:rsidRPr="0010088E" w:rsidRDefault="0010088E" w:rsidP="0010088E">
            <w:pPr>
              <w:widowControl w:val="0"/>
              <w:jc w:val="right"/>
              <w:rPr>
                <w:bCs/>
                <w:sz w:val="18"/>
                <w:szCs w:val="18"/>
              </w:rPr>
            </w:pPr>
            <w:r w:rsidRPr="0010088E">
              <w:rPr>
                <w:bCs/>
                <w:sz w:val="18"/>
                <w:szCs w:val="18"/>
              </w:rPr>
              <w:t>0</w:t>
            </w:r>
          </w:p>
        </w:tc>
        <w:tc>
          <w:tcPr>
            <w:tcW w:w="1183" w:type="dxa"/>
          </w:tcPr>
          <w:p w:rsidR="0010088E" w:rsidRPr="0010088E" w:rsidRDefault="0010088E" w:rsidP="0010088E">
            <w:pPr>
              <w:widowControl w:val="0"/>
              <w:jc w:val="right"/>
              <w:rPr>
                <w:bCs/>
                <w:sz w:val="18"/>
                <w:szCs w:val="18"/>
              </w:rPr>
            </w:pPr>
            <w:r w:rsidRPr="0010088E">
              <w:rPr>
                <w:bCs/>
                <w:sz w:val="18"/>
                <w:szCs w:val="18"/>
              </w:rPr>
              <w:t>0</w:t>
            </w:r>
          </w:p>
        </w:tc>
        <w:tc>
          <w:tcPr>
            <w:tcW w:w="1053" w:type="dxa"/>
          </w:tcPr>
          <w:p w:rsidR="0010088E" w:rsidRPr="0010088E" w:rsidRDefault="0010088E" w:rsidP="0010088E">
            <w:pPr>
              <w:widowControl w:val="0"/>
              <w:jc w:val="right"/>
              <w:rPr>
                <w:bCs/>
                <w:sz w:val="16"/>
                <w:szCs w:val="16"/>
              </w:rPr>
            </w:pPr>
            <w:r w:rsidRPr="0010088E">
              <w:rPr>
                <w:bCs/>
                <w:sz w:val="16"/>
                <w:szCs w:val="16"/>
              </w:rPr>
              <w:t>0</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0113</w:t>
            </w:r>
          </w:p>
        </w:tc>
        <w:tc>
          <w:tcPr>
            <w:tcW w:w="2741" w:type="dxa"/>
          </w:tcPr>
          <w:p w:rsidR="0010088E" w:rsidRPr="0010088E" w:rsidRDefault="0010088E" w:rsidP="0010088E">
            <w:pPr>
              <w:widowControl w:val="0"/>
              <w:rPr>
                <w:bCs/>
                <w:sz w:val="18"/>
                <w:szCs w:val="18"/>
              </w:rPr>
            </w:pPr>
            <w:r w:rsidRPr="0010088E">
              <w:rPr>
                <w:bCs/>
                <w:sz w:val="18"/>
                <w:szCs w:val="18"/>
              </w:rPr>
              <w:t>Другие общегосударственные вопросы</w:t>
            </w:r>
          </w:p>
        </w:tc>
        <w:tc>
          <w:tcPr>
            <w:tcW w:w="1202" w:type="dxa"/>
          </w:tcPr>
          <w:p w:rsidR="0010088E" w:rsidRPr="0010088E" w:rsidRDefault="0010088E" w:rsidP="0010088E">
            <w:pPr>
              <w:widowControl w:val="0"/>
              <w:jc w:val="right"/>
              <w:rPr>
                <w:bCs/>
                <w:sz w:val="18"/>
                <w:szCs w:val="18"/>
              </w:rPr>
            </w:pPr>
            <w:r w:rsidRPr="0010088E">
              <w:rPr>
                <w:bCs/>
                <w:sz w:val="18"/>
                <w:szCs w:val="18"/>
              </w:rPr>
              <w:t>13 114,9</w:t>
            </w:r>
          </w:p>
        </w:tc>
        <w:tc>
          <w:tcPr>
            <w:tcW w:w="1337" w:type="dxa"/>
          </w:tcPr>
          <w:p w:rsidR="0010088E" w:rsidRPr="0010088E" w:rsidRDefault="0010088E" w:rsidP="0010088E">
            <w:pPr>
              <w:widowControl w:val="0"/>
              <w:jc w:val="right"/>
              <w:rPr>
                <w:bCs/>
                <w:sz w:val="18"/>
                <w:szCs w:val="18"/>
              </w:rPr>
            </w:pPr>
            <w:r w:rsidRPr="0010088E">
              <w:rPr>
                <w:bCs/>
                <w:sz w:val="18"/>
                <w:szCs w:val="18"/>
              </w:rPr>
              <w:t>17 465,1</w:t>
            </w:r>
          </w:p>
        </w:tc>
        <w:tc>
          <w:tcPr>
            <w:tcW w:w="1202" w:type="dxa"/>
          </w:tcPr>
          <w:p w:rsidR="0010088E" w:rsidRPr="0010088E" w:rsidRDefault="0010088E" w:rsidP="0010088E">
            <w:pPr>
              <w:widowControl w:val="0"/>
              <w:jc w:val="right"/>
              <w:rPr>
                <w:bCs/>
                <w:sz w:val="18"/>
                <w:szCs w:val="18"/>
              </w:rPr>
            </w:pPr>
            <w:r w:rsidRPr="0010088E">
              <w:rPr>
                <w:bCs/>
                <w:sz w:val="18"/>
                <w:szCs w:val="18"/>
              </w:rPr>
              <w:t>15 024,5</w:t>
            </w:r>
          </w:p>
        </w:tc>
        <w:tc>
          <w:tcPr>
            <w:tcW w:w="1183" w:type="dxa"/>
          </w:tcPr>
          <w:p w:rsidR="0010088E" w:rsidRPr="0010088E" w:rsidRDefault="0010088E" w:rsidP="0010088E">
            <w:pPr>
              <w:widowControl w:val="0"/>
              <w:jc w:val="right"/>
              <w:rPr>
                <w:bCs/>
                <w:sz w:val="18"/>
                <w:szCs w:val="18"/>
              </w:rPr>
            </w:pPr>
            <w:r w:rsidRPr="0010088E">
              <w:rPr>
                <w:bCs/>
                <w:sz w:val="18"/>
                <w:szCs w:val="18"/>
              </w:rPr>
              <w:t>86,0</w:t>
            </w:r>
          </w:p>
        </w:tc>
        <w:tc>
          <w:tcPr>
            <w:tcW w:w="1183" w:type="dxa"/>
          </w:tcPr>
          <w:p w:rsidR="0010088E" w:rsidRPr="0010088E" w:rsidRDefault="0010088E" w:rsidP="0010088E">
            <w:pPr>
              <w:widowControl w:val="0"/>
              <w:jc w:val="right"/>
              <w:rPr>
                <w:bCs/>
                <w:sz w:val="18"/>
                <w:szCs w:val="18"/>
              </w:rPr>
            </w:pPr>
            <w:r w:rsidRPr="0010088E">
              <w:rPr>
                <w:bCs/>
                <w:sz w:val="18"/>
                <w:szCs w:val="18"/>
              </w:rPr>
              <w:t>114,6</w:t>
            </w:r>
          </w:p>
        </w:tc>
        <w:tc>
          <w:tcPr>
            <w:tcW w:w="1053" w:type="dxa"/>
          </w:tcPr>
          <w:p w:rsidR="0010088E" w:rsidRPr="0010088E" w:rsidRDefault="0010088E" w:rsidP="0010088E">
            <w:pPr>
              <w:widowControl w:val="0"/>
              <w:jc w:val="right"/>
              <w:rPr>
                <w:bCs/>
                <w:sz w:val="16"/>
                <w:szCs w:val="16"/>
              </w:rPr>
            </w:pPr>
            <w:r w:rsidRPr="0010088E">
              <w:rPr>
                <w:bCs/>
                <w:sz w:val="16"/>
                <w:szCs w:val="16"/>
              </w:rPr>
              <w:t>+1 909,6</w:t>
            </w:r>
          </w:p>
        </w:tc>
      </w:tr>
      <w:tr w:rsidR="0010088E" w:rsidRPr="0010088E" w:rsidTr="0010088E">
        <w:trPr>
          <w:tblHeader/>
        </w:trPr>
        <w:tc>
          <w:tcPr>
            <w:tcW w:w="581" w:type="dxa"/>
          </w:tcPr>
          <w:p w:rsidR="0010088E" w:rsidRPr="0010088E" w:rsidRDefault="0010088E" w:rsidP="0010088E">
            <w:pPr>
              <w:widowControl w:val="0"/>
              <w:jc w:val="right"/>
              <w:rPr>
                <w:b/>
                <w:bCs/>
                <w:sz w:val="18"/>
                <w:szCs w:val="18"/>
              </w:rPr>
            </w:pPr>
            <w:r w:rsidRPr="0010088E">
              <w:rPr>
                <w:b/>
                <w:bCs/>
                <w:sz w:val="18"/>
                <w:szCs w:val="18"/>
              </w:rPr>
              <w:t>0200</w:t>
            </w:r>
          </w:p>
        </w:tc>
        <w:tc>
          <w:tcPr>
            <w:tcW w:w="2741" w:type="dxa"/>
          </w:tcPr>
          <w:p w:rsidR="0010088E" w:rsidRPr="0010088E" w:rsidRDefault="0010088E" w:rsidP="0010088E">
            <w:pPr>
              <w:widowControl w:val="0"/>
              <w:rPr>
                <w:b/>
                <w:bCs/>
                <w:sz w:val="18"/>
                <w:szCs w:val="18"/>
              </w:rPr>
            </w:pPr>
            <w:r w:rsidRPr="0010088E">
              <w:rPr>
                <w:b/>
                <w:bCs/>
                <w:sz w:val="18"/>
                <w:szCs w:val="18"/>
              </w:rPr>
              <w:t>НАЦИОНАЛЬНАЯ ОБОРОНА</w:t>
            </w:r>
          </w:p>
        </w:tc>
        <w:tc>
          <w:tcPr>
            <w:tcW w:w="1202" w:type="dxa"/>
          </w:tcPr>
          <w:p w:rsidR="0010088E" w:rsidRPr="0010088E" w:rsidRDefault="0010088E" w:rsidP="0010088E">
            <w:pPr>
              <w:widowControl w:val="0"/>
              <w:jc w:val="right"/>
              <w:rPr>
                <w:b/>
                <w:bCs/>
                <w:sz w:val="18"/>
                <w:szCs w:val="18"/>
              </w:rPr>
            </w:pPr>
            <w:r w:rsidRPr="0010088E">
              <w:rPr>
                <w:b/>
                <w:bCs/>
                <w:sz w:val="18"/>
                <w:szCs w:val="18"/>
              </w:rPr>
              <w:t>2 014,5</w:t>
            </w:r>
          </w:p>
        </w:tc>
        <w:tc>
          <w:tcPr>
            <w:tcW w:w="1337" w:type="dxa"/>
          </w:tcPr>
          <w:p w:rsidR="0010088E" w:rsidRPr="0010088E" w:rsidRDefault="0010088E" w:rsidP="0010088E">
            <w:pPr>
              <w:widowControl w:val="0"/>
              <w:jc w:val="right"/>
              <w:rPr>
                <w:b/>
                <w:bCs/>
                <w:sz w:val="18"/>
                <w:szCs w:val="18"/>
              </w:rPr>
            </w:pPr>
            <w:r w:rsidRPr="0010088E">
              <w:rPr>
                <w:b/>
                <w:bCs/>
                <w:sz w:val="18"/>
                <w:szCs w:val="18"/>
              </w:rPr>
              <w:t>2 114,0</w:t>
            </w:r>
          </w:p>
        </w:tc>
        <w:tc>
          <w:tcPr>
            <w:tcW w:w="1202" w:type="dxa"/>
          </w:tcPr>
          <w:p w:rsidR="0010088E" w:rsidRPr="0010088E" w:rsidRDefault="0010088E" w:rsidP="0010088E">
            <w:pPr>
              <w:widowControl w:val="0"/>
              <w:jc w:val="right"/>
              <w:rPr>
                <w:b/>
                <w:bCs/>
                <w:sz w:val="18"/>
                <w:szCs w:val="18"/>
              </w:rPr>
            </w:pPr>
            <w:r w:rsidRPr="0010088E">
              <w:rPr>
                <w:b/>
                <w:bCs/>
                <w:sz w:val="18"/>
                <w:szCs w:val="18"/>
              </w:rPr>
              <w:t>2 114,0</w:t>
            </w:r>
          </w:p>
        </w:tc>
        <w:tc>
          <w:tcPr>
            <w:tcW w:w="1183" w:type="dxa"/>
          </w:tcPr>
          <w:p w:rsidR="0010088E" w:rsidRPr="0010088E" w:rsidRDefault="0010088E" w:rsidP="0010088E">
            <w:pPr>
              <w:widowControl w:val="0"/>
              <w:jc w:val="right"/>
              <w:rPr>
                <w:b/>
                <w:bCs/>
                <w:sz w:val="18"/>
                <w:szCs w:val="18"/>
              </w:rPr>
            </w:pPr>
            <w:r w:rsidRPr="0010088E">
              <w:rPr>
                <w:b/>
                <w:bCs/>
                <w:sz w:val="18"/>
                <w:szCs w:val="18"/>
              </w:rPr>
              <w:t>100</w:t>
            </w:r>
          </w:p>
        </w:tc>
        <w:tc>
          <w:tcPr>
            <w:tcW w:w="1183" w:type="dxa"/>
          </w:tcPr>
          <w:p w:rsidR="0010088E" w:rsidRPr="0010088E" w:rsidRDefault="0010088E" w:rsidP="0010088E">
            <w:pPr>
              <w:widowControl w:val="0"/>
              <w:jc w:val="right"/>
              <w:rPr>
                <w:b/>
                <w:bCs/>
                <w:sz w:val="18"/>
                <w:szCs w:val="18"/>
              </w:rPr>
            </w:pPr>
            <w:r w:rsidRPr="0010088E">
              <w:rPr>
                <w:b/>
                <w:bCs/>
                <w:sz w:val="18"/>
                <w:szCs w:val="18"/>
              </w:rPr>
              <w:t>104,9</w:t>
            </w:r>
          </w:p>
        </w:tc>
        <w:tc>
          <w:tcPr>
            <w:tcW w:w="1053" w:type="dxa"/>
          </w:tcPr>
          <w:p w:rsidR="0010088E" w:rsidRPr="0010088E" w:rsidRDefault="0010088E" w:rsidP="0010088E">
            <w:pPr>
              <w:widowControl w:val="0"/>
              <w:jc w:val="right"/>
              <w:rPr>
                <w:b/>
                <w:bCs/>
                <w:sz w:val="16"/>
                <w:szCs w:val="16"/>
              </w:rPr>
            </w:pPr>
            <w:r w:rsidRPr="0010088E">
              <w:rPr>
                <w:b/>
                <w:bCs/>
                <w:sz w:val="16"/>
                <w:szCs w:val="16"/>
              </w:rPr>
              <w:t>+99,5</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0203</w:t>
            </w:r>
          </w:p>
        </w:tc>
        <w:tc>
          <w:tcPr>
            <w:tcW w:w="2741" w:type="dxa"/>
          </w:tcPr>
          <w:p w:rsidR="0010088E" w:rsidRPr="0010088E" w:rsidRDefault="0010088E" w:rsidP="0010088E">
            <w:pPr>
              <w:widowControl w:val="0"/>
              <w:rPr>
                <w:bCs/>
                <w:sz w:val="18"/>
                <w:szCs w:val="18"/>
              </w:rPr>
            </w:pPr>
            <w:r w:rsidRPr="0010088E">
              <w:rPr>
                <w:bCs/>
                <w:sz w:val="18"/>
                <w:szCs w:val="18"/>
              </w:rPr>
              <w:t>Мобилизационная и вневойсковая подготовка</w:t>
            </w:r>
          </w:p>
        </w:tc>
        <w:tc>
          <w:tcPr>
            <w:tcW w:w="1202" w:type="dxa"/>
          </w:tcPr>
          <w:p w:rsidR="0010088E" w:rsidRPr="0010088E" w:rsidRDefault="0010088E" w:rsidP="0010088E">
            <w:pPr>
              <w:widowControl w:val="0"/>
              <w:jc w:val="right"/>
              <w:rPr>
                <w:bCs/>
                <w:sz w:val="18"/>
                <w:szCs w:val="18"/>
              </w:rPr>
            </w:pPr>
            <w:r w:rsidRPr="0010088E">
              <w:rPr>
                <w:bCs/>
                <w:sz w:val="18"/>
                <w:szCs w:val="18"/>
              </w:rPr>
              <w:t>2 014,5</w:t>
            </w:r>
          </w:p>
        </w:tc>
        <w:tc>
          <w:tcPr>
            <w:tcW w:w="1337" w:type="dxa"/>
          </w:tcPr>
          <w:p w:rsidR="0010088E" w:rsidRPr="0010088E" w:rsidRDefault="0010088E" w:rsidP="0010088E">
            <w:pPr>
              <w:widowControl w:val="0"/>
              <w:jc w:val="right"/>
              <w:rPr>
                <w:bCs/>
                <w:sz w:val="18"/>
                <w:szCs w:val="18"/>
              </w:rPr>
            </w:pPr>
            <w:r w:rsidRPr="0010088E">
              <w:rPr>
                <w:bCs/>
                <w:sz w:val="18"/>
                <w:szCs w:val="18"/>
              </w:rPr>
              <w:t>2 114,0</w:t>
            </w:r>
          </w:p>
        </w:tc>
        <w:tc>
          <w:tcPr>
            <w:tcW w:w="1202" w:type="dxa"/>
          </w:tcPr>
          <w:p w:rsidR="0010088E" w:rsidRPr="0010088E" w:rsidRDefault="0010088E" w:rsidP="0010088E">
            <w:pPr>
              <w:widowControl w:val="0"/>
              <w:jc w:val="right"/>
              <w:rPr>
                <w:bCs/>
                <w:sz w:val="18"/>
                <w:szCs w:val="18"/>
              </w:rPr>
            </w:pPr>
            <w:r w:rsidRPr="0010088E">
              <w:rPr>
                <w:bCs/>
                <w:sz w:val="18"/>
                <w:szCs w:val="18"/>
              </w:rPr>
              <w:t>2 114,0</w:t>
            </w:r>
          </w:p>
        </w:tc>
        <w:tc>
          <w:tcPr>
            <w:tcW w:w="1183" w:type="dxa"/>
          </w:tcPr>
          <w:p w:rsidR="0010088E" w:rsidRPr="0010088E" w:rsidRDefault="0010088E" w:rsidP="0010088E">
            <w:pPr>
              <w:widowControl w:val="0"/>
              <w:jc w:val="right"/>
              <w:rPr>
                <w:bCs/>
                <w:sz w:val="18"/>
                <w:szCs w:val="18"/>
              </w:rPr>
            </w:pPr>
            <w:r w:rsidRPr="0010088E">
              <w:rPr>
                <w:bCs/>
                <w:sz w:val="18"/>
                <w:szCs w:val="18"/>
              </w:rPr>
              <w:t>100</w:t>
            </w:r>
          </w:p>
        </w:tc>
        <w:tc>
          <w:tcPr>
            <w:tcW w:w="1183" w:type="dxa"/>
          </w:tcPr>
          <w:p w:rsidR="0010088E" w:rsidRPr="0010088E" w:rsidRDefault="0010088E" w:rsidP="0010088E">
            <w:pPr>
              <w:widowControl w:val="0"/>
              <w:jc w:val="right"/>
              <w:rPr>
                <w:bCs/>
                <w:sz w:val="18"/>
                <w:szCs w:val="18"/>
              </w:rPr>
            </w:pPr>
            <w:r w:rsidRPr="0010088E">
              <w:rPr>
                <w:bCs/>
                <w:sz w:val="18"/>
                <w:szCs w:val="18"/>
              </w:rPr>
              <w:t>104,9</w:t>
            </w:r>
          </w:p>
        </w:tc>
        <w:tc>
          <w:tcPr>
            <w:tcW w:w="1053" w:type="dxa"/>
          </w:tcPr>
          <w:p w:rsidR="0010088E" w:rsidRPr="0010088E" w:rsidRDefault="0010088E" w:rsidP="0010088E">
            <w:pPr>
              <w:widowControl w:val="0"/>
              <w:jc w:val="right"/>
              <w:rPr>
                <w:bCs/>
                <w:sz w:val="16"/>
                <w:szCs w:val="16"/>
              </w:rPr>
            </w:pPr>
            <w:r w:rsidRPr="0010088E">
              <w:rPr>
                <w:bCs/>
                <w:sz w:val="16"/>
                <w:szCs w:val="16"/>
              </w:rPr>
              <w:t>+99,5</w:t>
            </w:r>
          </w:p>
        </w:tc>
      </w:tr>
      <w:tr w:rsidR="0010088E" w:rsidRPr="0010088E" w:rsidTr="0010088E">
        <w:trPr>
          <w:tblHeader/>
        </w:trPr>
        <w:tc>
          <w:tcPr>
            <w:tcW w:w="581" w:type="dxa"/>
          </w:tcPr>
          <w:p w:rsidR="0010088E" w:rsidRPr="0010088E" w:rsidRDefault="0010088E" w:rsidP="0010088E">
            <w:pPr>
              <w:widowControl w:val="0"/>
              <w:jc w:val="right"/>
              <w:rPr>
                <w:b/>
                <w:bCs/>
                <w:sz w:val="18"/>
                <w:szCs w:val="18"/>
              </w:rPr>
            </w:pPr>
            <w:r w:rsidRPr="0010088E">
              <w:rPr>
                <w:b/>
                <w:bCs/>
                <w:sz w:val="18"/>
                <w:szCs w:val="18"/>
              </w:rPr>
              <w:t>0300</w:t>
            </w:r>
          </w:p>
        </w:tc>
        <w:tc>
          <w:tcPr>
            <w:tcW w:w="2741" w:type="dxa"/>
          </w:tcPr>
          <w:p w:rsidR="0010088E" w:rsidRPr="0010088E" w:rsidRDefault="0010088E" w:rsidP="0010088E">
            <w:pPr>
              <w:widowControl w:val="0"/>
              <w:rPr>
                <w:b/>
                <w:bCs/>
                <w:sz w:val="18"/>
                <w:szCs w:val="18"/>
              </w:rPr>
            </w:pPr>
            <w:r w:rsidRPr="0010088E">
              <w:rPr>
                <w:b/>
                <w:bCs/>
                <w:sz w:val="18"/>
                <w:szCs w:val="18"/>
              </w:rPr>
              <w:t>НАЦИОНАЛЬНАЯ БЕЗОПАСНОСТЬ И ПРАВООХРАНИТЕЛЬНАЯ ДЕЯТЕЛЬНОСТЬ</w:t>
            </w:r>
          </w:p>
        </w:tc>
        <w:tc>
          <w:tcPr>
            <w:tcW w:w="1202" w:type="dxa"/>
          </w:tcPr>
          <w:p w:rsidR="0010088E" w:rsidRPr="0010088E" w:rsidRDefault="0010088E" w:rsidP="0010088E">
            <w:pPr>
              <w:widowControl w:val="0"/>
              <w:jc w:val="right"/>
              <w:rPr>
                <w:b/>
                <w:bCs/>
                <w:sz w:val="18"/>
                <w:szCs w:val="18"/>
              </w:rPr>
            </w:pPr>
            <w:r w:rsidRPr="0010088E">
              <w:rPr>
                <w:b/>
                <w:bCs/>
                <w:sz w:val="18"/>
                <w:szCs w:val="18"/>
              </w:rPr>
              <w:t>8 325,1</w:t>
            </w:r>
          </w:p>
        </w:tc>
        <w:tc>
          <w:tcPr>
            <w:tcW w:w="1337" w:type="dxa"/>
          </w:tcPr>
          <w:p w:rsidR="0010088E" w:rsidRPr="0010088E" w:rsidRDefault="0010088E" w:rsidP="0010088E">
            <w:pPr>
              <w:widowControl w:val="0"/>
              <w:jc w:val="right"/>
              <w:rPr>
                <w:b/>
                <w:bCs/>
                <w:sz w:val="18"/>
                <w:szCs w:val="18"/>
              </w:rPr>
            </w:pPr>
            <w:r w:rsidRPr="0010088E">
              <w:rPr>
                <w:b/>
                <w:bCs/>
                <w:sz w:val="18"/>
                <w:szCs w:val="18"/>
              </w:rPr>
              <w:t>9 818,7</w:t>
            </w:r>
          </w:p>
        </w:tc>
        <w:tc>
          <w:tcPr>
            <w:tcW w:w="1202" w:type="dxa"/>
          </w:tcPr>
          <w:p w:rsidR="0010088E" w:rsidRPr="0010088E" w:rsidRDefault="0010088E" w:rsidP="0010088E">
            <w:pPr>
              <w:widowControl w:val="0"/>
              <w:jc w:val="right"/>
              <w:rPr>
                <w:b/>
                <w:bCs/>
                <w:sz w:val="18"/>
                <w:szCs w:val="18"/>
              </w:rPr>
            </w:pPr>
            <w:r w:rsidRPr="0010088E">
              <w:rPr>
                <w:b/>
                <w:bCs/>
                <w:sz w:val="18"/>
                <w:szCs w:val="18"/>
              </w:rPr>
              <w:t>9 696,3</w:t>
            </w:r>
          </w:p>
        </w:tc>
        <w:tc>
          <w:tcPr>
            <w:tcW w:w="1183" w:type="dxa"/>
          </w:tcPr>
          <w:p w:rsidR="0010088E" w:rsidRPr="0010088E" w:rsidRDefault="0010088E" w:rsidP="0010088E">
            <w:pPr>
              <w:widowControl w:val="0"/>
              <w:jc w:val="right"/>
              <w:rPr>
                <w:b/>
                <w:bCs/>
                <w:sz w:val="18"/>
                <w:szCs w:val="18"/>
              </w:rPr>
            </w:pPr>
            <w:r w:rsidRPr="0010088E">
              <w:rPr>
                <w:b/>
                <w:bCs/>
                <w:sz w:val="18"/>
                <w:szCs w:val="18"/>
              </w:rPr>
              <w:t>98,8</w:t>
            </w:r>
          </w:p>
        </w:tc>
        <w:tc>
          <w:tcPr>
            <w:tcW w:w="1183" w:type="dxa"/>
          </w:tcPr>
          <w:p w:rsidR="0010088E" w:rsidRPr="0010088E" w:rsidRDefault="0010088E" w:rsidP="0010088E">
            <w:pPr>
              <w:widowControl w:val="0"/>
              <w:jc w:val="right"/>
              <w:rPr>
                <w:b/>
                <w:bCs/>
                <w:sz w:val="18"/>
                <w:szCs w:val="18"/>
              </w:rPr>
            </w:pPr>
            <w:r w:rsidRPr="0010088E">
              <w:rPr>
                <w:b/>
                <w:bCs/>
                <w:sz w:val="18"/>
                <w:szCs w:val="18"/>
              </w:rPr>
              <w:t>116,5</w:t>
            </w:r>
          </w:p>
        </w:tc>
        <w:tc>
          <w:tcPr>
            <w:tcW w:w="1053" w:type="dxa"/>
          </w:tcPr>
          <w:p w:rsidR="0010088E" w:rsidRPr="0010088E" w:rsidRDefault="0010088E" w:rsidP="0010088E">
            <w:pPr>
              <w:widowControl w:val="0"/>
              <w:jc w:val="right"/>
              <w:rPr>
                <w:b/>
                <w:bCs/>
                <w:sz w:val="16"/>
                <w:szCs w:val="16"/>
              </w:rPr>
            </w:pPr>
            <w:r w:rsidRPr="0010088E">
              <w:rPr>
                <w:b/>
                <w:bCs/>
                <w:sz w:val="16"/>
                <w:szCs w:val="16"/>
              </w:rPr>
              <w:t>+1 371,2</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0304</w:t>
            </w:r>
          </w:p>
        </w:tc>
        <w:tc>
          <w:tcPr>
            <w:tcW w:w="2741" w:type="dxa"/>
          </w:tcPr>
          <w:p w:rsidR="0010088E" w:rsidRPr="0010088E" w:rsidRDefault="0010088E" w:rsidP="0010088E">
            <w:pPr>
              <w:widowControl w:val="0"/>
              <w:rPr>
                <w:bCs/>
                <w:sz w:val="18"/>
                <w:szCs w:val="18"/>
              </w:rPr>
            </w:pPr>
            <w:r w:rsidRPr="0010088E">
              <w:rPr>
                <w:bCs/>
                <w:sz w:val="18"/>
                <w:szCs w:val="18"/>
              </w:rPr>
              <w:t>Органы юстиции</w:t>
            </w:r>
          </w:p>
        </w:tc>
        <w:tc>
          <w:tcPr>
            <w:tcW w:w="1202" w:type="dxa"/>
          </w:tcPr>
          <w:p w:rsidR="0010088E" w:rsidRPr="0010088E" w:rsidRDefault="0010088E" w:rsidP="0010088E">
            <w:pPr>
              <w:widowControl w:val="0"/>
              <w:jc w:val="right"/>
              <w:rPr>
                <w:bCs/>
                <w:sz w:val="18"/>
                <w:szCs w:val="18"/>
              </w:rPr>
            </w:pPr>
            <w:r w:rsidRPr="0010088E">
              <w:rPr>
                <w:bCs/>
                <w:sz w:val="18"/>
                <w:szCs w:val="18"/>
              </w:rPr>
              <w:t>3 317,4</w:t>
            </w:r>
          </w:p>
        </w:tc>
        <w:tc>
          <w:tcPr>
            <w:tcW w:w="1337" w:type="dxa"/>
          </w:tcPr>
          <w:p w:rsidR="0010088E" w:rsidRPr="0010088E" w:rsidRDefault="0010088E" w:rsidP="0010088E">
            <w:pPr>
              <w:widowControl w:val="0"/>
              <w:jc w:val="right"/>
              <w:rPr>
                <w:bCs/>
                <w:sz w:val="18"/>
                <w:szCs w:val="18"/>
              </w:rPr>
            </w:pPr>
            <w:r w:rsidRPr="0010088E">
              <w:rPr>
                <w:bCs/>
                <w:sz w:val="18"/>
                <w:szCs w:val="18"/>
              </w:rPr>
              <w:t>3 728,1</w:t>
            </w:r>
          </w:p>
        </w:tc>
        <w:tc>
          <w:tcPr>
            <w:tcW w:w="1202" w:type="dxa"/>
          </w:tcPr>
          <w:p w:rsidR="0010088E" w:rsidRPr="0010088E" w:rsidRDefault="0010088E" w:rsidP="0010088E">
            <w:pPr>
              <w:widowControl w:val="0"/>
              <w:jc w:val="right"/>
              <w:rPr>
                <w:bCs/>
                <w:sz w:val="18"/>
                <w:szCs w:val="18"/>
              </w:rPr>
            </w:pPr>
            <w:r w:rsidRPr="0010088E">
              <w:rPr>
                <w:bCs/>
                <w:sz w:val="18"/>
                <w:szCs w:val="18"/>
              </w:rPr>
              <w:t>3 728,1</w:t>
            </w:r>
          </w:p>
        </w:tc>
        <w:tc>
          <w:tcPr>
            <w:tcW w:w="1183" w:type="dxa"/>
          </w:tcPr>
          <w:p w:rsidR="0010088E" w:rsidRPr="0010088E" w:rsidRDefault="0010088E" w:rsidP="0010088E">
            <w:pPr>
              <w:widowControl w:val="0"/>
              <w:jc w:val="right"/>
              <w:rPr>
                <w:bCs/>
                <w:sz w:val="18"/>
                <w:szCs w:val="18"/>
              </w:rPr>
            </w:pPr>
            <w:r w:rsidRPr="0010088E">
              <w:rPr>
                <w:bCs/>
                <w:sz w:val="18"/>
                <w:szCs w:val="18"/>
              </w:rPr>
              <w:t>100</w:t>
            </w:r>
          </w:p>
        </w:tc>
        <w:tc>
          <w:tcPr>
            <w:tcW w:w="1183" w:type="dxa"/>
          </w:tcPr>
          <w:p w:rsidR="0010088E" w:rsidRPr="0010088E" w:rsidRDefault="0010088E" w:rsidP="0010088E">
            <w:pPr>
              <w:widowControl w:val="0"/>
              <w:jc w:val="right"/>
              <w:rPr>
                <w:bCs/>
                <w:sz w:val="18"/>
                <w:szCs w:val="18"/>
              </w:rPr>
            </w:pPr>
            <w:r w:rsidRPr="0010088E">
              <w:rPr>
                <w:bCs/>
                <w:sz w:val="18"/>
                <w:szCs w:val="18"/>
              </w:rPr>
              <w:t>112,4</w:t>
            </w:r>
          </w:p>
        </w:tc>
        <w:tc>
          <w:tcPr>
            <w:tcW w:w="1053" w:type="dxa"/>
          </w:tcPr>
          <w:p w:rsidR="0010088E" w:rsidRPr="0010088E" w:rsidRDefault="0010088E" w:rsidP="0010088E">
            <w:pPr>
              <w:widowControl w:val="0"/>
              <w:jc w:val="right"/>
              <w:rPr>
                <w:bCs/>
                <w:sz w:val="16"/>
                <w:szCs w:val="16"/>
              </w:rPr>
            </w:pPr>
            <w:r w:rsidRPr="0010088E">
              <w:rPr>
                <w:bCs/>
                <w:sz w:val="16"/>
                <w:szCs w:val="16"/>
              </w:rPr>
              <w:t>+410,7</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0309</w:t>
            </w:r>
          </w:p>
        </w:tc>
        <w:tc>
          <w:tcPr>
            <w:tcW w:w="2741" w:type="dxa"/>
          </w:tcPr>
          <w:p w:rsidR="0010088E" w:rsidRPr="0010088E" w:rsidRDefault="0010088E" w:rsidP="0010088E">
            <w:pPr>
              <w:widowControl w:val="0"/>
              <w:rPr>
                <w:bCs/>
                <w:sz w:val="18"/>
                <w:szCs w:val="18"/>
              </w:rPr>
            </w:pPr>
            <w:r w:rsidRPr="0010088E">
              <w:rPr>
                <w:bCs/>
                <w:sz w:val="18"/>
                <w:szCs w:val="18"/>
              </w:rPr>
              <w:t>Защита населения и территории от ЧС, ГО</w:t>
            </w:r>
          </w:p>
        </w:tc>
        <w:tc>
          <w:tcPr>
            <w:tcW w:w="1202" w:type="dxa"/>
          </w:tcPr>
          <w:p w:rsidR="0010088E" w:rsidRPr="0010088E" w:rsidRDefault="0010088E" w:rsidP="0010088E">
            <w:pPr>
              <w:widowControl w:val="0"/>
              <w:jc w:val="right"/>
              <w:rPr>
                <w:bCs/>
                <w:sz w:val="18"/>
                <w:szCs w:val="18"/>
              </w:rPr>
            </w:pPr>
            <w:r w:rsidRPr="0010088E">
              <w:rPr>
                <w:bCs/>
                <w:sz w:val="18"/>
                <w:szCs w:val="18"/>
              </w:rPr>
              <w:t>4 977,7</w:t>
            </w:r>
          </w:p>
        </w:tc>
        <w:tc>
          <w:tcPr>
            <w:tcW w:w="1337" w:type="dxa"/>
          </w:tcPr>
          <w:p w:rsidR="0010088E" w:rsidRPr="0010088E" w:rsidRDefault="0010088E" w:rsidP="0010088E">
            <w:pPr>
              <w:widowControl w:val="0"/>
              <w:jc w:val="right"/>
              <w:rPr>
                <w:bCs/>
                <w:sz w:val="18"/>
                <w:szCs w:val="18"/>
              </w:rPr>
            </w:pPr>
            <w:r w:rsidRPr="0010088E">
              <w:rPr>
                <w:bCs/>
                <w:sz w:val="18"/>
                <w:szCs w:val="18"/>
              </w:rPr>
              <w:t>5 890,6</w:t>
            </w:r>
          </w:p>
        </w:tc>
        <w:tc>
          <w:tcPr>
            <w:tcW w:w="1202" w:type="dxa"/>
          </w:tcPr>
          <w:p w:rsidR="0010088E" w:rsidRPr="0010088E" w:rsidRDefault="0010088E" w:rsidP="0010088E">
            <w:pPr>
              <w:widowControl w:val="0"/>
              <w:jc w:val="right"/>
              <w:rPr>
                <w:bCs/>
                <w:sz w:val="18"/>
                <w:szCs w:val="18"/>
              </w:rPr>
            </w:pPr>
            <w:r w:rsidRPr="0010088E">
              <w:rPr>
                <w:bCs/>
                <w:sz w:val="18"/>
                <w:szCs w:val="18"/>
              </w:rPr>
              <w:t>5 788,8</w:t>
            </w:r>
          </w:p>
        </w:tc>
        <w:tc>
          <w:tcPr>
            <w:tcW w:w="1183" w:type="dxa"/>
          </w:tcPr>
          <w:p w:rsidR="0010088E" w:rsidRPr="0010088E" w:rsidRDefault="0010088E" w:rsidP="0010088E">
            <w:pPr>
              <w:widowControl w:val="0"/>
              <w:jc w:val="right"/>
              <w:rPr>
                <w:bCs/>
                <w:sz w:val="18"/>
                <w:szCs w:val="18"/>
              </w:rPr>
            </w:pPr>
            <w:r w:rsidRPr="0010088E">
              <w:rPr>
                <w:bCs/>
                <w:sz w:val="18"/>
                <w:szCs w:val="18"/>
              </w:rPr>
              <w:t>98,3</w:t>
            </w:r>
          </w:p>
        </w:tc>
        <w:tc>
          <w:tcPr>
            <w:tcW w:w="1183" w:type="dxa"/>
          </w:tcPr>
          <w:p w:rsidR="0010088E" w:rsidRPr="0010088E" w:rsidRDefault="0010088E" w:rsidP="0010088E">
            <w:pPr>
              <w:widowControl w:val="0"/>
              <w:jc w:val="right"/>
              <w:rPr>
                <w:bCs/>
                <w:sz w:val="18"/>
                <w:szCs w:val="18"/>
              </w:rPr>
            </w:pPr>
            <w:r w:rsidRPr="0010088E">
              <w:rPr>
                <w:bCs/>
                <w:sz w:val="18"/>
                <w:szCs w:val="18"/>
              </w:rPr>
              <w:t>116,3</w:t>
            </w:r>
          </w:p>
        </w:tc>
        <w:tc>
          <w:tcPr>
            <w:tcW w:w="1053" w:type="dxa"/>
          </w:tcPr>
          <w:p w:rsidR="0010088E" w:rsidRPr="0010088E" w:rsidRDefault="0010088E" w:rsidP="0010088E">
            <w:pPr>
              <w:widowControl w:val="0"/>
              <w:jc w:val="right"/>
              <w:rPr>
                <w:bCs/>
                <w:sz w:val="16"/>
                <w:szCs w:val="16"/>
              </w:rPr>
            </w:pPr>
            <w:r w:rsidRPr="0010088E">
              <w:rPr>
                <w:bCs/>
                <w:sz w:val="16"/>
                <w:szCs w:val="16"/>
              </w:rPr>
              <w:t>+811,1</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0314</w:t>
            </w:r>
          </w:p>
        </w:tc>
        <w:tc>
          <w:tcPr>
            <w:tcW w:w="2741" w:type="dxa"/>
          </w:tcPr>
          <w:p w:rsidR="0010088E" w:rsidRPr="0010088E" w:rsidRDefault="0010088E" w:rsidP="0010088E">
            <w:pPr>
              <w:widowControl w:val="0"/>
              <w:rPr>
                <w:bCs/>
                <w:sz w:val="18"/>
                <w:szCs w:val="18"/>
              </w:rPr>
            </w:pPr>
            <w:r w:rsidRPr="0010088E">
              <w:rPr>
                <w:bCs/>
                <w:sz w:val="18"/>
                <w:szCs w:val="18"/>
              </w:rPr>
              <w:t>Другие вопросы в области национальной безопасности</w:t>
            </w:r>
          </w:p>
        </w:tc>
        <w:tc>
          <w:tcPr>
            <w:tcW w:w="1202" w:type="dxa"/>
          </w:tcPr>
          <w:p w:rsidR="0010088E" w:rsidRPr="0010088E" w:rsidRDefault="0010088E" w:rsidP="0010088E">
            <w:pPr>
              <w:widowControl w:val="0"/>
              <w:jc w:val="right"/>
              <w:rPr>
                <w:bCs/>
                <w:sz w:val="18"/>
                <w:szCs w:val="18"/>
              </w:rPr>
            </w:pPr>
            <w:r w:rsidRPr="0010088E">
              <w:rPr>
                <w:bCs/>
                <w:sz w:val="18"/>
                <w:szCs w:val="18"/>
              </w:rPr>
              <w:t>30,0</w:t>
            </w:r>
          </w:p>
        </w:tc>
        <w:tc>
          <w:tcPr>
            <w:tcW w:w="1337" w:type="dxa"/>
          </w:tcPr>
          <w:p w:rsidR="0010088E" w:rsidRPr="0010088E" w:rsidRDefault="0010088E" w:rsidP="0010088E">
            <w:pPr>
              <w:widowControl w:val="0"/>
              <w:jc w:val="right"/>
              <w:rPr>
                <w:bCs/>
                <w:sz w:val="18"/>
                <w:szCs w:val="18"/>
              </w:rPr>
            </w:pPr>
            <w:r w:rsidRPr="0010088E">
              <w:rPr>
                <w:bCs/>
                <w:sz w:val="18"/>
                <w:szCs w:val="18"/>
              </w:rPr>
              <w:t>200,0</w:t>
            </w:r>
          </w:p>
        </w:tc>
        <w:tc>
          <w:tcPr>
            <w:tcW w:w="1202" w:type="dxa"/>
          </w:tcPr>
          <w:p w:rsidR="0010088E" w:rsidRPr="0010088E" w:rsidRDefault="0010088E" w:rsidP="0010088E">
            <w:pPr>
              <w:widowControl w:val="0"/>
              <w:jc w:val="right"/>
              <w:rPr>
                <w:bCs/>
                <w:sz w:val="18"/>
                <w:szCs w:val="18"/>
              </w:rPr>
            </w:pPr>
            <w:r w:rsidRPr="0010088E">
              <w:rPr>
                <w:bCs/>
                <w:sz w:val="18"/>
                <w:szCs w:val="18"/>
              </w:rPr>
              <w:t>179,5</w:t>
            </w:r>
          </w:p>
        </w:tc>
        <w:tc>
          <w:tcPr>
            <w:tcW w:w="1183" w:type="dxa"/>
          </w:tcPr>
          <w:p w:rsidR="0010088E" w:rsidRPr="0010088E" w:rsidRDefault="0010088E" w:rsidP="0010088E">
            <w:pPr>
              <w:widowControl w:val="0"/>
              <w:jc w:val="right"/>
              <w:rPr>
                <w:bCs/>
                <w:sz w:val="18"/>
                <w:szCs w:val="18"/>
              </w:rPr>
            </w:pPr>
            <w:r w:rsidRPr="0010088E">
              <w:rPr>
                <w:bCs/>
                <w:sz w:val="18"/>
                <w:szCs w:val="18"/>
              </w:rPr>
              <w:t>89,8</w:t>
            </w:r>
          </w:p>
        </w:tc>
        <w:tc>
          <w:tcPr>
            <w:tcW w:w="1183" w:type="dxa"/>
          </w:tcPr>
          <w:p w:rsidR="0010088E" w:rsidRPr="0010088E" w:rsidRDefault="0010088E" w:rsidP="0010088E">
            <w:pPr>
              <w:widowControl w:val="0"/>
              <w:jc w:val="right"/>
              <w:rPr>
                <w:bCs/>
                <w:sz w:val="18"/>
                <w:szCs w:val="18"/>
              </w:rPr>
            </w:pPr>
            <w:r w:rsidRPr="0010088E">
              <w:rPr>
                <w:bCs/>
                <w:sz w:val="18"/>
                <w:szCs w:val="18"/>
              </w:rPr>
              <w:t>В 6 раз</w:t>
            </w:r>
          </w:p>
        </w:tc>
        <w:tc>
          <w:tcPr>
            <w:tcW w:w="1053" w:type="dxa"/>
          </w:tcPr>
          <w:p w:rsidR="0010088E" w:rsidRPr="0010088E" w:rsidRDefault="0010088E" w:rsidP="0010088E">
            <w:pPr>
              <w:widowControl w:val="0"/>
              <w:jc w:val="right"/>
              <w:rPr>
                <w:bCs/>
                <w:sz w:val="16"/>
                <w:szCs w:val="16"/>
              </w:rPr>
            </w:pPr>
            <w:r w:rsidRPr="0010088E">
              <w:rPr>
                <w:bCs/>
                <w:sz w:val="16"/>
                <w:szCs w:val="16"/>
              </w:rPr>
              <w:t>+149,5</w:t>
            </w:r>
          </w:p>
        </w:tc>
      </w:tr>
      <w:tr w:rsidR="0010088E" w:rsidRPr="0010088E" w:rsidTr="0010088E">
        <w:trPr>
          <w:tblHeader/>
        </w:trPr>
        <w:tc>
          <w:tcPr>
            <w:tcW w:w="581" w:type="dxa"/>
          </w:tcPr>
          <w:p w:rsidR="0010088E" w:rsidRPr="0010088E" w:rsidRDefault="0010088E" w:rsidP="0010088E">
            <w:pPr>
              <w:widowControl w:val="0"/>
              <w:jc w:val="right"/>
              <w:rPr>
                <w:b/>
                <w:bCs/>
                <w:sz w:val="18"/>
                <w:szCs w:val="18"/>
              </w:rPr>
            </w:pPr>
            <w:r w:rsidRPr="0010088E">
              <w:rPr>
                <w:b/>
                <w:bCs/>
                <w:sz w:val="18"/>
                <w:szCs w:val="18"/>
              </w:rPr>
              <w:t>0400</w:t>
            </w:r>
          </w:p>
        </w:tc>
        <w:tc>
          <w:tcPr>
            <w:tcW w:w="2741" w:type="dxa"/>
          </w:tcPr>
          <w:p w:rsidR="0010088E" w:rsidRPr="0010088E" w:rsidRDefault="0010088E" w:rsidP="0010088E">
            <w:pPr>
              <w:widowControl w:val="0"/>
              <w:rPr>
                <w:b/>
                <w:bCs/>
                <w:sz w:val="18"/>
                <w:szCs w:val="18"/>
              </w:rPr>
            </w:pPr>
            <w:r w:rsidRPr="0010088E">
              <w:rPr>
                <w:b/>
                <w:bCs/>
                <w:sz w:val="18"/>
                <w:szCs w:val="18"/>
              </w:rPr>
              <w:t>НАЦИОНАЛЬНАЯ ЭКОНОМИКА</w:t>
            </w:r>
          </w:p>
        </w:tc>
        <w:tc>
          <w:tcPr>
            <w:tcW w:w="1202" w:type="dxa"/>
          </w:tcPr>
          <w:p w:rsidR="0010088E" w:rsidRPr="0010088E" w:rsidRDefault="0010088E" w:rsidP="0010088E">
            <w:pPr>
              <w:widowControl w:val="0"/>
              <w:jc w:val="right"/>
              <w:rPr>
                <w:b/>
                <w:bCs/>
                <w:sz w:val="18"/>
                <w:szCs w:val="18"/>
              </w:rPr>
            </w:pPr>
            <w:r w:rsidRPr="0010088E">
              <w:rPr>
                <w:b/>
                <w:bCs/>
                <w:sz w:val="18"/>
                <w:szCs w:val="18"/>
              </w:rPr>
              <w:t>34 958,1</w:t>
            </w:r>
          </w:p>
        </w:tc>
        <w:tc>
          <w:tcPr>
            <w:tcW w:w="1337" w:type="dxa"/>
          </w:tcPr>
          <w:p w:rsidR="0010088E" w:rsidRPr="0010088E" w:rsidRDefault="0010088E" w:rsidP="0010088E">
            <w:pPr>
              <w:widowControl w:val="0"/>
              <w:jc w:val="right"/>
              <w:rPr>
                <w:b/>
                <w:bCs/>
                <w:sz w:val="18"/>
                <w:szCs w:val="18"/>
              </w:rPr>
            </w:pPr>
            <w:r w:rsidRPr="0010088E">
              <w:rPr>
                <w:b/>
                <w:bCs/>
                <w:sz w:val="18"/>
                <w:szCs w:val="18"/>
              </w:rPr>
              <w:t>223 820,1</w:t>
            </w:r>
          </w:p>
        </w:tc>
        <w:tc>
          <w:tcPr>
            <w:tcW w:w="1202" w:type="dxa"/>
          </w:tcPr>
          <w:p w:rsidR="0010088E" w:rsidRPr="0010088E" w:rsidRDefault="0010088E" w:rsidP="0010088E">
            <w:pPr>
              <w:widowControl w:val="0"/>
              <w:jc w:val="right"/>
              <w:rPr>
                <w:b/>
                <w:bCs/>
                <w:sz w:val="18"/>
                <w:szCs w:val="18"/>
              </w:rPr>
            </w:pPr>
            <w:r w:rsidRPr="0010088E">
              <w:rPr>
                <w:b/>
                <w:bCs/>
                <w:sz w:val="18"/>
                <w:szCs w:val="18"/>
              </w:rPr>
              <w:t>215 441,9</w:t>
            </w:r>
          </w:p>
        </w:tc>
        <w:tc>
          <w:tcPr>
            <w:tcW w:w="1183" w:type="dxa"/>
          </w:tcPr>
          <w:p w:rsidR="0010088E" w:rsidRPr="0010088E" w:rsidRDefault="0010088E" w:rsidP="0010088E">
            <w:pPr>
              <w:widowControl w:val="0"/>
              <w:jc w:val="right"/>
              <w:rPr>
                <w:b/>
                <w:bCs/>
                <w:sz w:val="18"/>
                <w:szCs w:val="18"/>
              </w:rPr>
            </w:pPr>
            <w:r w:rsidRPr="0010088E">
              <w:rPr>
                <w:b/>
                <w:bCs/>
                <w:sz w:val="18"/>
                <w:szCs w:val="18"/>
              </w:rPr>
              <w:t>96,3</w:t>
            </w:r>
          </w:p>
        </w:tc>
        <w:tc>
          <w:tcPr>
            <w:tcW w:w="1183" w:type="dxa"/>
          </w:tcPr>
          <w:p w:rsidR="0010088E" w:rsidRPr="0010088E" w:rsidRDefault="0010088E" w:rsidP="0010088E">
            <w:pPr>
              <w:widowControl w:val="0"/>
              <w:jc w:val="right"/>
              <w:rPr>
                <w:b/>
                <w:bCs/>
                <w:sz w:val="18"/>
                <w:szCs w:val="18"/>
              </w:rPr>
            </w:pPr>
            <w:r w:rsidRPr="0010088E">
              <w:rPr>
                <w:b/>
                <w:bCs/>
                <w:sz w:val="18"/>
                <w:szCs w:val="18"/>
              </w:rPr>
              <w:t>В 6,2 раза</w:t>
            </w:r>
          </w:p>
        </w:tc>
        <w:tc>
          <w:tcPr>
            <w:tcW w:w="1053" w:type="dxa"/>
          </w:tcPr>
          <w:p w:rsidR="0010088E" w:rsidRPr="0010088E" w:rsidRDefault="0010088E" w:rsidP="0010088E">
            <w:pPr>
              <w:widowControl w:val="0"/>
              <w:jc w:val="right"/>
              <w:rPr>
                <w:b/>
                <w:bCs/>
                <w:sz w:val="16"/>
                <w:szCs w:val="16"/>
              </w:rPr>
            </w:pPr>
            <w:r w:rsidRPr="0010088E">
              <w:rPr>
                <w:b/>
                <w:bCs/>
                <w:sz w:val="16"/>
                <w:szCs w:val="16"/>
              </w:rPr>
              <w:t>+180 483,8</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0405</w:t>
            </w:r>
          </w:p>
        </w:tc>
        <w:tc>
          <w:tcPr>
            <w:tcW w:w="2741" w:type="dxa"/>
          </w:tcPr>
          <w:p w:rsidR="0010088E" w:rsidRPr="0010088E" w:rsidRDefault="0010088E" w:rsidP="0010088E">
            <w:pPr>
              <w:widowControl w:val="0"/>
              <w:rPr>
                <w:bCs/>
                <w:sz w:val="18"/>
                <w:szCs w:val="18"/>
              </w:rPr>
            </w:pPr>
            <w:r w:rsidRPr="0010088E">
              <w:rPr>
                <w:bCs/>
                <w:sz w:val="18"/>
                <w:szCs w:val="18"/>
              </w:rPr>
              <w:t>Сельское хозяйство и рыболовство</w:t>
            </w:r>
          </w:p>
        </w:tc>
        <w:tc>
          <w:tcPr>
            <w:tcW w:w="1202" w:type="dxa"/>
          </w:tcPr>
          <w:p w:rsidR="0010088E" w:rsidRPr="0010088E" w:rsidRDefault="0010088E" w:rsidP="0010088E">
            <w:pPr>
              <w:widowControl w:val="0"/>
              <w:jc w:val="right"/>
              <w:rPr>
                <w:bCs/>
                <w:sz w:val="18"/>
                <w:szCs w:val="18"/>
              </w:rPr>
            </w:pPr>
            <w:r w:rsidRPr="0010088E">
              <w:rPr>
                <w:bCs/>
                <w:sz w:val="18"/>
                <w:szCs w:val="18"/>
              </w:rPr>
              <w:t>1 966,4</w:t>
            </w:r>
          </w:p>
        </w:tc>
        <w:tc>
          <w:tcPr>
            <w:tcW w:w="1337" w:type="dxa"/>
          </w:tcPr>
          <w:p w:rsidR="0010088E" w:rsidRPr="0010088E" w:rsidRDefault="0010088E" w:rsidP="0010088E">
            <w:pPr>
              <w:widowControl w:val="0"/>
              <w:jc w:val="right"/>
              <w:rPr>
                <w:bCs/>
                <w:sz w:val="18"/>
                <w:szCs w:val="18"/>
              </w:rPr>
            </w:pPr>
            <w:r w:rsidRPr="0010088E">
              <w:rPr>
                <w:bCs/>
                <w:sz w:val="18"/>
                <w:szCs w:val="18"/>
              </w:rPr>
              <w:t>1 801,0</w:t>
            </w:r>
          </w:p>
        </w:tc>
        <w:tc>
          <w:tcPr>
            <w:tcW w:w="1202" w:type="dxa"/>
          </w:tcPr>
          <w:p w:rsidR="0010088E" w:rsidRPr="0010088E" w:rsidRDefault="0010088E" w:rsidP="0010088E">
            <w:pPr>
              <w:widowControl w:val="0"/>
              <w:jc w:val="right"/>
              <w:rPr>
                <w:bCs/>
                <w:sz w:val="18"/>
                <w:szCs w:val="18"/>
              </w:rPr>
            </w:pPr>
            <w:r w:rsidRPr="0010088E">
              <w:rPr>
                <w:bCs/>
                <w:sz w:val="18"/>
                <w:szCs w:val="18"/>
              </w:rPr>
              <w:t>1 642,1</w:t>
            </w:r>
          </w:p>
        </w:tc>
        <w:tc>
          <w:tcPr>
            <w:tcW w:w="1183" w:type="dxa"/>
          </w:tcPr>
          <w:p w:rsidR="0010088E" w:rsidRPr="0010088E" w:rsidRDefault="0010088E" w:rsidP="0010088E">
            <w:pPr>
              <w:widowControl w:val="0"/>
              <w:jc w:val="right"/>
              <w:rPr>
                <w:bCs/>
                <w:sz w:val="18"/>
                <w:szCs w:val="18"/>
              </w:rPr>
            </w:pPr>
            <w:r w:rsidRPr="0010088E">
              <w:rPr>
                <w:bCs/>
                <w:sz w:val="18"/>
                <w:szCs w:val="18"/>
              </w:rPr>
              <w:t>91,2</w:t>
            </w:r>
          </w:p>
        </w:tc>
        <w:tc>
          <w:tcPr>
            <w:tcW w:w="1183" w:type="dxa"/>
          </w:tcPr>
          <w:p w:rsidR="0010088E" w:rsidRPr="0010088E" w:rsidRDefault="0010088E" w:rsidP="0010088E">
            <w:pPr>
              <w:widowControl w:val="0"/>
              <w:jc w:val="right"/>
              <w:rPr>
                <w:bCs/>
                <w:sz w:val="18"/>
                <w:szCs w:val="18"/>
              </w:rPr>
            </w:pPr>
            <w:r w:rsidRPr="0010088E">
              <w:rPr>
                <w:bCs/>
                <w:sz w:val="18"/>
                <w:szCs w:val="18"/>
              </w:rPr>
              <w:t>83,5</w:t>
            </w:r>
          </w:p>
        </w:tc>
        <w:tc>
          <w:tcPr>
            <w:tcW w:w="1053" w:type="dxa"/>
          </w:tcPr>
          <w:p w:rsidR="0010088E" w:rsidRPr="0010088E" w:rsidRDefault="0010088E" w:rsidP="0010088E">
            <w:pPr>
              <w:widowControl w:val="0"/>
              <w:jc w:val="right"/>
              <w:rPr>
                <w:bCs/>
                <w:sz w:val="16"/>
                <w:szCs w:val="16"/>
              </w:rPr>
            </w:pPr>
            <w:r w:rsidRPr="0010088E">
              <w:rPr>
                <w:bCs/>
                <w:sz w:val="16"/>
                <w:szCs w:val="16"/>
              </w:rPr>
              <w:t>-324,3</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0408</w:t>
            </w:r>
          </w:p>
        </w:tc>
        <w:tc>
          <w:tcPr>
            <w:tcW w:w="2741" w:type="dxa"/>
          </w:tcPr>
          <w:p w:rsidR="0010088E" w:rsidRPr="0010088E" w:rsidRDefault="0010088E" w:rsidP="0010088E">
            <w:pPr>
              <w:widowControl w:val="0"/>
              <w:rPr>
                <w:bCs/>
                <w:sz w:val="18"/>
                <w:szCs w:val="18"/>
              </w:rPr>
            </w:pPr>
            <w:r w:rsidRPr="0010088E">
              <w:rPr>
                <w:bCs/>
                <w:sz w:val="18"/>
                <w:szCs w:val="18"/>
              </w:rPr>
              <w:t>Транспорт</w:t>
            </w:r>
          </w:p>
        </w:tc>
        <w:tc>
          <w:tcPr>
            <w:tcW w:w="1202" w:type="dxa"/>
          </w:tcPr>
          <w:p w:rsidR="0010088E" w:rsidRPr="0010088E" w:rsidRDefault="0010088E" w:rsidP="0010088E">
            <w:pPr>
              <w:widowControl w:val="0"/>
              <w:jc w:val="right"/>
              <w:rPr>
                <w:bCs/>
                <w:sz w:val="18"/>
                <w:szCs w:val="18"/>
              </w:rPr>
            </w:pPr>
            <w:r w:rsidRPr="0010088E">
              <w:rPr>
                <w:bCs/>
                <w:sz w:val="18"/>
                <w:szCs w:val="18"/>
              </w:rPr>
              <w:t>1 776,1</w:t>
            </w:r>
          </w:p>
        </w:tc>
        <w:tc>
          <w:tcPr>
            <w:tcW w:w="1337" w:type="dxa"/>
          </w:tcPr>
          <w:p w:rsidR="0010088E" w:rsidRPr="0010088E" w:rsidRDefault="0010088E" w:rsidP="0010088E">
            <w:pPr>
              <w:widowControl w:val="0"/>
              <w:jc w:val="right"/>
              <w:rPr>
                <w:bCs/>
                <w:sz w:val="18"/>
                <w:szCs w:val="18"/>
              </w:rPr>
            </w:pPr>
            <w:r w:rsidRPr="0010088E">
              <w:rPr>
                <w:bCs/>
                <w:sz w:val="18"/>
                <w:szCs w:val="18"/>
              </w:rPr>
              <w:t>1 875,0</w:t>
            </w:r>
          </w:p>
        </w:tc>
        <w:tc>
          <w:tcPr>
            <w:tcW w:w="1202" w:type="dxa"/>
          </w:tcPr>
          <w:p w:rsidR="0010088E" w:rsidRPr="0010088E" w:rsidRDefault="0010088E" w:rsidP="0010088E">
            <w:pPr>
              <w:widowControl w:val="0"/>
              <w:jc w:val="right"/>
              <w:rPr>
                <w:bCs/>
                <w:sz w:val="18"/>
                <w:szCs w:val="18"/>
              </w:rPr>
            </w:pPr>
            <w:r w:rsidRPr="0010088E">
              <w:rPr>
                <w:bCs/>
                <w:sz w:val="18"/>
                <w:szCs w:val="18"/>
              </w:rPr>
              <w:t>1 817,6</w:t>
            </w:r>
          </w:p>
        </w:tc>
        <w:tc>
          <w:tcPr>
            <w:tcW w:w="1183" w:type="dxa"/>
          </w:tcPr>
          <w:p w:rsidR="0010088E" w:rsidRPr="0010088E" w:rsidRDefault="0010088E" w:rsidP="0010088E">
            <w:pPr>
              <w:widowControl w:val="0"/>
              <w:jc w:val="right"/>
              <w:rPr>
                <w:bCs/>
                <w:sz w:val="18"/>
                <w:szCs w:val="18"/>
              </w:rPr>
            </w:pPr>
            <w:r w:rsidRPr="0010088E">
              <w:rPr>
                <w:bCs/>
                <w:sz w:val="18"/>
                <w:szCs w:val="18"/>
              </w:rPr>
              <w:t>96,9</w:t>
            </w:r>
          </w:p>
        </w:tc>
        <w:tc>
          <w:tcPr>
            <w:tcW w:w="1183" w:type="dxa"/>
          </w:tcPr>
          <w:p w:rsidR="0010088E" w:rsidRPr="0010088E" w:rsidRDefault="0010088E" w:rsidP="0010088E">
            <w:pPr>
              <w:widowControl w:val="0"/>
              <w:jc w:val="right"/>
              <w:rPr>
                <w:bCs/>
                <w:sz w:val="18"/>
                <w:szCs w:val="18"/>
              </w:rPr>
            </w:pPr>
            <w:r w:rsidRPr="0010088E">
              <w:rPr>
                <w:bCs/>
                <w:sz w:val="18"/>
                <w:szCs w:val="18"/>
              </w:rPr>
              <w:t>102,3</w:t>
            </w:r>
          </w:p>
        </w:tc>
        <w:tc>
          <w:tcPr>
            <w:tcW w:w="1053" w:type="dxa"/>
          </w:tcPr>
          <w:p w:rsidR="0010088E" w:rsidRPr="0010088E" w:rsidRDefault="0010088E" w:rsidP="0010088E">
            <w:pPr>
              <w:widowControl w:val="0"/>
              <w:jc w:val="right"/>
              <w:rPr>
                <w:bCs/>
                <w:sz w:val="16"/>
                <w:szCs w:val="16"/>
              </w:rPr>
            </w:pPr>
            <w:r w:rsidRPr="0010088E">
              <w:rPr>
                <w:bCs/>
                <w:sz w:val="16"/>
                <w:szCs w:val="16"/>
              </w:rPr>
              <w:t>+41,5</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0409</w:t>
            </w:r>
          </w:p>
        </w:tc>
        <w:tc>
          <w:tcPr>
            <w:tcW w:w="2741" w:type="dxa"/>
          </w:tcPr>
          <w:p w:rsidR="0010088E" w:rsidRPr="0010088E" w:rsidRDefault="0010088E" w:rsidP="0010088E">
            <w:pPr>
              <w:widowControl w:val="0"/>
              <w:rPr>
                <w:bCs/>
                <w:sz w:val="18"/>
                <w:szCs w:val="18"/>
              </w:rPr>
            </w:pPr>
            <w:r w:rsidRPr="0010088E">
              <w:rPr>
                <w:bCs/>
                <w:sz w:val="18"/>
                <w:szCs w:val="18"/>
              </w:rPr>
              <w:t>Дорожное хозяйство</w:t>
            </w:r>
          </w:p>
        </w:tc>
        <w:tc>
          <w:tcPr>
            <w:tcW w:w="1202" w:type="dxa"/>
          </w:tcPr>
          <w:p w:rsidR="0010088E" w:rsidRPr="0010088E" w:rsidRDefault="0010088E" w:rsidP="0010088E">
            <w:pPr>
              <w:widowControl w:val="0"/>
              <w:jc w:val="right"/>
              <w:rPr>
                <w:bCs/>
                <w:sz w:val="18"/>
                <w:szCs w:val="18"/>
              </w:rPr>
            </w:pPr>
            <w:r w:rsidRPr="0010088E">
              <w:rPr>
                <w:bCs/>
                <w:sz w:val="18"/>
                <w:szCs w:val="18"/>
              </w:rPr>
              <w:t>25 391,9</w:t>
            </w:r>
          </w:p>
        </w:tc>
        <w:tc>
          <w:tcPr>
            <w:tcW w:w="1337" w:type="dxa"/>
          </w:tcPr>
          <w:p w:rsidR="0010088E" w:rsidRPr="0010088E" w:rsidRDefault="0010088E" w:rsidP="0010088E">
            <w:pPr>
              <w:widowControl w:val="0"/>
              <w:jc w:val="right"/>
              <w:rPr>
                <w:bCs/>
                <w:sz w:val="18"/>
                <w:szCs w:val="18"/>
              </w:rPr>
            </w:pPr>
            <w:r w:rsidRPr="0010088E">
              <w:rPr>
                <w:bCs/>
                <w:sz w:val="18"/>
                <w:szCs w:val="18"/>
              </w:rPr>
              <w:t>208 303,5</w:t>
            </w:r>
          </w:p>
        </w:tc>
        <w:tc>
          <w:tcPr>
            <w:tcW w:w="1202" w:type="dxa"/>
          </w:tcPr>
          <w:p w:rsidR="0010088E" w:rsidRPr="0010088E" w:rsidRDefault="0010088E" w:rsidP="0010088E">
            <w:pPr>
              <w:widowControl w:val="0"/>
              <w:jc w:val="right"/>
              <w:rPr>
                <w:bCs/>
                <w:sz w:val="18"/>
                <w:szCs w:val="18"/>
              </w:rPr>
            </w:pPr>
            <w:r w:rsidRPr="0010088E">
              <w:rPr>
                <w:bCs/>
                <w:sz w:val="18"/>
                <w:szCs w:val="18"/>
              </w:rPr>
              <w:t>202 711,5</w:t>
            </w:r>
          </w:p>
        </w:tc>
        <w:tc>
          <w:tcPr>
            <w:tcW w:w="1183" w:type="dxa"/>
          </w:tcPr>
          <w:p w:rsidR="0010088E" w:rsidRPr="0010088E" w:rsidRDefault="0010088E" w:rsidP="0010088E">
            <w:pPr>
              <w:widowControl w:val="0"/>
              <w:jc w:val="right"/>
              <w:rPr>
                <w:bCs/>
                <w:sz w:val="18"/>
                <w:szCs w:val="18"/>
              </w:rPr>
            </w:pPr>
            <w:r w:rsidRPr="0010088E">
              <w:rPr>
                <w:bCs/>
                <w:sz w:val="18"/>
                <w:szCs w:val="18"/>
              </w:rPr>
              <w:t>97,3</w:t>
            </w:r>
          </w:p>
        </w:tc>
        <w:tc>
          <w:tcPr>
            <w:tcW w:w="1183" w:type="dxa"/>
          </w:tcPr>
          <w:p w:rsidR="0010088E" w:rsidRPr="0010088E" w:rsidRDefault="0010088E" w:rsidP="0010088E">
            <w:pPr>
              <w:widowControl w:val="0"/>
              <w:jc w:val="right"/>
              <w:rPr>
                <w:bCs/>
                <w:sz w:val="18"/>
                <w:szCs w:val="18"/>
              </w:rPr>
            </w:pPr>
            <w:r w:rsidRPr="0010088E">
              <w:rPr>
                <w:bCs/>
                <w:sz w:val="18"/>
                <w:szCs w:val="18"/>
              </w:rPr>
              <w:t>В 8 раз</w:t>
            </w:r>
          </w:p>
        </w:tc>
        <w:tc>
          <w:tcPr>
            <w:tcW w:w="1053" w:type="dxa"/>
          </w:tcPr>
          <w:p w:rsidR="0010088E" w:rsidRPr="0010088E" w:rsidRDefault="0010088E" w:rsidP="0010088E">
            <w:pPr>
              <w:widowControl w:val="0"/>
              <w:jc w:val="right"/>
              <w:rPr>
                <w:bCs/>
                <w:sz w:val="16"/>
                <w:szCs w:val="16"/>
              </w:rPr>
            </w:pPr>
            <w:r w:rsidRPr="0010088E">
              <w:rPr>
                <w:bCs/>
                <w:sz w:val="16"/>
                <w:szCs w:val="16"/>
              </w:rPr>
              <w:t>+177 319,6</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0412</w:t>
            </w:r>
          </w:p>
        </w:tc>
        <w:tc>
          <w:tcPr>
            <w:tcW w:w="2741" w:type="dxa"/>
          </w:tcPr>
          <w:p w:rsidR="0010088E" w:rsidRPr="0010088E" w:rsidRDefault="0010088E" w:rsidP="0010088E">
            <w:pPr>
              <w:widowControl w:val="0"/>
              <w:rPr>
                <w:bCs/>
                <w:sz w:val="18"/>
                <w:szCs w:val="18"/>
              </w:rPr>
            </w:pPr>
            <w:r w:rsidRPr="0010088E">
              <w:rPr>
                <w:bCs/>
                <w:sz w:val="18"/>
                <w:szCs w:val="18"/>
              </w:rPr>
              <w:t>Другие вопросы в области национальной экономики</w:t>
            </w:r>
          </w:p>
        </w:tc>
        <w:tc>
          <w:tcPr>
            <w:tcW w:w="1202" w:type="dxa"/>
          </w:tcPr>
          <w:p w:rsidR="0010088E" w:rsidRPr="0010088E" w:rsidRDefault="0010088E" w:rsidP="0010088E">
            <w:pPr>
              <w:widowControl w:val="0"/>
              <w:jc w:val="right"/>
              <w:rPr>
                <w:bCs/>
                <w:sz w:val="18"/>
                <w:szCs w:val="18"/>
              </w:rPr>
            </w:pPr>
            <w:r w:rsidRPr="0010088E">
              <w:rPr>
                <w:bCs/>
                <w:sz w:val="18"/>
                <w:szCs w:val="18"/>
              </w:rPr>
              <w:t>5 823,6</w:t>
            </w:r>
          </w:p>
        </w:tc>
        <w:tc>
          <w:tcPr>
            <w:tcW w:w="1337" w:type="dxa"/>
          </w:tcPr>
          <w:p w:rsidR="0010088E" w:rsidRPr="0010088E" w:rsidRDefault="0010088E" w:rsidP="0010088E">
            <w:pPr>
              <w:widowControl w:val="0"/>
              <w:jc w:val="right"/>
              <w:rPr>
                <w:bCs/>
                <w:sz w:val="18"/>
                <w:szCs w:val="18"/>
              </w:rPr>
            </w:pPr>
            <w:r w:rsidRPr="0010088E">
              <w:rPr>
                <w:bCs/>
                <w:sz w:val="18"/>
                <w:szCs w:val="18"/>
              </w:rPr>
              <w:t>11 840,6</w:t>
            </w:r>
          </w:p>
        </w:tc>
        <w:tc>
          <w:tcPr>
            <w:tcW w:w="1202" w:type="dxa"/>
          </w:tcPr>
          <w:p w:rsidR="0010088E" w:rsidRPr="0010088E" w:rsidRDefault="0010088E" w:rsidP="0010088E">
            <w:pPr>
              <w:widowControl w:val="0"/>
              <w:jc w:val="right"/>
              <w:rPr>
                <w:bCs/>
                <w:sz w:val="18"/>
                <w:szCs w:val="18"/>
              </w:rPr>
            </w:pPr>
            <w:r w:rsidRPr="0010088E">
              <w:rPr>
                <w:bCs/>
                <w:sz w:val="18"/>
                <w:szCs w:val="18"/>
              </w:rPr>
              <w:t>9 270,7</w:t>
            </w:r>
          </w:p>
        </w:tc>
        <w:tc>
          <w:tcPr>
            <w:tcW w:w="1183" w:type="dxa"/>
          </w:tcPr>
          <w:p w:rsidR="0010088E" w:rsidRPr="0010088E" w:rsidRDefault="0010088E" w:rsidP="0010088E">
            <w:pPr>
              <w:widowControl w:val="0"/>
              <w:jc w:val="right"/>
              <w:rPr>
                <w:bCs/>
                <w:sz w:val="18"/>
                <w:szCs w:val="18"/>
              </w:rPr>
            </w:pPr>
            <w:r w:rsidRPr="0010088E">
              <w:rPr>
                <w:bCs/>
                <w:sz w:val="18"/>
                <w:szCs w:val="18"/>
              </w:rPr>
              <w:t>78,3</w:t>
            </w:r>
          </w:p>
        </w:tc>
        <w:tc>
          <w:tcPr>
            <w:tcW w:w="1183" w:type="dxa"/>
          </w:tcPr>
          <w:p w:rsidR="0010088E" w:rsidRPr="0010088E" w:rsidRDefault="0010088E" w:rsidP="0010088E">
            <w:pPr>
              <w:widowControl w:val="0"/>
              <w:jc w:val="right"/>
              <w:rPr>
                <w:bCs/>
                <w:sz w:val="18"/>
                <w:szCs w:val="18"/>
              </w:rPr>
            </w:pPr>
            <w:r w:rsidRPr="0010088E">
              <w:rPr>
                <w:bCs/>
                <w:sz w:val="18"/>
                <w:szCs w:val="18"/>
              </w:rPr>
              <w:t>159,2</w:t>
            </w:r>
          </w:p>
        </w:tc>
        <w:tc>
          <w:tcPr>
            <w:tcW w:w="1053" w:type="dxa"/>
          </w:tcPr>
          <w:p w:rsidR="0010088E" w:rsidRPr="0010088E" w:rsidRDefault="0010088E" w:rsidP="0010088E">
            <w:pPr>
              <w:widowControl w:val="0"/>
              <w:jc w:val="right"/>
              <w:rPr>
                <w:bCs/>
                <w:sz w:val="16"/>
                <w:szCs w:val="16"/>
              </w:rPr>
            </w:pPr>
            <w:r w:rsidRPr="0010088E">
              <w:rPr>
                <w:bCs/>
                <w:sz w:val="16"/>
                <w:szCs w:val="16"/>
              </w:rPr>
              <w:t>+3 447,1</w:t>
            </w:r>
          </w:p>
        </w:tc>
      </w:tr>
      <w:tr w:rsidR="0010088E" w:rsidRPr="0010088E" w:rsidTr="0010088E">
        <w:trPr>
          <w:tblHeader/>
        </w:trPr>
        <w:tc>
          <w:tcPr>
            <w:tcW w:w="581" w:type="dxa"/>
          </w:tcPr>
          <w:p w:rsidR="0010088E" w:rsidRPr="0010088E" w:rsidRDefault="0010088E" w:rsidP="0010088E">
            <w:pPr>
              <w:widowControl w:val="0"/>
              <w:jc w:val="right"/>
              <w:rPr>
                <w:b/>
                <w:bCs/>
                <w:sz w:val="18"/>
                <w:szCs w:val="18"/>
              </w:rPr>
            </w:pPr>
            <w:r w:rsidRPr="0010088E">
              <w:rPr>
                <w:b/>
                <w:bCs/>
                <w:sz w:val="18"/>
                <w:szCs w:val="18"/>
              </w:rPr>
              <w:t>0500</w:t>
            </w:r>
          </w:p>
        </w:tc>
        <w:tc>
          <w:tcPr>
            <w:tcW w:w="2741" w:type="dxa"/>
          </w:tcPr>
          <w:p w:rsidR="0010088E" w:rsidRPr="0010088E" w:rsidRDefault="0010088E" w:rsidP="0010088E">
            <w:pPr>
              <w:widowControl w:val="0"/>
              <w:rPr>
                <w:b/>
                <w:bCs/>
                <w:sz w:val="18"/>
                <w:szCs w:val="18"/>
              </w:rPr>
            </w:pPr>
            <w:r w:rsidRPr="0010088E">
              <w:rPr>
                <w:b/>
                <w:bCs/>
                <w:sz w:val="18"/>
                <w:szCs w:val="18"/>
              </w:rPr>
              <w:t>ЖИЛИЩНО-КОММУНАЛЬНОЕ ХОЗЯЙСТВО</w:t>
            </w:r>
          </w:p>
        </w:tc>
        <w:tc>
          <w:tcPr>
            <w:tcW w:w="1202" w:type="dxa"/>
          </w:tcPr>
          <w:p w:rsidR="0010088E" w:rsidRPr="0010088E" w:rsidRDefault="0010088E" w:rsidP="0010088E">
            <w:pPr>
              <w:widowControl w:val="0"/>
              <w:jc w:val="right"/>
              <w:rPr>
                <w:b/>
                <w:bCs/>
                <w:sz w:val="18"/>
                <w:szCs w:val="18"/>
              </w:rPr>
            </w:pPr>
            <w:r w:rsidRPr="0010088E">
              <w:rPr>
                <w:b/>
                <w:bCs/>
                <w:sz w:val="18"/>
                <w:szCs w:val="18"/>
              </w:rPr>
              <w:t>40 803,1</w:t>
            </w:r>
          </w:p>
        </w:tc>
        <w:tc>
          <w:tcPr>
            <w:tcW w:w="1337" w:type="dxa"/>
          </w:tcPr>
          <w:p w:rsidR="0010088E" w:rsidRPr="0010088E" w:rsidRDefault="0010088E" w:rsidP="0010088E">
            <w:pPr>
              <w:widowControl w:val="0"/>
              <w:jc w:val="right"/>
              <w:rPr>
                <w:b/>
                <w:bCs/>
                <w:sz w:val="18"/>
                <w:szCs w:val="18"/>
              </w:rPr>
            </w:pPr>
            <w:r w:rsidRPr="0010088E">
              <w:rPr>
                <w:b/>
                <w:bCs/>
                <w:sz w:val="18"/>
                <w:szCs w:val="18"/>
              </w:rPr>
              <w:t>57 051,0</w:t>
            </w:r>
          </w:p>
        </w:tc>
        <w:tc>
          <w:tcPr>
            <w:tcW w:w="1202" w:type="dxa"/>
          </w:tcPr>
          <w:p w:rsidR="0010088E" w:rsidRPr="0010088E" w:rsidRDefault="0010088E" w:rsidP="0010088E">
            <w:pPr>
              <w:widowControl w:val="0"/>
              <w:jc w:val="right"/>
              <w:rPr>
                <w:b/>
                <w:bCs/>
                <w:sz w:val="18"/>
                <w:szCs w:val="18"/>
              </w:rPr>
            </w:pPr>
            <w:r w:rsidRPr="0010088E">
              <w:rPr>
                <w:b/>
                <w:bCs/>
                <w:sz w:val="18"/>
                <w:szCs w:val="18"/>
              </w:rPr>
              <w:t>53 589,6</w:t>
            </w:r>
          </w:p>
        </w:tc>
        <w:tc>
          <w:tcPr>
            <w:tcW w:w="1183" w:type="dxa"/>
          </w:tcPr>
          <w:p w:rsidR="0010088E" w:rsidRPr="0010088E" w:rsidRDefault="0010088E" w:rsidP="0010088E">
            <w:pPr>
              <w:widowControl w:val="0"/>
              <w:jc w:val="right"/>
              <w:rPr>
                <w:b/>
                <w:bCs/>
                <w:sz w:val="18"/>
                <w:szCs w:val="18"/>
              </w:rPr>
            </w:pPr>
            <w:r w:rsidRPr="0010088E">
              <w:rPr>
                <w:b/>
                <w:bCs/>
                <w:sz w:val="18"/>
                <w:szCs w:val="18"/>
              </w:rPr>
              <w:t>93,9</w:t>
            </w:r>
          </w:p>
        </w:tc>
        <w:tc>
          <w:tcPr>
            <w:tcW w:w="1183" w:type="dxa"/>
          </w:tcPr>
          <w:p w:rsidR="0010088E" w:rsidRPr="0010088E" w:rsidRDefault="0010088E" w:rsidP="0010088E">
            <w:pPr>
              <w:widowControl w:val="0"/>
              <w:jc w:val="right"/>
              <w:rPr>
                <w:b/>
                <w:bCs/>
                <w:sz w:val="18"/>
                <w:szCs w:val="18"/>
              </w:rPr>
            </w:pPr>
            <w:r w:rsidRPr="0010088E">
              <w:rPr>
                <w:b/>
                <w:bCs/>
                <w:sz w:val="18"/>
                <w:szCs w:val="18"/>
              </w:rPr>
              <w:t>131,3</w:t>
            </w:r>
          </w:p>
        </w:tc>
        <w:tc>
          <w:tcPr>
            <w:tcW w:w="1053" w:type="dxa"/>
          </w:tcPr>
          <w:p w:rsidR="0010088E" w:rsidRPr="0010088E" w:rsidRDefault="0010088E" w:rsidP="0010088E">
            <w:pPr>
              <w:widowControl w:val="0"/>
              <w:jc w:val="right"/>
              <w:rPr>
                <w:b/>
                <w:bCs/>
                <w:sz w:val="16"/>
                <w:szCs w:val="16"/>
              </w:rPr>
            </w:pPr>
            <w:r w:rsidRPr="0010088E">
              <w:rPr>
                <w:b/>
                <w:bCs/>
                <w:sz w:val="16"/>
                <w:szCs w:val="16"/>
              </w:rPr>
              <w:t>+12 786,5</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0501</w:t>
            </w:r>
          </w:p>
        </w:tc>
        <w:tc>
          <w:tcPr>
            <w:tcW w:w="2741" w:type="dxa"/>
          </w:tcPr>
          <w:p w:rsidR="0010088E" w:rsidRPr="0010088E" w:rsidRDefault="0010088E" w:rsidP="0010088E">
            <w:pPr>
              <w:widowControl w:val="0"/>
              <w:rPr>
                <w:bCs/>
                <w:sz w:val="18"/>
                <w:szCs w:val="18"/>
              </w:rPr>
            </w:pPr>
            <w:r w:rsidRPr="0010088E">
              <w:rPr>
                <w:bCs/>
                <w:sz w:val="18"/>
                <w:szCs w:val="18"/>
              </w:rPr>
              <w:t>Жилищное хозяйство</w:t>
            </w:r>
          </w:p>
        </w:tc>
        <w:tc>
          <w:tcPr>
            <w:tcW w:w="1202" w:type="dxa"/>
          </w:tcPr>
          <w:p w:rsidR="0010088E" w:rsidRPr="0010088E" w:rsidRDefault="0010088E" w:rsidP="0010088E">
            <w:pPr>
              <w:widowControl w:val="0"/>
              <w:jc w:val="right"/>
              <w:rPr>
                <w:bCs/>
                <w:sz w:val="18"/>
                <w:szCs w:val="18"/>
              </w:rPr>
            </w:pPr>
            <w:r w:rsidRPr="0010088E">
              <w:rPr>
                <w:bCs/>
                <w:sz w:val="18"/>
                <w:szCs w:val="18"/>
              </w:rPr>
              <w:t>681,6</w:t>
            </w:r>
          </w:p>
        </w:tc>
        <w:tc>
          <w:tcPr>
            <w:tcW w:w="1337" w:type="dxa"/>
          </w:tcPr>
          <w:p w:rsidR="0010088E" w:rsidRPr="0010088E" w:rsidRDefault="0010088E" w:rsidP="0010088E">
            <w:pPr>
              <w:widowControl w:val="0"/>
              <w:jc w:val="right"/>
              <w:rPr>
                <w:bCs/>
                <w:sz w:val="18"/>
                <w:szCs w:val="18"/>
              </w:rPr>
            </w:pPr>
            <w:r w:rsidRPr="0010088E">
              <w:rPr>
                <w:bCs/>
                <w:sz w:val="18"/>
                <w:szCs w:val="18"/>
              </w:rPr>
              <w:t>453,9</w:t>
            </w:r>
          </w:p>
        </w:tc>
        <w:tc>
          <w:tcPr>
            <w:tcW w:w="1202" w:type="dxa"/>
          </w:tcPr>
          <w:p w:rsidR="0010088E" w:rsidRPr="0010088E" w:rsidRDefault="0010088E" w:rsidP="0010088E">
            <w:pPr>
              <w:widowControl w:val="0"/>
              <w:jc w:val="right"/>
              <w:rPr>
                <w:bCs/>
                <w:sz w:val="18"/>
                <w:szCs w:val="18"/>
              </w:rPr>
            </w:pPr>
            <w:r w:rsidRPr="0010088E">
              <w:rPr>
                <w:bCs/>
                <w:sz w:val="18"/>
                <w:szCs w:val="18"/>
              </w:rPr>
              <w:t>402,7</w:t>
            </w:r>
          </w:p>
        </w:tc>
        <w:tc>
          <w:tcPr>
            <w:tcW w:w="1183" w:type="dxa"/>
          </w:tcPr>
          <w:p w:rsidR="0010088E" w:rsidRPr="0010088E" w:rsidRDefault="0010088E" w:rsidP="0010088E">
            <w:pPr>
              <w:widowControl w:val="0"/>
              <w:jc w:val="right"/>
              <w:rPr>
                <w:bCs/>
                <w:sz w:val="18"/>
                <w:szCs w:val="18"/>
              </w:rPr>
            </w:pPr>
            <w:r w:rsidRPr="0010088E">
              <w:rPr>
                <w:bCs/>
                <w:sz w:val="18"/>
                <w:szCs w:val="18"/>
              </w:rPr>
              <w:t>88,7</w:t>
            </w:r>
          </w:p>
        </w:tc>
        <w:tc>
          <w:tcPr>
            <w:tcW w:w="1183" w:type="dxa"/>
          </w:tcPr>
          <w:p w:rsidR="0010088E" w:rsidRPr="0010088E" w:rsidRDefault="0010088E" w:rsidP="0010088E">
            <w:pPr>
              <w:widowControl w:val="0"/>
              <w:jc w:val="right"/>
              <w:rPr>
                <w:bCs/>
                <w:sz w:val="18"/>
                <w:szCs w:val="18"/>
              </w:rPr>
            </w:pPr>
            <w:r w:rsidRPr="0010088E">
              <w:rPr>
                <w:bCs/>
                <w:sz w:val="18"/>
                <w:szCs w:val="18"/>
              </w:rPr>
              <w:t>59,1</w:t>
            </w:r>
          </w:p>
        </w:tc>
        <w:tc>
          <w:tcPr>
            <w:tcW w:w="1053" w:type="dxa"/>
          </w:tcPr>
          <w:p w:rsidR="0010088E" w:rsidRPr="0010088E" w:rsidRDefault="0010088E" w:rsidP="0010088E">
            <w:pPr>
              <w:widowControl w:val="0"/>
              <w:jc w:val="right"/>
              <w:rPr>
                <w:bCs/>
                <w:sz w:val="16"/>
                <w:szCs w:val="16"/>
              </w:rPr>
            </w:pPr>
            <w:r w:rsidRPr="0010088E">
              <w:rPr>
                <w:bCs/>
                <w:sz w:val="16"/>
                <w:szCs w:val="16"/>
              </w:rPr>
              <w:t>-278,9</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0502</w:t>
            </w:r>
          </w:p>
        </w:tc>
        <w:tc>
          <w:tcPr>
            <w:tcW w:w="2741" w:type="dxa"/>
          </w:tcPr>
          <w:p w:rsidR="0010088E" w:rsidRPr="0010088E" w:rsidRDefault="0010088E" w:rsidP="0010088E">
            <w:pPr>
              <w:widowControl w:val="0"/>
              <w:rPr>
                <w:bCs/>
                <w:sz w:val="18"/>
                <w:szCs w:val="18"/>
              </w:rPr>
            </w:pPr>
            <w:r w:rsidRPr="0010088E">
              <w:rPr>
                <w:bCs/>
                <w:sz w:val="18"/>
                <w:szCs w:val="18"/>
              </w:rPr>
              <w:t>Коммунальное хозяйство</w:t>
            </w:r>
          </w:p>
        </w:tc>
        <w:tc>
          <w:tcPr>
            <w:tcW w:w="1202" w:type="dxa"/>
          </w:tcPr>
          <w:p w:rsidR="0010088E" w:rsidRPr="0010088E" w:rsidRDefault="0010088E" w:rsidP="0010088E">
            <w:pPr>
              <w:widowControl w:val="0"/>
              <w:jc w:val="right"/>
              <w:rPr>
                <w:bCs/>
                <w:sz w:val="18"/>
                <w:szCs w:val="18"/>
              </w:rPr>
            </w:pPr>
            <w:r w:rsidRPr="0010088E">
              <w:rPr>
                <w:bCs/>
                <w:sz w:val="18"/>
                <w:szCs w:val="18"/>
              </w:rPr>
              <w:t>39 487,5</w:t>
            </w:r>
          </w:p>
        </w:tc>
        <w:tc>
          <w:tcPr>
            <w:tcW w:w="1337" w:type="dxa"/>
          </w:tcPr>
          <w:p w:rsidR="0010088E" w:rsidRPr="0010088E" w:rsidRDefault="0010088E" w:rsidP="0010088E">
            <w:pPr>
              <w:widowControl w:val="0"/>
              <w:jc w:val="right"/>
              <w:rPr>
                <w:bCs/>
                <w:sz w:val="18"/>
                <w:szCs w:val="18"/>
              </w:rPr>
            </w:pPr>
            <w:r w:rsidRPr="0010088E">
              <w:rPr>
                <w:bCs/>
                <w:sz w:val="18"/>
                <w:szCs w:val="18"/>
              </w:rPr>
              <w:t>50 997,9</w:t>
            </w:r>
          </w:p>
        </w:tc>
        <w:tc>
          <w:tcPr>
            <w:tcW w:w="1202" w:type="dxa"/>
          </w:tcPr>
          <w:p w:rsidR="0010088E" w:rsidRPr="0010088E" w:rsidRDefault="0010088E" w:rsidP="0010088E">
            <w:pPr>
              <w:widowControl w:val="0"/>
              <w:jc w:val="right"/>
              <w:rPr>
                <w:bCs/>
                <w:sz w:val="18"/>
                <w:szCs w:val="18"/>
              </w:rPr>
            </w:pPr>
            <w:r w:rsidRPr="0010088E">
              <w:rPr>
                <w:bCs/>
                <w:sz w:val="18"/>
                <w:szCs w:val="18"/>
              </w:rPr>
              <w:t>49 073,0</w:t>
            </w:r>
          </w:p>
        </w:tc>
        <w:tc>
          <w:tcPr>
            <w:tcW w:w="1183" w:type="dxa"/>
          </w:tcPr>
          <w:p w:rsidR="0010088E" w:rsidRPr="0010088E" w:rsidRDefault="0010088E" w:rsidP="0010088E">
            <w:pPr>
              <w:widowControl w:val="0"/>
              <w:jc w:val="right"/>
              <w:rPr>
                <w:bCs/>
                <w:sz w:val="18"/>
                <w:szCs w:val="18"/>
              </w:rPr>
            </w:pPr>
            <w:r w:rsidRPr="0010088E">
              <w:rPr>
                <w:bCs/>
                <w:sz w:val="18"/>
                <w:szCs w:val="18"/>
              </w:rPr>
              <w:t>96,2</w:t>
            </w:r>
          </w:p>
        </w:tc>
        <w:tc>
          <w:tcPr>
            <w:tcW w:w="1183" w:type="dxa"/>
          </w:tcPr>
          <w:p w:rsidR="0010088E" w:rsidRPr="0010088E" w:rsidRDefault="0010088E" w:rsidP="0010088E">
            <w:pPr>
              <w:widowControl w:val="0"/>
              <w:jc w:val="right"/>
              <w:rPr>
                <w:bCs/>
                <w:sz w:val="18"/>
                <w:szCs w:val="18"/>
              </w:rPr>
            </w:pPr>
            <w:r w:rsidRPr="0010088E">
              <w:rPr>
                <w:bCs/>
                <w:sz w:val="18"/>
                <w:szCs w:val="18"/>
              </w:rPr>
              <w:t>124,3</w:t>
            </w:r>
          </w:p>
        </w:tc>
        <w:tc>
          <w:tcPr>
            <w:tcW w:w="1053" w:type="dxa"/>
          </w:tcPr>
          <w:p w:rsidR="0010088E" w:rsidRPr="0010088E" w:rsidRDefault="0010088E" w:rsidP="0010088E">
            <w:pPr>
              <w:widowControl w:val="0"/>
              <w:jc w:val="right"/>
              <w:rPr>
                <w:bCs/>
                <w:sz w:val="16"/>
                <w:szCs w:val="16"/>
              </w:rPr>
            </w:pPr>
            <w:r w:rsidRPr="0010088E">
              <w:rPr>
                <w:bCs/>
                <w:sz w:val="16"/>
                <w:szCs w:val="16"/>
              </w:rPr>
              <w:t>+9 585,5</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0503</w:t>
            </w:r>
          </w:p>
        </w:tc>
        <w:tc>
          <w:tcPr>
            <w:tcW w:w="2741" w:type="dxa"/>
          </w:tcPr>
          <w:p w:rsidR="0010088E" w:rsidRPr="0010088E" w:rsidRDefault="0010088E" w:rsidP="0010088E">
            <w:pPr>
              <w:widowControl w:val="0"/>
              <w:rPr>
                <w:bCs/>
                <w:sz w:val="18"/>
                <w:szCs w:val="18"/>
              </w:rPr>
            </w:pPr>
            <w:r w:rsidRPr="0010088E">
              <w:rPr>
                <w:bCs/>
                <w:sz w:val="18"/>
                <w:szCs w:val="18"/>
              </w:rPr>
              <w:t>Благоустройство</w:t>
            </w:r>
          </w:p>
        </w:tc>
        <w:tc>
          <w:tcPr>
            <w:tcW w:w="1202" w:type="dxa"/>
          </w:tcPr>
          <w:p w:rsidR="0010088E" w:rsidRPr="0010088E" w:rsidRDefault="0010088E" w:rsidP="0010088E">
            <w:pPr>
              <w:widowControl w:val="0"/>
              <w:jc w:val="right"/>
              <w:rPr>
                <w:bCs/>
                <w:sz w:val="18"/>
                <w:szCs w:val="18"/>
              </w:rPr>
            </w:pPr>
            <w:r w:rsidRPr="0010088E">
              <w:rPr>
                <w:bCs/>
                <w:sz w:val="18"/>
                <w:szCs w:val="18"/>
              </w:rPr>
              <w:t>634,0</w:t>
            </w:r>
          </w:p>
        </w:tc>
        <w:tc>
          <w:tcPr>
            <w:tcW w:w="1337" w:type="dxa"/>
          </w:tcPr>
          <w:p w:rsidR="0010088E" w:rsidRPr="0010088E" w:rsidRDefault="0010088E" w:rsidP="0010088E">
            <w:pPr>
              <w:widowControl w:val="0"/>
              <w:jc w:val="right"/>
              <w:rPr>
                <w:bCs/>
                <w:sz w:val="18"/>
                <w:szCs w:val="18"/>
              </w:rPr>
            </w:pPr>
            <w:r w:rsidRPr="0010088E">
              <w:rPr>
                <w:bCs/>
                <w:sz w:val="18"/>
                <w:szCs w:val="18"/>
              </w:rPr>
              <w:t>5 599,2</w:t>
            </w:r>
          </w:p>
        </w:tc>
        <w:tc>
          <w:tcPr>
            <w:tcW w:w="1202" w:type="dxa"/>
          </w:tcPr>
          <w:p w:rsidR="0010088E" w:rsidRPr="0010088E" w:rsidRDefault="0010088E" w:rsidP="0010088E">
            <w:pPr>
              <w:widowControl w:val="0"/>
              <w:jc w:val="right"/>
              <w:rPr>
                <w:bCs/>
                <w:sz w:val="18"/>
                <w:szCs w:val="18"/>
              </w:rPr>
            </w:pPr>
            <w:r w:rsidRPr="0010088E">
              <w:rPr>
                <w:bCs/>
                <w:sz w:val="18"/>
                <w:szCs w:val="18"/>
              </w:rPr>
              <w:t>4 113,9</w:t>
            </w:r>
          </w:p>
        </w:tc>
        <w:tc>
          <w:tcPr>
            <w:tcW w:w="1183" w:type="dxa"/>
          </w:tcPr>
          <w:p w:rsidR="0010088E" w:rsidRPr="0010088E" w:rsidRDefault="0010088E" w:rsidP="0010088E">
            <w:pPr>
              <w:widowControl w:val="0"/>
              <w:jc w:val="right"/>
              <w:rPr>
                <w:bCs/>
                <w:sz w:val="18"/>
                <w:szCs w:val="18"/>
              </w:rPr>
            </w:pPr>
            <w:r w:rsidRPr="0010088E">
              <w:rPr>
                <w:bCs/>
                <w:sz w:val="18"/>
                <w:szCs w:val="18"/>
              </w:rPr>
              <w:t>73,5</w:t>
            </w:r>
          </w:p>
        </w:tc>
        <w:tc>
          <w:tcPr>
            <w:tcW w:w="1183" w:type="dxa"/>
          </w:tcPr>
          <w:p w:rsidR="0010088E" w:rsidRPr="0010088E" w:rsidRDefault="0010088E" w:rsidP="0010088E">
            <w:pPr>
              <w:widowControl w:val="0"/>
              <w:jc w:val="right"/>
              <w:rPr>
                <w:bCs/>
                <w:sz w:val="18"/>
                <w:szCs w:val="18"/>
              </w:rPr>
            </w:pPr>
            <w:r w:rsidRPr="0010088E">
              <w:rPr>
                <w:bCs/>
                <w:sz w:val="18"/>
                <w:szCs w:val="18"/>
              </w:rPr>
              <w:t>В 6,5 раз</w:t>
            </w:r>
          </w:p>
        </w:tc>
        <w:tc>
          <w:tcPr>
            <w:tcW w:w="1053" w:type="dxa"/>
          </w:tcPr>
          <w:p w:rsidR="0010088E" w:rsidRPr="0010088E" w:rsidRDefault="0010088E" w:rsidP="0010088E">
            <w:pPr>
              <w:widowControl w:val="0"/>
              <w:jc w:val="right"/>
              <w:rPr>
                <w:bCs/>
                <w:sz w:val="16"/>
                <w:szCs w:val="16"/>
              </w:rPr>
            </w:pPr>
            <w:r w:rsidRPr="0010088E">
              <w:rPr>
                <w:bCs/>
                <w:sz w:val="16"/>
                <w:szCs w:val="16"/>
              </w:rPr>
              <w:t>+3 479,9</w:t>
            </w:r>
          </w:p>
        </w:tc>
      </w:tr>
      <w:tr w:rsidR="0010088E" w:rsidRPr="0010088E" w:rsidTr="0010088E">
        <w:trPr>
          <w:tblHeader/>
        </w:trPr>
        <w:tc>
          <w:tcPr>
            <w:tcW w:w="581" w:type="dxa"/>
          </w:tcPr>
          <w:p w:rsidR="0010088E" w:rsidRPr="0010088E" w:rsidRDefault="0010088E" w:rsidP="0010088E">
            <w:pPr>
              <w:widowControl w:val="0"/>
              <w:jc w:val="right"/>
              <w:rPr>
                <w:b/>
                <w:bCs/>
                <w:sz w:val="18"/>
                <w:szCs w:val="18"/>
              </w:rPr>
            </w:pPr>
            <w:r w:rsidRPr="0010088E">
              <w:rPr>
                <w:b/>
                <w:bCs/>
                <w:sz w:val="18"/>
                <w:szCs w:val="18"/>
              </w:rPr>
              <w:t>0700</w:t>
            </w:r>
          </w:p>
        </w:tc>
        <w:tc>
          <w:tcPr>
            <w:tcW w:w="2741" w:type="dxa"/>
          </w:tcPr>
          <w:p w:rsidR="0010088E" w:rsidRPr="0010088E" w:rsidRDefault="0010088E" w:rsidP="0010088E">
            <w:pPr>
              <w:widowControl w:val="0"/>
              <w:rPr>
                <w:b/>
                <w:bCs/>
                <w:sz w:val="18"/>
                <w:szCs w:val="18"/>
              </w:rPr>
            </w:pPr>
            <w:r w:rsidRPr="0010088E">
              <w:rPr>
                <w:b/>
                <w:bCs/>
                <w:sz w:val="18"/>
                <w:szCs w:val="18"/>
              </w:rPr>
              <w:t>ОБРАЗОВАНИЕ</w:t>
            </w:r>
          </w:p>
        </w:tc>
        <w:tc>
          <w:tcPr>
            <w:tcW w:w="1202" w:type="dxa"/>
          </w:tcPr>
          <w:p w:rsidR="0010088E" w:rsidRPr="0010088E" w:rsidRDefault="0010088E" w:rsidP="0010088E">
            <w:pPr>
              <w:widowControl w:val="0"/>
              <w:jc w:val="right"/>
              <w:rPr>
                <w:b/>
                <w:bCs/>
                <w:sz w:val="18"/>
                <w:szCs w:val="18"/>
              </w:rPr>
            </w:pPr>
            <w:r w:rsidRPr="0010088E">
              <w:rPr>
                <w:b/>
                <w:bCs/>
                <w:sz w:val="18"/>
                <w:szCs w:val="18"/>
              </w:rPr>
              <w:t>805 077,0</w:t>
            </w:r>
          </w:p>
        </w:tc>
        <w:tc>
          <w:tcPr>
            <w:tcW w:w="1337" w:type="dxa"/>
          </w:tcPr>
          <w:p w:rsidR="0010088E" w:rsidRPr="0010088E" w:rsidRDefault="0010088E" w:rsidP="0010088E">
            <w:pPr>
              <w:widowControl w:val="0"/>
              <w:jc w:val="right"/>
              <w:rPr>
                <w:b/>
                <w:bCs/>
                <w:sz w:val="18"/>
                <w:szCs w:val="18"/>
              </w:rPr>
            </w:pPr>
            <w:r w:rsidRPr="0010088E">
              <w:rPr>
                <w:b/>
                <w:bCs/>
                <w:sz w:val="18"/>
                <w:szCs w:val="18"/>
              </w:rPr>
              <w:t>1 221 298,7</w:t>
            </w:r>
          </w:p>
        </w:tc>
        <w:tc>
          <w:tcPr>
            <w:tcW w:w="1202" w:type="dxa"/>
          </w:tcPr>
          <w:p w:rsidR="0010088E" w:rsidRPr="0010088E" w:rsidRDefault="0010088E" w:rsidP="0010088E">
            <w:pPr>
              <w:widowControl w:val="0"/>
              <w:jc w:val="right"/>
              <w:rPr>
                <w:b/>
                <w:bCs/>
                <w:sz w:val="18"/>
                <w:szCs w:val="18"/>
              </w:rPr>
            </w:pPr>
            <w:r w:rsidRPr="0010088E">
              <w:rPr>
                <w:b/>
                <w:bCs/>
                <w:sz w:val="18"/>
                <w:szCs w:val="18"/>
              </w:rPr>
              <w:t>1 214 333,3</w:t>
            </w:r>
          </w:p>
        </w:tc>
        <w:tc>
          <w:tcPr>
            <w:tcW w:w="1183" w:type="dxa"/>
          </w:tcPr>
          <w:p w:rsidR="0010088E" w:rsidRPr="0010088E" w:rsidRDefault="0010088E" w:rsidP="0010088E">
            <w:pPr>
              <w:widowControl w:val="0"/>
              <w:jc w:val="right"/>
              <w:rPr>
                <w:b/>
                <w:bCs/>
                <w:sz w:val="18"/>
                <w:szCs w:val="18"/>
              </w:rPr>
            </w:pPr>
            <w:r w:rsidRPr="0010088E">
              <w:rPr>
                <w:b/>
                <w:bCs/>
                <w:sz w:val="18"/>
                <w:szCs w:val="18"/>
              </w:rPr>
              <w:t>99,4</w:t>
            </w:r>
          </w:p>
        </w:tc>
        <w:tc>
          <w:tcPr>
            <w:tcW w:w="1183" w:type="dxa"/>
          </w:tcPr>
          <w:p w:rsidR="0010088E" w:rsidRPr="0010088E" w:rsidRDefault="0010088E" w:rsidP="0010088E">
            <w:pPr>
              <w:widowControl w:val="0"/>
              <w:jc w:val="right"/>
              <w:rPr>
                <w:b/>
                <w:bCs/>
                <w:sz w:val="18"/>
                <w:szCs w:val="18"/>
              </w:rPr>
            </w:pPr>
            <w:r w:rsidRPr="0010088E">
              <w:rPr>
                <w:b/>
                <w:bCs/>
                <w:sz w:val="18"/>
                <w:szCs w:val="18"/>
              </w:rPr>
              <w:t>150,8</w:t>
            </w:r>
          </w:p>
        </w:tc>
        <w:tc>
          <w:tcPr>
            <w:tcW w:w="1053" w:type="dxa"/>
          </w:tcPr>
          <w:p w:rsidR="0010088E" w:rsidRPr="0010088E" w:rsidRDefault="0010088E" w:rsidP="0010088E">
            <w:pPr>
              <w:widowControl w:val="0"/>
              <w:jc w:val="right"/>
              <w:rPr>
                <w:b/>
                <w:bCs/>
                <w:sz w:val="16"/>
                <w:szCs w:val="16"/>
              </w:rPr>
            </w:pPr>
            <w:r w:rsidRPr="0010088E">
              <w:rPr>
                <w:b/>
                <w:bCs/>
                <w:sz w:val="16"/>
                <w:szCs w:val="16"/>
              </w:rPr>
              <w:t>+409 256,3</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0701</w:t>
            </w:r>
          </w:p>
        </w:tc>
        <w:tc>
          <w:tcPr>
            <w:tcW w:w="2741" w:type="dxa"/>
          </w:tcPr>
          <w:p w:rsidR="0010088E" w:rsidRPr="0010088E" w:rsidRDefault="0010088E" w:rsidP="0010088E">
            <w:pPr>
              <w:widowControl w:val="0"/>
              <w:rPr>
                <w:bCs/>
                <w:sz w:val="18"/>
                <w:szCs w:val="18"/>
              </w:rPr>
            </w:pPr>
            <w:r w:rsidRPr="0010088E">
              <w:rPr>
                <w:bCs/>
                <w:sz w:val="18"/>
                <w:szCs w:val="18"/>
              </w:rPr>
              <w:t>Дошкольное образование</w:t>
            </w:r>
          </w:p>
        </w:tc>
        <w:tc>
          <w:tcPr>
            <w:tcW w:w="1202" w:type="dxa"/>
          </w:tcPr>
          <w:p w:rsidR="0010088E" w:rsidRPr="0010088E" w:rsidRDefault="0010088E" w:rsidP="0010088E">
            <w:pPr>
              <w:widowControl w:val="0"/>
              <w:jc w:val="right"/>
              <w:rPr>
                <w:bCs/>
                <w:sz w:val="18"/>
                <w:szCs w:val="18"/>
              </w:rPr>
            </w:pPr>
            <w:r w:rsidRPr="0010088E">
              <w:rPr>
                <w:bCs/>
                <w:sz w:val="18"/>
                <w:szCs w:val="18"/>
              </w:rPr>
              <w:t>285 985,2</w:t>
            </w:r>
          </w:p>
        </w:tc>
        <w:tc>
          <w:tcPr>
            <w:tcW w:w="1337" w:type="dxa"/>
          </w:tcPr>
          <w:p w:rsidR="0010088E" w:rsidRPr="0010088E" w:rsidRDefault="0010088E" w:rsidP="0010088E">
            <w:pPr>
              <w:widowControl w:val="0"/>
              <w:jc w:val="right"/>
              <w:rPr>
                <w:bCs/>
                <w:sz w:val="18"/>
                <w:szCs w:val="18"/>
              </w:rPr>
            </w:pPr>
            <w:r w:rsidRPr="0010088E">
              <w:rPr>
                <w:bCs/>
                <w:sz w:val="18"/>
                <w:szCs w:val="18"/>
              </w:rPr>
              <w:t>628 602,2</w:t>
            </w:r>
          </w:p>
        </w:tc>
        <w:tc>
          <w:tcPr>
            <w:tcW w:w="1202" w:type="dxa"/>
          </w:tcPr>
          <w:p w:rsidR="0010088E" w:rsidRPr="0010088E" w:rsidRDefault="0010088E" w:rsidP="0010088E">
            <w:pPr>
              <w:widowControl w:val="0"/>
              <w:jc w:val="right"/>
              <w:rPr>
                <w:bCs/>
                <w:sz w:val="18"/>
                <w:szCs w:val="18"/>
              </w:rPr>
            </w:pPr>
            <w:r w:rsidRPr="0010088E">
              <w:rPr>
                <w:bCs/>
                <w:sz w:val="18"/>
                <w:szCs w:val="18"/>
              </w:rPr>
              <w:t>625 503,8</w:t>
            </w:r>
          </w:p>
        </w:tc>
        <w:tc>
          <w:tcPr>
            <w:tcW w:w="1183" w:type="dxa"/>
          </w:tcPr>
          <w:p w:rsidR="0010088E" w:rsidRPr="0010088E" w:rsidRDefault="0010088E" w:rsidP="0010088E">
            <w:pPr>
              <w:widowControl w:val="0"/>
              <w:jc w:val="right"/>
              <w:rPr>
                <w:bCs/>
                <w:sz w:val="18"/>
                <w:szCs w:val="18"/>
              </w:rPr>
            </w:pPr>
            <w:r w:rsidRPr="0010088E">
              <w:rPr>
                <w:bCs/>
                <w:sz w:val="18"/>
                <w:szCs w:val="18"/>
              </w:rPr>
              <w:t>99,5</w:t>
            </w:r>
          </w:p>
        </w:tc>
        <w:tc>
          <w:tcPr>
            <w:tcW w:w="1183" w:type="dxa"/>
          </w:tcPr>
          <w:p w:rsidR="0010088E" w:rsidRPr="0010088E" w:rsidRDefault="0010088E" w:rsidP="0010088E">
            <w:pPr>
              <w:widowControl w:val="0"/>
              <w:jc w:val="right"/>
              <w:rPr>
                <w:bCs/>
                <w:sz w:val="18"/>
                <w:szCs w:val="18"/>
              </w:rPr>
            </w:pPr>
            <w:r w:rsidRPr="0010088E">
              <w:rPr>
                <w:bCs/>
                <w:sz w:val="18"/>
                <w:szCs w:val="18"/>
              </w:rPr>
              <w:t>В 2,2 раза</w:t>
            </w:r>
          </w:p>
        </w:tc>
        <w:tc>
          <w:tcPr>
            <w:tcW w:w="1053" w:type="dxa"/>
          </w:tcPr>
          <w:p w:rsidR="0010088E" w:rsidRPr="0010088E" w:rsidRDefault="0010088E" w:rsidP="0010088E">
            <w:pPr>
              <w:widowControl w:val="0"/>
              <w:jc w:val="right"/>
              <w:rPr>
                <w:bCs/>
                <w:sz w:val="16"/>
                <w:szCs w:val="16"/>
              </w:rPr>
            </w:pPr>
            <w:r w:rsidRPr="0010088E">
              <w:rPr>
                <w:bCs/>
                <w:sz w:val="16"/>
                <w:szCs w:val="16"/>
              </w:rPr>
              <w:t>+339 518,6</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0702</w:t>
            </w:r>
          </w:p>
        </w:tc>
        <w:tc>
          <w:tcPr>
            <w:tcW w:w="2741" w:type="dxa"/>
          </w:tcPr>
          <w:p w:rsidR="0010088E" w:rsidRPr="0010088E" w:rsidRDefault="0010088E" w:rsidP="0010088E">
            <w:pPr>
              <w:widowControl w:val="0"/>
              <w:rPr>
                <w:bCs/>
                <w:sz w:val="18"/>
                <w:szCs w:val="18"/>
              </w:rPr>
            </w:pPr>
            <w:r w:rsidRPr="0010088E">
              <w:rPr>
                <w:bCs/>
                <w:sz w:val="18"/>
                <w:szCs w:val="18"/>
              </w:rPr>
              <w:t>Общее образование</w:t>
            </w:r>
          </w:p>
        </w:tc>
        <w:tc>
          <w:tcPr>
            <w:tcW w:w="1202" w:type="dxa"/>
          </w:tcPr>
          <w:p w:rsidR="0010088E" w:rsidRPr="0010088E" w:rsidRDefault="0010088E" w:rsidP="0010088E">
            <w:pPr>
              <w:widowControl w:val="0"/>
              <w:jc w:val="right"/>
              <w:rPr>
                <w:bCs/>
                <w:sz w:val="18"/>
                <w:szCs w:val="18"/>
              </w:rPr>
            </w:pPr>
            <w:r w:rsidRPr="0010088E">
              <w:rPr>
                <w:bCs/>
                <w:sz w:val="18"/>
                <w:szCs w:val="18"/>
              </w:rPr>
              <w:t>431 358,6</w:t>
            </w:r>
          </w:p>
        </w:tc>
        <w:tc>
          <w:tcPr>
            <w:tcW w:w="1337" w:type="dxa"/>
          </w:tcPr>
          <w:p w:rsidR="0010088E" w:rsidRPr="0010088E" w:rsidRDefault="0010088E" w:rsidP="0010088E">
            <w:pPr>
              <w:widowControl w:val="0"/>
              <w:jc w:val="right"/>
              <w:rPr>
                <w:bCs/>
                <w:sz w:val="18"/>
                <w:szCs w:val="18"/>
              </w:rPr>
            </w:pPr>
            <w:r w:rsidRPr="0010088E">
              <w:rPr>
                <w:bCs/>
                <w:sz w:val="18"/>
                <w:szCs w:val="18"/>
              </w:rPr>
              <w:t>493 608,7</w:t>
            </w:r>
          </w:p>
        </w:tc>
        <w:tc>
          <w:tcPr>
            <w:tcW w:w="1202" w:type="dxa"/>
          </w:tcPr>
          <w:p w:rsidR="0010088E" w:rsidRPr="0010088E" w:rsidRDefault="0010088E" w:rsidP="0010088E">
            <w:pPr>
              <w:widowControl w:val="0"/>
              <w:jc w:val="right"/>
              <w:rPr>
                <w:bCs/>
                <w:sz w:val="18"/>
                <w:szCs w:val="18"/>
              </w:rPr>
            </w:pPr>
            <w:r w:rsidRPr="0010088E">
              <w:rPr>
                <w:bCs/>
                <w:sz w:val="18"/>
                <w:szCs w:val="18"/>
              </w:rPr>
              <w:t>491 911,5</w:t>
            </w:r>
          </w:p>
        </w:tc>
        <w:tc>
          <w:tcPr>
            <w:tcW w:w="1183" w:type="dxa"/>
          </w:tcPr>
          <w:p w:rsidR="0010088E" w:rsidRPr="0010088E" w:rsidRDefault="0010088E" w:rsidP="0010088E">
            <w:pPr>
              <w:widowControl w:val="0"/>
              <w:jc w:val="right"/>
              <w:rPr>
                <w:bCs/>
                <w:sz w:val="18"/>
                <w:szCs w:val="18"/>
              </w:rPr>
            </w:pPr>
            <w:r w:rsidRPr="0010088E">
              <w:rPr>
                <w:bCs/>
                <w:sz w:val="18"/>
                <w:szCs w:val="18"/>
              </w:rPr>
              <w:t>99,7</w:t>
            </w:r>
          </w:p>
        </w:tc>
        <w:tc>
          <w:tcPr>
            <w:tcW w:w="1183" w:type="dxa"/>
          </w:tcPr>
          <w:p w:rsidR="0010088E" w:rsidRPr="0010088E" w:rsidRDefault="0010088E" w:rsidP="0010088E">
            <w:pPr>
              <w:widowControl w:val="0"/>
              <w:jc w:val="right"/>
              <w:rPr>
                <w:bCs/>
                <w:sz w:val="18"/>
                <w:szCs w:val="18"/>
              </w:rPr>
            </w:pPr>
            <w:r w:rsidRPr="0010088E">
              <w:rPr>
                <w:bCs/>
                <w:sz w:val="18"/>
                <w:szCs w:val="18"/>
              </w:rPr>
              <w:t>114,0</w:t>
            </w:r>
          </w:p>
        </w:tc>
        <w:tc>
          <w:tcPr>
            <w:tcW w:w="1053" w:type="dxa"/>
          </w:tcPr>
          <w:p w:rsidR="0010088E" w:rsidRPr="0010088E" w:rsidRDefault="0010088E" w:rsidP="0010088E">
            <w:pPr>
              <w:widowControl w:val="0"/>
              <w:jc w:val="right"/>
              <w:rPr>
                <w:bCs/>
                <w:sz w:val="16"/>
                <w:szCs w:val="16"/>
              </w:rPr>
            </w:pPr>
            <w:r w:rsidRPr="0010088E">
              <w:rPr>
                <w:bCs/>
                <w:sz w:val="16"/>
                <w:szCs w:val="16"/>
              </w:rPr>
              <w:t>+60 552,9</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0703</w:t>
            </w:r>
          </w:p>
        </w:tc>
        <w:tc>
          <w:tcPr>
            <w:tcW w:w="2741" w:type="dxa"/>
          </w:tcPr>
          <w:p w:rsidR="0010088E" w:rsidRPr="0010088E" w:rsidRDefault="0010088E" w:rsidP="0010088E">
            <w:pPr>
              <w:widowControl w:val="0"/>
              <w:rPr>
                <w:bCs/>
                <w:sz w:val="18"/>
                <w:szCs w:val="18"/>
              </w:rPr>
            </w:pPr>
            <w:r w:rsidRPr="0010088E">
              <w:rPr>
                <w:bCs/>
                <w:sz w:val="18"/>
                <w:szCs w:val="18"/>
              </w:rPr>
              <w:t>Дополнительное образование детей</w:t>
            </w:r>
          </w:p>
        </w:tc>
        <w:tc>
          <w:tcPr>
            <w:tcW w:w="1202" w:type="dxa"/>
          </w:tcPr>
          <w:p w:rsidR="0010088E" w:rsidRPr="0010088E" w:rsidRDefault="0010088E" w:rsidP="0010088E">
            <w:pPr>
              <w:widowControl w:val="0"/>
              <w:jc w:val="right"/>
              <w:rPr>
                <w:bCs/>
                <w:sz w:val="18"/>
                <w:szCs w:val="18"/>
              </w:rPr>
            </w:pPr>
            <w:r w:rsidRPr="0010088E">
              <w:rPr>
                <w:bCs/>
                <w:sz w:val="18"/>
                <w:szCs w:val="18"/>
              </w:rPr>
              <w:t>61 234,1</w:t>
            </w:r>
          </w:p>
        </w:tc>
        <w:tc>
          <w:tcPr>
            <w:tcW w:w="1337" w:type="dxa"/>
          </w:tcPr>
          <w:p w:rsidR="0010088E" w:rsidRPr="0010088E" w:rsidRDefault="0010088E" w:rsidP="0010088E">
            <w:pPr>
              <w:widowControl w:val="0"/>
              <w:jc w:val="right"/>
              <w:rPr>
                <w:bCs/>
                <w:sz w:val="18"/>
                <w:szCs w:val="18"/>
              </w:rPr>
            </w:pPr>
            <w:r w:rsidRPr="0010088E">
              <w:rPr>
                <w:bCs/>
                <w:sz w:val="18"/>
                <w:szCs w:val="18"/>
              </w:rPr>
              <w:t>70 369,1</w:t>
            </w:r>
          </w:p>
        </w:tc>
        <w:tc>
          <w:tcPr>
            <w:tcW w:w="1202" w:type="dxa"/>
          </w:tcPr>
          <w:p w:rsidR="0010088E" w:rsidRPr="0010088E" w:rsidRDefault="0010088E" w:rsidP="0010088E">
            <w:pPr>
              <w:widowControl w:val="0"/>
              <w:jc w:val="right"/>
              <w:rPr>
                <w:bCs/>
                <w:sz w:val="18"/>
                <w:szCs w:val="18"/>
              </w:rPr>
            </w:pPr>
            <w:r w:rsidRPr="0010088E">
              <w:rPr>
                <w:bCs/>
                <w:sz w:val="18"/>
                <w:szCs w:val="18"/>
              </w:rPr>
              <w:t>69 560,3</w:t>
            </w:r>
          </w:p>
        </w:tc>
        <w:tc>
          <w:tcPr>
            <w:tcW w:w="1183" w:type="dxa"/>
          </w:tcPr>
          <w:p w:rsidR="0010088E" w:rsidRPr="0010088E" w:rsidRDefault="0010088E" w:rsidP="0010088E">
            <w:pPr>
              <w:widowControl w:val="0"/>
              <w:jc w:val="right"/>
              <w:rPr>
                <w:bCs/>
                <w:sz w:val="18"/>
                <w:szCs w:val="18"/>
              </w:rPr>
            </w:pPr>
            <w:r w:rsidRPr="0010088E">
              <w:rPr>
                <w:bCs/>
                <w:sz w:val="18"/>
                <w:szCs w:val="18"/>
              </w:rPr>
              <w:t>98,9</w:t>
            </w:r>
          </w:p>
        </w:tc>
        <w:tc>
          <w:tcPr>
            <w:tcW w:w="1183" w:type="dxa"/>
          </w:tcPr>
          <w:p w:rsidR="0010088E" w:rsidRPr="0010088E" w:rsidRDefault="0010088E" w:rsidP="0010088E">
            <w:pPr>
              <w:widowControl w:val="0"/>
              <w:jc w:val="right"/>
              <w:rPr>
                <w:bCs/>
                <w:sz w:val="18"/>
                <w:szCs w:val="18"/>
              </w:rPr>
            </w:pPr>
            <w:r w:rsidRPr="0010088E">
              <w:rPr>
                <w:bCs/>
                <w:sz w:val="18"/>
                <w:szCs w:val="18"/>
              </w:rPr>
              <w:t>113,6</w:t>
            </w:r>
          </w:p>
        </w:tc>
        <w:tc>
          <w:tcPr>
            <w:tcW w:w="1053" w:type="dxa"/>
          </w:tcPr>
          <w:p w:rsidR="0010088E" w:rsidRPr="0010088E" w:rsidRDefault="0010088E" w:rsidP="0010088E">
            <w:pPr>
              <w:widowControl w:val="0"/>
              <w:jc w:val="right"/>
              <w:rPr>
                <w:bCs/>
                <w:sz w:val="16"/>
                <w:szCs w:val="16"/>
              </w:rPr>
            </w:pPr>
            <w:r w:rsidRPr="0010088E">
              <w:rPr>
                <w:bCs/>
                <w:sz w:val="16"/>
                <w:szCs w:val="16"/>
              </w:rPr>
              <w:t>+8 326,2</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0707</w:t>
            </w:r>
          </w:p>
        </w:tc>
        <w:tc>
          <w:tcPr>
            <w:tcW w:w="2741" w:type="dxa"/>
          </w:tcPr>
          <w:p w:rsidR="0010088E" w:rsidRPr="0010088E" w:rsidRDefault="0010088E" w:rsidP="0010088E">
            <w:pPr>
              <w:widowControl w:val="0"/>
              <w:rPr>
                <w:bCs/>
                <w:sz w:val="18"/>
                <w:szCs w:val="18"/>
              </w:rPr>
            </w:pPr>
            <w:r w:rsidRPr="0010088E">
              <w:rPr>
                <w:bCs/>
                <w:sz w:val="18"/>
                <w:szCs w:val="18"/>
              </w:rPr>
              <w:t>Молодежная политика</w:t>
            </w:r>
          </w:p>
        </w:tc>
        <w:tc>
          <w:tcPr>
            <w:tcW w:w="1202" w:type="dxa"/>
          </w:tcPr>
          <w:p w:rsidR="0010088E" w:rsidRPr="0010088E" w:rsidRDefault="0010088E" w:rsidP="0010088E">
            <w:pPr>
              <w:widowControl w:val="0"/>
              <w:jc w:val="right"/>
              <w:rPr>
                <w:bCs/>
                <w:sz w:val="18"/>
                <w:szCs w:val="18"/>
              </w:rPr>
            </w:pPr>
            <w:r w:rsidRPr="0010088E">
              <w:rPr>
                <w:bCs/>
                <w:sz w:val="18"/>
                <w:szCs w:val="18"/>
              </w:rPr>
              <w:t>3 049,5</w:t>
            </w:r>
          </w:p>
        </w:tc>
        <w:tc>
          <w:tcPr>
            <w:tcW w:w="1337" w:type="dxa"/>
          </w:tcPr>
          <w:p w:rsidR="0010088E" w:rsidRPr="0010088E" w:rsidRDefault="0010088E" w:rsidP="0010088E">
            <w:pPr>
              <w:widowControl w:val="0"/>
              <w:jc w:val="right"/>
              <w:rPr>
                <w:bCs/>
                <w:sz w:val="18"/>
                <w:szCs w:val="18"/>
              </w:rPr>
            </w:pPr>
            <w:r w:rsidRPr="0010088E">
              <w:rPr>
                <w:bCs/>
                <w:sz w:val="18"/>
                <w:szCs w:val="18"/>
              </w:rPr>
              <w:t>3 247,5</w:t>
            </w:r>
          </w:p>
        </w:tc>
        <w:tc>
          <w:tcPr>
            <w:tcW w:w="1202" w:type="dxa"/>
          </w:tcPr>
          <w:p w:rsidR="0010088E" w:rsidRPr="0010088E" w:rsidRDefault="0010088E" w:rsidP="0010088E">
            <w:pPr>
              <w:widowControl w:val="0"/>
              <w:jc w:val="right"/>
              <w:rPr>
                <w:bCs/>
                <w:sz w:val="18"/>
                <w:szCs w:val="18"/>
              </w:rPr>
            </w:pPr>
            <w:r w:rsidRPr="0010088E">
              <w:rPr>
                <w:bCs/>
                <w:sz w:val="18"/>
                <w:szCs w:val="18"/>
              </w:rPr>
              <w:t>3 247,5</w:t>
            </w:r>
          </w:p>
        </w:tc>
        <w:tc>
          <w:tcPr>
            <w:tcW w:w="1183" w:type="dxa"/>
          </w:tcPr>
          <w:p w:rsidR="0010088E" w:rsidRPr="0010088E" w:rsidRDefault="0010088E" w:rsidP="0010088E">
            <w:pPr>
              <w:widowControl w:val="0"/>
              <w:jc w:val="right"/>
              <w:rPr>
                <w:bCs/>
                <w:sz w:val="18"/>
                <w:szCs w:val="18"/>
              </w:rPr>
            </w:pPr>
            <w:r w:rsidRPr="0010088E">
              <w:rPr>
                <w:bCs/>
                <w:sz w:val="18"/>
                <w:szCs w:val="18"/>
              </w:rPr>
              <w:t>100</w:t>
            </w:r>
          </w:p>
        </w:tc>
        <w:tc>
          <w:tcPr>
            <w:tcW w:w="1183" w:type="dxa"/>
          </w:tcPr>
          <w:p w:rsidR="0010088E" w:rsidRPr="0010088E" w:rsidRDefault="0010088E" w:rsidP="0010088E">
            <w:pPr>
              <w:widowControl w:val="0"/>
              <w:jc w:val="right"/>
              <w:rPr>
                <w:bCs/>
                <w:sz w:val="18"/>
                <w:szCs w:val="18"/>
              </w:rPr>
            </w:pPr>
            <w:r w:rsidRPr="0010088E">
              <w:rPr>
                <w:bCs/>
                <w:sz w:val="18"/>
                <w:szCs w:val="18"/>
              </w:rPr>
              <w:t>106,5</w:t>
            </w:r>
          </w:p>
        </w:tc>
        <w:tc>
          <w:tcPr>
            <w:tcW w:w="1053" w:type="dxa"/>
          </w:tcPr>
          <w:p w:rsidR="0010088E" w:rsidRPr="0010088E" w:rsidRDefault="0010088E" w:rsidP="0010088E">
            <w:pPr>
              <w:widowControl w:val="0"/>
              <w:jc w:val="right"/>
              <w:rPr>
                <w:bCs/>
                <w:sz w:val="16"/>
                <w:szCs w:val="16"/>
              </w:rPr>
            </w:pPr>
            <w:r w:rsidRPr="0010088E">
              <w:rPr>
                <w:bCs/>
                <w:sz w:val="16"/>
                <w:szCs w:val="16"/>
              </w:rPr>
              <w:t>+198,0</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0709</w:t>
            </w:r>
          </w:p>
        </w:tc>
        <w:tc>
          <w:tcPr>
            <w:tcW w:w="2741" w:type="dxa"/>
          </w:tcPr>
          <w:p w:rsidR="0010088E" w:rsidRPr="0010088E" w:rsidRDefault="0010088E" w:rsidP="0010088E">
            <w:pPr>
              <w:widowControl w:val="0"/>
              <w:rPr>
                <w:bCs/>
                <w:sz w:val="18"/>
                <w:szCs w:val="18"/>
              </w:rPr>
            </w:pPr>
            <w:r w:rsidRPr="0010088E">
              <w:rPr>
                <w:bCs/>
                <w:sz w:val="18"/>
                <w:szCs w:val="18"/>
              </w:rPr>
              <w:t>Другие вопросы в области образования</w:t>
            </w:r>
          </w:p>
        </w:tc>
        <w:tc>
          <w:tcPr>
            <w:tcW w:w="1202" w:type="dxa"/>
          </w:tcPr>
          <w:p w:rsidR="0010088E" w:rsidRPr="0010088E" w:rsidRDefault="0010088E" w:rsidP="0010088E">
            <w:pPr>
              <w:widowControl w:val="0"/>
              <w:jc w:val="right"/>
              <w:rPr>
                <w:bCs/>
                <w:sz w:val="18"/>
                <w:szCs w:val="18"/>
              </w:rPr>
            </w:pPr>
            <w:r w:rsidRPr="0010088E">
              <w:rPr>
                <w:bCs/>
                <w:sz w:val="18"/>
                <w:szCs w:val="18"/>
              </w:rPr>
              <w:t>23 449,7</w:t>
            </w:r>
          </w:p>
        </w:tc>
        <w:tc>
          <w:tcPr>
            <w:tcW w:w="1337" w:type="dxa"/>
          </w:tcPr>
          <w:p w:rsidR="0010088E" w:rsidRPr="0010088E" w:rsidRDefault="0010088E" w:rsidP="0010088E">
            <w:pPr>
              <w:widowControl w:val="0"/>
              <w:jc w:val="right"/>
              <w:rPr>
                <w:bCs/>
                <w:sz w:val="18"/>
                <w:szCs w:val="18"/>
              </w:rPr>
            </w:pPr>
            <w:r w:rsidRPr="0010088E">
              <w:rPr>
                <w:bCs/>
                <w:sz w:val="18"/>
                <w:szCs w:val="18"/>
              </w:rPr>
              <w:t>25 471,2</w:t>
            </w:r>
          </w:p>
        </w:tc>
        <w:tc>
          <w:tcPr>
            <w:tcW w:w="1202" w:type="dxa"/>
          </w:tcPr>
          <w:p w:rsidR="0010088E" w:rsidRPr="0010088E" w:rsidRDefault="0010088E" w:rsidP="0010088E">
            <w:pPr>
              <w:widowControl w:val="0"/>
              <w:jc w:val="right"/>
              <w:rPr>
                <w:bCs/>
                <w:sz w:val="18"/>
                <w:szCs w:val="18"/>
              </w:rPr>
            </w:pPr>
            <w:r w:rsidRPr="0010088E">
              <w:rPr>
                <w:bCs/>
                <w:sz w:val="18"/>
                <w:szCs w:val="18"/>
              </w:rPr>
              <w:t>24 110,2</w:t>
            </w:r>
          </w:p>
        </w:tc>
        <w:tc>
          <w:tcPr>
            <w:tcW w:w="1183" w:type="dxa"/>
          </w:tcPr>
          <w:p w:rsidR="0010088E" w:rsidRPr="0010088E" w:rsidRDefault="0010088E" w:rsidP="0010088E">
            <w:pPr>
              <w:widowControl w:val="0"/>
              <w:jc w:val="right"/>
              <w:rPr>
                <w:bCs/>
                <w:sz w:val="18"/>
                <w:szCs w:val="18"/>
              </w:rPr>
            </w:pPr>
            <w:r w:rsidRPr="0010088E">
              <w:rPr>
                <w:bCs/>
                <w:sz w:val="18"/>
                <w:szCs w:val="18"/>
              </w:rPr>
              <w:t>94,7</w:t>
            </w:r>
          </w:p>
        </w:tc>
        <w:tc>
          <w:tcPr>
            <w:tcW w:w="1183" w:type="dxa"/>
          </w:tcPr>
          <w:p w:rsidR="0010088E" w:rsidRPr="0010088E" w:rsidRDefault="0010088E" w:rsidP="0010088E">
            <w:pPr>
              <w:widowControl w:val="0"/>
              <w:jc w:val="right"/>
              <w:rPr>
                <w:bCs/>
                <w:sz w:val="18"/>
                <w:szCs w:val="18"/>
              </w:rPr>
            </w:pPr>
            <w:r w:rsidRPr="0010088E">
              <w:rPr>
                <w:bCs/>
                <w:sz w:val="18"/>
                <w:szCs w:val="18"/>
              </w:rPr>
              <w:t>102,8</w:t>
            </w:r>
          </w:p>
        </w:tc>
        <w:tc>
          <w:tcPr>
            <w:tcW w:w="1053" w:type="dxa"/>
          </w:tcPr>
          <w:p w:rsidR="0010088E" w:rsidRPr="0010088E" w:rsidRDefault="0010088E" w:rsidP="0010088E">
            <w:pPr>
              <w:widowControl w:val="0"/>
              <w:jc w:val="right"/>
              <w:rPr>
                <w:bCs/>
                <w:sz w:val="16"/>
                <w:szCs w:val="16"/>
              </w:rPr>
            </w:pPr>
            <w:r w:rsidRPr="0010088E">
              <w:rPr>
                <w:bCs/>
                <w:sz w:val="16"/>
                <w:szCs w:val="16"/>
              </w:rPr>
              <w:t>+660,5</w:t>
            </w:r>
          </w:p>
        </w:tc>
      </w:tr>
      <w:tr w:rsidR="0010088E" w:rsidRPr="0010088E" w:rsidTr="0010088E">
        <w:trPr>
          <w:tblHeader/>
        </w:trPr>
        <w:tc>
          <w:tcPr>
            <w:tcW w:w="581" w:type="dxa"/>
          </w:tcPr>
          <w:p w:rsidR="0010088E" w:rsidRPr="0010088E" w:rsidRDefault="0010088E" w:rsidP="0010088E">
            <w:pPr>
              <w:widowControl w:val="0"/>
              <w:jc w:val="right"/>
              <w:rPr>
                <w:b/>
                <w:bCs/>
                <w:sz w:val="18"/>
                <w:szCs w:val="18"/>
              </w:rPr>
            </w:pPr>
            <w:r w:rsidRPr="0010088E">
              <w:rPr>
                <w:b/>
                <w:bCs/>
                <w:sz w:val="18"/>
                <w:szCs w:val="18"/>
              </w:rPr>
              <w:t>0800</w:t>
            </w:r>
          </w:p>
        </w:tc>
        <w:tc>
          <w:tcPr>
            <w:tcW w:w="2741" w:type="dxa"/>
          </w:tcPr>
          <w:p w:rsidR="0010088E" w:rsidRPr="0010088E" w:rsidRDefault="0010088E" w:rsidP="0010088E">
            <w:pPr>
              <w:widowControl w:val="0"/>
              <w:rPr>
                <w:b/>
                <w:bCs/>
                <w:sz w:val="18"/>
                <w:szCs w:val="18"/>
              </w:rPr>
            </w:pPr>
            <w:r w:rsidRPr="0010088E">
              <w:rPr>
                <w:b/>
                <w:bCs/>
                <w:sz w:val="18"/>
                <w:szCs w:val="18"/>
              </w:rPr>
              <w:t>КУЛЬТУРА, КИНЕМАТОГРАФИЯ</w:t>
            </w:r>
          </w:p>
        </w:tc>
        <w:tc>
          <w:tcPr>
            <w:tcW w:w="1202" w:type="dxa"/>
          </w:tcPr>
          <w:p w:rsidR="0010088E" w:rsidRPr="0010088E" w:rsidRDefault="0010088E" w:rsidP="0010088E">
            <w:pPr>
              <w:widowControl w:val="0"/>
              <w:jc w:val="right"/>
              <w:rPr>
                <w:b/>
                <w:bCs/>
                <w:sz w:val="18"/>
                <w:szCs w:val="18"/>
              </w:rPr>
            </w:pPr>
            <w:r w:rsidRPr="0010088E">
              <w:rPr>
                <w:b/>
                <w:bCs/>
                <w:sz w:val="18"/>
                <w:szCs w:val="18"/>
              </w:rPr>
              <w:t>55 195,3</w:t>
            </w:r>
          </w:p>
        </w:tc>
        <w:tc>
          <w:tcPr>
            <w:tcW w:w="1337" w:type="dxa"/>
          </w:tcPr>
          <w:p w:rsidR="0010088E" w:rsidRPr="0010088E" w:rsidRDefault="0010088E" w:rsidP="0010088E">
            <w:pPr>
              <w:widowControl w:val="0"/>
              <w:jc w:val="right"/>
              <w:rPr>
                <w:b/>
                <w:bCs/>
                <w:sz w:val="18"/>
                <w:szCs w:val="18"/>
              </w:rPr>
            </w:pPr>
            <w:r w:rsidRPr="0010088E">
              <w:rPr>
                <w:b/>
                <w:bCs/>
                <w:sz w:val="18"/>
                <w:szCs w:val="18"/>
              </w:rPr>
              <w:t>55 717,1</w:t>
            </w:r>
          </w:p>
        </w:tc>
        <w:tc>
          <w:tcPr>
            <w:tcW w:w="1202" w:type="dxa"/>
          </w:tcPr>
          <w:p w:rsidR="0010088E" w:rsidRPr="0010088E" w:rsidRDefault="0010088E" w:rsidP="0010088E">
            <w:pPr>
              <w:widowControl w:val="0"/>
              <w:jc w:val="right"/>
              <w:rPr>
                <w:b/>
                <w:bCs/>
                <w:sz w:val="18"/>
                <w:szCs w:val="18"/>
              </w:rPr>
            </w:pPr>
            <w:r w:rsidRPr="0010088E">
              <w:rPr>
                <w:b/>
                <w:bCs/>
                <w:sz w:val="18"/>
                <w:szCs w:val="18"/>
              </w:rPr>
              <w:t>55 451,3</w:t>
            </w:r>
          </w:p>
        </w:tc>
        <w:tc>
          <w:tcPr>
            <w:tcW w:w="1183" w:type="dxa"/>
          </w:tcPr>
          <w:p w:rsidR="0010088E" w:rsidRPr="0010088E" w:rsidRDefault="0010088E" w:rsidP="0010088E">
            <w:pPr>
              <w:widowControl w:val="0"/>
              <w:jc w:val="right"/>
              <w:rPr>
                <w:b/>
                <w:bCs/>
                <w:sz w:val="18"/>
                <w:szCs w:val="18"/>
              </w:rPr>
            </w:pPr>
            <w:r w:rsidRPr="0010088E">
              <w:rPr>
                <w:b/>
                <w:bCs/>
                <w:sz w:val="18"/>
                <w:szCs w:val="18"/>
              </w:rPr>
              <w:t>99,5</w:t>
            </w:r>
          </w:p>
        </w:tc>
        <w:tc>
          <w:tcPr>
            <w:tcW w:w="1183" w:type="dxa"/>
          </w:tcPr>
          <w:p w:rsidR="0010088E" w:rsidRPr="0010088E" w:rsidRDefault="0010088E" w:rsidP="0010088E">
            <w:pPr>
              <w:widowControl w:val="0"/>
              <w:jc w:val="right"/>
              <w:rPr>
                <w:b/>
                <w:bCs/>
                <w:sz w:val="18"/>
                <w:szCs w:val="18"/>
              </w:rPr>
            </w:pPr>
            <w:r w:rsidRPr="0010088E">
              <w:rPr>
                <w:b/>
                <w:bCs/>
                <w:sz w:val="18"/>
                <w:szCs w:val="18"/>
              </w:rPr>
              <w:t>100,5</w:t>
            </w:r>
          </w:p>
        </w:tc>
        <w:tc>
          <w:tcPr>
            <w:tcW w:w="1053" w:type="dxa"/>
          </w:tcPr>
          <w:p w:rsidR="0010088E" w:rsidRPr="0010088E" w:rsidRDefault="0010088E" w:rsidP="0010088E">
            <w:pPr>
              <w:widowControl w:val="0"/>
              <w:jc w:val="right"/>
              <w:rPr>
                <w:b/>
                <w:bCs/>
                <w:sz w:val="16"/>
                <w:szCs w:val="16"/>
              </w:rPr>
            </w:pPr>
            <w:r w:rsidRPr="0010088E">
              <w:rPr>
                <w:b/>
                <w:bCs/>
                <w:sz w:val="16"/>
                <w:szCs w:val="16"/>
              </w:rPr>
              <w:t>+256,0</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0801</w:t>
            </w:r>
          </w:p>
        </w:tc>
        <w:tc>
          <w:tcPr>
            <w:tcW w:w="2741" w:type="dxa"/>
          </w:tcPr>
          <w:p w:rsidR="0010088E" w:rsidRPr="0010088E" w:rsidRDefault="0010088E" w:rsidP="0010088E">
            <w:pPr>
              <w:widowControl w:val="0"/>
              <w:rPr>
                <w:bCs/>
                <w:sz w:val="18"/>
                <w:szCs w:val="18"/>
              </w:rPr>
            </w:pPr>
            <w:r w:rsidRPr="0010088E">
              <w:rPr>
                <w:bCs/>
                <w:sz w:val="18"/>
                <w:szCs w:val="18"/>
              </w:rPr>
              <w:t>Культура</w:t>
            </w:r>
          </w:p>
        </w:tc>
        <w:tc>
          <w:tcPr>
            <w:tcW w:w="1202" w:type="dxa"/>
          </w:tcPr>
          <w:p w:rsidR="0010088E" w:rsidRPr="0010088E" w:rsidRDefault="0010088E" w:rsidP="0010088E">
            <w:pPr>
              <w:widowControl w:val="0"/>
              <w:jc w:val="right"/>
              <w:rPr>
                <w:bCs/>
                <w:sz w:val="18"/>
                <w:szCs w:val="18"/>
              </w:rPr>
            </w:pPr>
            <w:r w:rsidRPr="0010088E">
              <w:rPr>
                <w:bCs/>
                <w:sz w:val="18"/>
                <w:szCs w:val="18"/>
              </w:rPr>
              <w:t>42 492,1</w:t>
            </w:r>
          </w:p>
        </w:tc>
        <w:tc>
          <w:tcPr>
            <w:tcW w:w="1337" w:type="dxa"/>
          </w:tcPr>
          <w:p w:rsidR="0010088E" w:rsidRPr="0010088E" w:rsidRDefault="0010088E" w:rsidP="0010088E">
            <w:pPr>
              <w:widowControl w:val="0"/>
              <w:jc w:val="right"/>
              <w:rPr>
                <w:bCs/>
                <w:sz w:val="18"/>
                <w:szCs w:val="18"/>
              </w:rPr>
            </w:pPr>
            <w:r w:rsidRPr="0010088E">
              <w:rPr>
                <w:bCs/>
                <w:sz w:val="18"/>
                <w:szCs w:val="18"/>
              </w:rPr>
              <w:t>40 689,3</w:t>
            </w:r>
          </w:p>
        </w:tc>
        <w:tc>
          <w:tcPr>
            <w:tcW w:w="1202" w:type="dxa"/>
          </w:tcPr>
          <w:p w:rsidR="0010088E" w:rsidRPr="0010088E" w:rsidRDefault="0010088E" w:rsidP="0010088E">
            <w:pPr>
              <w:widowControl w:val="0"/>
              <w:jc w:val="right"/>
              <w:rPr>
                <w:bCs/>
                <w:sz w:val="18"/>
                <w:szCs w:val="18"/>
              </w:rPr>
            </w:pPr>
            <w:r w:rsidRPr="0010088E">
              <w:rPr>
                <w:bCs/>
                <w:sz w:val="18"/>
                <w:szCs w:val="18"/>
              </w:rPr>
              <w:t>40 535,5</w:t>
            </w:r>
          </w:p>
        </w:tc>
        <w:tc>
          <w:tcPr>
            <w:tcW w:w="1183" w:type="dxa"/>
          </w:tcPr>
          <w:p w:rsidR="0010088E" w:rsidRPr="0010088E" w:rsidRDefault="0010088E" w:rsidP="0010088E">
            <w:pPr>
              <w:widowControl w:val="0"/>
              <w:jc w:val="right"/>
              <w:rPr>
                <w:bCs/>
                <w:sz w:val="18"/>
                <w:szCs w:val="18"/>
              </w:rPr>
            </w:pPr>
            <w:r w:rsidRPr="0010088E">
              <w:rPr>
                <w:bCs/>
                <w:sz w:val="18"/>
                <w:szCs w:val="18"/>
              </w:rPr>
              <w:t>99,6</w:t>
            </w:r>
          </w:p>
        </w:tc>
        <w:tc>
          <w:tcPr>
            <w:tcW w:w="1183" w:type="dxa"/>
          </w:tcPr>
          <w:p w:rsidR="0010088E" w:rsidRPr="0010088E" w:rsidRDefault="0010088E" w:rsidP="0010088E">
            <w:pPr>
              <w:widowControl w:val="0"/>
              <w:jc w:val="right"/>
              <w:rPr>
                <w:bCs/>
                <w:sz w:val="18"/>
                <w:szCs w:val="18"/>
              </w:rPr>
            </w:pPr>
            <w:r w:rsidRPr="0010088E">
              <w:rPr>
                <w:bCs/>
                <w:sz w:val="18"/>
                <w:szCs w:val="18"/>
              </w:rPr>
              <w:t>95,4</w:t>
            </w:r>
          </w:p>
        </w:tc>
        <w:tc>
          <w:tcPr>
            <w:tcW w:w="1053" w:type="dxa"/>
          </w:tcPr>
          <w:p w:rsidR="0010088E" w:rsidRPr="0010088E" w:rsidRDefault="0010088E" w:rsidP="0010088E">
            <w:pPr>
              <w:widowControl w:val="0"/>
              <w:jc w:val="right"/>
              <w:rPr>
                <w:bCs/>
                <w:sz w:val="16"/>
                <w:szCs w:val="16"/>
              </w:rPr>
            </w:pPr>
            <w:r w:rsidRPr="0010088E">
              <w:rPr>
                <w:bCs/>
                <w:sz w:val="16"/>
                <w:szCs w:val="16"/>
              </w:rPr>
              <w:t>-1 956,6</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0804</w:t>
            </w:r>
          </w:p>
        </w:tc>
        <w:tc>
          <w:tcPr>
            <w:tcW w:w="2741" w:type="dxa"/>
          </w:tcPr>
          <w:p w:rsidR="0010088E" w:rsidRPr="0010088E" w:rsidRDefault="0010088E" w:rsidP="0010088E">
            <w:pPr>
              <w:widowControl w:val="0"/>
              <w:rPr>
                <w:bCs/>
                <w:sz w:val="18"/>
                <w:szCs w:val="18"/>
              </w:rPr>
            </w:pPr>
            <w:r w:rsidRPr="0010088E">
              <w:rPr>
                <w:bCs/>
                <w:sz w:val="18"/>
                <w:szCs w:val="18"/>
              </w:rPr>
              <w:t>Другие вопросы в области культуры, кинематографии</w:t>
            </w:r>
          </w:p>
        </w:tc>
        <w:tc>
          <w:tcPr>
            <w:tcW w:w="1202" w:type="dxa"/>
          </w:tcPr>
          <w:p w:rsidR="0010088E" w:rsidRPr="0010088E" w:rsidRDefault="0010088E" w:rsidP="0010088E">
            <w:pPr>
              <w:widowControl w:val="0"/>
              <w:jc w:val="right"/>
              <w:rPr>
                <w:bCs/>
                <w:sz w:val="18"/>
                <w:szCs w:val="18"/>
              </w:rPr>
            </w:pPr>
            <w:r w:rsidRPr="0010088E">
              <w:rPr>
                <w:bCs/>
                <w:sz w:val="18"/>
                <w:szCs w:val="18"/>
              </w:rPr>
              <w:t>12 703,2</w:t>
            </w:r>
          </w:p>
        </w:tc>
        <w:tc>
          <w:tcPr>
            <w:tcW w:w="1337" w:type="dxa"/>
          </w:tcPr>
          <w:p w:rsidR="0010088E" w:rsidRPr="0010088E" w:rsidRDefault="0010088E" w:rsidP="0010088E">
            <w:pPr>
              <w:widowControl w:val="0"/>
              <w:jc w:val="right"/>
              <w:rPr>
                <w:bCs/>
                <w:sz w:val="18"/>
                <w:szCs w:val="18"/>
              </w:rPr>
            </w:pPr>
            <w:r w:rsidRPr="0010088E">
              <w:rPr>
                <w:bCs/>
                <w:sz w:val="18"/>
                <w:szCs w:val="18"/>
              </w:rPr>
              <w:t>15 027,8</w:t>
            </w:r>
          </w:p>
        </w:tc>
        <w:tc>
          <w:tcPr>
            <w:tcW w:w="1202" w:type="dxa"/>
          </w:tcPr>
          <w:p w:rsidR="0010088E" w:rsidRPr="0010088E" w:rsidRDefault="0010088E" w:rsidP="0010088E">
            <w:pPr>
              <w:widowControl w:val="0"/>
              <w:jc w:val="right"/>
              <w:rPr>
                <w:bCs/>
                <w:sz w:val="18"/>
                <w:szCs w:val="18"/>
              </w:rPr>
            </w:pPr>
            <w:r w:rsidRPr="0010088E">
              <w:rPr>
                <w:bCs/>
                <w:sz w:val="18"/>
                <w:szCs w:val="18"/>
              </w:rPr>
              <w:t>14 915,8</w:t>
            </w:r>
          </w:p>
        </w:tc>
        <w:tc>
          <w:tcPr>
            <w:tcW w:w="1183" w:type="dxa"/>
          </w:tcPr>
          <w:p w:rsidR="0010088E" w:rsidRPr="0010088E" w:rsidRDefault="0010088E" w:rsidP="0010088E">
            <w:pPr>
              <w:widowControl w:val="0"/>
              <w:jc w:val="right"/>
              <w:rPr>
                <w:bCs/>
                <w:sz w:val="18"/>
                <w:szCs w:val="18"/>
              </w:rPr>
            </w:pPr>
            <w:r w:rsidRPr="0010088E">
              <w:rPr>
                <w:bCs/>
                <w:sz w:val="18"/>
                <w:szCs w:val="18"/>
              </w:rPr>
              <w:t>99,3</w:t>
            </w:r>
          </w:p>
        </w:tc>
        <w:tc>
          <w:tcPr>
            <w:tcW w:w="1183" w:type="dxa"/>
          </w:tcPr>
          <w:p w:rsidR="0010088E" w:rsidRPr="0010088E" w:rsidRDefault="0010088E" w:rsidP="0010088E">
            <w:pPr>
              <w:widowControl w:val="0"/>
              <w:jc w:val="right"/>
              <w:rPr>
                <w:bCs/>
                <w:sz w:val="18"/>
                <w:szCs w:val="18"/>
              </w:rPr>
            </w:pPr>
            <w:r w:rsidRPr="0010088E">
              <w:rPr>
                <w:bCs/>
                <w:sz w:val="18"/>
                <w:szCs w:val="18"/>
              </w:rPr>
              <w:t>117,4</w:t>
            </w:r>
          </w:p>
        </w:tc>
        <w:tc>
          <w:tcPr>
            <w:tcW w:w="1053" w:type="dxa"/>
          </w:tcPr>
          <w:p w:rsidR="0010088E" w:rsidRPr="0010088E" w:rsidRDefault="0010088E" w:rsidP="0010088E">
            <w:pPr>
              <w:widowControl w:val="0"/>
              <w:jc w:val="right"/>
              <w:rPr>
                <w:bCs/>
                <w:sz w:val="16"/>
                <w:szCs w:val="16"/>
              </w:rPr>
            </w:pPr>
            <w:r w:rsidRPr="0010088E">
              <w:rPr>
                <w:bCs/>
                <w:sz w:val="16"/>
                <w:szCs w:val="16"/>
              </w:rPr>
              <w:t>+2 212,6</w:t>
            </w:r>
          </w:p>
        </w:tc>
      </w:tr>
      <w:tr w:rsidR="0010088E" w:rsidRPr="0010088E" w:rsidTr="0010088E">
        <w:trPr>
          <w:tblHeader/>
        </w:trPr>
        <w:tc>
          <w:tcPr>
            <w:tcW w:w="581" w:type="dxa"/>
          </w:tcPr>
          <w:p w:rsidR="0010088E" w:rsidRPr="0010088E" w:rsidRDefault="0010088E" w:rsidP="0010088E">
            <w:pPr>
              <w:widowControl w:val="0"/>
              <w:jc w:val="right"/>
              <w:rPr>
                <w:b/>
                <w:bCs/>
                <w:sz w:val="18"/>
                <w:szCs w:val="18"/>
              </w:rPr>
            </w:pPr>
            <w:r w:rsidRPr="0010088E">
              <w:rPr>
                <w:b/>
                <w:bCs/>
                <w:sz w:val="18"/>
                <w:szCs w:val="18"/>
              </w:rPr>
              <w:t>1000</w:t>
            </w:r>
          </w:p>
        </w:tc>
        <w:tc>
          <w:tcPr>
            <w:tcW w:w="2741" w:type="dxa"/>
          </w:tcPr>
          <w:p w:rsidR="0010088E" w:rsidRPr="0010088E" w:rsidRDefault="0010088E" w:rsidP="0010088E">
            <w:pPr>
              <w:widowControl w:val="0"/>
              <w:rPr>
                <w:b/>
                <w:bCs/>
                <w:sz w:val="18"/>
                <w:szCs w:val="18"/>
              </w:rPr>
            </w:pPr>
            <w:r w:rsidRPr="0010088E">
              <w:rPr>
                <w:b/>
                <w:bCs/>
                <w:sz w:val="18"/>
                <w:szCs w:val="18"/>
              </w:rPr>
              <w:t>СОЦИАЛЬНАЯ ПОЛИТИКА</w:t>
            </w:r>
          </w:p>
        </w:tc>
        <w:tc>
          <w:tcPr>
            <w:tcW w:w="1202" w:type="dxa"/>
          </w:tcPr>
          <w:p w:rsidR="0010088E" w:rsidRPr="0010088E" w:rsidRDefault="0010088E" w:rsidP="0010088E">
            <w:pPr>
              <w:widowControl w:val="0"/>
              <w:jc w:val="right"/>
              <w:rPr>
                <w:b/>
                <w:bCs/>
                <w:sz w:val="18"/>
                <w:szCs w:val="18"/>
              </w:rPr>
            </w:pPr>
            <w:r w:rsidRPr="0010088E">
              <w:rPr>
                <w:b/>
                <w:bCs/>
                <w:sz w:val="18"/>
                <w:szCs w:val="18"/>
              </w:rPr>
              <w:t>353 441,7</w:t>
            </w:r>
          </w:p>
        </w:tc>
        <w:tc>
          <w:tcPr>
            <w:tcW w:w="1337" w:type="dxa"/>
          </w:tcPr>
          <w:p w:rsidR="0010088E" w:rsidRPr="0010088E" w:rsidRDefault="0010088E" w:rsidP="0010088E">
            <w:pPr>
              <w:widowControl w:val="0"/>
              <w:jc w:val="right"/>
              <w:rPr>
                <w:b/>
                <w:bCs/>
                <w:sz w:val="18"/>
                <w:szCs w:val="18"/>
              </w:rPr>
            </w:pPr>
            <w:r w:rsidRPr="0010088E">
              <w:rPr>
                <w:b/>
                <w:bCs/>
                <w:sz w:val="18"/>
                <w:szCs w:val="18"/>
              </w:rPr>
              <w:t>378 018,0</w:t>
            </w:r>
          </w:p>
        </w:tc>
        <w:tc>
          <w:tcPr>
            <w:tcW w:w="1202" w:type="dxa"/>
          </w:tcPr>
          <w:p w:rsidR="0010088E" w:rsidRPr="0010088E" w:rsidRDefault="0010088E" w:rsidP="0010088E">
            <w:pPr>
              <w:widowControl w:val="0"/>
              <w:jc w:val="right"/>
              <w:rPr>
                <w:b/>
                <w:bCs/>
                <w:sz w:val="18"/>
                <w:szCs w:val="18"/>
              </w:rPr>
            </w:pPr>
            <w:r w:rsidRPr="0010088E">
              <w:rPr>
                <w:b/>
                <w:bCs/>
                <w:sz w:val="18"/>
                <w:szCs w:val="18"/>
              </w:rPr>
              <w:t>373 141,0</w:t>
            </w:r>
          </w:p>
        </w:tc>
        <w:tc>
          <w:tcPr>
            <w:tcW w:w="1183" w:type="dxa"/>
          </w:tcPr>
          <w:p w:rsidR="0010088E" w:rsidRPr="0010088E" w:rsidRDefault="0010088E" w:rsidP="0010088E">
            <w:pPr>
              <w:widowControl w:val="0"/>
              <w:jc w:val="right"/>
              <w:rPr>
                <w:b/>
                <w:bCs/>
                <w:sz w:val="18"/>
                <w:szCs w:val="18"/>
              </w:rPr>
            </w:pPr>
            <w:r w:rsidRPr="0010088E">
              <w:rPr>
                <w:b/>
                <w:bCs/>
                <w:sz w:val="18"/>
                <w:szCs w:val="18"/>
              </w:rPr>
              <w:t>98,7</w:t>
            </w:r>
          </w:p>
        </w:tc>
        <w:tc>
          <w:tcPr>
            <w:tcW w:w="1183" w:type="dxa"/>
          </w:tcPr>
          <w:p w:rsidR="0010088E" w:rsidRPr="0010088E" w:rsidRDefault="0010088E" w:rsidP="0010088E">
            <w:pPr>
              <w:widowControl w:val="0"/>
              <w:jc w:val="right"/>
              <w:rPr>
                <w:b/>
                <w:bCs/>
                <w:sz w:val="18"/>
                <w:szCs w:val="18"/>
              </w:rPr>
            </w:pPr>
            <w:r w:rsidRPr="0010088E">
              <w:rPr>
                <w:b/>
                <w:bCs/>
                <w:sz w:val="18"/>
                <w:szCs w:val="18"/>
              </w:rPr>
              <w:t>105,6</w:t>
            </w:r>
          </w:p>
        </w:tc>
        <w:tc>
          <w:tcPr>
            <w:tcW w:w="1053" w:type="dxa"/>
          </w:tcPr>
          <w:p w:rsidR="0010088E" w:rsidRPr="0010088E" w:rsidRDefault="0010088E" w:rsidP="0010088E">
            <w:pPr>
              <w:widowControl w:val="0"/>
              <w:jc w:val="right"/>
              <w:rPr>
                <w:b/>
                <w:bCs/>
                <w:sz w:val="16"/>
                <w:szCs w:val="16"/>
              </w:rPr>
            </w:pPr>
            <w:r w:rsidRPr="0010088E">
              <w:rPr>
                <w:b/>
                <w:bCs/>
                <w:sz w:val="16"/>
                <w:szCs w:val="16"/>
              </w:rPr>
              <w:t>+19 699,3</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1001</w:t>
            </w:r>
          </w:p>
        </w:tc>
        <w:tc>
          <w:tcPr>
            <w:tcW w:w="2741" w:type="dxa"/>
          </w:tcPr>
          <w:p w:rsidR="0010088E" w:rsidRPr="0010088E" w:rsidRDefault="0010088E" w:rsidP="0010088E">
            <w:pPr>
              <w:widowControl w:val="0"/>
              <w:rPr>
                <w:bCs/>
                <w:sz w:val="18"/>
                <w:szCs w:val="18"/>
              </w:rPr>
            </w:pPr>
            <w:r w:rsidRPr="0010088E">
              <w:rPr>
                <w:bCs/>
                <w:sz w:val="18"/>
                <w:szCs w:val="18"/>
              </w:rPr>
              <w:t>Пенсионное обеспечение</w:t>
            </w:r>
          </w:p>
        </w:tc>
        <w:tc>
          <w:tcPr>
            <w:tcW w:w="1202" w:type="dxa"/>
          </w:tcPr>
          <w:p w:rsidR="0010088E" w:rsidRPr="0010088E" w:rsidRDefault="0010088E" w:rsidP="0010088E">
            <w:pPr>
              <w:widowControl w:val="0"/>
              <w:jc w:val="right"/>
              <w:rPr>
                <w:bCs/>
                <w:sz w:val="18"/>
                <w:szCs w:val="18"/>
              </w:rPr>
            </w:pPr>
            <w:r w:rsidRPr="0010088E">
              <w:rPr>
                <w:bCs/>
                <w:sz w:val="18"/>
                <w:szCs w:val="18"/>
              </w:rPr>
              <w:t>8 578,5</w:t>
            </w:r>
          </w:p>
        </w:tc>
        <w:tc>
          <w:tcPr>
            <w:tcW w:w="1337" w:type="dxa"/>
          </w:tcPr>
          <w:p w:rsidR="0010088E" w:rsidRPr="0010088E" w:rsidRDefault="0010088E" w:rsidP="0010088E">
            <w:pPr>
              <w:widowControl w:val="0"/>
              <w:jc w:val="right"/>
              <w:rPr>
                <w:bCs/>
                <w:sz w:val="18"/>
                <w:szCs w:val="18"/>
              </w:rPr>
            </w:pPr>
            <w:r w:rsidRPr="0010088E">
              <w:rPr>
                <w:bCs/>
                <w:sz w:val="18"/>
                <w:szCs w:val="18"/>
              </w:rPr>
              <w:t>7 023,1</w:t>
            </w:r>
          </w:p>
        </w:tc>
        <w:tc>
          <w:tcPr>
            <w:tcW w:w="1202" w:type="dxa"/>
          </w:tcPr>
          <w:p w:rsidR="0010088E" w:rsidRPr="0010088E" w:rsidRDefault="0010088E" w:rsidP="0010088E">
            <w:pPr>
              <w:widowControl w:val="0"/>
              <w:jc w:val="right"/>
              <w:rPr>
                <w:bCs/>
                <w:sz w:val="18"/>
                <w:szCs w:val="18"/>
              </w:rPr>
            </w:pPr>
            <w:r w:rsidRPr="0010088E">
              <w:rPr>
                <w:bCs/>
                <w:sz w:val="18"/>
                <w:szCs w:val="18"/>
              </w:rPr>
              <w:t>6 685,8</w:t>
            </w:r>
          </w:p>
        </w:tc>
        <w:tc>
          <w:tcPr>
            <w:tcW w:w="1183" w:type="dxa"/>
          </w:tcPr>
          <w:p w:rsidR="0010088E" w:rsidRPr="0010088E" w:rsidRDefault="0010088E" w:rsidP="0010088E">
            <w:pPr>
              <w:widowControl w:val="0"/>
              <w:jc w:val="right"/>
              <w:rPr>
                <w:bCs/>
                <w:sz w:val="18"/>
                <w:szCs w:val="18"/>
              </w:rPr>
            </w:pPr>
            <w:r w:rsidRPr="0010088E">
              <w:rPr>
                <w:bCs/>
                <w:sz w:val="18"/>
                <w:szCs w:val="18"/>
              </w:rPr>
              <w:t>95,2</w:t>
            </w:r>
          </w:p>
        </w:tc>
        <w:tc>
          <w:tcPr>
            <w:tcW w:w="1183" w:type="dxa"/>
          </w:tcPr>
          <w:p w:rsidR="0010088E" w:rsidRPr="0010088E" w:rsidRDefault="0010088E" w:rsidP="0010088E">
            <w:pPr>
              <w:widowControl w:val="0"/>
              <w:jc w:val="right"/>
              <w:rPr>
                <w:bCs/>
                <w:sz w:val="18"/>
                <w:szCs w:val="18"/>
              </w:rPr>
            </w:pPr>
            <w:r w:rsidRPr="0010088E">
              <w:rPr>
                <w:bCs/>
                <w:sz w:val="18"/>
                <w:szCs w:val="18"/>
              </w:rPr>
              <w:t>77,9</w:t>
            </w:r>
          </w:p>
        </w:tc>
        <w:tc>
          <w:tcPr>
            <w:tcW w:w="1053" w:type="dxa"/>
          </w:tcPr>
          <w:p w:rsidR="0010088E" w:rsidRPr="0010088E" w:rsidRDefault="0010088E" w:rsidP="0010088E">
            <w:pPr>
              <w:widowControl w:val="0"/>
              <w:jc w:val="right"/>
              <w:rPr>
                <w:bCs/>
                <w:sz w:val="16"/>
                <w:szCs w:val="16"/>
              </w:rPr>
            </w:pPr>
            <w:r w:rsidRPr="0010088E">
              <w:rPr>
                <w:bCs/>
                <w:sz w:val="16"/>
                <w:szCs w:val="16"/>
              </w:rPr>
              <w:t>-1 892,7</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1003</w:t>
            </w:r>
          </w:p>
        </w:tc>
        <w:tc>
          <w:tcPr>
            <w:tcW w:w="2741" w:type="dxa"/>
          </w:tcPr>
          <w:p w:rsidR="0010088E" w:rsidRPr="0010088E" w:rsidRDefault="0010088E" w:rsidP="0010088E">
            <w:pPr>
              <w:widowControl w:val="0"/>
              <w:rPr>
                <w:bCs/>
                <w:sz w:val="18"/>
                <w:szCs w:val="18"/>
              </w:rPr>
            </w:pPr>
            <w:r w:rsidRPr="0010088E">
              <w:rPr>
                <w:bCs/>
                <w:sz w:val="18"/>
                <w:szCs w:val="18"/>
              </w:rPr>
              <w:t>Социальное обеспечение населения</w:t>
            </w:r>
          </w:p>
        </w:tc>
        <w:tc>
          <w:tcPr>
            <w:tcW w:w="1202" w:type="dxa"/>
          </w:tcPr>
          <w:p w:rsidR="0010088E" w:rsidRPr="0010088E" w:rsidRDefault="0010088E" w:rsidP="0010088E">
            <w:pPr>
              <w:widowControl w:val="0"/>
              <w:jc w:val="right"/>
              <w:rPr>
                <w:bCs/>
                <w:sz w:val="18"/>
                <w:szCs w:val="18"/>
              </w:rPr>
            </w:pPr>
            <w:r w:rsidRPr="0010088E">
              <w:rPr>
                <w:bCs/>
                <w:sz w:val="18"/>
                <w:szCs w:val="18"/>
              </w:rPr>
              <w:t>215 583,3</w:t>
            </w:r>
          </w:p>
        </w:tc>
        <w:tc>
          <w:tcPr>
            <w:tcW w:w="1337" w:type="dxa"/>
          </w:tcPr>
          <w:p w:rsidR="0010088E" w:rsidRPr="0010088E" w:rsidRDefault="0010088E" w:rsidP="0010088E">
            <w:pPr>
              <w:widowControl w:val="0"/>
              <w:jc w:val="right"/>
              <w:rPr>
                <w:bCs/>
                <w:sz w:val="18"/>
                <w:szCs w:val="18"/>
              </w:rPr>
            </w:pPr>
            <w:r w:rsidRPr="0010088E">
              <w:rPr>
                <w:bCs/>
                <w:sz w:val="18"/>
                <w:szCs w:val="18"/>
              </w:rPr>
              <w:t>187 225,1</w:t>
            </w:r>
          </w:p>
        </w:tc>
        <w:tc>
          <w:tcPr>
            <w:tcW w:w="1202" w:type="dxa"/>
          </w:tcPr>
          <w:p w:rsidR="0010088E" w:rsidRPr="0010088E" w:rsidRDefault="0010088E" w:rsidP="0010088E">
            <w:pPr>
              <w:widowControl w:val="0"/>
              <w:jc w:val="right"/>
              <w:rPr>
                <w:bCs/>
                <w:sz w:val="18"/>
                <w:szCs w:val="18"/>
              </w:rPr>
            </w:pPr>
            <w:r w:rsidRPr="0010088E">
              <w:rPr>
                <w:bCs/>
                <w:sz w:val="18"/>
                <w:szCs w:val="18"/>
              </w:rPr>
              <w:t>184 828,1</w:t>
            </w:r>
          </w:p>
        </w:tc>
        <w:tc>
          <w:tcPr>
            <w:tcW w:w="1183" w:type="dxa"/>
          </w:tcPr>
          <w:p w:rsidR="0010088E" w:rsidRPr="0010088E" w:rsidRDefault="0010088E" w:rsidP="0010088E">
            <w:pPr>
              <w:widowControl w:val="0"/>
              <w:jc w:val="right"/>
              <w:rPr>
                <w:bCs/>
                <w:sz w:val="18"/>
                <w:szCs w:val="18"/>
              </w:rPr>
            </w:pPr>
            <w:r w:rsidRPr="0010088E">
              <w:rPr>
                <w:bCs/>
                <w:sz w:val="18"/>
                <w:szCs w:val="18"/>
              </w:rPr>
              <w:t>98,7</w:t>
            </w:r>
          </w:p>
        </w:tc>
        <w:tc>
          <w:tcPr>
            <w:tcW w:w="1183" w:type="dxa"/>
          </w:tcPr>
          <w:p w:rsidR="0010088E" w:rsidRPr="0010088E" w:rsidRDefault="0010088E" w:rsidP="0010088E">
            <w:pPr>
              <w:widowControl w:val="0"/>
              <w:jc w:val="right"/>
              <w:rPr>
                <w:bCs/>
                <w:sz w:val="18"/>
                <w:szCs w:val="18"/>
              </w:rPr>
            </w:pPr>
            <w:r w:rsidRPr="0010088E">
              <w:rPr>
                <w:bCs/>
                <w:sz w:val="18"/>
                <w:szCs w:val="18"/>
              </w:rPr>
              <w:t>85,7</w:t>
            </w:r>
          </w:p>
        </w:tc>
        <w:tc>
          <w:tcPr>
            <w:tcW w:w="1053" w:type="dxa"/>
          </w:tcPr>
          <w:p w:rsidR="0010088E" w:rsidRPr="0010088E" w:rsidRDefault="0010088E" w:rsidP="0010088E">
            <w:pPr>
              <w:widowControl w:val="0"/>
              <w:jc w:val="right"/>
              <w:rPr>
                <w:bCs/>
                <w:sz w:val="16"/>
                <w:szCs w:val="16"/>
              </w:rPr>
            </w:pPr>
            <w:r w:rsidRPr="0010088E">
              <w:rPr>
                <w:bCs/>
                <w:sz w:val="16"/>
                <w:szCs w:val="16"/>
              </w:rPr>
              <w:t>-30 755,2</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1004</w:t>
            </w:r>
          </w:p>
        </w:tc>
        <w:tc>
          <w:tcPr>
            <w:tcW w:w="2741" w:type="dxa"/>
          </w:tcPr>
          <w:p w:rsidR="0010088E" w:rsidRPr="0010088E" w:rsidRDefault="0010088E" w:rsidP="0010088E">
            <w:pPr>
              <w:widowControl w:val="0"/>
              <w:rPr>
                <w:bCs/>
                <w:sz w:val="18"/>
                <w:szCs w:val="18"/>
              </w:rPr>
            </w:pPr>
            <w:r w:rsidRPr="0010088E">
              <w:rPr>
                <w:bCs/>
                <w:sz w:val="18"/>
                <w:szCs w:val="18"/>
              </w:rPr>
              <w:t>Охрана семьи и детства</w:t>
            </w:r>
          </w:p>
        </w:tc>
        <w:tc>
          <w:tcPr>
            <w:tcW w:w="1202" w:type="dxa"/>
          </w:tcPr>
          <w:p w:rsidR="0010088E" w:rsidRPr="0010088E" w:rsidRDefault="0010088E" w:rsidP="0010088E">
            <w:pPr>
              <w:widowControl w:val="0"/>
              <w:jc w:val="right"/>
              <w:rPr>
                <w:bCs/>
                <w:sz w:val="18"/>
                <w:szCs w:val="18"/>
              </w:rPr>
            </w:pPr>
            <w:r w:rsidRPr="0010088E">
              <w:rPr>
                <w:bCs/>
                <w:sz w:val="18"/>
                <w:szCs w:val="18"/>
              </w:rPr>
              <w:t>116 523,8</w:t>
            </w:r>
          </w:p>
        </w:tc>
        <w:tc>
          <w:tcPr>
            <w:tcW w:w="1337" w:type="dxa"/>
          </w:tcPr>
          <w:p w:rsidR="0010088E" w:rsidRPr="0010088E" w:rsidRDefault="0010088E" w:rsidP="0010088E">
            <w:pPr>
              <w:widowControl w:val="0"/>
              <w:jc w:val="right"/>
              <w:rPr>
                <w:bCs/>
                <w:sz w:val="18"/>
                <w:szCs w:val="18"/>
              </w:rPr>
            </w:pPr>
            <w:r w:rsidRPr="0010088E">
              <w:rPr>
                <w:bCs/>
                <w:sz w:val="18"/>
                <w:szCs w:val="18"/>
              </w:rPr>
              <w:t>170 046,3</w:t>
            </w:r>
          </w:p>
        </w:tc>
        <w:tc>
          <w:tcPr>
            <w:tcW w:w="1202" w:type="dxa"/>
          </w:tcPr>
          <w:p w:rsidR="0010088E" w:rsidRPr="0010088E" w:rsidRDefault="0010088E" w:rsidP="0010088E">
            <w:pPr>
              <w:widowControl w:val="0"/>
              <w:jc w:val="right"/>
              <w:rPr>
                <w:bCs/>
                <w:sz w:val="18"/>
                <w:szCs w:val="18"/>
              </w:rPr>
            </w:pPr>
            <w:r w:rsidRPr="0010088E">
              <w:rPr>
                <w:bCs/>
                <w:sz w:val="18"/>
                <w:szCs w:val="18"/>
              </w:rPr>
              <w:t>167 916,5</w:t>
            </w:r>
          </w:p>
        </w:tc>
        <w:tc>
          <w:tcPr>
            <w:tcW w:w="1183" w:type="dxa"/>
          </w:tcPr>
          <w:p w:rsidR="0010088E" w:rsidRPr="0010088E" w:rsidRDefault="0010088E" w:rsidP="0010088E">
            <w:pPr>
              <w:widowControl w:val="0"/>
              <w:jc w:val="right"/>
              <w:rPr>
                <w:bCs/>
                <w:sz w:val="18"/>
                <w:szCs w:val="18"/>
              </w:rPr>
            </w:pPr>
            <w:r w:rsidRPr="0010088E">
              <w:rPr>
                <w:bCs/>
                <w:sz w:val="18"/>
                <w:szCs w:val="18"/>
              </w:rPr>
              <w:t>98,7</w:t>
            </w:r>
          </w:p>
        </w:tc>
        <w:tc>
          <w:tcPr>
            <w:tcW w:w="1183" w:type="dxa"/>
          </w:tcPr>
          <w:p w:rsidR="0010088E" w:rsidRPr="0010088E" w:rsidRDefault="0010088E" w:rsidP="0010088E">
            <w:pPr>
              <w:widowControl w:val="0"/>
              <w:jc w:val="right"/>
              <w:rPr>
                <w:bCs/>
                <w:sz w:val="18"/>
                <w:szCs w:val="18"/>
              </w:rPr>
            </w:pPr>
            <w:r w:rsidRPr="0010088E">
              <w:rPr>
                <w:bCs/>
                <w:sz w:val="18"/>
                <w:szCs w:val="18"/>
              </w:rPr>
              <w:t>144,1</w:t>
            </w:r>
          </w:p>
        </w:tc>
        <w:tc>
          <w:tcPr>
            <w:tcW w:w="1053" w:type="dxa"/>
          </w:tcPr>
          <w:p w:rsidR="0010088E" w:rsidRPr="0010088E" w:rsidRDefault="0010088E" w:rsidP="0010088E">
            <w:pPr>
              <w:widowControl w:val="0"/>
              <w:jc w:val="right"/>
              <w:rPr>
                <w:bCs/>
                <w:sz w:val="16"/>
                <w:szCs w:val="16"/>
              </w:rPr>
            </w:pPr>
            <w:r w:rsidRPr="0010088E">
              <w:rPr>
                <w:bCs/>
                <w:sz w:val="16"/>
                <w:szCs w:val="16"/>
              </w:rPr>
              <w:t>+51 392,7</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1006</w:t>
            </w:r>
          </w:p>
        </w:tc>
        <w:tc>
          <w:tcPr>
            <w:tcW w:w="2741" w:type="dxa"/>
          </w:tcPr>
          <w:p w:rsidR="0010088E" w:rsidRPr="0010088E" w:rsidRDefault="0010088E" w:rsidP="0010088E">
            <w:pPr>
              <w:widowControl w:val="0"/>
              <w:rPr>
                <w:bCs/>
                <w:sz w:val="18"/>
                <w:szCs w:val="18"/>
              </w:rPr>
            </w:pPr>
            <w:r w:rsidRPr="0010088E">
              <w:rPr>
                <w:bCs/>
                <w:sz w:val="18"/>
                <w:szCs w:val="18"/>
              </w:rPr>
              <w:t>Другие вопросы в области социальной политики</w:t>
            </w:r>
          </w:p>
        </w:tc>
        <w:tc>
          <w:tcPr>
            <w:tcW w:w="1202" w:type="dxa"/>
          </w:tcPr>
          <w:p w:rsidR="0010088E" w:rsidRPr="0010088E" w:rsidRDefault="0010088E" w:rsidP="0010088E">
            <w:pPr>
              <w:widowControl w:val="0"/>
              <w:jc w:val="right"/>
              <w:rPr>
                <w:bCs/>
                <w:sz w:val="18"/>
                <w:szCs w:val="18"/>
              </w:rPr>
            </w:pPr>
            <w:r w:rsidRPr="0010088E">
              <w:rPr>
                <w:bCs/>
                <w:sz w:val="18"/>
                <w:szCs w:val="18"/>
              </w:rPr>
              <w:t>12 756,0</w:t>
            </w:r>
          </w:p>
        </w:tc>
        <w:tc>
          <w:tcPr>
            <w:tcW w:w="1337" w:type="dxa"/>
          </w:tcPr>
          <w:p w:rsidR="0010088E" w:rsidRPr="0010088E" w:rsidRDefault="0010088E" w:rsidP="0010088E">
            <w:pPr>
              <w:widowControl w:val="0"/>
              <w:jc w:val="right"/>
              <w:rPr>
                <w:bCs/>
                <w:sz w:val="18"/>
                <w:szCs w:val="18"/>
              </w:rPr>
            </w:pPr>
            <w:r w:rsidRPr="0010088E">
              <w:rPr>
                <w:bCs/>
                <w:sz w:val="18"/>
                <w:szCs w:val="18"/>
              </w:rPr>
              <w:t>13 723,5</w:t>
            </w:r>
          </w:p>
        </w:tc>
        <w:tc>
          <w:tcPr>
            <w:tcW w:w="1202" w:type="dxa"/>
          </w:tcPr>
          <w:p w:rsidR="0010088E" w:rsidRPr="0010088E" w:rsidRDefault="0010088E" w:rsidP="0010088E">
            <w:pPr>
              <w:widowControl w:val="0"/>
              <w:jc w:val="right"/>
              <w:rPr>
                <w:bCs/>
                <w:sz w:val="18"/>
                <w:szCs w:val="18"/>
              </w:rPr>
            </w:pPr>
            <w:r w:rsidRPr="0010088E">
              <w:rPr>
                <w:bCs/>
                <w:sz w:val="18"/>
                <w:szCs w:val="18"/>
              </w:rPr>
              <w:t>13 710,7</w:t>
            </w:r>
          </w:p>
        </w:tc>
        <w:tc>
          <w:tcPr>
            <w:tcW w:w="1183" w:type="dxa"/>
          </w:tcPr>
          <w:p w:rsidR="0010088E" w:rsidRPr="0010088E" w:rsidRDefault="0010088E" w:rsidP="0010088E">
            <w:pPr>
              <w:widowControl w:val="0"/>
              <w:jc w:val="right"/>
              <w:rPr>
                <w:bCs/>
                <w:sz w:val="18"/>
                <w:szCs w:val="18"/>
              </w:rPr>
            </w:pPr>
            <w:r w:rsidRPr="0010088E">
              <w:rPr>
                <w:bCs/>
                <w:sz w:val="18"/>
                <w:szCs w:val="18"/>
              </w:rPr>
              <w:t>99,9</w:t>
            </w:r>
          </w:p>
        </w:tc>
        <w:tc>
          <w:tcPr>
            <w:tcW w:w="1183" w:type="dxa"/>
          </w:tcPr>
          <w:p w:rsidR="0010088E" w:rsidRPr="0010088E" w:rsidRDefault="0010088E" w:rsidP="0010088E">
            <w:pPr>
              <w:widowControl w:val="0"/>
              <w:jc w:val="right"/>
              <w:rPr>
                <w:bCs/>
                <w:sz w:val="18"/>
                <w:szCs w:val="18"/>
              </w:rPr>
            </w:pPr>
            <w:r w:rsidRPr="0010088E">
              <w:rPr>
                <w:bCs/>
                <w:sz w:val="18"/>
                <w:szCs w:val="18"/>
              </w:rPr>
              <w:t>107,5</w:t>
            </w:r>
          </w:p>
        </w:tc>
        <w:tc>
          <w:tcPr>
            <w:tcW w:w="1053" w:type="dxa"/>
          </w:tcPr>
          <w:p w:rsidR="0010088E" w:rsidRPr="0010088E" w:rsidRDefault="0010088E" w:rsidP="0010088E">
            <w:pPr>
              <w:widowControl w:val="0"/>
              <w:jc w:val="right"/>
              <w:rPr>
                <w:bCs/>
                <w:sz w:val="16"/>
                <w:szCs w:val="16"/>
              </w:rPr>
            </w:pPr>
            <w:r w:rsidRPr="0010088E">
              <w:rPr>
                <w:bCs/>
                <w:sz w:val="16"/>
                <w:szCs w:val="16"/>
              </w:rPr>
              <w:t>+954,7</w:t>
            </w:r>
          </w:p>
        </w:tc>
      </w:tr>
      <w:tr w:rsidR="0010088E" w:rsidRPr="0010088E" w:rsidTr="0010088E">
        <w:trPr>
          <w:tblHeader/>
        </w:trPr>
        <w:tc>
          <w:tcPr>
            <w:tcW w:w="581" w:type="dxa"/>
          </w:tcPr>
          <w:p w:rsidR="0010088E" w:rsidRPr="0010088E" w:rsidRDefault="0010088E" w:rsidP="0010088E">
            <w:pPr>
              <w:widowControl w:val="0"/>
              <w:jc w:val="right"/>
              <w:rPr>
                <w:b/>
                <w:bCs/>
                <w:sz w:val="18"/>
                <w:szCs w:val="18"/>
              </w:rPr>
            </w:pPr>
            <w:r w:rsidRPr="0010088E">
              <w:rPr>
                <w:b/>
                <w:bCs/>
                <w:sz w:val="18"/>
                <w:szCs w:val="18"/>
              </w:rPr>
              <w:t>1100</w:t>
            </w:r>
          </w:p>
        </w:tc>
        <w:tc>
          <w:tcPr>
            <w:tcW w:w="2741" w:type="dxa"/>
          </w:tcPr>
          <w:p w:rsidR="0010088E" w:rsidRPr="0010088E" w:rsidRDefault="0010088E" w:rsidP="0010088E">
            <w:pPr>
              <w:widowControl w:val="0"/>
              <w:rPr>
                <w:b/>
                <w:bCs/>
                <w:sz w:val="18"/>
                <w:szCs w:val="18"/>
              </w:rPr>
            </w:pPr>
            <w:r w:rsidRPr="0010088E">
              <w:rPr>
                <w:b/>
                <w:bCs/>
                <w:sz w:val="18"/>
                <w:szCs w:val="18"/>
              </w:rPr>
              <w:t>ФИЗИЧЕСКАЯ КУЛЬТУРА И СПОРТ</w:t>
            </w:r>
          </w:p>
        </w:tc>
        <w:tc>
          <w:tcPr>
            <w:tcW w:w="1202" w:type="dxa"/>
          </w:tcPr>
          <w:p w:rsidR="0010088E" w:rsidRPr="0010088E" w:rsidRDefault="0010088E" w:rsidP="0010088E">
            <w:pPr>
              <w:widowControl w:val="0"/>
              <w:jc w:val="right"/>
              <w:rPr>
                <w:b/>
                <w:bCs/>
                <w:sz w:val="18"/>
                <w:szCs w:val="18"/>
              </w:rPr>
            </w:pPr>
            <w:r w:rsidRPr="0010088E">
              <w:rPr>
                <w:b/>
                <w:bCs/>
                <w:sz w:val="18"/>
                <w:szCs w:val="18"/>
              </w:rPr>
              <w:t>38 077,7</w:t>
            </w:r>
          </w:p>
        </w:tc>
        <w:tc>
          <w:tcPr>
            <w:tcW w:w="1337" w:type="dxa"/>
          </w:tcPr>
          <w:p w:rsidR="0010088E" w:rsidRPr="0010088E" w:rsidRDefault="0010088E" w:rsidP="0010088E">
            <w:pPr>
              <w:widowControl w:val="0"/>
              <w:jc w:val="right"/>
              <w:rPr>
                <w:b/>
                <w:bCs/>
                <w:sz w:val="18"/>
                <w:szCs w:val="18"/>
              </w:rPr>
            </w:pPr>
            <w:r w:rsidRPr="0010088E">
              <w:rPr>
                <w:b/>
                <w:bCs/>
                <w:sz w:val="18"/>
                <w:szCs w:val="18"/>
              </w:rPr>
              <w:t>52 231,6</w:t>
            </w:r>
          </w:p>
        </w:tc>
        <w:tc>
          <w:tcPr>
            <w:tcW w:w="1202" w:type="dxa"/>
          </w:tcPr>
          <w:p w:rsidR="0010088E" w:rsidRPr="0010088E" w:rsidRDefault="0010088E" w:rsidP="0010088E">
            <w:pPr>
              <w:widowControl w:val="0"/>
              <w:jc w:val="right"/>
              <w:rPr>
                <w:b/>
                <w:bCs/>
                <w:sz w:val="18"/>
                <w:szCs w:val="18"/>
              </w:rPr>
            </w:pPr>
            <w:r w:rsidRPr="0010088E">
              <w:rPr>
                <w:b/>
                <w:bCs/>
                <w:sz w:val="18"/>
                <w:szCs w:val="18"/>
              </w:rPr>
              <w:t>50 999,6</w:t>
            </w:r>
          </w:p>
        </w:tc>
        <w:tc>
          <w:tcPr>
            <w:tcW w:w="1183" w:type="dxa"/>
          </w:tcPr>
          <w:p w:rsidR="0010088E" w:rsidRPr="0010088E" w:rsidRDefault="0010088E" w:rsidP="0010088E">
            <w:pPr>
              <w:widowControl w:val="0"/>
              <w:jc w:val="right"/>
              <w:rPr>
                <w:b/>
                <w:bCs/>
                <w:sz w:val="18"/>
                <w:szCs w:val="18"/>
              </w:rPr>
            </w:pPr>
            <w:r w:rsidRPr="0010088E">
              <w:rPr>
                <w:b/>
                <w:bCs/>
                <w:sz w:val="18"/>
                <w:szCs w:val="18"/>
              </w:rPr>
              <w:t>97,6</w:t>
            </w:r>
          </w:p>
        </w:tc>
        <w:tc>
          <w:tcPr>
            <w:tcW w:w="1183" w:type="dxa"/>
          </w:tcPr>
          <w:p w:rsidR="0010088E" w:rsidRPr="0010088E" w:rsidRDefault="0010088E" w:rsidP="0010088E">
            <w:pPr>
              <w:widowControl w:val="0"/>
              <w:jc w:val="right"/>
              <w:rPr>
                <w:b/>
                <w:bCs/>
                <w:sz w:val="18"/>
                <w:szCs w:val="18"/>
              </w:rPr>
            </w:pPr>
            <w:r w:rsidRPr="0010088E">
              <w:rPr>
                <w:b/>
                <w:bCs/>
                <w:sz w:val="18"/>
                <w:szCs w:val="18"/>
              </w:rPr>
              <w:t>133,9</w:t>
            </w:r>
          </w:p>
        </w:tc>
        <w:tc>
          <w:tcPr>
            <w:tcW w:w="1053" w:type="dxa"/>
          </w:tcPr>
          <w:p w:rsidR="0010088E" w:rsidRPr="0010088E" w:rsidRDefault="0010088E" w:rsidP="0010088E">
            <w:pPr>
              <w:widowControl w:val="0"/>
              <w:jc w:val="right"/>
              <w:rPr>
                <w:b/>
                <w:bCs/>
                <w:sz w:val="16"/>
                <w:szCs w:val="16"/>
              </w:rPr>
            </w:pPr>
            <w:r w:rsidRPr="0010088E">
              <w:rPr>
                <w:b/>
                <w:bCs/>
                <w:sz w:val="16"/>
                <w:szCs w:val="16"/>
              </w:rPr>
              <w:t>+12 921,9</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1101</w:t>
            </w:r>
          </w:p>
        </w:tc>
        <w:tc>
          <w:tcPr>
            <w:tcW w:w="2741" w:type="dxa"/>
          </w:tcPr>
          <w:p w:rsidR="0010088E" w:rsidRPr="0010088E" w:rsidRDefault="0010088E" w:rsidP="0010088E">
            <w:pPr>
              <w:widowControl w:val="0"/>
              <w:rPr>
                <w:bCs/>
                <w:sz w:val="18"/>
                <w:szCs w:val="18"/>
              </w:rPr>
            </w:pPr>
            <w:r w:rsidRPr="0010088E">
              <w:rPr>
                <w:bCs/>
                <w:sz w:val="18"/>
                <w:szCs w:val="18"/>
              </w:rPr>
              <w:t>Физическая культура</w:t>
            </w:r>
          </w:p>
        </w:tc>
        <w:tc>
          <w:tcPr>
            <w:tcW w:w="1202" w:type="dxa"/>
          </w:tcPr>
          <w:p w:rsidR="0010088E" w:rsidRPr="0010088E" w:rsidRDefault="0010088E" w:rsidP="0010088E">
            <w:pPr>
              <w:widowControl w:val="0"/>
              <w:jc w:val="right"/>
              <w:rPr>
                <w:bCs/>
                <w:sz w:val="18"/>
                <w:szCs w:val="18"/>
              </w:rPr>
            </w:pPr>
            <w:r w:rsidRPr="0010088E">
              <w:rPr>
                <w:bCs/>
                <w:sz w:val="18"/>
                <w:szCs w:val="18"/>
              </w:rPr>
              <w:t>35 033,3</w:t>
            </w:r>
          </w:p>
        </w:tc>
        <w:tc>
          <w:tcPr>
            <w:tcW w:w="1337" w:type="dxa"/>
          </w:tcPr>
          <w:p w:rsidR="0010088E" w:rsidRPr="0010088E" w:rsidRDefault="0010088E" w:rsidP="0010088E">
            <w:pPr>
              <w:widowControl w:val="0"/>
              <w:jc w:val="right"/>
              <w:rPr>
                <w:bCs/>
                <w:sz w:val="18"/>
                <w:szCs w:val="18"/>
              </w:rPr>
            </w:pPr>
            <w:r w:rsidRPr="0010088E">
              <w:rPr>
                <w:bCs/>
                <w:sz w:val="18"/>
                <w:szCs w:val="18"/>
              </w:rPr>
              <w:t>48 401,5</w:t>
            </w:r>
          </w:p>
        </w:tc>
        <w:tc>
          <w:tcPr>
            <w:tcW w:w="1202" w:type="dxa"/>
          </w:tcPr>
          <w:p w:rsidR="0010088E" w:rsidRPr="0010088E" w:rsidRDefault="0010088E" w:rsidP="0010088E">
            <w:pPr>
              <w:widowControl w:val="0"/>
              <w:jc w:val="right"/>
              <w:rPr>
                <w:bCs/>
                <w:sz w:val="18"/>
                <w:szCs w:val="18"/>
              </w:rPr>
            </w:pPr>
            <w:r w:rsidRPr="0010088E">
              <w:rPr>
                <w:bCs/>
                <w:sz w:val="18"/>
                <w:szCs w:val="18"/>
              </w:rPr>
              <w:t>47 219,7</w:t>
            </w:r>
          </w:p>
        </w:tc>
        <w:tc>
          <w:tcPr>
            <w:tcW w:w="1183" w:type="dxa"/>
          </w:tcPr>
          <w:p w:rsidR="0010088E" w:rsidRPr="0010088E" w:rsidRDefault="0010088E" w:rsidP="0010088E">
            <w:pPr>
              <w:widowControl w:val="0"/>
              <w:jc w:val="right"/>
              <w:rPr>
                <w:bCs/>
                <w:sz w:val="18"/>
                <w:szCs w:val="18"/>
              </w:rPr>
            </w:pPr>
            <w:r w:rsidRPr="0010088E">
              <w:rPr>
                <w:bCs/>
                <w:sz w:val="18"/>
                <w:szCs w:val="18"/>
              </w:rPr>
              <w:t>97,6</w:t>
            </w:r>
          </w:p>
        </w:tc>
        <w:tc>
          <w:tcPr>
            <w:tcW w:w="1183" w:type="dxa"/>
          </w:tcPr>
          <w:p w:rsidR="0010088E" w:rsidRPr="0010088E" w:rsidRDefault="0010088E" w:rsidP="0010088E">
            <w:pPr>
              <w:widowControl w:val="0"/>
              <w:jc w:val="right"/>
              <w:rPr>
                <w:bCs/>
                <w:sz w:val="18"/>
                <w:szCs w:val="18"/>
              </w:rPr>
            </w:pPr>
            <w:r w:rsidRPr="0010088E">
              <w:rPr>
                <w:bCs/>
                <w:sz w:val="18"/>
                <w:szCs w:val="18"/>
              </w:rPr>
              <w:t>134,8</w:t>
            </w:r>
          </w:p>
        </w:tc>
        <w:tc>
          <w:tcPr>
            <w:tcW w:w="1053" w:type="dxa"/>
          </w:tcPr>
          <w:p w:rsidR="0010088E" w:rsidRPr="0010088E" w:rsidRDefault="0010088E" w:rsidP="0010088E">
            <w:pPr>
              <w:widowControl w:val="0"/>
              <w:jc w:val="right"/>
              <w:rPr>
                <w:bCs/>
                <w:sz w:val="16"/>
                <w:szCs w:val="16"/>
              </w:rPr>
            </w:pPr>
            <w:r w:rsidRPr="0010088E">
              <w:rPr>
                <w:bCs/>
                <w:sz w:val="16"/>
                <w:szCs w:val="16"/>
              </w:rPr>
              <w:t>+12 186,4</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1105</w:t>
            </w:r>
          </w:p>
        </w:tc>
        <w:tc>
          <w:tcPr>
            <w:tcW w:w="2741" w:type="dxa"/>
          </w:tcPr>
          <w:p w:rsidR="0010088E" w:rsidRPr="0010088E" w:rsidRDefault="0010088E" w:rsidP="0010088E">
            <w:pPr>
              <w:widowControl w:val="0"/>
              <w:rPr>
                <w:bCs/>
                <w:sz w:val="18"/>
                <w:szCs w:val="18"/>
              </w:rPr>
            </w:pPr>
            <w:r w:rsidRPr="0010088E">
              <w:rPr>
                <w:bCs/>
                <w:sz w:val="18"/>
                <w:szCs w:val="18"/>
              </w:rPr>
              <w:t>Другие вопросы в области физической культуры и спорта</w:t>
            </w:r>
          </w:p>
        </w:tc>
        <w:tc>
          <w:tcPr>
            <w:tcW w:w="1202" w:type="dxa"/>
          </w:tcPr>
          <w:p w:rsidR="0010088E" w:rsidRPr="0010088E" w:rsidRDefault="0010088E" w:rsidP="0010088E">
            <w:pPr>
              <w:widowControl w:val="0"/>
              <w:jc w:val="right"/>
              <w:rPr>
                <w:bCs/>
                <w:sz w:val="18"/>
                <w:szCs w:val="18"/>
              </w:rPr>
            </w:pPr>
            <w:r w:rsidRPr="0010088E">
              <w:rPr>
                <w:bCs/>
                <w:sz w:val="18"/>
                <w:szCs w:val="18"/>
              </w:rPr>
              <w:t>3 044,4</w:t>
            </w:r>
          </w:p>
        </w:tc>
        <w:tc>
          <w:tcPr>
            <w:tcW w:w="1337" w:type="dxa"/>
          </w:tcPr>
          <w:p w:rsidR="0010088E" w:rsidRPr="0010088E" w:rsidRDefault="0010088E" w:rsidP="0010088E">
            <w:pPr>
              <w:widowControl w:val="0"/>
              <w:jc w:val="right"/>
              <w:rPr>
                <w:bCs/>
                <w:sz w:val="18"/>
                <w:szCs w:val="18"/>
              </w:rPr>
            </w:pPr>
            <w:r w:rsidRPr="0010088E">
              <w:rPr>
                <w:bCs/>
                <w:sz w:val="18"/>
                <w:szCs w:val="18"/>
              </w:rPr>
              <w:t>3 830,1</w:t>
            </w:r>
          </w:p>
        </w:tc>
        <w:tc>
          <w:tcPr>
            <w:tcW w:w="1202" w:type="dxa"/>
          </w:tcPr>
          <w:p w:rsidR="0010088E" w:rsidRPr="0010088E" w:rsidRDefault="0010088E" w:rsidP="0010088E">
            <w:pPr>
              <w:widowControl w:val="0"/>
              <w:jc w:val="right"/>
              <w:rPr>
                <w:bCs/>
                <w:sz w:val="18"/>
                <w:szCs w:val="18"/>
              </w:rPr>
            </w:pPr>
            <w:r w:rsidRPr="0010088E">
              <w:rPr>
                <w:bCs/>
                <w:sz w:val="18"/>
                <w:szCs w:val="18"/>
              </w:rPr>
              <w:t>3 779,9</w:t>
            </w:r>
          </w:p>
        </w:tc>
        <w:tc>
          <w:tcPr>
            <w:tcW w:w="1183" w:type="dxa"/>
          </w:tcPr>
          <w:p w:rsidR="0010088E" w:rsidRPr="0010088E" w:rsidRDefault="0010088E" w:rsidP="0010088E">
            <w:pPr>
              <w:widowControl w:val="0"/>
              <w:jc w:val="right"/>
              <w:rPr>
                <w:bCs/>
                <w:sz w:val="18"/>
                <w:szCs w:val="18"/>
              </w:rPr>
            </w:pPr>
            <w:r w:rsidRPr="0010088E">
              <w:rPr>
                <w:bCs/>
                <w:sz w:val="18"/>
                <w:szCs w:val="18"/>
              </w:rPr>
              <w:t>98,7</w:t>
            </w:r>
          </w:p>
        </w:tc>
        <w:tc>
          <w:tcPr>
            <w:tcW w:w="1183" w:type="dxa"/>
          </w:tcPr>
          <w:p w:rsidR="0010088E" w:rsidRPr="0010088E" w:rsidRDefault="0010088E" w:rsidP="0010088E">
            <w:pPr>
              <w:widowControl w:val="0"/>
              <w:jc w:val="right"/>
              <w:rPr>
                <w:bCs/>
                <w:sz w:val="18"/>
                <w:szCs w:val="18"/>
              </w:rPr>
            </w:pPr>
            <w:r w:rsidRPr="0010088E">
              <w:rPr>
                <w:bCs/>
                <w:sz w:val="18"/>
                <w:szCs w:val="18"/>
              </w:rPr>
              <w:t>124,2</w:t>
            </w:r>
          </w:p>
        </w:tc>
        <w:tc>
          <w:tcPr>
            <w:tcW w:w="1053" w:type="dxa"/>
          </w:tcPr>
          <w:p w:rsidR="0010088E" w:rsidRPr="0010088E" w:rsidRDefault="0010088E" w:rsidP="0010088E">
            <w:pPr>
              <w:widowControl w:val="0"/>
              <w:jc w:val="right"/>
              <w:rPr>
                <w:bCs/>
                <w:sz w:val="16"/>
                <w:szCs w:val="16"/>
              </w:rPr>
            </w:pPr>
            <w:r w:rsidRPr="0010088E">
              <w:rPr>
                <w:bCs/>
                <w:sz w:val="16"/>
                <w:szCs w:val="16"/>
              </w:rPr>
              <w:t>+735,5</w:t>
            </w:r>
          </w:p>
        </w:tc>
      </w:tr>
      <w:tr w:rsidR="0010088E" w:rsidRPr="0010088E" w:rsidTr="0010088E">
        <w:trPr>
          <w:tblHeader/>
        </w:trPr>
        <w:tc>
          <w:tcPr>
            <w:tcW w:w="581" w:type="dxa"/>
          </w:tcPr>
          <w:p w:rsidR="0010088E" w:rsidRPr="0010088E" w:rsidRDefault="0010088E" w:rsidP="0010088E">
            <w:pPr>
              <w:widowControl w:val="0"/>
              <w:jc w:val="right"/>
              <w:rPr>
                <w:b/>
                <w:bCs/>
                <w:sz w:val="18"/>
                <w:szCs w:val="18"/>
              </w:rPr>
            </w:pPr>
            <w:r w:rsidRPr="0010088E">
              <w:rPr>
                <w:b/>
                <w:bCs/>
                <w:sz w:val="18"/>
                <w:szCs w:val="18"/>
              </w:rPr>
              <w:t>1200</w:t>
            </w:r>
          </w:p>
        </w:tc>
        <w:tc>
          <w:tcPr>
            <w:tcW w:w="2741" w:type="dxa"/>
          </w:tcPr>
          <w:p w:rsidR="0010088E" w:rsidRPr="0010088E" w:rsidRDefault="0010088E" w:rsidP="0010088E">
            <w:pPr>
              <w:widowControl w:val="0"/>
              <w:rPr>
                <w:b/>
                <w:bCs/>
                <w:sz w:val="18"/>
                <w:szCs w:val="18"/>
              </w:rPr>
            </w:pPr>
            <w:r w:rsidRPr="0010088E">
              <w:rPr>
                <w:b/>
                <w:bCs/>
                <w:sz w:val="18"/>
                <w:szCs w:val="18"/>
              </w:rPr>
              <w:t>СРЕДАСТВА МАССОВОЙ ИНФОРМАЦИИ</w:t>
            </w:r>
          </w:p>
        </w:tc>
        <w:tc>
          <w:tcPr>
            <w:tcW w:w="1202" w:type="dxa"/>
          </w:tcPr>
          <w:p w:rsidR="0010088E" w:rsidRPr="0010088E" w:rsidRDefault="0010088E" w:rsidP="0010088E">
            <w:pPr>
              <w:widowControl w:val="0"/>
              <w:jc w:val="right"/>
              <w:rPr>
                <w:b/>
                <w:bCs/>
                <w:sz w:val="18"/>
                <w:szCs w:val="18"/>
              </w:rPr>
            </w:pPr>
            <w:r w:rsidRPr="0010088E">
              <w:rPr>
                <w:b/>
                <w:bCs/>
                <w:sz w:val="18"/>
                <w:szCs w:val="18"/>
              </w:rPr>
              <w:t>5 781,0</w:t>
            </w:r>
          </w:p>
        </w:tc>
        <w:tc>
          <w:tcPr>
            <w:tcW w:w="1337" w:type="dxa"/>
          </w:tcPr>
          <w:p w:rsidR="0010088E" w:rsidRPr="0010088E" w:rsidRDefault="0010088E" w:rsidP="0010088E">
            <w:pPr>
              <w:widowControl w:val="0"/>
              <w:jc w:val="right"/>
              <w:rPr>
                <w:b/>
                <w:bCs/>
                <w:sz w:val="18"/>
                <w:szCs w:val="18"/>
              </w:rPr>
            </w:pPr>
            <w:r w:rsidRPr="0010088E">
              <w:rPr>
                <w:b/>
                <w:bCs/>
                <w:sz w:val="18"/>
                <w:szCs w:val="18"/>
              </w:rPr>
              <w:t>5 287,6</w:t>
            </w:r>
          </w:p>
        </w:tc>
        <w:tc>
          <w:tcPr>
            <w:tcW w:w="1202" w:type="dxa"/>
          </w:tcPr>
          <w:p w:rsidR="0010088E" w:rsidRPr="0010088E" w:rsidRDefault="0010088E" w:rsidP="0010088E">
            <w:pPr>
              <w:widowControl w:val="0"/>
              <w:jc w:val="right"/>
              <w:rPr>
                <w:b/>
                <w:bCs/>
                <w:sz w:val="18"/>
                <w:szCs w:val="18"/>
              </w:rPr>
            </w:pPr>
            <w:r w:rsidRPr="0010088E">
              <w:rPr>
                <w:b/>
                <w:bCs/>
                <w:sz w:val="18"/>
                <w:szCs w:val="18"/>
              </w:rPr>
              <w:t>5 287,6</w:t>
            </w:r>
          </w:p>
        </w:tc>
        <w:tc>
          <w:tcPr>
            <w:tcW w:w="1183" w:type="dxa"/>
          </w:tcPr>
          <w:p w:rsidR="0010088E" w:rsidRPr="0010088E" w:rsidRDefault="0010088E" w:rsidP="0010088E">
            <w:pPr>
              <w:widowControl w:val="0"/>
              <w:jc w:val="right"/>
              <w:rPr>
                <w:b/>
                <w:bCs/>
                <w:sz w:val="18"/>
                <w:szCs w:val="18"/>
              </w:rPr>
            </w:pPr>
            <w:r w:rsidRPr="0010088E">
              <w:rPr>
                <w:b/>
                <w:bCs/>
                <w:sz w:val="18"/>
                <w:szCs w:val="18"/>
              </w:rPr>
              <w:t>100</w:t>
            </w:r>
          </w:p>
        </w:tc>
        <w:tc>
          <w:tcPr>
            <w:tcW w:w="1183" w:type="dxa"/>
          </w:tcPr>
          <w:p w:rsidR="0010088E" w:rsidRPr="0010088E" w:rsidRDefault="0010088E" w:rsidP="0010088E">
            <w:pPr>
              <w:widowControl w:val="0"/>
              <w:jc w:val="right"/>
              <w:rPr>
                <w:b/>
                <w:bCs/>
                <w:sz w:val="18"/>
                <w:szCs w:val="18"/>
              </w:rPr>
            </w:pPr>
            <w:r w:rsidRPr="0010088E">
              <w:rPr>
                <w:b/>
                <w:bCs/>
                <w:sz w:val="18"/>
                <w:szCs w:val="18"/>
              </w:rPr>
              <w:t>91,5</w:t>
            </w:r>
          </w:p>
        </w:tc>
        <w:tc>
          <w:tcPr>
            <w:tcW w:w="1053" w:type="dxa"/>
          </w:tcPr>
          <w:p w:rsidR="0010088E" w:rsidRPr="0010088E" w:rsidRDefault="0010088E" w:rsidP="0010088E">
            <w:pPr>
              <w:widowControl w:val="0"/>
              <w:jc w:val="right"/>
              <w:rPr>
                <w:b/>
                <w:bCs/>
                <w:sz w:val="16"/>
                <w:szCs w:val="16"/>
              </w:rPr>
            </w:pPr>
            <w:r w:rsidRPr="0010088E">
              <w:rPr>
                <w:b/>
                <w:bCs/>
                <w:sz w:val="16"/>
                <w:szCs w:val="16"/>
              </w:rPr>
              <w:t>-493,4</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1202</w:t>
            </w:r>
          </w:p>
        </w:tc>
        <w:tc>
          <w:tcPr>
            <w:tcW w:w="2741" w:type="dxa"/>
          </w:tcPr>
          <w:p w:rsidR="0010088E" w:rsidRPr="0010088E" w:rsidRDefault="0010088E" w:rsidP="0010088E">
            <w:pPr>
              <w:widowControl w:val="0"/>
              <w:rPr>
                <w:bCs/>
                <w:sz w:val="18"/>
                <w:szCs w:val="18"/>
              </w:rPr>
            </w:pPr>
            <w:r w:rsidRPr="0010088E">
              <w:rPr>
                <w:bCs/>
                <w:sz w:val="18"/>
                <w:szCs w:val="18"/>
              </w:rPr>
              <w:t>Периодическая печать и издательства</w:t>
            </w:r>
          </w:p>
        </w:tc>
        <w:tc>
          <w:tcPr>
            <w:tcW w:w="1202" w:type="dxa"/>
          </w:tcPr>
          <w:p w:rsidR="0010088E" w:rsidRPr="0010088E" w:rsidRDefault="0010088E" w:rsidP="0010088E">
            <w:pPr>
              <w:widowControl w:val="0"/>
              <w:jc w:val="right"/>
              <w:rPr>
                <w:bCs/>
                <w:sz w:val="18"/>
                <w:szCs w:val="18"/>
              </w:rPr>
            </w:pPr>
            <w:r w:rsidRPr="0010088E">
              <w:rPr>
                <w:bCs/>
                <w:sz w:val="18"/>
                <w:szCs w:val="18"/>
              </w:rPr>
              <w:t>5 781,0</w:t>
            </w:r>
          </w:p>
        </w:tc>
        <w:tc>
          <w:tcPr>
            <w:tcW w:w="1337" w:type="dxa"/>
          </w:tcPr>
          <w:p w:rsidR="0010088E" w:rsidRPr="0010088E" w:rsidRDefault="0010088E" w:rsidP="0010088E">
            <w:pPr>
              <w:widowControl w:val="0"/>
              <w:jc w:val="right"/>
              <w:rPr>
                <w:bCs/>
                <w:sz w:val="18"/>
                <w:szCs w:val="18"/>
              </w:rPr>
            </w:pPr>
            <w:r w:rsidRPr="0010088E">
              <w:rPr>
                <w:bCs/>
                <w:sz w:val="18"/>
                <w:szCs w:val="18"/>
              </w:rPr>
              <w:t>5 287,6</w:t>
            </w:r>
          </w:p>
        </w:tc>
        <w:tc>
          <w:tcPr>
            <w:tcW w:w="1202" w:type="dxa"/>
          </w:tcPr>
          <w:p w:rsidR="0010088E" w:rsidRPr="0010088E" w:rsidRDefault="0010088E" w:rsidP="0010088E">
            <w:pPr>
              <w:widowControl w:val="0"/>
              <w:jc w:val="right"/>
              <w:rPr>
                <w:bCs/>
                <w:sz w:val="18"/>
                <w:szCs w:val="18"/>
              </w:rPr>
            </w:pPr>
            <w:r w:rsidRPr="0010088E">
              <w:rPr>
                <w:bCs/>
                <w:sz w:val="18"/>
                <w:szCs w:val="18"/>
              </w:rPr>
              <w:t>5 287,6</w:t>
            </w:r>
          </w:p>
        </w:tc>
        <w:tc>
          <w:tcPr>
            <w:tcW w:w="1183" w:type="dxa"/>
          </w:tcPr>
          <w:p w:rsidR="0010088E" w:rsidRPr="0010088E" w:rsidRDefault="0010088E" w:rsidP="0010088E">
            <w:pPr>
              <w:widowControl w:val="0"/>
              <w:jc w:val="right"/>
              <w:rPr>
                <w:bCs/>
                <w:sz w:val="18"/>
                <w:szCs w:val="18"/>
              </w:rPr>
            </w:pPr>
            <w:r w:rsidRPr="0010088E">
              <w:rPr>
                <w:bCs/>
                <w:sz w:val="18"/>
                <w:szCs w:val="18"/>
              </w:rPr>
              <w:t>100</w:t>
            </w:r>
          </w:p>
        </w:tc>
        <w:tc>
          <w:tcPr>
            <w:tcW w:w="1183" w:type="dxa"/>
          </w:tcPr>
          <w:p w:rsidR="0010088E" w:rsidRPr="0010088E" w:rsidRDefault="0010088E" w:rsidP="0010088E">
            <w:pPr>
              <w:widowControl w:val="0"/>
              <w:jc w:val="right"/>
              <w:rPr>
                <w:bCs/>
                <w:sz w:val="18"/>
                <w:szCs w:val="18"/>
              </w:rPr>
            </w:pPr>
            <w:r w:rsidRPr="0010088E">
              <w:rPr>
                <w:bCs/>
                <w:sz w:val="18"/>
                <w:szCs w:val="18"/>
              </w:rPr>
              <w:t>91,5</w:t>
            </w:r>
          </w:p>
        </w:tc>
        <w:tc>
          <w:tcPr>
            <w:tcW w:w="1053" w:type="dxa"/>
          </w:tcPr>
          <w:p w:rsidR="0010088E" w:rsidRPr="0010088E" w:rsidRDefault="0010088E" w:rsidP="0010088E">
            <w:pPr>
              <w:widowControl w:val="0"/>
              <w:jc w:val="right"/>
              <w:rPr>
                <w:bCs/>
                <w:sz w:val="16"/>
                <w:szCs w:val="16"/>
              </w:rPr>
            </w:pPr>
            <w:r w:rsidRPr="0010088E">
              <w:rPr>
                <w:bCs/>
                <w:sz w:val="16"/>
                <w:szCs w:val="16"/>
              </w:rPr>
              <w:t>-493,4</w:t>
            </w:r>
          </w:p>
        </w:tc>
      </w:tr>
      <w:tr w:rsidR="0010088E" w:rsidRPr="0010088E" w:rsidTr="0010088E">
        <w:trPr>
          <w:tblHeader/>
        </w:trPr>
        <w:tc>
          <w:tcPr>
            <w:tcW w:w="581" w:type="dxa"/>
          </w:tcPr>
          <w:p w:rsidR="0010088E" w:rsidRPr="0010088E" w:rsidRDefault="0010088E" w:rsidP="0010088E">
            <w:pPr>
              <w:widowControl w:val="0"/>
              <w:jc w:val="right"/>
              <w:rPr>
                <w:b/>
                <w:bCs/>
                <w:sz w:val="18"/>
                <w:szCs w:val="18"/>
              </w:rPr>
            </w:pPr>
            <w:r w:rsidRPr="0010088E">
              <w:rPr>
                <w:b/>
                <w:bCs/>
                <w:sz w:val="18"/>
                <w:szCs w:val="18"/>
              </w:rPr>
              <w:t>1300</w:t>
            </w:r>
          </w:p>
        </w:tc>
        <w:tc>
          <w:tcPr>
            <w:tcW w:w="2741" w:type="dxa"/>
          </w:tcPr>
          <w:p w:rsidR="0010088E" w:rsidRPr="0010088E" w:rsidRDefault="0010088E" w:rsidP="0010088E">
            <w:pPr>
              <w:widowControl w:val="0"/>
              <w:rPr>
                <w:b/>
                <w:bCs/>
                <w:sz w:val="18"/>
                <w:szCs w:val="18"/>
              </w:rPr>
            </w:pPr>
            <w:r w:rsidRPr="0010088E">
              <w:rPr>
                <w:b/>
                <w:bCs/>
                <w:sz w:val="18"/>
                <w:szCs w:val="18"/>
              </w:rPr>
              <w:t>ОБСЛУЖИВАНИЕ МУНИЦИПАЛЬНОГО ДОЛГА</w:t>
            </w:r>
          </w:p>
        </w:tc>
        <w:tc>
          <w:tcPr>
            <w:tcW w:w="1202" w:type="dxa"/>
          </w:tcPr>
          <w:p w:rsidR="0010088E" w:rsidRPr="0010088E" w:rsidRDefault="0010088E" w:rsidP="0010088E">
            <w:pPr>
              <w:widowControl w:val="0"/>
              <w:jc w:val="right"/>
              <w:rPr>
                <w:b/>
                <w:bCs/>
                <w:sz w:val="18"/>
                <w:szCs w:val="18"/>
              </w:rPr>
            </w:pPr>
            <w:r w:rsidRPr="0010088E">
              <w:rPr>
                <w:b/>
                <w:bCs/>
                <w:sz w:val="18"/>
                <w:szCs w:val="18"/>
              </w:rPr>
              <w:t>5 603,7</w:t>
            </w:r>
          </w:p>
        </w:tc>
        <w:tc>
          <w:tcPr>
            <w:tcW w:w="1337" w:type="dxa"/>
          </w:tcPr>
          <w:p w:rsidR="0010088E" w:rsidRPr="0010088E" w:rsidRDefault="0010088E" w:rsidP="0010088E">
            <w:pPr>
              <w:widowControl w:val="0"/>
              <w:jc w:val="right"/>
              <w:rPr>
                <w:b/>
                <w:bCs/>
                <w:sz w:val="18"/>
                <w:szCs w:val="18"/>
              </w:rPr>
            </w:pPr>
            <w:r w:rsidRPr="0010088E">
              <w:rPr>
                <w:b/>
                <w:bCs/>
                <w:sz w:val="18"/>
                <w:szCs w:val="18"/>
              </w:rPr>
              <w:t>2,2</w:t>
            </w:r>
          </w:p>
        </w:tc>
        <w:tc>
          <w:tcPr>
            <w:tcW w:w="1202" w:type="dxa"/>
          </w:tcPr>
          <w:p w:rsidR="0010088E" w:rsidRPr="0010088E" w:rsidRDefault="0010088E" w:rsidP="0010088E">
            <w:pPr>
              <w:widowControl w:val="0"/>
              <w:jc w:val="right"/>
              <w:rPr>
                <w:b/>
                <w:bCs/>
                <w:sz w:val="18"/>
                <w:szCs w:val="18"/>
              </w:rPr>
            </w:pPr>
            <w:r w:rsidRPr="0010088E">
              <w:rPr>
                <w:b/>
                <w:bCs/>
                <w:sz w:val="18"/>
                <w:szCs w:val="18"/>
              </w:rPr>
              <w:t>2,2</w:t>
            </w:r>
          </w:p>
        </w:tc>
        <w:tc>
          <w:tcPr>
            <w:tcW w:w="1183" w:type="dxa"/>
          </w:tcPr>
          <w:p w:rsidR="0010088E" w:rsidRPr="0010088E" w:rsidRDefault="0010088E" w:rsidP="0010088E">
            <w:pPr>
              <w:widowControl w:val="0"/>
              <w:jc w:val="right"/>
              <w:rPr>
                <w:b/>
                <w:bCs/>
                <w:sz w:val="18"/>
                <w:szCs w:val="18"/>
              </w:rPr>
            </w:pPr>
            <w:r w:rsidRPr="0010088E">
              <w:rPr>
                <w:b/>
                <w:bCs/>
                <w:sz w:val="18"/>
                <w:szCs w:val="18"/>
              </w:rPr>
              <w:t>100</w:t>
            </w:r>
          </w:p>
        </w:tc>
        <w:tc>
          <w:tcPr>
            <w:tcW w:w="1183" w:type="dxa"/>
          </w:tcPr>
          <w:p w:rsidR="0010088E" w:rsidRPr="0010088E" w:rsidRDefault="0010088E" w:rsidP="0010088E">
            <w:pPr>
              <w:widowControl w:val="0"/>
              <w:jc w:val="right"/>
              <w:rPr>
                <w:b/>
                <w:bCs/>
                <w:sz w:val="18"/>
                <w:szCs w:val="18"/>
              </w:rPr>
            </w:pPr>
            <w:r w:rsidRPr="0010088E">
              <w:rPr>
                <w:b/>
                <w:bCs/>
                <w:sz w:val="18"/>
                <w:szCs w:val="18"/>
              </w:rPr>
              <w:t>0,04</w:t>
            </w:r>
          </w:p>
        </w:tc>
        <w:tc>
          <w:tcPr>
            <w:tcW w:w="1053" w:type="dxa"/>
          </w:tcPr>
          <w:p w:rsidR="0010088E" w:rsidRPr="0010088E" w:rsidRDefault="0010088E" w:rsidP="0010088E">
            <w:pPr>
              <w:widowControl w:val="0"/>
              <w:jc w:val="right"/>
              <w:rPr>
                <w:b/>
                <w:bCs/>
                <w:sz w:val="16"/>
                <w:szCs w:val="16"/>
              </w:rPr>
            </w:pPr>
            <w:r w:rsidRPr="0010088E">
              <w:rPr>
                <w:b/>
                <w:bCs/>
                <w:sz w:val="16"/>
                <w:szCs w:val="16"/>
              </w:rPr>
              <w:t>-5 601,5</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1301</w:t>
            </w:r>
          </w:p>
        </w:tc>
        <w:tc>
          <w:tcPr>
            <w:tcW w:w="2741" w:type="dxa"/>
          </w:tcPr>
          <w:p w:rsidR="0010088E" w:rsidRPr="0010088E" w:rsidRDefault="0010088E" w:rsidP="0010088E">
            <w:pPr>
              <w:widowControl w:val="0"/>
              <w:rPr>
                <w:bCs/>
                <w:sz w:val="18"/>
                <w:szCs w:val="18"/>
              </w:rPr>
            </w:pPr>
            <w:r w:rsidRPr="0010088E">
              <w:rPr>
                <w:bCs/>
                <w:sz w:val="18"/>
                <w:szCs w:val="18"/>
              </w:rPr>
              <w:t>Обслуживание внутреннего муниципального долга</w:t>
            </w:r>
          </w:p>
        </w:tc>
        <w:tc>
          <w:tcPr>
            <w:tcW w:w="1202" w:type="dxa"/>
          </w:tcPr>
          <w:p w:rsidR="0010088E" w:rsidRPr="0010088E" w:rsidRDefault="0010088E" w:rsidP="0010088E">
            <w:pPr>
              <w:widowControl w:val="0"/>
              <w:jc w:val="right"/>
              <w:rPr>
                <w:bCs/>
                <w:sz w:val="18"/>
                <w:szCs w:val="18"/>
              </w:rPr>
            </w:pPr>
            <w:r w:rsidRPr="0010088E">
              <w:rPr>
                <w:bCs/>
                <w:sz w:val="18"/>
                <w:szCs w:val="18"/>
              </w:rPr>
              <w:t>5 603,7</w:t>
            </w:r>
          </w:p>
        </w:tc>
        <w:tc>
          <w:tcPr>
            <w:tcW w:w="1337" w:type="dxa"/>
          </w:tcPr>
          <w:p w:rsidR="0010088E" w:rsidRPr="0010088E" w:rsidRDefault="0010088E" w:rsidP="0010088E">
            <w:pPr>
              <w:widowControl w:val="0"/>
              <w:jc w:val="right"/>
              <w:rPr>
                <w:bCs/>
                <w:sz w:val="18"/>
                <w:szCs w:val="18"/>
              </w:rPr>
            </w:pPr>
            <w:r w:rsidRPr="0010088E">
              <w:rPr>
                <w:bCs/>
                <w:sz w:val="18"/>
                <w:szCs w:val="18"/>
              </w:rPr>
              <w:t>2,2</w:t>
            </w:r>
          </w:p>
        </w:tc>
        <w:tc>
          <w:tcPr>
            <w:tcW w:w="1202" w:type="dxa"/>
          </w:tcPr>
          <w:p w:rsidR="0010088E" w:rsidRPr="0010088E" w:rsidRDefault="0010088E" w:rsidP="0010088E">
            <w:pPr>
              <w:widowControl w:val="0"/>
              <w:jc w:val="right"/>
              <w:rPr>
                <w:bCs/>
                <w:sz w:val="18"/>
                <w:szCs w:val="18"/>
              </w:rPr>
            </w:pPr>
            <w:r w:rsidRPr="0010088E">
              <w:rPr>
                <w:bCs/>
                <w:sz w:val="18"/>
                <w:szCs w:val="18"/>
              </w:rPr>
              <w:t>2,2</w:t>
            </w:r>
          </w:p>
        </w:tc>
        <w:tc>
          <w:tcPr>
            <w:tcW w:w="1183" w:type="dxa"/>
          </w:tcPr>
          <w:p w:rsidR="0010088E" w:rsidRPr="0010088E" w:rsidRDefault="0010088E" w:rsidP="0010088E">
            <w:pPr>
              <w:widowControl w:val="0"/>
              <w:jc w:val="right"/>
              <w:rPr>
                <w:bCs/>
                <w:sz w:val="18"/>
                <w:szCs w:val="18"/>
              </w:rPr>
            </w:pPr>
            <w:r w:rsidRPr="0010088E">
              <w:rPr>
                <w:bCs/>
                <w:sz w:val="18"/>
                <w:szCs w:val="18"/>
              </w:rPr>
              <w:t>100</w:t>
            </w:r>
          </w:p>
        </w:tc>
        <w:tc>
          <w:tcPr>
            <w:tcW w:w="1183" w:type="dxa"/>
          </w:tcPr>
          <w:p w:rsidR="0010088E" w:rsidRPr="0010088E" w:rsidRDefault="0010088E" w:rsidP="0010088E">
            <w:pPr>
              <w:widowControl w:val="0"/>
              <w:jc w:val="right"/>
              <w:rPr>
                <w:bCs/>
                <w:sz w:val="18"/>
                <w:szCs w:val="18"/>
              </w:rPr>
            </w:pPr>
            <w:r w:rsidRPr="0010088E">
              <w:rPr>
                <w:bCs/>
                <w:sz w:val="18"/>
                <w:szCs w:val="18"/>
              </w:rPr>
              <w:t>0,04</w:t>
            </w:r>
          </w:p>
        </w:tc>
        <w:tc>
          <w:tcPr>
            <w:tcW w:w="1053" w:type="dxa"/>
          </w:tcPr>
          <w:p w:rsidR="0010088E" w:rsidRPr="0010088E" w:rsidRDefault="0010088E" w:rsidP="0010088E">
            <w:pPr>
              <w:widowControl w:val="0"/>
              <w:jc w:val="right"/>
              <w:rPr>
                <w:bCs/>
                <w:sz w:val="16"/>
                <w:szCs w:val="16"/>
              </w:rPr>
            </w:pPr>
            <w:r w:rsidRPr="0010088E">
              <w:rPr>
                <w:bCs/>
                <w:sz w:val="16"/>
                <w:szCs w:val="16"/>
              </w:rPr>
              <w:t>-5 601,5</w:t>
            </w:r>
          </w:p>
        </w:tc>
      </w:tr>
      <w:tr w:rsidR="0010088E" w:rsidRPr="0010088E" w:rsidTr="0010088E">
        <w:trPr>
          <w:tblHeader/>
        </w:trPr>
        <w:tc>
          <w:tcPr>
            <w:tcW w:w="581" w:type="dxa"/>
          </w:tcPr>
          <w:p w:rsidR="0010088E" w:rsidRPr="0010088E" w:rsidRDefault="0010088E" w:rsidP="0010088E">
            <w:pPr>
              <w:widowControl w:val="0"/>
              <w:jc w:val="right"/>
              <w:rPr>
                <w:b/>
                <w:bCs/>
                <w:sz w:val="18"/>
                <w:szCs w:val="18"/>
              </w:rPr>
            </w:pPr>
            <w:r w:rsidRPr="0010088E">
              <w:rPr>
                <w:b/>
                <w:bCs/>
                <w:sz w:val="18"/>
                <w:szCs w:val="18"/>
              </w:rPr>
              <w:t>1400</w:t>
            </w:r>
          </w:p>
        </w:tc>
        <w:tc>
          <w:tcPr>
            <w:tcW w:w="2741" w:type="dxa"/>
          </w:tcPr>
          <w:p w:rsidR="0010088E" w:rsidRPr="0010088E" w:rsidRDefault="0010088E" w:rsidP="0010088E">
            <w:pPr>
              <w:widowControl w:val="0"/>
              <w:rPr>
                <w:b/>
                <w:bCs/>
                <w:sz w:val="18"/>
                <w:szCs w:val="18"/>
              </w:rPr>
            </w:pPr>
            <w:r w:rsidRPr="0010088E">
              <w:rPr>
                <w:b/>
                <w:bCs/>
                <w:sz w:val="18"/>
                <w:szCs w:val="18"/>
              </w:rPr>
              <w:t>МЕЖБЮДЖЕТНЫЕ ТРАНСФЕРТЫ ОБЩЕГО ХАРАКТЕРА БЮДЖЕТАМ БЮДЖЕТНОЙ СИСТЕМЫ РОССИЙСКОЙ ФЕДЕРАЦИИ</w:t>
            </w:r>
          </w:p>
        </w:tc>
        <w:tc>
          <w:tcPr>
            <w:tcW w:w="1202" w:type="dxa"/>
          </w:tcPr>
          <w:p w:rsidR="0010088E" w:rsidRPr="0010088E" w:rsidRDefault="0010088E" w:rsidP="0010088E">
            <w:pPr>
              <w:widowControl w:val="0"/>
              <w:jc w:val="right"/>
              <w:rPr>
                <w:b/>
                <w:bCs/>
                <w:sz w:val="18"/>
                <w:szCs w:val="18"/>
              </w:rPr>
            </w:pPr>
            <w:r w:rsidRPr="0010088E">
              <w:rPr>
                <w:b/>
                <w:bCs/>
                <w:sz w:val="18"/>
                <w:szCs w:val="18"/>
              </w:rPr>
              <w:t>77 071,9</w:t>
            </w:r>
          </w:p>
        </w:tc>
        <w:tc>
          <w:tcPr>
            <w:tcW w:w="1337" w:type="dxa"/>
          </w:tcPr>
          <w:p w:rsidR="0010088E" w:rsidRPr="0010088E" w:rsidRDefault="0010088E" w:rsidP="0010088E">
            <w:pPr>
              <w:widowControl w:val="0"/>
              <w:jc w:val="right"/>
              <w:rPr>
                <w:b/>
                <w:bCs/>
                <w:sz w:val="18"/>
                <w:szCs w:val="18"/>
              </w:rPr>
            </w:pPr>
            <w:r w:rsidRPr="0010088E">
              <w:rPr>
                <w:b/>
                <w:bCs/>
                <w:sz w:val="18"/>
                <w:szCs w:val="18"/>
              </w:rPr>
              <w:t>79 756,3</w:t>
            </w:r>
          </w:p>
        </w:tc>
        <w:tc>
          <w:tcPr>
            <w:tcW w:w="1202" w:type="dxa"/>
          </w:tcPr>
          <w:p w:rsidR="0010088E" w:rsidRPr="0010088E" w:rsidRDefault="0010088E" w:rsidP="0010088E">
            <w:pPr>
              <w:widowControl w:val="0"/>
              <w:jc w:val="right"/>
              <w:rPr>
                <w:b/>
                <w:bCs/>
                <w:sz w:val="18"/>
                <w:szCs w:val="18"/>
              </w:rPr>
            </w:pPr>
            <w:r w:rsidRPr="0010088E">
              <w:rPr>
                <w:b/>
                <w:bCs/>
                <w:sz w:val="18"/>
                <w:szCs w:val="18"/>
              </w:rPr>
              <w:t>79 756,3</w:t>
            </w:r>
          </w:p>
        </w:tc>
        <w:tc>
          <w:tcPr>
            <w:tcW w:w="1183" w:type="dxa"/>
          </w:tcPr>
          <w:p w:rsidR="0010088E" w:rsidRPr="0010088E" w:rsidRDefault="0010088E" w:rsidP="0010088E">
            <w:pPr>
              <w:widowControl w:val="0"/>
              <w:jc w:val="right"/>
              <w:rPr>
                <w:b/>
                <w:bCs/>
                <w:sz w:val="18"/>
                <w:szCs w:val="18"/>
              </w:rPr>
            </w:pPr>
            <w:r w:rsidRPr="0010088E">
              <w:rPr>
                <w:b/>
                <w:bCs/>
                <w:sz w:val="18"/>
                <w:szCs w:val="18"/>
              </w:rPr>
              <w:t>100</w:t>
            </w:r>
          </w:p>
        </w:tc>
        <w:tc>
          <w:tcPr>
            <w:tcW w:w="1183" w:type="dxa"/>
          </w:tcPr>
          <w:p w:rsidR="0010088E" w:rsidRPr="0010088E" w:rsidRDefault="0010088E" w:rsidP="0010088E">
            <w:pPr>
              <w:widowControl w:val="0"/>
              <w:jc w:val="right"/>
              <w:rPr>
                <w:b/>
                <w:bCs/>
                <w:sz w:val="18"/>
                <w:szCs w:val="18"/>
              </w:rPr>
            </w:pPr>
            <w:r w:rsidRPr="0010088E">
              <w:rPr>
                <w:b/>
                <w:bCs/>
                <w:sz w:val="18"/>
                <w:szCs w:val="18"/>
              </w:rPr>
              <w:t>103,5</w:t>
            </w:r>
          </w:p>
        </w:tc>
        <w:tc>
          <w:tcPr>
            <w:tcW w:w="1053" w:type="dxa"/>
          </w:tcPr>
          <w:p w:rsidR="0010088E" w:rsidRPr="0010088E" w:rsidRDefault="0010088E" w:rsidP="0010088E">
            <w:pPr>
              <w:widowControl w:val="0"/>
              <w:jc w:val="right"/>
              <w:rPr>
                <w:b/>
                <w:bCs/>
                <w:sz w:val="16"/>
                <w:szCs w:val="16"/>
              </w:rPr>
            </w:pPr>
            <w:r w:rsidRPr="0010088E">
              <w:rPr>
                <w:b/>
                <w:bCs/>
                <w:sz w:val="16"/>
                <w:szCs w:val="16"/>
              </w:rPr>
              <w:t>+2 684,4</w:t>
            </w:r>
          </w:p>
        </w:tc>
      </w:tr>
      <w:tr w:rsidR="0010088E" w:rsidRPr="0010088E" w:rsidTr="0010088E">
        <w:trPr>
          <w:tblHeader/>
        </w:trPr>
        <w:tc>
          <w:tcPr>
            <w:tcW w:w="581" w:type="dxa"/>
          </w:tcPr>
          <w:p w:rsidR="0010088E" w:rsidRPr="0010088E" w:rsidRDefault="0010088E" w:rsidP="0010088E">
            <w:pPr>
              <w:widowControl w:val="0"/>
              <w:jc w:val="right"/>
              <w:rPr>
                <w:bCs/>
                <w:sz w:val="18"/>
                <w:szCs w:val="18"/>
              </w:rPr>
            </w:pPr>
            <w:r w:rsidRPr="0010088E">
              <w:rPr>
                <w:bCs/>
                <w:sz w:val="18"/>
                <w:szCs w:val="18"/>
              </w:rPr>
              <w:t>1401</w:t>
            </w:r>
          </w:p>
        </w:tc>
        <w:tc>
          <w:tcPr>
            <w:tcW w:w="2741" w:type="dxa"/>
          </w:tcPr>
          <w:p w:rsidR="0010088E" w:rsidRPr="0010088E" w:rsidRDefault="0010088E" w:rsidP="0010088E">
            <w:pPr>
              <w:widowControl w:val="0"/>
              <w:rPr>
                <w:bCs/>
                <w:sz w:val="18"/>
                <w:szCs w:val="18"/>
              </w:rPr>
            </w:pPr>
            <w:r w:rsidRPr="0010088E">
              <w:rPr>
                <w:bCs/>
                <w:sz w:val="18"/>
                <w:szCs w:val="18"/>
              </w:rPr>
              <w:t>Дотации на выравнивание бюджетной обеспеченности</w:t>
            </w:r>
          </w:p>
        </w:tc>
        <w:tc>
          <w:tcPr>
            <w:tcW w:w="1202" w:type="dxa"/>
          </w:tcPr>
          <w:p w:rsidR="0010088E" w:rsidRPr="0010088E" w:rsidRDefault="0010088E" w:rsidP="0010088E">
            <w:pPr>
              <w:widowControl w:val="0"/>
              <w:jc w:val="right"/>
              <w:rPr>
                <w:bCs/>
                <w:sz w:val="18"/>
                <w:szCs w:val="18"/>
              </w:rPr>
            </w:pPr>
            <w:r w:rsidRPr="0010088E">
              <w:rPr>
                <w:bCs/>
                <w:sz w:val="18"/>
                <w:szCs w:val="18"/>
              </w:rPr>
              <w:t>77 071,9</w:t>
            </w:r>
          </w:p>
        </w:tc>
        <w:tc>
          <w:tcPr>
            <w:tcW w:w="1337" w:type="dxa"/>
          </w:tcPr>
          <w:p w:rsidR="0010088E" w:rsidRPr="0010088E" w:rsidRDefault="0010088E" w:rsidP="0010088E">
            <w:pPr>
              <w:widowControl w:val="0"/>
              <w:jc w:val="right"/>
              <w:rPr>
                <w:bCs/>
                <w:sz w:val="18"/>
                <w:szCs w:val="18"/>
              </w:rPr>
            </w:pPr>
            <w:r w:rsidRPr="0010088E">
              <w:rPr>
                <w:bCs/>
                <w:sz w:val="18"/>
                <w:szCs w:val="18"/>
              </w:rPr>
              <w:t>79 756,3</w:t>
            </w:r>
          </w:p>
        </w:tc>
        <w:tc>
          <w:tcPr>
            <w:tcW w:w="1202" w:type="dxa"/>
          </w:tcPr>
          <w:p w:rsidR="0010088E" w:rsidRPr="0010088E" w:rsidRDefault="0010088E" w:rsidP="0010088E">
            <w:pPr>
              <w:widowControl w:val="0"/>
              <w:jc w:val="right"/>
              <w:rPr>
                <w:bCs/>
                <w:sz w:val="18"/>
                <w:szCs w:val="18"/>
              </w:rPr>
            </w:pPr>
            <w:r w:rsidRPr="0010088E">
              <w:rPr>
                <w:bCs/>
                <w:sz w:val="18"/>
                <w:szCs w:val="18"/>
              </w:rPr>
              <w:t>79 756,3</w:t>
            </w:r>
          </w:p>
        </w:tc>
        <w:tc>
          <w:tcPr>
            <w:tcW w:w="1183" w:type="dxa"/>
          </w:tcPr>
          <w:p w:rsidR="0010088E" w:rsidRPr="0010088E" w:rsidRDefault="0010088E" w:rsidP="0010088E">
            <w:pPr>
              <w:widowControl w:val="0"/>
              <w:jc w:val="right"/>
              <w:rPr>
                <w:bCs/>
                <w:sz w:val="18"/>
                <w:szCs w:val="18"/>
              </w:rPr>
            </w:pPr>
            <w:r w:rsidRPr="0010088E">
              <w:rPr>
                <w:bCs/>
                <w:sz w:val="18"/>
                <w:szCs w:val="18"/>
              </w:rPr>
              <w:t>100</w:t>
            </w:r>
          </w:p>
        </w:tc>
        <w:tc>
          <w:tcPr>
            <w:tcW w:w="1183" w:type="dxa"/>
          </w:tcPr>
          <w:p w:rsidR="0010088E" w:rsidRPr="0010088E" w:rsidRDefault="0010088E" w:rsidP="0010088E">
            <w:pPr>
              <w:widowControl w:val="0"/>
              <w:jc w:val="right"/>
              <w:rPr>
                <w:bCs/>
                <w:sz w:val="18"/>
                <w:szCs w:val="18"/>
              </w:rPr>
            </w:pPr>
            <w:r w:rsidRPr="0010088E">
              <w:rPr>
                <w:bCs/>
                <w:sz w:val="18"/>
                <w:szCs w:val="18"/>
              </w:rPr>
              <w:t>103,5</w:t>
            </w:r>
          </w:p>
        </w:tc>
        <w:tc>
          <w:tcPr>
            <w:tcW w:w="1053" w:type="dxa"/>
          </w:tcPr>
          <w:p w:rsidR="0010088E" w:rsidRPr="0010088E" w:rsidRDefault="0010088E" w:rsidP="0010088E">
            <w:pPr>
              <w:widowControl w:val="0"/>
              <w:jc w:val="right"/>
              <w:rPr>
                <w:bCs/>
                <w:sz w:val="16"/>
                <w:szCs w:val="16"/>
              </w:rPr>
            </w:pPr>
            <w:r w:rsidRPr="0010088E">
              <w:rPr>
                <w:bCs/>
                <w:sz w:val="16"/>
                <w:szCs w:val="16"/>
              </w:rPr>
              <w:t>+2 684,4</w:t>
            </w:r>
          </w:p>
        </w:tc>
      </w:tr>
    </w:tbl>
    <w:p w:rsidR="0010088E" w:rsidRPr="0010088E" w:rsidRDefault="0010088E" w:rsidP="0010088E">
      <w:pPr>
        <w:widowControl w:val="0"/>
        <w:jc w:val="both"/>
        <w:rPr>
          <w:b/>
          <w:sz w:val="6"/>
          <w:szCs w:val="26"/>
          <w:highlight w:val="green"/>
        </w:rPr>
      </w:pPr>
    </w:p>
    <w:p w:rsidR="0010088E" w:rsidRPr="0010088E" w:rsidRDefault="0010088E" w:rsidP="00321728">
      <w:pPr>
        <w:shd w:val="clear" w:color="auto" w:fill="FFFFFF"/>
        <w:ind w:firstLine="709"/>
        <w:jc w:val="center"/>
        <w:rPr>
          <w:b/>
        </w:rPr>
      </w:pPr>
      <w:r w:rsidRPr="0010088E">
        <w:t>Функциональная структура расходов 2018-2019 гг.</w:t>
      </w:r>
    </w:p>
    <w:p w:rsidR="0010088E" w:rsidRPr="0010088E" w:rsidRDefault="0010088E" w:rsidP="0010088E">
      <w:pPr>
        <w:keepNext/>
        <w:shd w:val="clear" w:color="auto" w:fill="FFFFFF"/>
        <w:jc w:val="both"/>
      </w:pPr>
      <w:r w:rsidRPr="0010088E">
        <w:rPr>
          <w:b/>
          <w:noProof/>
        </w:rPr>
        <w:drawing>
          <wp:inline distT="0" distB="0" distL="0" distR="0" wp14:anchorId="58FC94E7" wp14:editId="6CE959E0">
            <wp:extent cx="6191250" cy="2771775"/>
            <wp:effectExtent l="0" t="0" r="1905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0088E" w:rsidRPr="0010088E" w:rsidRDefault="0010088E" w:rsidP="0010088E">
      <w:pPr>
        <w:shd w:val="clear" w:color="auto" w:fill="FFFFFF"/>
        <w:ind w:firstLine="709"/>
        <w:jc w:val="both"/>
      </w:pPr>
    </w:p>
    <w:p w:rsidR="0010088E" w:rsidRPr="0010088E" w:rsidRDefault="0010088E" w:rsidP="0010088E">
      <w:pPr>
        <w:shd w:val="clear" w:color="auto" w:fill="FFFFFF"/>
        <w:ind w:firstLine="709"/>
        <w:jc w:val="both"/>
      </w:pPr>
      <w:r w:rsidRPr="0010088E">
        <w:t>Наибольший удельный вес в структуре бюджета составляют расходы на образование – 1 214 333,3 тыс. руб. или 56,5%, социальную политику – 373 141,0 тыс. руб. или 17,4 %, национальную экономику – 215 441,9 тыс. руб. или 10%. Остальные расходы составляют 16,1% в общем объеме с удельным весом менее 5%.</w:t>
      </w:r>
    </w:p>
    <w:p w:rsidR="0010088E" w:rsidRPr="0010088E" w:rsidRDefault="0010088E" w:rsidP="0010088E">
      <w:pPr>
        <w:ind w:firstLine="567"/>
        <w:contextualSpacing/>
        <w:jc w:val="both"/>
        <w:rPr>
          <w:color w:val="000000" w:themeColor="text1"/>
        </w:rPr>
      </w:pPr>
      <w:r w:rsidRPr="0010088E">
        <w:rPr>
          <w:color w:val="000000" w:themeColor="text1"/>
        </w:rPr>
        <w:t>Анализ расходов 2015-2019 гг. в разрезе разделов представлен в Приложении № 1 к настоящему заключению.</w:t>
      </w:r>
    </w:p>
    <w:p w:rsidR="0010088E" w:rsidRPr="0010088E" w:rsidRDefault="0010088E" w:rsidP="0010088E">
      <w:pPr>
        <w:widowControl w:val="0"/>
        <w:ind w:firstLine="709"/>
        <w:jc w:val="both"/>
        <w:rPr>
          <w:color w:val="000000" w:themeColor="text1"/>
        </w:rPr>
      </w:pPr>
      <w:r w:rsidRPr="0010088E">
        <w:rPr>
          <w:color w:val="000000" w:themeColor="text1"/>
        </w:rPr>
        <w:t>Значительный рост расходов к уровню прошлого года наблюдается:</w:t>
      </w:r>
    </w:p>
    <w:p w:rsidR="0010088E" w:rsidRPr="0010088E" w:rsidRDefault="0010088E" w:rsidP="0010088E">
      <w:pPr>
        <w:numPr>
          <w:ilvl w:val="0"/>
          <w:numId w:val="8"/>
        </w:numPr>
        <w:autoSpaceDE w:val="0"/>
        <w:autoSpaceDN w:val="0"/>
        <w:adjustRightInd w:val="0"/>
        <w:ind w:left="0" w:firstLine="709"/>
        <w:contextualSpacing/>
        <w:jc w:val="both"/>
        <w:rPr>
          <w:color w:val="000000" w:themeColor="text1"/>
        </w:rPr>
      </w:pPr>
      <w:r w:rsidRPr="0010088E">
        <w:rPr>
          <w:color w:val="000000" w:themeColor="text1"/>
        </w:rPr>
        <w:t>по разделу «Образование» на 409,3 млн. руб., в связи с увеличением расходов:</w:t>
      </w:r>
    </w:p>
    <w:p w:rsidR="0010088E" w:rsidRPr="0010088E" w:rsidRDefault="0010088E" w:rsidP="0010088E">
      <w:pPr>
        <w:autoSpaceDE w:val="0"/>
        <w:autoSpaceDN w:val="0"/>
        <w:adjustRightInd w:val="0"/>
        <w:ind w:firstLine="708"/>
        <w:jc w:val="both"/>
        <w:rPr>
          <w:color w:val="000000" w:themeColor="text1"/>
        </w:rPr>
      </w:pPr>
      <w:r w:rsidRPr="0010088E">
        <w:rPr>
          <w:color w:val="000000" w:themeColor="text1"/>
        </w:rPr>
        <w:t xml:space="preserve">- на  реализацию мероприятий национального проекта «Демография» - приобретение здания детского сада на 220 мест - 308,0 млн. руб., </w:t>
      </w:r>
    </w:p>
    <w:p w:rsidR="0010088E" w:rsidRPr="0010088E" w:rsidRDefault="0010088E" w:rsidP="0010088E">
      <w:pPr>
        <w:autoSpaceDE w:val="0"/>
        <w:autoSpaceDN w:val="0"/>
        <w:adjustRightInd w:val="0"/>
        <w:ind w:firstLine="708"/>
        <w:jc w:val="both"/>
        <w:rPr>
          <w:color w:val="000000" w:themeColor="text1"/>
        </w:rPr>
      </w:pPr>
      <w:r w:rsidRPr="0010088E">
        <w:rPr>
          <w:color w:val="000000" w:themeColor="text1"/>
        </w:rPr>
        <w:t xml:space="preserve">- на доукомплектование нового детского сада - 7,7 млн. руб., </w:t>
      </w:r>
    </w:p>
    <w:p w:rsidR="0010088E" w:rsidRPr="0010088E" w:rsidRDefault="0010088E" w:rsidP="0010088E">
      <w:pPr>
        <w:autoSpaceDE w:val="0"/>
        <w:autoSpaceDN w:val="0"/>
        <w:adjustRightInd w:val="0"/>
        <w:ind w:firstLine="708"/>
        <w:jc w:val="both"/>
        <w:rPr>
          <w:color w:val="000000" w:themeColor="text1"/>
        </w:rPr>
      </w:pPr>
      <w:r w:rsidRPr="0010088E">
        <w:rPr>
          <w:color w:val="000000" w:themeColor="text1"/>
        </w:rPr>
        <w:t xml:space="preserve">-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на 21 млн. руб., </w:t>
      </w:r>
    </w:p>
    <w:p w:rsidR="0010088E" w:rsidRPr="0010088E" w:rsidRDefault="0010088E" w:rsidP="0010088E">
      <w:pPr>
        <w:autoSpaceDE w:val="0"/>
        <w:autoSpaceDN w:val="0"/>
        <w:adjustRightInd w:val="0"/>
        <w:ind w:firstLine="708"/>
        <w:jc w:val="both"/>
        <w:rPr>
          <w:color w:val="000000" w:themeColor="text1"/>
        </w:rPr>
      </w:pPr>
      <w:r w:rsidRPr="0010088E">
        <w:rPr>
          <w:color w:val="000000" w:themeColor="text1"/>
        </w:rPr>
        <w:t>- на организацию питания в образовательных учреждениях на 1,3 млн. руб.,</w:t>
      </w:r>
    </w:p>
    <w:p w:rsidR="0010088E" w:rsidRPr="0010088E" w:rsidRDefault="0010088E" w:rsidP="0010088E">
      <w:pPr>
        <w:autoSpaceDE w:val="0"/>
        <w:autoSpaceDN w:val="0"/>
        <w:adjustRightInd w:val="0"/>
        <w:ind w:firstLine="708"/>
        <w:jc w:val="both"/>
        <w:rPr>
          <w:color w:val="000000" w:themeColor="text1"/>
        </w:rPr>
      </w:pPr>
      <w:proofErr w:type="gramStart"/>
      <w:r w:rsidRPr="0010088E">
        <w:rPr>
          <w:color w:val="000000" w:themeColor="text1"/>
        </w:rPr>
        <w:t>- на получение общедоступного и бесплатного дошкольного, начального общего, основного общего, среднего общего образования</w:t>
      </w:r>
      <w:r w:rsidR="00773733">
        <w:rPr>
          <w:color w:val="000000" w:themeColor="text1"/>
        </w:rPr>
        <w:t xml:space="preserve">, </w:t>
      </w:r>
      <w:r w:rsidR="00773733" w:rsidRPr="0010088E">
        <w:rPr>
          <w:color w:val="000000" w:themeColor="text1"/>
        </w:rPr>
        <w:t>дополнительного образования детей</w:t>
      </w:r>
      <w:r w:rsidRPr="0010088E">
        <w:rPr>
          <w:color w:val="000000" w:themeColor="text1"/>
        </w:rPr>
        <w:t xml:space="preserve"> в общеобразовательных организациях, осуществляющих общеобразовательную деятельность по имеющим государственную аккредитацию основным общеобразовательным программам на 33,7 млн. руб.,</w:t>
      </w:r>
      <w:proofErr w:type="gramEnd"/>
    </w:p>
    <w:p w:rsidR="0010088E" w:rsidRPr="0010088E" w:rsidRDefault="0010088E" w:rsidP="0010088E">
      <w:pPr>
        <w:autoSpaceDE w:val="0"/>
        <w:autoSpaceDN w:val="0"/>
        <w:adjustRightInd w:val="0"/>
        <w:ind w:firstLine="567"/>
        <w:jc w:val="both"/>
        <w:rPr>
          <w:color w:val="000000" w:themeColor="text1"/>
        </w:rPr>
      </w:pPr>
      <w:r w:rsidRPr="0010088E">
        <w:rPr>
          <w:color w:val="000000" w:themeColor="text1"/>
        </w:rPr>
        <w:t xml:space="preserve">- на </w:t>
      </w:r>
      <w:r w:rsidR="005772A4">
        <w:rPr>
          <w:color w:val="000000" w:themeColor="text1"/>
        </w:rPr>
        <w:t>обеспечение деятельности МБУ ДО ЦВР</w:t>
      </w:r>
      <w:r w:rsidRPr="0010088E">
        <w:rPr>
          <w:color w:val="000000" w:themeColor="text1"/>
        </w:rPr>
        <w:t xml:space="preserve"> на 3,4 млн. руб., в т.ч. 2 млн.</w:t>
      </w:r>
      <w:r w:rsidR="00382C0B">
        <w:rPr>
          <w:color w:val="000000" w:themeColor="text1"/>
        </w:rPr>
        <w:t xml:space="preserve"> руб.</w:t>
      </w:r>
      <w:r w:rsidRPr="0010088E">
        <w:rPr>
          <w:color w:val="000000" w:themeColor="text1"/>
        </w:rPr>
        <w:t xml:space="preserve"> на выполнение работ по текущему ремонту помещений здания учреждения,</w:t>
      </w:r>
    </w:p>
    <w:p w:rsidR="0010088E" w:rsidRPr="0010088E" w:rsidRDefault="0010088E" w:rsidP="0010088E">
      <w:pPr>
        <w:autoSpaceDE w:val="0"/>
        <w:autoSpaceDN w:val="0"/>
        <w:adjustRightInd w:val="0"/>
        <w:ind w:firstLine="567"/>
        <w:jc w:val="both"/>
        <w:rPr>
          <w:color w:val="000000" w:themeColor="text1"/>
        </w:rPr>
      </w:pPr>
      <w:r w:rsidRPr="0010088E">
        <w:rPr>
          <w:color w:val="000000" w:themeColor="text1"/>
        </w:rPr>
        <w:t>- на мероприятия по обеспечению антитеррористической защи</w:t>
      </w:r>
      <w:r w:rsidR="00E050F8">
        <w:rPr>
          <w:color w:val="000000" w:themeColor="text1"/>
        </w:rPr>
        <w:t xml:space="preserve">щенности учреждений образования, мероприятия </w:t>
      </w:r>
      <w:r w:rsidR="00E050F8" w:rsidRPr="0010088E">
        <w:rPr>
          <w:color w:val="000000" w:themeColor="text1"/>
        </w:rPr>
        <w:t>подпрограмм</w:t>
      </w:r>
      <w:r w:rsidR="00E050F8">
        <w:rPr>
          <w:color w:val="000000" w:themeColor="text1"/>
        </w:rPr>
        <w:t>ы</w:t>
      </w:r>
      <w:r w:rsidR="00E050F8" w:rsidRPr="0010088E">
        <w:rPr>
          <w:color w:val="000000" w:themeColor="text1"/>
        </w:rPr>
        <w:t xml:space="preserve"> «Безопасность образовательного процесса» в учреждениях дошкольного и общего образования </w:t>
      </w:r>
      <w:r w:rsidR="00E050F8">
        <w:rPr>
          <w:color w:val="000000" w:themeColor="text1"/>
        </w:rPr>
        <w:t>–</w:t>
      </w:r>
      <w:r w:rsidRPr="0010088E">
        <w:rPr>
          <w:color w:val="000000" w:themeColor="text1"/>
        </w:rPr>
        <w:t xml:space="preserve"> </w:t>
      </w:r>
      <w:r w:rsidR="00E050F8">
        <w:rPr>
          <w:color w:val="000000" w:themeColor="text1"/>
        </w:rPr>
        <w:t>27,6</w:t>
      </w:r>
      <w:r w:rsidRPr="0010088E">
        <w:rPr>
          <w:color w:val="000000" w:themeColor="text1"/>
        </w:rPr>
        <w:t xml:space="preserve"> млн. руб.,</w:t>
      </w:r>
    </w:p>
    <w:p w:rsidR="0010088E" w:rsidRPr="0010088E" w:rsidRDefault="0010088E" w:rsidP="0010088E">
      <w:pPr>
        <w:autoSpaceDE w:val="0"/>
        <w:autoSpaceDN w:val="0"/>
        <w:adjustRightInd w:val="0"/>
        <w:ind w:firstLine="567"/>
        <w:jc w:val="both"/>
        <w:rPr>
          <w:color w:val="000000" w:themeColor="text1"/>
        </w:rPr>
      </w:pPr>
      <w:r w:rsidRPr="0010088E">
        <w:rPr>
          <w:color w:val="000000" w:themeColor="text1"/>
        </w:rPr>
        <w:t>- на организацию проведения досуговой площадки «Территория лета» - 1,2 млн. руб.,</w:t>
      </w:r>
    </w:p>
    <w:p w:rsidR="0010088E" w:rsidRPr="0010088E" w:rsidRDefault="0010088E" w:rsidP="0010088E">
      <w:pPr>
        <w:autoSpaceDE w:val="0"/>
        <w:autoSpaceDN w:val="0"/>
        <w:adjustRightInd w:val="0"/>
        <w:ind w:firstLine="567"/>
        <w:jc w:val="both"/>
        <w:rPr>
          <w:color w:val="000000" w:themeColor="text1"/>
        </w:rPr>
      </w:pPr>
      <w:r w:rsidRPr="0010088E">
        <w:rPr>
          <w:color w:val="000000" w:themeColor="text1"/>
        </w:rPr>
        <w:t xml:space="preserve">- на создание современной образовательной среды - 3,0 млн. руб., </w:t>
      </w:r>
    </w:p>
    <w:p w:rsidR="00555A97" w:rsidRDefault="0010088E" w:rsidP="00555A97">
      <w:pPr>
        <w:autoSpaceDE w:val="0"/>
        <w:autoSpaceDN w:val="0"/>
        <w:adjustRightInd w:val="0"/>
        <w:ind w:firstLine="567"/>
        <w:jc w:val="both"/>
        <w:rPr>
          <w:color w:val="000000" w:themeColor="text1"/>
        </w:rPr>
      </w:pPr>
      <w:r w:rsidRPr="0010088E">
        <w:rPr>
          <w:color w:val="000000" w:themeColor="text1"/>
        </w:rPr>
        <w:t>- на реализацию инновационного социального проекта «Проект по созданию службы психолого-педагогического сопровождения семейного образования детей-инвалидов и детей с ограниченными возможностями здоровья дошкольного возраста</w:t>
      </w:r>
      <w:r w:rsidR="005772A4">
        <w:rPr>
          <w:color w:val="000000" w:themeColor="text1"/>
        </w:rPr>
        <w:t>»</w:t>
      </w:r>
      <w:r w:rsidRPr="0010088E">
        <w:rPr>
          <w:color w:val="000000" w:themeColor="text1"/>
        </w:rPr>
        <w:t xml:space="preserve"> - 1,8 млн. руб.,</w:t>
      </w:r>
    </w:p>
    <w:p w:rsidR="0010088E" w:rsidRPr="0010088E" w:rsidRDefault="0010088E" w:rsidP="00555A97">
      <w:pPr>
        <w:autoSpaceDE w:val="0"/>
        <w:autoSpaceDN w:val="0"/>
        <w:adjustRightInd w:val="0"/>
        <w:ind w:firstLine="567"/>
        <w:jc w:val="both"/>
        <w:rPr>
          <w:rFonts w:eastAsia="Andale Sans UI" w:cs="Tahoma"/>
          <w:color w:val="000000" w:themeColor="text1"/>
          <w:kern w:val="1"/>
          <w:lang w:eastAsia="zh-CN" w:bidi="en-US"/>
        </w:rPr>
      </w:pPr>
      <w:r w:rsidRPr="0010088E">
        <w:rPr>
          <w:rFonts w:eastAsia="Andale Sans UI" w:cs="Tahoma"/>
          <w:color w:val="000000" w:themeColor="text1"/>
          <w:kern w:val="1"/>
          <w:lang w:eastAsia="zh-CN" w:bidi="en-US"/>
        </w:rPr>
        <w:t xml:space="preserve">- </w:t>
      </w:r>
      <w:r w:rsidR="004022F2">
        <w:rPr>
          <w:rFonts w:eastAsia="Andale Sans UI" w:cs="Tahoma"/>
          <w:kern w:val="1"/>
          <w:lang w:bidi="en-US"/>
        </w:rPr>
        <w:t>на</w:t>
      </w:r>
      <w:r w:rsidRPr="0010088E">
        <w:rPr>
          <w:rFonts w:eastAsia="Andale Sans UI" w:cs="Tahoma"/>
          <w:kern w:val="1"/>
          <w:lang w:bidi="en-US"/>
        </w:rPr>
        <w:t xml:space="preserve"> реализаци</w:t>
      </w:r>
      <w:r w:rsidR="004022F2">
        <w:rPr>
          <w:rFonts w:eastAsia="Andale Sans UI" w:cs="Tahoma"/>
          <w:kern w:val="1"/>
          <w:lang w:bidi="en-US"/>
        </w:rPr>
        <w:t>ю</w:t>
      </w:r>
      <w:r w:rsidRPr="0010088E">
        <w:rPr>
          <w:rFonts w:eastAsia="Andale Sans UI" w:cs="Tahoma"/>
          <w:kern w:val="1"/>
          <w:lang w:bidi="en-US"/>
        </w:rPr>
        <w:t xml:space="preserve"> национального проекта «Образование» на текущий ремонт М</w:t>
      </w:r>
      <w:r w:rsidR="005772A4">
        <w:rPr>
          <w:rFonts w:eastAsia="Andale Sans UI" w:cs="Tahoma"/>
          <w:kern w:val="1"/>
          <w:lang w:bidi="en-US"/>
        </w:rPr>
        <w:t xml:space="preserve">ОУ </w:t>
      </w:r>
      <w:r w:rsidRPr="0010088E">
        <w:rPr>
          <w:rFonts w:eastAsia="Andale Sans UI" w:cs="Tahoma"/>
          <w:kern w:val="1"/>
          <w:lang w:bidi="en-US"/>
        </w:rPr>
        <w:t>Панская основная общеобразовательная школа-ин</w:t>
      </w:r>
      <w:r w:rsidR="005772A4">
        <w:rPr>
          <w:rFonts w:eastAsia="Andale Sans UI" w:cs="Tahoma"/>
          <w:kern w:val="1"/>
          <w:lang w:bidi="en-US"/>
        </w:rPr>
        <w:t>терна</w:t>
      </w:r>
      <w:r w:rsidR="004022F2">
        <w:rPr>
          <w:rFonts w:eastAsia="Andale Sans UI" w:cs="Tahoma"/>
          <w:kern w:val="1"/>
          <w:lang w:bidi="en-US"/>
        </w:rPr>
        <w:t>т</w:t>
      </w:r>
      <w:r w:rsidRPr="0010088E">
        <w:rPr>
          <w:rFonts w:eastAsia="Andale Sans UI" w:cs="Tahoma"/>
          <w:kern w:val="1"/>
          <w:lang w:bidi="en-US"/>
        </w:rPr>
        <w:t xml:space="preserve">» - </w:t>
      </w:r>
      <w:r w:rsidRPr="0010088E">
        <w:rPr>
          <w:rFonts w:eastAsia="Andale Sans UI" w:cs="Tahoma"/>
          <w:kern w:val="1"/>
          <w:lang w:eastAsia="zh-CN" w:bidi="en-US"/>
        </w:rPr>
        <w:t>1,6 млн. руб.</w:t>
      </w:r>
    </w:p>
    <w:p w:rsidR="00D136D3" w:rsidRPr="00D136D3" w:rsidRDefault="0010088E" w:rsidP="00D136D3">
      <w:pPr>
        <w:numPr>
          <w:ilvl w:val="0"/>
          <w:numId w:val="2"/>
        </w:numPr>
        <w:ind w:left="0" w:firstLine="709"/>
        <w:contextualSpacing/>
        <w:jc w:val="both"/>
        <w:rPr>
          <w:rFonts w:eastAsia="Calibri"/>
          <w:lang w:eastAsia="en-US"/>
        </w:rPr>
      </w:pPr>
      <w:r w:rsidRPr="0010088E">
        <w:rPr>
          <w:color w:val="000000" w:themeColor="text1"/>
        </w:rPr>
        <w:t>по разделу «Национальная экономика» на 180,5 млн. руб. в связи с увеличением расходов:</w:t>
      </w:r>
    </w:p>
    <w:p w:rsidR="0010088E" w:rsidRPr="0010088E" w:rsidRDefault="00D136D3" w:rsidP="00D136D3">
      <w:pPr>
        <w:ind w:firstLine="567"/>
        <w:contextualSpacing/>
        <w:jc w:val="both"/>
        <w:rPr>
          <w:rFonts w:eastAsia="Calibri"/>
          <w:lang w:eastAsia="en-US"/>
        </w:rPr>
      </w:pPr>
      <w:r w:rsidRPr="0010088E">
        <w:rPr>
          <w:color w:val="000000" w:themeColor="text1"/>
        </w:rPr>
        <w:t xml:space="preserve"> </w:t>
      </w:r>
      <w:proofErr w:type="gramStart"/>
      <w:r w:rsidR="0010088E" w:rsidRPr="0010088E">
        <w:rPr>
          <w:color w:val="000000" w:themeColor="text1"/>
        </w:rPr>
        <w:t xml:space="preserve">- на дорожное хозяйство на 177,3 млн. руб., в т.ч. на строительство автодороги </w:t>
      </w:r>
      <w:r w:rsidR="0010088E" w:rsidRPr="0010088E">
        <w:rPr>
          <w:rFonts w:eastAsia="Calibri"/>
          <w:lang w:eastAsia="en-US"/>
        </w:rPr>
        <w:t xml:space="preserve">«Окружная дорога г. Калуга–Детчино–Малоярославец»- д. </w:t>
      </w:r>
      <w:proofErr w:type="spellStart"/>
      <w:r w:rsidR="0010088E" w:rsidRPr="0010088E">
        <w:rPr>
          <w:rFonts w:eastAsia="Calibri"/>
          <w:lang w:eastAsia="en-US"/>
        </w:rPr>
        <w:t>Чернолокня</w:t>
      </w:r>
      <w:proofErr w:type="spellEnd"/>
      <w:r w:rsidR="0010088E" w:rsidRPr="0010088E">
        <w:rPr>
          <w:rFonts w:eastAsia="Calibri"/>
          <w:lang w:eastAsia="en-US"/>
        </w:rPr>
        <w:t xml:space="preserve"> с выходом на М-3 «Украина» через с. Головтеево» - 133,5 млн. руб.</w:t>
      </w:r>
      <w:r w:rsidR="0010088E" w:rsidRPr="0010088E">
        <w:rPr>
          <w:color w:val="000000" w:themeColor="text1"/>
        </w:rPr>
        <w:t xml:space="preserve">, ремонт автодороги </w:t>
      </w:r>
      <w:r w:rsidR="0010088E" w:rsidRPr="0010088E">
        <w:rPr>
          <w:rFonts w:eastAsia="Calibri"/>
          <w:lang w:eastAsia="en-US"/>
        </w:rPr>
        <w:t xml:space="preserve">«Окружная дорога г. Калуга–Детчино–Малоярославец»- д. </w:t>
      </w:r>
      <w:proofErr w:type="spellStart"/>
      <w:r w:rsidR="0010088E" w:rsidRPr="0010088E">
        <w:rPr>
          <w:rFonts w:eastAsia="Calibri"/>
          <w:lang w:eastAsia="en-US"/>
        </w:rPr>
        <w:t>Чернолокня</w:t>
      </w:r>
      <w:proofErr w:type="spellEnd"/>
      <w:r w:rsidR="0010088E" w:rsidRPr="0010088E">
        <w:rPr>
          <w:rFonts w:eastAsia="Calibri"/>
          <w:lang w:eastAsia="en-US"/>
        </w:rPr>
        <w:t xml:space="preserve">» - 24,8 млн. руб., ремонт автодороги </w:t>
      </w:r>
      <w:proofErr w:type="spellStart"/>
      <w:r w:rsidR="0010088E" w:rsidRPr="0010088E">
        <w:rPr>
          <w:rFonts w:eastAsia="Calibri"/>
          <w:lang w:eastAsia="en-US"/>
        </w:rPr>
        <w:t>Михеево-Мандрино</w:t>
      </w:r>
      <w:proofErr w:type="spellEnd"/>
      <w:r w:rsidR="0010088E" w:rsidRPr="0010088E">
        <w:rPr>
          <w:rFonts w:eastAsia="Calibri"/>
          <w:lang w:eastAsia="en-US"/>
        </w:rPr>
        <w:t xml:space="preserve"> – 17,8 млн. руб., на ремонт автомобильной дороги п. Детчино пер. Матросова – 4,3 млн. руб.,</w:t>
      </w:r>
      <w:proofErr w:type="gramEnd"/>
    </w:p>
    <w:p w:rsidR="0010088E" w:rsidRPr="0010088E" w:rsidRDefault="0010088E" w:rsidP="0010088E">
      <w:pPr>
        <w:ind w:firstLine="567"/>
        <w:contextualSpacing/>
        <w:jc w:val="both"/>
        <w:rPr>
          <w:color w:val="FF0000"/>
        </w:rPr>
      </w:pPr>
      <w:r w:rsidRPr="0010088E">
        <w:rPr>
          <w:rFonts w:eastAsia="Calibri"/>
          <w:lang w:eastAsia="en-US"/>
        </w:rPr>
        <w:t xml:space="preserve">- на мероприятия подпрограммы «Управление земельно-имущественными ресурсами муниципального района «Малоярославецкий район» на 3,4 млн. руб. (проведение комплексных кадастровых работ). </w:t>
      </w:r>
    </w:p>
    <w:p w:rsidR="0010088E" w:rsidRPr="0010088E" w:rsidRDefault="0010088E" w:rsidP="0010088E">
      <w:pPr>
        <w:numPr>
          <w:ilvl w:val="0"/>
          <w:numId w:val="2"/>
        </w:numPr>
        <w:ind w:left="0" w:firstLine="709"/>
        <w:contextualSpacing/>
        <w:jc w:val="both"/>
        <w:rPr>
          <w:color w:val="000000" w:themeColor="text1"/>
        </w:rPr>
      </w:pPr>
      <w:r w:rsidRPr="0010088E">
        <w:rPr>
          <w:color w:val="000000" w:themeColor="text1"/>
        </w:rPr>
        <w:t>по разделу «Социальная политика» на 19,7 млн. руб. в связи с увеличением получателей социальных пособий, компенсаций детям и семьям с детьми; пособий на случай временной нетрудоспособности и в связи с материнством; денежных выплат, пособий и компенсаций отдельным категориям граждан в соответствии с региональным законодательством.</w:t>
      </w:r>
    </w:p>
    <w:p w:rsidR="0010088E" w:rsidRPr="0010088E" w:rsidRDefault="0010088E" w:rsidP="0010088E">
      <w:pPr>
        <w:numPr>
          <w:ilvl w:val="0"/>
          <w:numId w:val="2"/>
        </w:numPr>
        <w:ind w:left="0" w:firstLine="709"/>
        <w:contextualSpacing/>
        <w:jc w:val="both"/>
        <w:rPr>
          <w:color w:val="000000" w:themeColor="text1"/>
        </w:rPr>
      </w:pPr>
      <w:r w:rsidRPr="0010088E">
        <w:rPr>
          <w:color w:val="000000" w:themeColor="text1"/>
        </w:rPr>
        <w:t>по разделу «Жилищно-коммунальное хозяйство» на 12,8 млн. руб. реализация мероприятий «Чистая вода в муниципальном район</w:t>
      </w:r>
      <w:r w:rsidR="00F5106C">
        <w:rPr>
          <w:color w:val="000000" w:themeColor="text1"/>
        </w:rPr>
        <w:t>е</w:t>
      </w:r>
      <w:r w:rsidRPr="0010088E">
        <w:rPr>
          <w:color w:val="000000" w:themeColor="text1"/>
        </w:rPr>
        <w:t xml:space="preserve"> «Малоярославецкий район» (выполнение работ по проверке достоверности определения сметной стоимости объектов «Строительство очистных сооружений канализации в с. Головтеево», «Реконструкция очистных сооружений канализации </w:t>
      </w:r>
      <w:proofErr w:type="gramStart"/>
      <w:r w:rsidRPr="0010088E">
        <w:rPr>
          <w:color w:val="000000" w:themeColor="text1"/>
        </w:rPr>
        <w:t>в</w:t>
      </w:r>
      <w:proofErr w:type="gramEnd"/>
      <w:r w:rsidRPr="0010088E">
        <w:rPr>
          <w:color w:val="000000" w:themeColor="text1"/>
        </w:rPr>
        <w:t xml:space="preserve"> с.</w:t>
      </w:r>
      <w:r w:rsidR="00E03155">
        <w:rPr>
          <w:color w:val="000000" w:themeColor="text1"/>
        </w:rPr>
        <w:t xml:space="preserve"> </w:t>
      </w:r>
      <w:r w:rsidRPr="0010088E">
        <w:rPr>
          <w:color w:val="000000" w:themeColor="text1"/>
        </w:rPr>
        <w:t>Кудиново»).</w:t>
      </w:r>
    </w:p>
    <w:p w:rsidR="0010088E" w:rsidRPr="0010088E" w:rsidRDefault="0010088E" w:rsidP="00F269A8">
      <w:pPr>
        <w:ind w:firstLine="709"/>
        <w:contextualSpacing/>
        <w:jc w:val="both"/>
        <w:rPr>
          <w:color w:val="000000" w:themeColor="text1"/>
        </w:rPr>
      </w:pPr>
      <w:r w:rsidRPr="0010088E">
        <w:rPr>
          <w:color w:val="000000" w:themeColor="text1"/>
        </w:rPr>
        <w:t>Наибольшее с</w:t>
      </w:r>
      <w:r w:rsidR="00F269A8">
        <w:rPr>
          <w:color w:val="000000" w:themeColor="text1"/>
        </w:rPr>
        <w:t>нижение к уровню прошлого года п</w:t>
      </w:r>
      <w:r w:rsidRPr="0010088E">
        <w:rPr>
          <w:color w:val="000000" w:themeColor="text1"/>
        </w:rPr>
        <w:t>о разделу «Обслуживание государственного и муниципального долга» на 5,6 млн. руб. обусловлено исполнением всех обязательств по внутренним муниципальным заимствованиям.</w:t>
      </w:r>
    </w:p>
    <w:p w:rsidR="0010088E" w:rsidRPr="0010088E" w:rsidRDefault="0010088E" w:rsidP="0010088E">
      <w:pPr>
        <w:shd w:val="clear" w:color="auto" w:fill="FFFFFF"/>
        <w:ind w:firstLine="709"/>
        <w:jc w:val="both"/>
        <w:rPr>
          <w:color w:val="000000" w:themeColor="text1"/>
        </w:rPr>
      </w:pPr>
      <w:proofErr w:type="gramStart"/>
      <w:r w:rsidRPr="0010088E">
        <w:t>7.2</w:t>
      </w:r>
      <w:r w:rsidRPr="0010088E">
        <w:rPr>
          <w:b/>
        </w:rPr>
        <w:t xml:space="preserve"> </w:t>
      </w:r>
      <w:r w:rsidRPr="0010088E">
        <w:rPr>
          <w:color w:val="000000" w:themeColor="text1"/>
        </w:rPr>
        <w:t>Доля расходов на содержание органов местного самоуправления муниципального района в общей сумме налоговых и неналоговых доходов составила 0,1, что не превышает 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на содержание органов местного самоуправления в Калужской области для муниципальных районов утвержденный Постановлением Правительства Калужской области от</w:t>
      </w:r>
      <w:proofErr w:type="gramEnd"/>
      <w:r w:rsidRPr="0010088E">
        <w:rPr>
          <w:color w:val="000000" w:themeColor="text1"/>
        </w:rPr>
        <w:t xml:space="preserve"> 02.11.2009 N 446.</w:t>
      </w:r>
    </w:p>
    <w:p w:rsidR="0010088E" w:rsidRPr="0010088E" w:rsidRDefault="0010088E" w:rsidP="0010088E">
      <w:pPr>
        <w:ind w:firstLine="709"/>
        <w:contextualSpacing/>
        <w:jc w:val="both"/>
      </w:pPr>
      <w:r w:rsidRPr="0010088E">
        <w:t>Пояснительная записка к отчету об исполнении содержит анализ исполнения бюджета, информацию о результатах использования бюджетных ассигнований, вместе с тем, отсутствует сведения о выполнении муниципального задания предусмотренные ч.2 ст. 264.5 БК РФ.</w:t>
      </w:r>
    </w:p>
    <w:p w:rsidR="0067492F" w:rsidRDefault="0010088E" w:rsidP="0010088E">
      <w:pPr>
        <w:autoSpaceDE w:val="0"/>
        <w:autoSpaceDN w:val="0"/>
        <w:adjustRightInd w:val="0"/>
        <w:ind w:firstLine="708"/>
        <w:jc w:val="both"/>
      </w:pPr>
      <w:r w:rsidRPr="0010088E">
        <w:t>7.3</w:t>
      </w:r>
      <w:proofErr w:type="gramStart"/>
      <w:r w:rsidRPr="0010088E">
        <w:t xml:space="preserve"> В</w:t>
      </w:r>
      <w:proofErr w:type="gramEnd"/>
      <w:r w:rsidRPr="0010088E">
        <w:t xml:space="preserve"> составе расходной части бюджета утверждены расходы з</w:t>
      </w:r>
      <w:r w:rsidR="0067492F">
        <w:t>а счет средств резервного фонда</w:t>
      </w:r>
      <w:r w:rsidRPr="0010088E">
        <w:t xml:space="preserve"> </w:t>
      </w:r>
      <w:r w:rsidR="0067492F" w:rsidRPr="0010088E">
        <w:t xml:space="preserve">Малоярославецкой районной администрации </w:t>
      </w:r>
      <w:r w:rsidRPr="0010088E">
        <w:t>в сумме 500,0 тыс. руб. (0,02% от общего объема запланированных расходов, что соответствует требованиям ст.81 БК РФ). Расходов за счет средств резервного фонда</w:t>
      </w:r>
      <w:r w:rsidR="0067492F" w:rsidRPr="0067492F">
        <w:t xml:space="preserve"> </w:t>
      </w:r>
      <w:r w:rsidR="0067492F" w:rsidRPr="0010088E">
        <w:t>Малоярославецкой районной администрации</w:t>
      </w:r>
      <w:r w:rsidRPr="0010088E">
        <w:t xml:space="preserve"> в 2019 году не осуществлялось. </w:t>
      </w:r>
    </w:p>
    <w:p w:rsidR="0010088E" w:rsidRPr="0010088E" w:rsidRDefault="0010088E" w:rsidP="0010088E">
      <w:pPr>
        <w:autoSpaceDE w:val="0"/>
        <w:autoSpaceDN w:val="0"/>
        <w:adjustRightInd w:val="0"/>
        <w:ind w:firstLine="708"/>
        <w:jc w:val="both"/>
      </w:pPr>
      <w:r w:rsidRPr="0010088E">
        <w:t xml:space="preserve">За счет средств резервного фонда Правительства Калужской области осуществлены расходы в сумме 350,0 тыс. руб. на оказание материальной помощи погорельцам. </w:t>
      </w:r>
    </w:p>
    <w:p w:rsidR="0010088E" w:rsidRPr="0010088E" w:rsidRDefault="0010088E" w:rsidP="0010088E">
      <w:pPr>
        <w:autoSpaceDE w:val="0"/>
        <w:autoSpaceDN w:val="0"/>
        <w:adjustRightInd w:val="0"/>
        <w:ind w:firstLine="709"/>
        <w:jc w:val="both"/>
        <w:rPr>
          <w:color w:val="000000" w:themeColor="text1"/>
        </w:rPr>
      </w:pPr>
      <w:r w:rsidRPr="0010088E">
        <w:t>7.</w:t>
      </w:r>
      <w:r w:rsidRPr="0010088E">
        <w:rPr>
          <w:color w:val="000000" w:themeColor="text1"/>
        </w:rPr>
        <w:t>4  Решением о бюджете объём бюджетных ассигнований Дорожного фонда на 2019 год  утверждён в сумме 158 712,7 тыс. руб. в результате уточнения Дорожный фонд увеличен на 49 590,8 тыс. руб. и составил 208 303,5 тыс. руб.</w:t>
      </w:r>
    </w:p>
    <w:p w:rsidR="0010088E" w:rsidRPr="0010088E" w:rsidRDefault="00751DA6" w:rsidP="0010088E">
      <w:pPr>
        <w:autoSpaceDE w:val="0"/>
        <w:autoSpaceDN w:val="0"/>
        <w:adjustRightInd w:val="0"/>
        <w:ind w:firstLine="709"/>
        <w:jc w:val="both"/>
      </w:pPr>
      <w:r>
        <w:t>Согласно</w:t>
      </w:r>
      <w:r w:rsidR="0010088E" w:rsidRPr="0010088E">
        <w:t xml:space="preserve"> отчет</w:t>
      </w:r>
      <w:r>
        <w:t>у</w:t>
      </w:r>
      <w:r w:rsidR="0010088E" w:rsidRPr="0010088E">
        <w:t xml:space="preserve"> о расходовании средств Дорожного фонда за 2019 год остаток не использованных средств на 01.01.2019 г. </w:t>
      </w:r>
      <w:r>
        <w:t xml:space="preserve">составил 25 574,7 тыс. руб., что </w:t>
      </w:r>
      <w:r w:rsidR="0010088E" w:rsidRPr="0010088E">
        <w:t xml:space="preserve">не соответствует </w:t>
      </w:r>
      <w:r>
        <w:t xml:space="preserve">фактическому </w:t>
      </w:r>
      <w:r w:rsidR="0010088E" w:rsidRPr="0010088E">
        <w:t>на 4 494,6 тыс. руб. Остаток Дорожного фонда на 01.01.2019 г. составил 30 069,3 тыс. руб.</w:t>
      </w:r>
    </w:p>
    <w:p w:rsidR="0010088E" w:rsidRPr="0010088E" w:rsidRDefault="0010088E" w:rsidP="0010088E">
      <w:pPr>
        <w:autoSpaceDE w:val="0"/>
        <w:autoSpaceDN w:val="0"/>
        <w:adjustRightInd w:val="0"/>
        <w:ind w:firstLine="709"/>
        <w:jc w:val="both"/>
      </w:pPr>
      <w:proofErr w:type="gramStart"/>
      <w:r w:rsidRPr="0010088E">
        <w:t>В нарушение п. 5 ст. 179.4 БК РФ, п. 3.3 Порядка</w:t>
      </w:r>
      <w:r w:rsidRPr="0010088E">
        <w:rPr>
          <w:bCs/>
        </w:rPr>
        <w:t xml:space="preserve"> формирования и использования бюджетных ассигнований дорожного фонда муниципального района «Малоярославецкий район», утвержденного </w:t>
      </w:r>
      <w:r w:rsidRPr="0010088E">
        <w:t>Решением Малоярославецкого районного Собрания депутатов от 27.11.2013 № 49, остаток не использованных бюджетных ассигнований Дорожного фонда в сумме</w:t>
      </w:r>
      <w:r w:rsidRPr="0010088E">
        <w:rPr>
          <w:b/>
        </w:rPr>
        <w:t xml:space="preserve"> </w:t>
      </w:r>
      <w:r w:rsidRPr="0010088E">
        <w:t>12 043,0 тыс. руб. (30 069,3-18 026,3 = 12 043,0 тыс. руб.) не направлен в 2019 году на увеличение бюджетных</w:t>
      </w:r>
      <w:proofErr w:type="gramEnd"/>
      <w:r w:rsidRPr="0010088E">
        <w:t xml:space="preserve"> ассигнований для осуществления дорожной деятельности. </w:t>
      </w:r>
    </w:p>
    <w:p w:rsidR="0010088E" w:rsidRPr="0010088E" w:rsidRDefault="0010088E" w:rsidP="00953002">
      <w:pPr>
        <w:ind w:firstLine="709"/>
        <w:contextualSpacing/>
        <w:jc w:val="both"/>
        <w:rPr>
          <w:color w:val="000000" w:themeColor="text1"/>
        </w:rPr>
      </w:pPr>
      <w:r w:rsidRPr="0010088E">
        <w:rPr>
          <w:color w:val="000000" w:themeColor="text1"/>
        </w:rPr>
        <w:t>Исполнение Дорожного фонда представлено таблице:</w:t>
      </w:r>
    </w:p>
    <w:p w:rsidR="0010088E" w:rsidRPr="0010088E" w:rsidRDefault="0010088E" w:rsidP="0010088E">
      <w:pPr>
        <w:autoSpaceDE w:val="0"/>
        <w:autoSpaceDN w:val="0"/>
        <w:adjustRightInd w:val="0"/>
        <w:ind w:firstLine="540"/>
        <w:jc w:val="right"/>
        <w:rPr>
          <w:color w:val="000000" w:themeColor="text1"/>
          <w:sz w:val="16"/>
          <w:szCs w:val="16"/>
        </w:rPr>
      </w:pPr>
      <w:r w:rsidRPr="0010088E">
        <w:rPr>
          <w:color w:val="000000" w:themeColor="text1"/>
          <w:sz w:val="16"/>
          <w:szCs w:val="16"/>
        </w:rPr>
        <w:t>Таблица № 10 (тыс. руб.)</w:t>
      </w:r>
    </w:p>
    <w:tbl>
      <w:tblPr>
        <w:tblStyle w:val="a6"/>
        <w:tblW w:w="9960" w:type="dxa"/>
        <w:tblLook w:val="04A0" w:firstRow="1" w:lastRow="0" w:firstColumn="1" w:lastColumn="0" w:noHBand="0" w:noVBand="1"/>
      </w:tblPr>
      <w:tblGrid>
        <w:gridCol w:w="5920"/>
        <w:gridCol w:w="1418"/>
        <w:gridCol w:w="1312"/>
        <w:gridCol w:w="1310"/>
      </w:tblGrid>
      <w:tr w:rsidR="0010088E" w:rsidRPr="0010088E" w:rsidTr="0010088E">
        <w:tc>
          <w:tcPr>
            <w:tcW w:w="5920" w:type="dxa"/>
            <w:shd w:val="thinDiagStripe" w:color="auto" w:fill="auto"/>
          </w:tcPr>
          <w:p w:rsidR="0010088E" w:rsidRPr="0010088E" w:rsidRDefault="0010088E" w:rsidP="0010088E">
            <w:pPr>
              <w:autoSpaceDE w:val="0"/>
              <w:autoSpaceDN w:val="0"/>
              <w:adjustRightInd w:val="0"/>
              <w:jc w:val="center"/>
              <w:rPr>
                <w:b/>
                <w:color w:val="000000" w:themeColor="text1"/>
                <w:sz w:val="20"/>
                <w:szCs w:val="20"/>
              </w:rPr>
            </w:pPr>
          </w:p>
        </w:tc>
        <w:tc>
          <w:tcPr>
            <w:tcW w:w="1418" w:type="dxa"/>
            <w:shd w:val="clear" w:color="auto" w:fill="EEECE1" w:themeFill="background2"/>
          </w:tcPr>
          <w:p w:rsidR="0010088E" w:rsidRPr="0010088E" w:rsidRDefault="0010088E" w:rsidP="0010088E">
            <w:pPr>
              <w:autoSpaceDE w:val="0"/>
              <w:autoSpaceDN w:val="0"/>
              <w:adjustRightInd w:val="0"/>
              <w:jc w:val="center"/>
              <w:rPr>
                <w:b/>
                <w:color w:val="000000" w:themeColor="text1"/>
                <w:sz w:val="20"/>
                <w:szCs w:val="20"/>
              </w:rPr>
            </w:pPr>
            <w:r w:rsidRPr="0010088E">
              <w:rPr>
                <w:b/>
                <w:color w:val="000000" w:themeColor="text1"/>
                <w:sz w:val="20"/>
                <w:szCs w:val="20"/>
              </w:rPr>
              <w:t xml:space="preserve">Остаток Дорожного фонда на 01.01.2019г. </w:t>
            </w:r>
          </w:p>
        </w:tc>
        <w:tc>
          <w:tcPr>
            <w:tcW w:w="1312" w:type="dxa"/>
            <w:shd w:val="clear" w:color="auto" w:fill="EEECE1" w:themeFill="background2"/>
          </w:tcPr>
          <w:p w:rsidR="0010088E" w:rsidRPr="0010088E" w:rsidRDefault="0010088E" w:rsidP="0010088E">
            <w:pPr>
              <w:tabs>
                <w:tab w:val="left" w:pos="1026"/>
              </w:tabs>
              <w:autoSpaceDE w:val="0"/>
              <w:autoSpaceDN w:val="0"/>
              <w:adjustRightInd w:val="0"/>
              <w:jc w:val="center"/>
              <w:rPr>
                <w:b/>
                <w:color w:val="000000" w:themeColor="text1"/>
                <w:sz w:val="20"/>
                <w:szCs w:val="20"/>
              </w:rPr>
            </w:pPr>
            <w:r w:rsidRPr="0010088E">
              <w:rPr>
                <w:b/>
                <w:color w:val="000000" w:themeColor="text1"/>
                <w:sz w:val="20"/>
                <w:szCs w:val="20"/>
              </w:rPr>
              <w:t xml:space="preserve">Исполнение Дорожного фонда </w:t>
            </w:r>
          </w:p>
          <w:p w:rsidR="0010088E" w:rsidRPr="0010088E" w:rsidRDefault="0010088E" w:rsidP="0010088E">
            <w:pPr>
              <w:tabs>
                <w:tab w:val="left" w:pos="1026"/>
              </w:tabs>
              <w:autoSpaceDE w:val="0"/>
              <w:autoSpaceDN w:val="0"/>
              <w:adjustRightInd w:val="0"/>
              <w:jc w:val="center"/>
              <w:rPr>
                <w:b/>
                <w:color w:val="000000" w:themeColor="text1"/>
                <w:sz w:val="20"/>
                <w:szCs w:val="20"/>
              </w:rPr>
            </w:pPr>
            <w:r w:rsidRPr="0010088E">
              <w:rPr>
                <w:b/>
                <w:color w:val="000000" w:themeColor="text1"/>
                <w:sz w:val="20"/>
                <w:szCs w:val="20"/>
              </w:rPr>
              <w:t>2019 год</w:t>
            </w:r>
          </w:p>
        </w:tc>
        <w:tc>
          <w:tcPr>
            <w:tcW w:w="1310" w:type="dxa"/>
            <w:shd w:val="clear" w:color="auto" w:fill="EEECE1" w:themeFill="background2"/>
          </w:tcPr>
          <w:p w:rsidR="0010088E" w:rsidRPr="0010088E" w:rsidRDefault="0010088E" w:rsidP="0010088E">
            <w:pPr>
              <w:tabs>
                <w:tab w:val="left" w:pos="1026"/>
              </w:tabs>
              <w:autoSpaceDE w:val="0"/>
              <w:autoSpaceDN w:val="0"/>
              <w:adjustRightInd w:val="0"/>
              <w:jc w:val="center"/>
              <w:rPr>
                <w:b/>
                <w:color w:val="000000" w:themeColor="text1"/>
                <w:sz w:val="20"/>
                <w:szCs w:val="20"/>
              </w:rPr>
            </w:pPr>
            <w:r w:rsidRPr="0010088E">
              <w:rPr>
                <w:b/>
                <w:color w:val="000000" w:themeColor="text1"/>
                <w:sz w:val="20"/>
                <w:szCs w:val="20"/>
              </w:rPr>
              <w:t>Остаток Дорожного фонда на 01.01.2020г.</w:t>
            </w:r>
          </w:p>
        </w:tc>
      </w:tr>
      <w:tr w:rsidR="0010088E" w:rsidRPr="0010088E" w:rsidTr="0010088E">
        <w:tc>
          <w:tcPr>
            <w:tcW w:w="5920" w:type="dxa"/>
          </w:tcPr>
          <w:p w:rsidR="0010088E" w:rsidRPr="0010088E" w:rsidRDefault="0010088E" w:rsidP="0010088E">
            <w:pPr>
              <w:autoSpaceDE w:val="0"/>
              <w:autoSpaceDN w:val="0"/>
              <w:adjustRightInd w:val="0"/>
              <w:rPr>
                <w:b/>
                <w:color w:val="000000" w:themeColor="text1"/>
                <w:sz w:val="20"/>
                <w:szCs w:val="20"/>
              </w:rPr>
            </w:pPr>
            <w:r w:rsidRPr="0010088E">
              <w:rPr>
                <w:b/>
                <w:color w:val="000000" w:themeColor="text1"/>
                <w:sz w:val="20"/>
                <w:szCs w:val="20"/>
              </w:rPr>
              <w:t>Доходы, учитываемые при формировании Дорожного фонда (поступившие)</w:t>
            </w:r>
          </w:p>
        </w:tc>
        <w:tc>
          <w:tcPr>
            <w:tcW w:w="1418" w:type="dxa"/>
            <w:vAlign w:val="bottom"/>
          </w:tcPr>
          <w:p w:rsidR="0010088E" w:rsidRPr="0010088E" w:rsidRDefault="0010088E" w:rsidP="0010088E">
            <w:pPr>
              <w:autoSpaceDE w:val="0"/>
              <w:autoSpaceDN w:val="0"/>
              <w:adjustRightInd w:val="0"/>
              <w:jc w:val="right"/>
              <w:rPr>
                <w:b/>
                <w:color w:val="000000" w:themeColor="text1"/>
                <w:sz w:val="20"/>
                <w:szCs w:val="20"/>
              </w:rPr>
            </w:pPr>
            <w:r w:rsidRPr="0010088E">
              <w:rPr>
                <w:b/>
                <w:color w:val="000000" w:themeColor="text1"/>
                <w:sz w:val="20"/>
                <w:szCs w:val="20"/>
              </w:rPr>
              <w:t>х</w:t>
            </w:r>
          </w:p>
        </w:tc>
        <w:tc>
          <w:tcPr>
            <w:tcW w:w="1312" w:type="dxa"/>
          </w:tcPr>
          <w:p w:rsidR="0010088E" w:rsidRPr="0010088E" w:rsidRDefault="0010088E" w:rsidP="0010088E">
            <w:pPr>
              <w:tabs>
                <w:tab w:val="left" w:pos="1026"/>
              </w:tabs>
              <w:autoSpaceDE w:val="0"/>
              <w:autoSpaceDN w:val="0"/>
              <w:adjustRightInd w:val="0"/>
              <w:jc w:val="right"/>
              <w:rPr>
                <w:b/>
                <w:color w:val="000000" w:themeColor="text1"/>
                <w:sz w:val="20"/>
                <w:szCs w:val="20"/>
              </w:rPr>
            </w:pPr>
          </w:p>
          <w:p w:rsidR="0010088E" w:rsidRPr="0010088E" w:rsidRDefault="0010088E" w:rsidP="0010088E">
            <w:pPr>
              <w:tabs>
                <w:tab w:val="left" w:pos="1026"/>
              </w:tabs>
              <w:autoSpaceDE w:val="0"/>
              <w:autoSpaceDN w:val="0"/>
              <w:adjustRightInd w:val="0"/>
              <w:jc w:val="right"/>
              <w:rPr>
                <w:b/>
                <w:color w:val="000000" w:themeColor="text1"/>
                <w:sz w:val="20"/>
                <w:szCs w:val="20"/>
              </w:rPr>
            </w:pPr>
            <w:r w:rsidRPr="0010088E">
              <w:rPr>
                <w:b/>
                <w:color w:val="000000" w:themeColor="text1"/>
                <w:sz w:val="20"/>
                <w:szCs w:val="20"/>
              </w:rPr>
              <w:t>190 277,2</w:t>
            </w:r>
          </w:p>
        </w:tc>
        <w:tc>
          <w:tcPr>
            <w:tcW w:w="1310" w:type="dxa"/>
            <w:vAlign w:val="bottom"/>
          </w:tcPr>
          <w:p w:rsidR="0010088E" w:rsidRPr="0010088E" w:rsidRDefault="0010088E" w:rsidP="0010088E">
            <w:pPr>
              <w:tabs>
                <w:tab w:val="left" w:pos="1026"/>
              </w:tabs>
              <w:autoSpaceDE w:val="0"/>
              <w:autoSpaceDN w:val="0"/>
              <w:adjustRightInd w:val="0"/>
              <w:jc w:val="right"/>
              <w:rPr>
                <w:b/>
                <w:color w:val="000000" w:themeColor="text1"/>
                <w:sz w:val="20"/>
                <w:szCs w:val="20"/>
              </w:rPr>
            </w:pPr>
            <w:r w:rsidRPr="0010088E">
              <w:rPr>
                <w:b/>
                <w:color w:val="000000" w:themeColor="text1"/>
                <w:sz w:val="20"/>
                <w:szCs w:val="20"/>
              </w:rPr>
              <w:t>х</w:t>
            </w:r>
          </w:p>
        </w:tc>
      </w:tr>
      <w:tr w:rsidR="0010088E" w:rsidRPr="0010088E" w:rsidTr="0010088E">
        <w:tc>
          <w:tcPr>
            <w:tcW w:w="5920" w:type="dxa"/>
          </w:tcPr>
          <w:p w:rsidR="0010088E" w:rsidRPr="0010088E" w:rsidRDefault="0010088E" w:rsidP="0010088E">
            <w:pPr>
              <w:autoSpaceDE w:val="0"/>
              <w:autoSpaceDN w:val="0"/>
              <w:adjustRightInd w:val="0"/>
              <w:rPr>
                <w:color w:val="000000" w:themeColor="text1"/>
                <w:sz w:val="20"/>
                <w:szCs w:val="20"/>
              </w:rPr>
            </w:pPr>
            <w:r w:rsidRPr="0010088E">
              <w:rPr>
                <w:color w:val="000000" w:themeColor="text1"/>
                <w:sz w:val="20"/>
                <w:szCs w:val="20"/>
              </w:rPr>
              <w:t xml:space="preserve">    от акцизов на автомобильный бензин, прямогонный бензин, дизельное топливо, моторные масла </w:t>
            </w:r>
          </w:p>
        </w:tc>
        <w:tc>
          <w:tcPr>
            <w:tcW w:w="1418" w:type="dxa"/>
            <w:vAlign w:val="bottom"/>
          </w:tcPr>
          <w:p w:rsidR="0010088E" w:rsidRPr="0010088E" w:rsidRDefault="0010088E" w:rsidP="0010088E">
            <w:pPr>
              <w:autoSpaceDE w:val="0"/>
              <w:autoSpaceDN w:val="0"/>
              <w:adjustRightInd w:val="0"/>
              <w:jc w:val="right"/>
              <w:rPr>
                <w:color w:val="000000" w:themeColor="text1"/>
                <w:sz w:val="20"/>
                <w:szCs w:val="20"/>
              </w:rPr>
            </w:pPr>
            <w:r w:rsidRPr="0010088E">
              <w:rPr>
                <w:color w:val="000000" w:themeColor="text1"/>
                <w:sz w:val="20"/>
                <w:szCs w:val="20"/>
              </w:rPr>
              <w:t>х</w:t>
            </w:r>
          </w:p>
        </w:tc>
        <w:tc>
          <w:tcPr>
            <w:tcW w:w="1312" w:type="dxa"/>
          </w:tcPr>
          <w:p w:rsidR="0010088E" w:rsidRPr="0010088E" w:rsidRDefault="0010088E" w:rsidP="0010088E">
            <w:pPr>
              <w:tabs>
                <w:tab w:val="left" w:pos="1026"/>
              </w:tabs>
              <w:autoSpaceDE w:val="0"/>
              <w:autoSpaceDN w:val="0"/>
              <w:adjustRightInd w:val="0"/>
              <w:jc w:val="right"/>
              <w:rPr>
                <w:color w:val="000000" w:themeColor="text1"/>
                <w:sz w:val="20"/>
                <w:szCs w:val="20"/>
              </w:rPr>
            </w:pPr>
            <w:r w:rsidRPr="0010088E">
              <w:rPr>
                <w:color w:val="000000" w:themeColor="text1"/>
                <w:sz w:val="20"/>
                <w:szCs w:val="20"/>
              </w:rPr>
              <w:t>25 206,5</w:t>
            </w:r>
          </w:p>
        </w:tc>
        <w:tc>
          <w:tcPr>
            <w:tcW w:w="1310" w:type="dxa"/>
            <w:vAlign w:val="bottom"/>
          </w:tcPr>
          <w:p w:rsidR="0010088E" w:rsidRPr="0010088E" w:rsidRDefault="0010088E" w:rsidP="0010088E">
            <w:pPr>
              <w:tabs>
                <w:tab w:val="left" w:pos="1026"/>
              </w:tabs>
              <w:autoSpaceDE w:val="0"/>
              <w:autoSpaceDN w:val="0"/>
              <w:adjustRightInd w:val="0"/>
              <w:jc w:val="right"/>
              <w:rPr>
                <w:color w:val="000000" w:themeColor="text1"/>
                <w:sz w:val="20"/>
                <w:szCs w:val="20"/>
              </w:rPr>
            </w:pPr>
            <w:r w:rsidRPr="0010088E">
              <w:rPr>
                <w:color w:val="000000" w:themeColor="text1"/>
                <w:sz w:val="20"/>
                <w:szCs w:val="20"/>
              </w:rPr>
              <w:t>х</w:t>
            </w:r>
          </w:p>
        </w:tc>
      </w:tr>
      <w:tr w:rsidR="0010088E" w:rsidRPr="0010088E" w:rsidTr="0010088E">
        <w:tc>
          <w:tcPr>
            <w:tcW w:w="5920" w:type="dxa"/>
          </w:tcPr>
          <w:p w:rsidR="0010088E" w:rsidRPr="0010088E" w:rsidRDefault="0010088E" w:rsidP="0010088E">
            <w:pPr>
              <w:autoSpaceDE w:val="0"/>
              <w:autoSpaceDN w:val="0"/>
              <w:adjustRightInd w:val="0"/>
              <w:rPr>
                <w:color w:val="000000" w:themeColor="text1"/>
                <w:sz w:val="20"/>
                <w:szCs w:val="20"/>
              </w:rPr>
            </w:pPr>
            <w:r w:rsidRPr="0010088E">
              <w:rPr>
                <w:color w:val="000000" w:themeColor="text1"/>
                <w:sz w:val="20"/>
                <w:szCs w:val="20"/>
              </w:rPr>
              <w:t xml:space="preserve">    субсидий из бюджетов бюджетной системы РФ </w:t>
            </w:r>
          </w:p>
        </w:tc>
        <w:tc>
          <w:tcPr>
            <w:tcW w:w="1418" w:type="dxa"/>
            <w:vAlign w:val="bottom"/>
          </w:tcPr>
          <w:p w:rsidR="0010088E" w:rsidRPr="0010088E" w:rsidRDefault="0010088E" w:rsidP="0010088E">
            <w:pPr>
              <w:autoSpaceDE w:val="0"/>
              <w:autoSpaceDN w:val="0"/>
              <w:adjustRightInd w:val="0"/>
              <w:jc w:val="right"/>
              <w:rPr>
                <w:color w:val="000000" w:themeColor="text1"/>
                <w:sz w:val="20"/>
                <w:szCs w:val="20"/>
              </w:rPr>
            </w:pPr>
            <w:r w:rsidRPr="0010088E">
              <w:rPr>
                <w:color w:val="000000" w:themeColor="text1"/>
                <w:sz w:val="20"/>
                <w:szCs w:val="20"/>
              </w:rPr>
              <w:t>х</w:t>
            </w:r>
          </w:p>
        </w:tc>
        <w:tc>
          <w:tcPr>
            <w:tcW w:w="1312" w:type="dxa"/>
          </w:tcPr>
          <w:p w:rsidR="0010088E" w:rsidRPr="0010088E" w:rsidRDefault="0010088E" w:rsidP="0010088E">
            <w:pPr>
              <w:tabs>
                <w:tab w:val="left" w:pos="1026"/>
              </w:tabs>
              <w:autoSpaceDE w:val="0"/>
              <w:autoSpaceDN w:val="0"/>
              <w:adjustRightInd w:val="0"/>
              <w:jc w:val="right"/>
              <w:rPr>
                <w:color w:val="000000" w:themeColor="text1"/>
                <w:sz w:val="20"/>
                <w:szCs w:val="20"/>
              </w:rPr>
            </w:pPr>
          </w:p>
          <w:p w:rsidR="0010088E" w:rsidRPr="0010088E" w:rsidRDefault="0010088E" w:rsidP="0010088E">
            <w:pPr>
              <w:tabs>
                <w:tab w:val="left" w:pos="1026"/>
              </w:tabs>
              <w:autoSpaceDE w:val="0"/>
              <w:autoSpaceDN w:val="0"/>
              <w:adjustRightInd w:val="0"/>
              <w:jc w:val="right"/>
              <w:rPr>
                <w:color w:val="000000" w:themeColor="text1"/>
                <w:sz w:val="20"/>
                <w:szCs w:val="20"/>
              </w:rPr>
            </w:pPr>
            <w:r w:rsidRPr="0010088E">
              <w:rPr>
                <w:color w:val="000000" w:themeColor="text1"/>
                <w:sz w:val="20"/>
                <w:szCs w:val="20"/>
              </w:rPr>
              <w:t>165 070,7</w:t>
            </w:r>
          </w:p>
        </w:tc>
        <w:tc>
          <w:tcPr>
            <w:tcW w:w="1310" w:type="dxa"/>
            <w:vAlign w:val="bottom"/>
          </w:tcPr>
          <w:p w:rsidR="0010088E" w:rsidRPr="0010088E" w:rsidRDefault="0010088E" w:rsidP="0010088E">
            <w:pPr>
              <w:tabs>
                <w:tab w:val="left" w:pos="1026"/>
              </w:tabs>
              <w:autoSpaceDE w:val="0"/>
              <w:autoSpaceDN w:val="0"/>
              <w:adjustRightInd w:val="0"/>
              <w:jc w:val="right"/>
              <w:rPr>
                <w:color w:val="000000" w:themeColor="text1"/>
                <w:sz w:val="20"/>
                <w:szCs w:val="20"/>
              </w:rPr>
            </w:pPr>
            <w:r w:rsidRPr="0010088E">
              <w:rPr>
                <w:color w:val="000000" w:themeColor="text1"/>
                <w:sz w:val="20"/>
                <w:szCs w:val="20"/>
              </w:rPr>
              <w:t>х</w:t>
            </w:r>
          </w:p>
        </w:tc>
      </w:tr>
      <w:tr w:rsidR="0010088E" w:rsidRPr="0010088E" w:rsidTr="0010088E">
        <w:tc>
          <w:tcPr>
            <w:tcW w:w="5920" w:type="dxa"/>
          </w:tcPr>
          <w:p w:rsidR="0010088E" w:rsidRPr="0010088E" w:rsidRDefault="0010088E" w:rsidP="0010088E">
            <w:pPr>
              <w:autoSpaceDE w:val="0"/>
              <w:autoSpaceDN w:val="0"/>
              <w:adjustRightInd w:val="0"/>
              <w:rPr>
                <w:b/>
                <w:color w:val="000000" w:themeColor="text1"/>
                <w:sz w:val="20"/>
                <w:szCs w:val="20"/>
              </w:rPr>
            </w:pPr>
            <w:r w:rsidRPr="0010088E">
              <w:rPr>
                <w:b/>
                <w:color w:val="000000" w:themeColor="text1"/>
                <w:sz w:val="20"/>
                <w:szCs w:val="20"/>
              </w:rPr>
              <w:t>Расходы (использование Дорожного фонда)</w:t>
            </w:r>
          </w:p>
        </w:tc>
        <w:tc>
          <w:tcPr>
            <w:tcW w:w="1418" w:type="dxa"/>
            <w:vAlign w:val="bottom"/>
          </w:tcPr>
          <w:p w:rsidR="0010088E" w:rsidRPr="0010088E" w:rsidRDefault="0010088E" w:rsidP="0010088E">
            <w:pPr>
              <w:autoSpaceDE w:val="0"/>
              <w:autoSpaceDN w:val="0"/>
              <w:adjustRightInd w:val="0"/>
              <w:jc w:val="right"/>
              <w:rPr>
                <w:b/>
                <w:color w:val="000000" w:themeColor="text1"/>
                <w:sz w:val="20"/>
                <w:szCs w:val="20"/>
              </w:rPr>
            </w:pPr>
            <w:r w:rsidRPr="0010088E">
              <w:rPr>
                <w:b/>
                <w:color w:val="000000" w:themeColor="text1"/>
                <w:sz w:val="20"/>
                <w:szCs w:val="20"/>
              </w:rPr>
              <w:t>х</w:t>
            </w:r>
          </w:p>
        </w:tc>
        <w:tc>
          <w:tcPr>
            <w:tcW w:w="1312" w:type="dxa"/>
          </w:tcPr>
          <w:p w:rsidR="0010088E" w:rsidRPr="0010088E" w:rsidRDefault="0010088E" w:rsidP="0010088E">
            <w:pPr>
              <w:tabs>
                <w:tab w:val="left" w:pos="1026"/>
              </w:tabs>
              <w:autoSpaceDE w:val="0"/>
              <w:autoSpaceDN w:val="0"/>
              <w:adjustRightInd w:val="0"/>
              <w:jc w:val="right"/>
              <w:rPr>
                <w:b/>
                <w:color w:val="000000" w:themeColor="text1"/>
                <w:sz w:val="20"/>
                <w:szCs w:val="20"/>
              </w:rPr>
            </w:pPr>
            <w:r w:rsidRPr="0010088E">
              <w:rPr>
                <w:b/>
                <w:color w:val="000000" w:themeColor="text1"/>
                <w:sz w:val="20"/>
                <w:szCs w:val="20"/>
              </w:rPr>
              <w:t>202 711,4</w:t>
            </w:r>
          </w:p>
        </w:tc>
        <w:tc>
          <w:tcPr>
            <w:tcW w:w="1310" w:type="dxa"/>
            <w:vAlign w:val="bottom"/>
          </w:tcPr>
          <w:p w:rsidR="0010088E" w:rsidRPr="0010088E" w:rsidRDefault="0010088E" w:rsidP="0010088E">
            <w:pPr>
              <w:tabs>
                <w:tab w:val="left" w:pos="1026"/>
              </w:tabs>
              <w:autoSpaceDE w:val="0"/>
              <w:autoSpaceDN w:val="0"/>
              <w:adjustRightInd w:val="0"/>
              <w:jc w:val="right"/>
              <w:rPr>
                <w:b/>
                <w:color w:val="000000" w:themeColor="text1"/>
                <w:sz w:val="20"/>
                <w:szCs w:val="20"/>
              </w:rPr>
            </w:pPr>
            <w:r w:rsidRPr="0010088E">
              <w:rPr>
                <w:b/>
                <w:color w:val="000000" w:themeColor="text1"/>
                <w:sz w:val="20"/>
                <w:szCs w:val="20"/>
              </w:rPr>
              <w:t>х</w:t>
            </w:r>
          </w:p>
        </w:tc>
      </w:tr>
      <w:tr w:rsidR="0010088E" w:rsidRPr="0010088E" w:rsidTr="0010088E">
        <w:tc>
          <w:tcPr>
            <w:tcW w:w="5920" w:type="dxa"/>
          </w:tcPr>
          <w:p w:rsidR="0010088E" w:rsidRPr="0010088E" w:rsidRDefault="0010088E" w:rsidP="0010088E">
            <w:pPr>
              <w:autoSpaceDE w:val="0"/>
              <w:autoSpaceDN w:val="0"/>
              <w:adjustRightInd w:val="0"/>
              <w:rPr>
                <w:color w:val="000000" w:themeColor="text1"/>
                <w:sz w:val="20"/>
                <w:szCs w:val="20"/>
              </w:rPr>
            </w:pPr>
            <w:r w:rsidRPr="0010088E">
              <w:rPr>
                <w:color w:val="000000" w:themeColor="text1"/>
                <w:sz w:val="20"/>
                <w:szCs w:val="20"/>
              </w:rPr>
              <w:t xml:space="preserve">    за счет средств местного бюджета</w:t>
            </w:r>
          </w:p>
        </w:tc>
        <w:tc>
          <w:tcPr>
            <w:tcW w:w="1418" w:type="dxa"/>
            <w:vAlign w:val="bottom"/>
          </w:tcPr>
          <w:p w:rsidR="0010088E" w:rsidRPr="0010088E" w:rsidRDefault="0010088E" w:rsidP="0010088E">
            <w:pPr>
              <w:autoSpaceDE w:val="0"/>
              <w:autoSpaceDN w:val="0"/>
              <w:adjustRightInd w:val="0"/>
              <w:jc w:val="right"/>
              <w:rPr>
                <w:color w:val="000000" w:themeColor="text1"/>
                <w:sz w:val="20"/>
                <w:szCs w:val="20"/>
              </w:rPr>
            </w:pPr>
            <w:r w:rsidRPr="0010088E">
              <w:rPr>
                <w:color w:val="000000" w:themeColor="text1"/>
                <w:sz w:val="20"/>
                <w:szCs w:val="20"/>
              </w:rPr>
              <w:t>х</w:t>
            </w:r>
          </w:p>
        </w:tc>
        <w:tc>
          <w:tcPr>
            <w:tcW w:w="1312" w:type="dxa"/>
          </w:tcPr>
          <w:p w:rsidR="0010088E" w:rsidRPr="0010088E" w:rsidRDefault="0010088E" w:rsidP="0010088E">
            <w:pPr>
              <w:tabs>
                <w:tab w:val="left" w:pos="1026"/>
              </w:tabs>
              <w:autoSpaceDE w:val="0"/>
              <w:autoSpaceDN w:val="0"/>
              <w:adjustRightInd w:val="0"/>
              <w:jc w:val="right"/>
              <w:rPr>
                <w:color w:val="000000" w:themeColor="text1"/>
                <w:sz w:val="20"/>
                <w:szCs w:val="20"/>
              </w:rPr>
            </w:pPr>
            <w:r w:rsidRPr="0010088E">
              <w:rPr>
                <w:color w:val="000000" w:themeColor="text1"/>
                <w:sz w:val="20"/>
                <w:szCs w:val="20"/>
              </w:rPr>
              <w:t>37 640,7</w:t>
            </w:r>
          </w:p>
        </w:tc>
        <w:tc>
          <w:tcPr>
            <w:tcW w:w="1310" w:type="dxa"/>
            <w:vAlign w:val="bottom"/>
          </w:tcPr>
          <w:p w:rsidR="0010088E" w:rsidRPr="0010088E" w:rsidRDefault="0010088E" w:rsidP="0010088E">
            <w:pPr>
              <w:tabs>
                <w:tab w:val="left" w:pos="1026"/>
              </w:tabs>
              <w:autoSpaceDE w:val="0"/>
              <w:autoSpaceDN w:val="0"/>
              <w:adjustRightInd w:val="0"/>
              <w:jc w:val="right"/>
              <w:rPr>
                <w:color w:val="000000" w:themeColor="text1"/>
                <w:sz w:val="20"/>
                <w:szCs w:val="20"/>
              </w:rPr>
            </w:pPr>
            <w:r w:rsidRPr="0010088E">
              <w:rPr>
                <w:color w:val="000000" w:themeColor="text1"/>
                <w:sz w:val="20"/>
                <w:szCs w:val="20"/>
              </w:rPr>
              <w:t>х</w:t>
            </w:r>
          </w:p>
        </w:tc>
      </w:tr>
      <w:tr w:rsidR="0010088E" w:rsidRPr="0010088E" w:rsidTr="0010088E">
        <w:tc>
          <w:tcPr>
            <w:tcW w:w="5920" w:type="dxa"/>
          </w:tcPr>
          <w:p w:rsidR="0010088E" w:rsidRPr="0010088E" w:rsidRDefault="0010088E" w:rsidP="0010088E">
            <w:pPr>
              <w:autoSpaceDE w:val="0"/>
              <w:autoSpaceDN w:val="0"/>
              <w:adjustRightInd w:val="0"/>
              <w:rPr>
                <w:color w:val="000000" w:themeColor="text1"/>
                <w:sz w:val="20"/>
                <w:szCs w:val="20"/>
              </w:rPr>
            </w:pPr>
            <w:r w:rsidRPr="0010088E">
              <w:rPr>
                <w:color w:val="000000" w:themeColor="text1"/>
                <w:sz w:val="20"/>
                <w:szCs w:val="20"/>
              </w:rPr>
              <w:t xml:space="preserve">    за счет средств МБТ</w:t>
            </w:r>
          </w:p>
        </w:tc>
        <w:tc>
          <w:tcPr>
            <w:tcW w:w="1418" w:type="dxa"/>
            <w:vAlign w:val="bottom"/>
          </w:tcPr>
          <w:p w:rsidR="0010088E" w:rsidRPr="0010088E" w:rsidRDefault="0010088E" w:rsidP="0010088E">
            <w:pPr>
              <w:autoSpaceDE w:val="0"/>
              <w:autoSpaceDN w:val="0"/>
              <w:adjustRightInd w:val="0"/>
              <w:jc w:val="right"/>
              <w:rPr>
                <w:color w:val="000000" w:themeColor="text1"/>
                <w:sz w:val="20"/>
                <w:szCs w:val="20"/>
              </w:rPr>
            </w:pPr>
            <w:r w:rsidRPr="0010088E">
              <w:rPr>
                <w:color w:val="000000" w:themeColor="text1"/>
                <w:sz w:val="20"/>
                <w:szCs w:val="20"/>
              </w:rPr>
              <w:t>х</w:t>
            </w:r>
          </w:p>
        </w:tc>
        <w:tc>
          <w:tcPr>
            <w:tcW w:w="1312" w:type="dxa"/>
          </w:tcPr>
          <w:p w:rsidR="0010088E" w:rsidRPr="0010088E" w:rsidRDefault="0010088E" w:rsidP="0010088E">
            <w:pPr>
              <w:tabs>
                <w:tab w:val="left" w:pos="1026"/>
              </w:tabs>
              <w:autoSpaceDE w:val="0"/>
              <w:autoSpaceDN w:val="0"/>
              <w:adjustRightInd w:val="0"/>
              <w:jc w:val="right"/>
              <w:rPr>
                <w:color w:val="000000" w:themeColor="text1"/>
                <w:sz w:val="20"/>
                <w:szCs w:val="20"/>
              </w:rPr>
            </w:pPr>
            <w:r w:rsidRPr="0010088E">
              <w:rPr>
                <w:color w:val="000000" w:themeColor="text1"/>
                <w:sz w:val="20"/>
                <w:szCs w:val="20"/>
              </w:rPr>
              <w:t>165 070,7</w:t>
            </w:r>
          </w:p>
        </w:tc>
        <w:tc>
          <w:tcPr>
            <w:tcW w:w="1310" w:type="dxa"/>
            <w:vAlign w:val="bottom"/>
          </w:tcPr>
          <w:p w:rsidR="0010088E" w:rsidRPr="0010088E" w:rsidRDefault="0010088E" w:rsidP="0010088E">
            <w:pPr>
              <w:tabs>
                <w:tab w:val="left" w:pos="1026"/>
              </w:tabs>
              <w:autoSpaceDE w:val="0"/>
              <w:autoSpaceDN w:val="0"/>
              <w:adjustRightInd w:val="0"/>
              <w:jc w:val="right"/>
              <w:rPr>
                <w:color w:val="000000" w:themeColor="text1"/>
                <w:sz w:val="20"/>
                <w:szCs w:val="20"/>
              </w:rPr>
            </w:pPr>
            <w:r w:rsidRPr="0010088E">
              <w:rPr>
                <w:color w:val="000000" w:themeColor="text1"/>
                <w:sz w:val="20"/>
                <w:szCs w:val="20"/>
              </w:rPr>
              <w:t>х</w:t>
            </w:r>
          </w:p>
        </w:tc>
      </w:tr>
      <w:tr w:rsidR="0010088E" w:rsidRPr="0010088E" w:rsidTr="0010088E">
        <w:tc>
          <w:tcPr>
            <w:tcW w:w="5920" w:type="dxa"/>
          </w:tcPr>
          <w:p w:rsidR="0010088E" w:rsidRPr="0010088E" w:rsidRDefault="0010088E" w:rsidP="0010088E">
            <w:pPr>
              <w:autoSpaceDE w:val="0"/>
              <w:autoSpaceDN w:val="0"/>
              <w:adjustRightInd w:val="0"/>
              <w:rPr>
                <w:b/>
                <w:color w:val="000000" w:themeColor="text1"/>
                <w:sz w:val="20"/>
                <w:szCs w:val="20"/>
              </w:rPr>
            </w:pPr>
            <w:r w:rsidRPr="0010088E">
              <w:rPr>
                <w:b/>
                <w:color w:val="000000" w:themeColor="text1"/>
                <w:sz w:val="20"/>
                <w:szCs w:val="20"/>
              </w:rPr>
              <w:t>Остаток средств Дорожного фонда</w:t>
            </w:r>
          </w:p>
        </w:tc>
        <w:tc>
          <w:tcPr>
            <w:tcW w:w="1418" w:type="dxa"/>
            <w:vAlign w:val="bottom"/>
          </w:tcPr>
          <w:p w:rsidR="0010088E" w:rsidRPr="0010088E" w:rsidRDefault="0010088E" w:rsidP="0010088E">
            <w:pPr>
              <w:autoSpaceDE w:val="0"/>
              <w:autoSpaceDN w:val="0"/>
              <w:adjustRightInd w:val="0"/>
              <w:jc w:val="right"/>
              <w:rPr>
                <w:b/>
                <w:color w:val="000000" w:themeColor="text1"/>
                <w:sz w:val="20"/>
                <w:szCs w:val="20"/>
              </w:rPr>
            </w:pPr>
            <w:r w:rsidRPr="0010088E">
              <w:rPr>
                <w:b/>
                <w:color w:val="000000" w:themeColor="text1"/>
                <w:sz w:val="20"/>
                <w:szCs w:val="20"/>
              </w:rPr>
              <w:t>30 069,3</w:t>
            </w:r>
          </w:p>
        </w:tc>
        <w:tc>
          <w:tcPr>
            <w:tcW w:w="1312" w:type="dxa"/>
          </w:tcPr>
          <w:p w:rsidR="0010088E" w:rsidRPr="0010088E" w:rsidRDefault="0010088E" w:rsidP="0010088E">
            <w:pPr>
              <w:tabs>
                <w:tab w:val="left" w:pos="1026"/>
              </w:tabs>
              <w:autoSpaceDE w:val="0"/>
              <w:autoSpaceDN w:val="0"/>
              <w:adjustRightInd w:val="0"/>
              <w:jc w:val="right"/>
              <w:rPr>
                <w:b/>
                <w:color w:val="000000" w:themeColor="text1"/>
                <w:sz w:val="20"/>
                <w:szCs w:val="20"/>
              </w:rPr>
            </w:pPr>
            <w:r w:rsidRPr="0010088E">
              <w:rPr>
                <w:b/>
                <w:color w:val="000000" w:themeColor="text1"/>
                <w:sz w:val="20"/>
                <w:szCs w:val="20"/>
              </w:rPr>
              <w:t>-12 434,2</w:t>
            </w:r>
          </w:p>
        </w:tc>
        <w:tc>
          <w:tcPr>
            <w:tcW w:w="1310" w:type="dxa"/>
            <w:vAlign w:val="bottom"/>
          </w:tcPr>
          <w:p w:rsidR="0010088E" w:rsidRPr="0010088E" w:rsidRDefault="0010088E" w:rsidP="0010088E">
            <w:pPr>
              <w:tabs>
                <w:tab w:val="left" w:pos="1026"/>
              </w:tabs>
              <w:autoSpaceDE w:val="0"/>
              <w:autoSpaceDN w:val="0"/>
              <w:adjustRightInd w:val="0"/>
              <w:jc w:val="right"/>
              <w:rPr>
                <w:b/>
                <w:color w:val="000000" w:themeColor="text1"/>
                <w:sz w:val="20"/>
                <w:szCs w:val="20"/>
              </w:rPr>
            </w:pPr>
            <w:r w:rsidRPr="0010088E">
              <w:rPr>
                <w:b/>
                <w:color w:val="000000" w:themeColor="text1"/>
                <w:sz w:val="20"/>
                <w:szCs w:val="20"/>
              </w:rPr>
              <w:t>17 635,1</w:t>
            </w:r>
          </w:p>
        </w:tc>
      </w:tr>
    </w:tbl>
    <w:p w:rsidR="0010088E" w:rsidRPr="0010088E" w:rsidRDefault="0010088E" w:rsidP="0010088E">
      <w:pPr>
        <w:autoSpaceDE w:val="0"/>
        <w:autoSpaceDN w:val="0"/>
        <w:adjustRightInd w:val="0"/>
        <w:ind w:firstLine="540"/>
        <w:jc w:val="both"/>
        <w:rPr>
          <w:color w:val="FF0000"/>
        </w:rPr>
      </w:pPr>
    </w:p>
    <w:p w:rsidR="0010088E" w:rsidRPr="0010088E" w:rsidRDefault="0010088E" w:rsidP="0010088E">
      <w:pPr>
        <w:autoSpaceDE w:val="0"/>
        <w:autoSpaceDN w:val="0"/>
        <w:adjustRightInd w:val="0"/>
        <w:ind w:firstLine="709"/>
        <w:jc w:val="both"/>
        <w:rPr>
          <w:color w:val="000000" w:themeColor="text1"/>
        </w:rPr>
      </w:pPr>
      <w:r w:rsidRPr="0010088E">
        <w:rPr>
          <w:b/>
          <w:color w:val="000000" w:themeColor="text1"/>
        </w:rPr>
        <w:t>Остаток Дорожного фонда на 01.01.20</w:t>
      </w:r>
      <w:r w:rsidR="00DD1939">
        <w:rPr>
          <w:b/>
          <w:color w:val="000000" w:themeColor="text1"/>
        </w:rPr>
        <w:t>20</w:t>
      </w:r>
      <w:r w:rsidRPr="0010088E">
        <w:rPr>
          <w:b/>
          <w:color w:val="000000" w:themeColor="text1"/>
        </w:rPr>
        <w:t xml:space="preserve"> г. </w:t>
      </w:r>
      <w:r w:rsidRPr="0010088E">
        <w:rPr>
          <w:color w:val="000000" w:themeColor="text1"/>
        </w:rPr>
        <w:t xml:space="preserve">с учетом неиспользованного остатка прошлых лет </w:t>
      </w:r>
      <w:r w:rsidRPr="0010088E">
        <w:rPr>
          <w:b/>
          <w:color w:val="000000" w:themeColor="text1"/>
        </w:rPr>
        <w:t>составил 17 635,1 тыс. руб</w:t>
      </w:r>
      <w:r w:rsidRPr="0010088E">
        <w:rPr>
          <w:color w:val="000000" w:themeColor="text1"/>
        </w:rPr>
        <w:t>.</w:t>
      </w:r>
    </w:p>
    <w:p w:rsidR="0010088E" w:rsidRPr="0010088E" w:rsidRDefault="0010088E" w:rsidP="0010088E">
      <w:pPr>
        <w:autoSpaceDE w:val="0"/>
        <w:autoSpaceDN w:val="0"/>
        <w:adjustRightInd w:val="0"/>
        <w:ind w:firstLine="709"/>
        <w:jc w:val="both"/>
        <w:rPr>
          <w:iCs/>
          <w:color w:val="000000" w:themeColor="text1"/>
        </w:rPr>
      </w:pPr>
      <w:r w:rsidRPr="0010088E">
        <w:rPr>
          <w:color w:val="000000" w:themeColor="text1"/>
        </w:rPr>
        <w:t>7.5 Расходы в рамках программных мероприятий составили 2 132 325,5</w:t>
      </w:r>
      <w:r w:rsidRPr="0010088E">
        <w:rPr>
          <w:iCs/>
          <w:color w:val="000000" w:themeColor="text1"/>
        </w:rPr>
        <w:t xml:space="preserve"> тыс. руб., удельный вес в общем объеме расходов 99,2 %. Исполнение целевых программ приведено в таблице:</w:t>
      </w:r>
    </w:p>
    <w:p w:rsidR="0010088E" w:rsidRPr="0010088E" w:rsidRDefault="0010088E" w:rsidP="0010088E">
      <w:pPr>
        <w:ind w:firstLine="567"/>
        <w:contextualSpacing/>
        <w:jc w:val="right"/>
        <w:rPr>
          <w:iCs/>
          <w:color w:val="000000" w:themeColor="text1"/>
          <w:sz w:val="20"/>
          <w:szCs w:val="20"/>
        </w:rPr>
      </w:pPr>
      <w:r w:rsidRPr="0010088E">
        <w:rPr>
          <w:iCs/>
          <w:color w:val="000000" w:themeColor="text1"/>
          <w:sz w:val="20"/>
          <w:szCs w:val="20"/>
        </w:rPr>
        <w:t>Таблица № 11</w:t>
      </w:r>
      <w:r w:rsidR="00DD1939" w:rsidRPr="0010088E">
        <w:rPr>
          <w:iCs/>
          <w:color w:val="000000" w:themeColor="text1"/>
          <w:sz w:val="20"/>
          <w:szCs w:val="20"/>
        </w:rPr>
        <w:t>(тыс. руб.)</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402"/>
        <w:gridCol w:w="1276"/>
        <w:gridCol w:w="1344"/>
        <w:gridCol w:w="1349"/>
        <w:gridCol w:w="886"/>
        <w:gridCol w:w="1247"/>
      </w:tblGrid>
      <w:tr w:rsidR="0010088E" w:rsidRPr="0010088E" w:rsidTr="0010088E">
        <w:trPr>
          <w:tblHeader/>
        </w:trPr>
        <w:tc>
          <w:tcPr>
            <w:tcW w:w="426" w:type="dxa"/>
            <w:vMerge w:val="restart"/>
            <w:shd w:val="clear" w:color="auto" w:fill="EEECE1" w:themeFill="background2"/>
            <w:vAlign w:val="center"/>
          </w:tcPr>
          <w:p w:rsidR="0010088E" w:rsidRPr="0010088E" w:rsidRDefault="0010088E" w:rsidP="0010088E">
            <w:pPr>
              <w:jc w:val="center"/>
              <w:rPr>
                <w:b/>
                <w:bCs/>
                <w:color w:val="000000" w:themeColor="text1"/>
                <w:sz w:val="20"/>
                <w:szCs w:val="20"/>
              </w:rPr>
            </w:pPr>
            <w:r w:rsidRPr="0010088E">
              <w:rPr>
                <w:b/>
                <w:bCs/>
                <w:color w:val="000000" w:themeColor="text1"/>
                <w:sz w:val="20"/>
                <w:szCs w:val="20"/>
              </w:rPr>
              <w:t>№</w:t>
            </w:r>
          </w:p>
          <w:p w:rsidR="0010088E" w:rsidRPr="0010088E" w:rsidRDefault="0010088E" w:rsidP="0010088E">
            <w:pPr>
              <w:jc w:val="center"/>
              <w:rPr>
                <w:b/>
                <w:bCs/>
                <w:color w:val="000000" w:themeColor="text1"/>
                <w:sz w:val="20"/>
                <w:szCs w:val="20"/>
              </w:rPr>
            </w:pPr>
            <w:proofErr w:type="gramStart"/>
            <w:r w:rsidRPr="0010088E">
              <w:rPr>
                <w:b/>
                <w:bCs/>
                <w:color w:val="000000" w:themeColor="text1"/>
                <w:sz w:val="20"/>
                <w:szCs w:val="20"/>
              </w:rPr>
              <w:t>п</w:t>
            </w:r>
            <w:proofErr w:type="gramEnd"/>
            <w:r w:rsidRPr="0010088E">
              <w:rPr>
                <w:b/>
                <w:bCs/>
                <w:color w:val="000000" w:themeColor="text1"/>
                <w:sz w:val="20"/>
                <w:szCs w:val="20"/>
              </w:rPr>
              <w:t>/п</w:t>
            </w:r>
          </w:p>
          <w:p w:rsidR="0010088E" w:rsidRPr="0010088E" w:rsidRDefault="0010088E" w:rsidP="0010088E">
            <w:pPr>
              <w:jc w:val="center"/>
              <w:rPr>
                <w:b/>
                <w:bCs/>
                <w:color w:val="000000" w:themeColor="text1"/>
                <w:sz w:val="20"/>
                <w:szCs w:val="20"/>
              </w:rPr>
            </w:pPr>
          </w:p>
        </w:tc>
        <w:tc>
          <w:tcPr>
            <w:tcW w:w="3402" w:type="dxa"/>
            <w:vMerge w:val="restart"/>
            <w:shd w:val="clear" w:color="auto" w:fill="EEECE1" w:themeFill="background2"/>
            <w:vAlign w:val="center"/>
          </w:tcPr>
          <w:p w:rsidR="0010088E" w:rsidRPr="0010088E" w:rsidRDefault="0010088E" w:rsidP="0010088E">
            <w:pPr>
              <w:jc w:val="center"/>
              <w:rPr>
                <w:b/>
                <w:bCs/>
                <w:color w:val="000000" w:themeColor="text1"/>
                <w:sz w:val="20"/>
                <w:szCs w:val="20"/>
              </w:rPr>
            </w:pPr>
            <w:r w:rsidRPr="0010088E">
              <w:rPr>
                <w:b/>
                <w:bCs/>
                <w:color w:val="000000" w:themeColor="text1"/>
                <w:sz w:val="20"/>
                <w:szCs w:val="20"/>
              </w:rPr>
              <w:t>Наименование программы</w:t>
            </w:r>
          </w:p>
          <w:p w:rsidR="0010088E" w:rsidRPr="0010088E" w:rsidRDefault="0010088E" w:rsidP="0010088E">
            <w:pPr>
              <w:jc w:val="center"/>
              <w:rPr>
                <w:b/>
                <w:bCs/>
                <w:color w:val="000000" w:themeColor="text1"/>
                <w:sz w:val="20"/>
                <w:szCs w:val="20"/>
              </w:rPr>
            </w:pPr>
          </w:p>
        </w:tc>
        <w:tc>
          <w:tcPr>
            <w:tcW w:w="1276" w:type="dxa"/>
            <w:vMerge w:val="restart"/>
            <w:shd w:val="clear" w:color="auto" w:fill="EEECE1" w:themeFill="background2"/>
          </w:tcPr>
          <w:p w:rsidR="0010088E" w:rsidRPr="0010088E" w:rsidRDefault="0010088E" w:rsidP="0010088E">
            <w:pPr>
              <w:jc w:val="center"/>
              <w:rPr>
                <w:b/>
                <w:bCs/>
                <w:color w:val="000000" w:themeColor="text1"/>
                <w:sz w:val="20"/>
                <w:szCs w:val="20"/>
              </w:rPr>
            </w:pPr>
            <w:r w:rsidRPr="0010088E">
              <w:rPr>
                <w:b/>
                <w:bCs/>
                <w:color w:val="000000" w:themeColor="text1"/>
                <w:sz w:val="20"/>
                <w:szCs w:val="20"/>
              </w:rPr>
              <w:t xml:space="preserve">Исполнено </w:t>
            </w:r>
          </w:p>
          <w:p w:rsidR="0010088E" w:rsidRPr="0010088E" w:rsidRDefault="0010088E" w:rsidP="0010088E">
            <w:pPr>
              <w:jc w:val="center"/>
              <w:rPr>
                <w:b/>
                <w:bCs/>
                <w:color w:val="000000" w:themeColor="text1"/>
                <w:sz w:val="20"/>
                <w:szCs w:val="20"/>
              </w:rPr>
            </w:pPr>
            <w:r w:rsidRPr="0010088E">
              <w:rPr>
                <w:b/>
                <w:bCs/>
                <w:color w:val="000000" w:themeColor="text1"/>
                <w:sz w:val="20"/>
                <w:szCs w:val="20"/>
              </w:rPr>
              <w:t>в 2018 г.</w:t>
            </w:r>
          </w:p>
        </w:tc>
        <w:tc>
          <w:tcPr>
            <w:tcW w:w="4826" w:type="dxa"/>
            <w:gridSpan w:val="4"/>
            <w:shd w:val="clear" w:color="auto" w:fill="EEECE1" w:themeFill="background2"/>
            <w:vAlign w:val="center"/>
          </w:tcPr>
          <w:p w:rsidR="0010088E" w:rsidRPr="0010088E" w:rsidRDefault="0010088E" w:rsidP="0010088E">
            <w:pPr>
              <w:contextualSpacing/>
              <w:jc w:val="center"/>
              <w:rPr>
                <w:b/>
                <w:color w:val="000000" w:themeColor="text1"/>
              </w:rPr>
            </w:pPr>
            <w:r w:rsidRPr="0010088E">
              <w:rPr>
                <w:b/>
                <w:bCs/>
                <w:color w:val="000000" w:themeColor="text1"/>
                <w:sz w:val="20"/>
                <w:szCs w:val="20"/>
              </w:rPr>
              <w:t>2019 г.</w:t>
            </w:r>
          </w:p>
        </w:tc>
      </w:tr>
      <w:tr w:rsidR="0010088E" w:rsidRPr="0010088E" w:rsidTr="0010088E">
        <w:trPr>
          <w:tblHeader/>
        </w:trPr>
        <w:tc>
          <w:tcPr>
            <w:tcW w:w="426" w:type="dxa"/>
            <w:vMerge/>
            <w:shd w:val="clear" w:color="auto" w:fill="EEECE1" w:themeFill="background2"/>
            <w:vAlign w:val="center"/>
          </w:tcPr>
          <w:p w:rsidR="0010088E" w:rsidRPr="0010088E" w:rsidRDefault="0010088E" w:rsidP="0010088E">
            <w:pPr>
              <w:jc w:val="center"/>
              <w:rPr>
                <w:b/>
                <w:bCs/>
                <w:color w:val="000000" w:themeColor="text1"/>
              </w:rPr>
            </w:pPr>
          </w:p>
        </w:tc>
        <w:tc>
          <w:tcPr>
            <w:tcW w:w="3402" w:type="dxa"/>
            <w:vMerge/>
            <w:shd w:val="clear" w:color="auto" w:fill="EEECE1" w:themeFill="background2"/>
            <w:vAlign w:val="center"/>
          </w:tcPr>
          <w:p w:rsidR="0010088E" w:rsidRPr="0010088E" w:rsidRDefault="0010088E" w:rsidP="0010088E">
            <w:pPr>
              <w:jc w:val="center"/>
              <w:rPr>
                <w:b/>
                <w:bCs/>
                <w:color w:val="000000" w:themeColor="text1"/>
              </w:rPr>
            </w:pPr>
          </w:p>
        </w:tc>
        <w:tc>
          <w:tcPr>
            <w:tcW w:w="1276" w:type="dxa"/>
            <w:vMerge/>
            <w:shd w:val="clear" w:color="auto" w:fill="EEECE1" w:themeFill="background2"/>
          </w:tcPr>
          <w:p w:rsidR="0010088E" w:rsidRPr="0010088E" w:rsidRDefault="0010088E" w:rsidP="0010088E">
            <w:pPr>
              <w:contextualSpacing/>
              <w:jc w:val="center"/>
              <w:rPr>
                <w:b/>
                <w:color w:val="000000" w:themeColor="text1"/>
                <w:sz w:val="20"/>
                <w:szCs w:val="20"/>
              </w:rPr>
            </w:pPr>
          </w:p>
        </w:tc>
        <w:tc>
          <w:tcPr>
            <w:tcW w:w="1344" w:type="dxa"/>
            <w:shd w:val="clear" w:color="auto" w:fill="EEECE1" w:themeFill="background2"/>
            <w:vAlign w:val="center"/>
          </w:tcPr>
          <w:p w:rsidR="0010088E" w:rsidRPr="0010088E" w:rsidRDefault="0010088E" w:rsidP="0010088E">
            <w:pPr>
              <w:contextualSpacing/>
              <w:jc w:val="center"/>
              <w:rPr>
                <w:b/>
                <w:color w:val="000000" w:themeColor="text1"/>
                <w:sz w:val="20"/>
                <w:szCs w:val="20"/>
              </w:rPr>
            </w:pPr>
            <w:r w:rsidRPr="0010088E">
              <w:rPr>
                <w:b/>
                <w:color w:val="000000" w:themeColor="text1"/>
                <w:sz w:val="20"/>
                <w:szCs w:val="20"/>
              </w:rPr>
              <w:t>уточненный план</w:t>
            </w:r>
          </w:p>
        </w:tc>
        <w:tc>
          <w:tcPr>
            <w:tcW w:w="1349" w:type="dxa"/>
            <w:shd w:val="clear" w:color="auto" w:fill="EEECE1" w:themeFill="background2"/>
            <w:vAlign w:val="center"/>
          </w:tcPr>
          <w:p w:rsidR="0010088E" w:rsidRPr="0010088E" w:rsidRDefault="0010088E" w:rsidP="0010088E">
            <w:pPr>
              <w:contextualSpacing/>
              <w:jc w:val="center"/>
              <w:rPr>
                <w:b/>
                <w:color w:val="000000" w:themeColor="text1"/>
                <w:sz w:val="20"/>
                <w:szCs w:val="20"/>
              </w:rPr>
            </w:pPr>
            <w:r w:rsidRPr="0010088E">
              <w:rPr>
                <w:b/>
                <w:color w:val="000000" w:themeColor="text1"/>
                <w:sz w:val="20"/>
                <w:szCs w:val="20"/>
              </w:rPr>
              <w:t>исполнено</w:t>
            </w:r>
          </w:p>
        </w:tc>
        <w:tc>
          <w:tcPr>
            <w:tcW w:w="886" w:type="dxa"/>
            <w:shd w:val="clear" w:color="auto" w:fill="EEECE1" w:themeFill="background2"/>
          </w:tcPr>
          <w:p w:rsidR="0010088E" w:rsidRPr="0010088E" w:rsidRDefault="0010088E" w:rsidP="0010088E">
            <w:pPr>
              <w:ind w:left="-107" w:right="-108"/>
              <w:contextualSpacing/>
              <w:jc w:val="center"/>
              <w:rPr>
                <w:b/>
                <w:color w:val="000000" w:themeColor="text1"/>
                <w:sz w:val="20"/>
                <w:szCs w:val="20"/>
              </w:rPr>
            </w:pPr>
            <w:r w:rsidRPr="0010088E">
              <w:rPr>
                <w:b/>
                <w:color w:val="000000" w:themeColor="text1"/>
                <w:sz w:val="20"/>
                <w:szCs w:val="20"/>
              </w:rPr>
              <w:t xml:space="preserve">% </w:t>
            </w:r>
            <w:proofErr w:type="spellStart"/>
            <w:r w:rsidRPr="0010088E">
              <w:rPr>
                <w:b/>
                <w:color w:val="000000" w:themeColor="text1"/>
                <w:sz w:val="20"/>
                <w:szCs w:val="20"/>
              </w:rPr>
              <w:t>испоне</w:t>
            </w:r>
            <w:proofErr w:type="spellEnd"/>
            <w:r w:rsidRPr="0010088E">
              <w:rPr>
                <w:b/>
                <w:color w:val="000000" w:themeColor="text1"/>
                <w:sz w:val="20"/>
                <w:szCs w:val="20"/>
              </w:rPr>
              <w:t>-</w:t>
            </w:r>
          </w:p>
          <w:p w:rsidR="0010088E" w:rsidRPr="0010088E" w:rsidRDefault="0010088E" w:rsidP="0010088E">
            <w:pPr>
              <w:ind w:left="-107" w:right="-108"/>
              <w:contextualSpacing/>
              <w:jc w:val="center"/>
              <w:rPr>
                <w:b/>
                <w:color w:val="000000" w:themeColor="text1"/>
              </w:rPr>
            </w:pPr>
            <w:proofErr w:type="spellStart"/>
            <w:r w:rsidRPr="0010088E">
              <w:rPr>
                <w:b/>
                <w:color w:val="000000" w:themeColor="text1"/>
                <w:sz w:val="20"/>
                <w:szCs w:val="20"/>
              </w:rPr>
              <w:t>ния</w:t>
            </w:r>
            <w:proofErr w:type="spellEnd"/>
            <w:r w:rsidRPr="0010088E">
              <w:rPr>
                <w:b/>
                <w:color w:val="000000" w:themeColor="text1"/>
                <w:sz w:val="20"/>
                <w:szCs w:val="20"/>
              </w:rPr>
              <w:t xml:space="preserve"> к </w:t>
            </w:r>
            <w:proofErr w:type="spellStart"/>
            <w:r w:rsidRPr="0010088E">
              <w:rPr>
                <w:b/>
                <w:color w:val="000000" w:themeColor="text1"/>
                <w:sz w:val="20"/>
                <w:szCs w:val="20"/>
              </w:rPr>
              <w:t>уточн</w:t>
            </w:r>
            <w:proofErr w:type="spellEnd"/>
            <w:r w:rsidRPr="0010088E">
              <w:rPr>
                <w:b/>
                <w:color w:val="000000" w:themeColor="text1"/>
                <w:sz w:val="20"/>
                <w:szCs w:val="20"/>
              </w:rPr>
              <w:t>. плану</w:t>
            </w:r>
          </w:p>
        </w:tc>
        <w:tc>
          <w:tcPr>
            <w:tcW w:w="1247" w:type="dxa"/>
            <w:shd w:val="clear" w:color="auto" w:fill="EEECE1" w:themeFill="background2"/>
          </w:tcPr>
          <w:p w:rsidR="0010088E" w:rsidRPr="0010088E" w:rsidRDefault="0010088E" w:rsidP="0010088E">
            <w:pPr>
              <w:ind w:left="-108"/>
              <w:contextualSpacing/>
              <w:jc w:val="center"/>
              <w:rPr>
                <w:b/>
                <w:color w:val="000000" w:themeColor="text1"/>
                <w:sz w:val="20"/>
                <w:szCs w:val="20"/>
              </w:rPr>
            </w:pPr>
            <w:r w:rsidRPr="0010088E">
              <w:rPr>
                <w:b/>
                <w:color w:val="000000" w:themeColor="text1"/>
                <w:sz w:val="20"/>
                <w:szCs w:val="20"/>
              </w:rPr>
              <w:t>Снижение «</w:t>
            </w:r>
            <w:proofErr w:type="gramStart"/>
            <w:r w:rsidRPr="0010088E">
              <w:rPr>
                <w:b/>
                <w:color w:val="000000" w:themeColor="text1"/>
                <w:sz w:val="20"/>
                <w:szCs w:val="20"/>
              </w:rPr>
              <w:t>-»</w:t>
            </w:r>
            <w:proofErr w:type="gramEnd"/>
            <w:r w:rsidRPr="0010088E">
              <w:rPr>
                <w:b/>
                <w:color w:val="000000" w:themeColor="text1"/>
                <w:sz w:val="20"/>
                <w:szCs w:val="20"/>
              </w:rPr>
              <w:t>, рост «+» к уровню 2018</w:t>
            </w:r>
          </w:p>
        </w:tc>
      </w:tr>
      <w:tr w:rsidR="0010088E" w:rsidRPr="0010088E" w:rsidTr="0010088E">
        <w:trPr>
          <w:tblHeader/>
        </w:trPr>
        <w:tc>
          <w:tcPr>
            <w:tcW w:w="426" w:type="dxa"/>
            <w:shd w:val="clear" w:color="auto" w:fill="auto"/>
            <w:vAlign w:val="center"/>
          </w:tcPr>
          <w:p w:rsidR="0010088E" w:rsidRPr="0010088E" w:rsidRDefault="0010088E" w:rsidP="0010088E">
            <w:pPr>
              <w:jc w:val="center"/>
              <w:rPr>
                <w:color w:val="000000" w:themeColor="text1"/>
                <w:sz w:val="20"/>
                <w:szCs w:val="20"/>
              </w:rPr>
            </w:pPr>
            <w:r w:rsidRPr="0010088E">
              <w:rPr>
                <w:color w:val="000000" w:themeColor="text1"/>
                <w:sz w:val="20"/>
                <w:szCs w:val="20"/>
              </w:rPr>
              <w:t>1</w:t>
            </w:r>
          </w:p>
        </w:tc>
        <w:tc>
          <w:tcPr>
            <w:tcW w:w="3402" w:type="dxa"/>
            <w:shd w:val="clear" w:color="auto" w:fill="auto"/>
            <w:vAlign w:val="center"/>
          </w:tcPr>
          <w:p w:rsidR="0010088E" w:rsidRPr="0010088E" w:rsidRDefault="0010088E" w:rsidP="0010088E">
            <w:pPr>
              <w:jc w:val="center"/>
              <w:rPr>
                <w:color w:val="000000" w:themeColor="text1"/>
                <w:sz w:val="20"/>
                <w:szCs w:val="20"/>
              </w:rPr>
            </w:pPr>
            <w:r w:rsidRPr="0010088E">
              <w:rPr>
                <w:color w:val="000000" w:themeColor="text1"/>
                <w:sz w:val="20"/>
                <w:szCs w:val="20"/>
              </w:rPr>
              <w:t>2</w:t>
            </w:r>
          </w:p>
        </w:tc>
        <w:tc>
          <w:tcPr>
            <w:tcW w:w="1276" w:type="dxa"/>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3</w:t>
            </w:r>
          </w:p>
        </w:tc>
        <w:tc>
          <w:tcPr>
            <w:tcW w:w="1344" w:type="dxa"/>
            <w:shd w:val="clear" w:color="auto" w:fill="auto"/>
            <w:vAlign w:val="center"/>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4</w:t>
            </w:r>
          </w:p>
        </w:tc>
        <w:tc>
          <w:tcPr>
            <w:tcW w:w="1349" w:type="dxa"/>
            <w:shd w:val="clear" w:color="auto" w:fill="auto"/>
            <w:vAlign w:val="center"/>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5</w:t>
            </w:r>
          </w:p>
        </w:tc>
        <w:tc>
          <w:tcPr>
            <w:tcW w:w="886" w:type="dxa"/>
            <w:shd w:val="clear" w:color="auto" w:fill="auto"/>
            <w:vAlign w:val="center"/>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6</w:t>
            </w:r>
          </w:p>
        </w:tc>
        <w:tc>
          <w:tcPr>
            <w:tcW w:w="1247" w:type="dxa"/>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7</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1</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Развитие образования в муниципальном районе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750 801,5</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1 144 743,7</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1 138 158,7</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99,4</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+387 357,2</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2</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Развитие культуры в муниципальном районе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97 999,9</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89 128,2</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88 545,8</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99,3</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-9 454,1</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3</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Развитие физической культуры и спорта в муниципальном районе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37 703,7</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47 294,6</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46 062,6</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97,4</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+8 358,9</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4</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Развитие дорожного хозяйства в муниципальном районе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25 391,9</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208 303,5</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202 711,5</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97,3</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+177 319,6</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5</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Обеспечение доступным и комфортным жильем и коммунальными услугами населения муниципального района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14 216,4</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11 468,2</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11 336,1</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98,8</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-2 880,3</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6</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 xml:space="preserve">Временная занятость несовершеннолетних граждан в свободное от учебы время </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397,5</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-397,5</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7</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Развитие малого  и среднего предпринимательства в муниципальном районе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1 348,7</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1 689,8</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1 689,8</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100</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+341,1</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8</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Развитие сельского хозяйства и регулирование рынков сельскохозяйственной продукции, сырья и продовольствия  в муниципальном районе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13 466,5</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8 887,1</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8 887,1</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100</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-4 579,4</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9</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Экономическое развитие муниципального района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1 801,7</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2 022,8</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1 933,3</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95,6</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+131,6</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10</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 xml:space="preserve">Энергосбережение и повышение </w:t>
            </w:r>
            <w:proofErr w:type="spellStart"/>
            <w:r w:rsidRPr="0010088E">
              <w:rPr>
                <w:bCs/>
                <w:color w:val="000000" w:themeColor="text1"/>
                <w:sz w:val="20"/>
                <w:szCs w:val="20"/>
              </w:rPr>
              <w:t>энергоэффективности</w:t>
            </w:r>
            <w:proofErr w:type="spellEnd"/>
            <w:r w:rsidRPr="0010088E">
              <w:rPr>
                <w:bCs/>
                <w:color w:val="000000" w:themeColor="text1"/>
                <w:sz w:val="20"/>
                <w:szCs w:val="20"/>
              </w:rPr>
              <w:t xml:space="preserve"> в муниципальном районе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23 489,3</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13 980,0</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12 612,8</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90,2</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-10 876,5</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11</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Развитие туризма в муниципальном районе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49,2</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-49,2</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12</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Семья и дети  в муниципальном районе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84 649,8</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173 070,0</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171 633,0</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99,2</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+86 983,2</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13</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Работа с молодёжью в муниципальном районе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198,7</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3 247,5</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3 247,5</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100</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+3 048,8</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14</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Управление имущественным комплексом муниципального района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5 093,8</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9 969,6</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7 724,4</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77,5</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+2 630,6</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15</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Безопасность жизнедеятельности на территории муниципального района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4 920,4</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5 564,7</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5 462,8</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98,2</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+542,4</w:t>
            </w:r>
          </w:p>
        </w:tc>
      </w:tr>
      <w:tr w:rsidR="0010088E" w:rsidRPr="0010088E" w:rsidTr="0010088E">
        <w:trPr>
          <w:trHeight w:val="1080"/>
        </w:trPr>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16</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Совершенствование системы управления общественными финансами муниципального района «Малоярославецкий район» (ведомственная программа)</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114 224,6</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150 616,7</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150 083,2</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99,6</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+35 867,7</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17</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Развитие муниципальной  службы муниципального района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56 694,5</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57 314,5</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54 883,0</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95,8</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-1 811,5</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18</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Социальная поддержка граждан в муниципальном районе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243 471,3</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184 695,3</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181 387,4</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98,2</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-62 083,9</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19</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Профилактика правонарушений в сфере обеспечения правопорядка на территории муниципального района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30,0</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200,0</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179,5</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89,8</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+149,5</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20</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 xml:space="preserve">Поддержка развития УМП «Редакция газеты «Маяк» </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5 781,0</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5 287,6</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5 287,6</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100</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-493,4</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21</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Развитие жилищно-коммунального хозяйства и благоустройства в муниципальном районе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1 315,5</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4 318,9</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2 782,6</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64,4</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+1 467,1</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22</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Развитие газификации в муниципальном районе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652,6</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1 712,7</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1 544,9</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90,2</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+892,3</w:t>
            </w:r>
          </w:p>
        </w:tc>
      </w:tr>
      <w:tr w:rsidR="0010088E" w:rsidRPr="0010088E" w:rsidTr="0010088E">
        <w:tc>
          <w:tcPr>
            <w:tcW w:w="426" w:type="dxa"/>
            <w:shd w:val="clear" w:color="auto" w:fill="auto"/>
            <w:vAlign w:val="bottom"/>
          </w:tcPr>
          <w:p w:rsidR="0010088E" w:rsidRPr="0010088E" w:rsidRDefault="0010088E" w:rsidP="0010088E">
            <w:pPr>
              <w:rPr>
                <w:bCs/>
                <w:color w:val="000000" w:themeColor="text1"/>
                <w:sz w:val="20"/>
                <w:szCs w:val="20"/>
              </w:rPr>
            </w:pPr>
            <w:r w:rsidRPr="0010088E">
              <w:rPr>
                <w:bCs/>
                <w:color w:val="000000" w:themeColor="text1"/>
                <w:sz w:val="20"/>
                <w:szCs w:val="20"/>
              </w:rPr>
              <w:t>23</w:t>
            </w:r>
          </w:p>
        </w:tc>
        <w:tc>
          <w:tcPr>
            <w:tcW w:w="3402" w:type="dxa"/>
            <w:shd w:val="clear" w:color="auto" w:fill="auto"/>
            <w:vAlign w:val="center"/>
          </w:tcPr>
          <w:p w:rsidR="0010088E" w:rsidRPr="0010088E" w:rsidRDefault="0010088E" w:rsidP="0010088E">
            <w:pPr>
              <w:rPr>
                <w:bCs/>
                <w:color w:val="000000" w:themeColor="text1"/>
                <w:sz w:val="20"/>
                <w:szCs w:val="20"/>
              </w:rPr>
            </w:pPr>
            <w:r w:rsidRPr="0010088E">
              <w:rPr>
                <w:bCs/>
                <w:color w:val="000000" w:themeColor="text1"/>
                <w:sz w:val="20"/>
                <w:szCs w:val="20"/>
              </w:rPr>
              <w:t>Чистая вода в муниципальном районе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13 179,1</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30 985,1</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30 595,2</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98,7</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+17 416,1</w:t>
            </w:r>
          </w:p>
        </w:tc>
      </w:tr>
      <w:tr w:rsidR="0010088E" w:rsidRPr="0010088E" w:rsidTr="0010088E">
        <w:tc>
          <w:tcPr>
            <w:tcW w:w="426" w:type="dxa"/>
            <w:shd w:val="clear" w:color="auto" w:fill="auto"/>
            <w:vAlign w:val="bottom"/>
          </w:tcPr>
          <w:p w:rsidR="0010088E" w:rsidRPr="0010088E" w:rsidRDefault="0010088E" w:rsidP="0010088E">
            <w:pPr>
              <w:jc w:val="center"/>
              <w:rPr>
                <w:bCs/>
                <w:color w:val="000000" w:themeColor="text1"/>
                <w:sz w:val="20"/>
                <w:szCs w:val="20"/>
              </w:rPr>
            </w:pPr>
            <w:r w:rsidRPr="0010088E">
              <w:rPr>
                <w:bCs/>
                <w:color w:val="000000" w:themeColor="text1"/>
                <w:sz w:val="20"/>
                <w:szCs w:val="20"/>
              </w:rPr>
              <w:t>24</w:t>
            </w:r>
          </w:p>
        </w:tc>
        <w:tc>
          <w:tcPr>
            <w:tcW w:w="3402" w:type="dxa"/>
            <w:shd w:val="clear" w:color="auto" w:fill="auto"/>
          </w:tcPr>
          <w:p w:rsidR="0010088E" w:rsidRPr="0010088E" w:rsidRDefault="0010088E" w:rsidP="0010088E">
            <w:pPr>
              <w:jc w:val="both"/>
              <w:rPr>
                <w:bCs/>
                <w:color w:val="000000" w:themeColor="text1"/>
                <w:sz w:val="20"/>
                <w:szCs w:val="20"/>
              </w:rPr>
            </w:pPr>
            <w:r w:rsidRPr="0010088E">
              <w:rPr>
                <w:bCs/>
                <w:color w:val="000000" w:themeColor="text1"/>
                <w:sz w:val="20"/>
                <w:szCs w:val="20"/>
              </w:rPr>
              <w:t>Обеспечение формирования и содержания архивных фондов в муниципальном районе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4 272,9</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4 193,8</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98,1</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+4 193,8</w:t>
            </w:r>
          </w:p>
        </w:tc>
      </w:tr>
      <w:tr w:rsidR="0010088E" w:rsidRPr="0010088E" w:rsidTr="0010088E">
        <w:tc>
          <w:tcPr>
            <w:tcW w:w="426" w:type="dxa"/>
            <w:shd w:val="clear" w:color="auto" w:fill="auto"/>
            <w:vAlign w:val="bottom"/>
          </w:tcPr>
          <w:p w:rsidR="0010088E" w:rsidRPr="0010088E" w:rsidRDefault="0010088E" w:rsidP="0010088E">
            <w:pPr>
              <w:jc w:val="center"/>
              <w:rPr>
                <w:bCs/>
                <w:color w:val="000000" w:themeColor="text1"/>
                <w:sz w:val="20"/>
                <w:szCs w:val="20"/>
              </w:rPr>
            </w:pPr>
            <w:r w:rsidRPr="0010088E">
              <w:rPr>
                <w:bCs/>
                <w:color w:val="000000" w:themeColor="text1"/>
                <w:sz w:val="20"/>
                <w:szCs w:val="20"/>
              </w:rPr>
              <w:t>25</w:t>
            </w:r>
          </w:p>
        </w:tc>
        <w:tc>
          <w:tcPr>
            <w:tcW w:w="3402" w:type="dxa"/>
            <w:shd w:val="clear" w:color="auto" w:fill="auto"/>
          </w:tcPr>
          <w:p w:rsidR="0010088E" w:rsidRPr="0010088E" w:rsidRDefault="0010088E" w:rsidP="0010088E">
            <w:pPr>
              <w:jc w:val="both"/>
              <w:rPr>
                <w:bCs/>
                <w:color w:val="000000" w:themeColor="text1"/>
                <w:sz w:val="20"/>
                <w:szCs w:val="20"/>
              </w:rPr>
            </w:pPr>
            <w:r w:rsidRPr="0010088E">
              <w:rPr>
                <w:bCs/>
                <w:color w:val="000000" w:themeColor="text1"/>
                <w:sz w:val="20"/>
                <w:szCs w:val="20"/>
              </w:rPr>
              <w:t>Развитие здравоохранения в муниципальном районе «Малоярославецкий район»</w:t>
            </w:r>
          </w:p>
        </w:tc>
        <w:tc>
          <w:tcPr>
            <w:tcW w:w="1276" w:type="dxa"/>
            <w:vAlign w:val="bottom"/>
          </w:tcPr>
          <w:p w:rsidR="0010088E" w:rsidRPr="0010088E" w:rsidRDefault="0010088E" w:rsidP="0010088E">
            <w:pPr>
              <w:contextualSpacing/>
              <w:jc w:val="center"/>
              <w:rPr>
                <w:color w:val="000000" w:themeColor="text1"/>
                <w:sz w:val="20"/>
                <w:szCs w:val="20"/>
              </w:rPr>
            </w:pP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1 309,8</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889,2</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67,9</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+889,2</w:t>
            </w:r>
          </w:p>
        </w:tc>
      </w:tr>
      <w:tr w:rsidR="0010088E" w:rsidRPr="0010088E" w:rsidTr="0010088E">
        <w:tc>
          <w:tcPr>
            <w:tcW w:w="426" w:type="dxa"/>
            <w:shd w:val="clear" w:color="auto" w:fill="auto"/>
            <w:vAlign w:val="bottom"/>
          </w:tcPr>
          <w:p w:rsidR="0010088E" w:rsidRPr="0010088E" w:rsidRDefault="0010088E" w:rsidP="0010088E">
            <w:pPr>
              <w:jc w:val="center"/>
              <w:rPr>
                <w:bCs/>
                <w:color w:val="000000" w:themeColor="text1"/>
                <w:sz w:val="20"/>
                <w:szCs w:val="20"/>
              </w:rPr>
            </w:pPr>
            <w:r w:rsidRPr="0010088E">
              <w:rPr>
                <w:bCs/>
                <w:color w:val="000000" w:themeColor="text1"/>
                <w:sz w:val="20"/>
                <w:szCs w:val="20"/>
              </w:rPr>
              <w:t>26</w:t>
            </w:r>
          </w:p>
        </w:tc>
        <w:tc>
          <w:tcPr>
            <w:tcW w:w="3402" w:type="dxa"/>
            <w:shd w:val="clear" w:color="auto" w:fill="auto"/>
          </w:tcPr>
          <w:p w:rsidR="0010088E" w:rsidRPr="0010088E" w:rsidRDefault="0010088E" w:rsidP="0010088E">
            <w:pPr>
              <w:jc w:val="both"/>
              <w:rPr>
                <w:bCs/>
                <w:color w:val="000000" w:themeColor="text1"/>
                <w:sz w:val="20"/>
                <w:szCs w:val="20"/>
              </w:rPr>
            </w:pPr>
            <w:r w:rsidRPr="0010088E">
              <w:rPr>
                <w:bCs/>
                <w:color w:val="000000" w:themeColor="text1"/>
                <w:sz w:val="20"/>
                <w:szCs w:val="20"/>
              </w:rPr>
              <w:t>Развитие рынка труда в Малоярославецком районе</w:t>
            </w:r>
          </w:p>
        </w:tc>
        <w:tc>
          <w:tcPr>
            <w:tcW w:w="1276" w:type="dxa"/>
            <w:vAlign w:val="bottom"/>
          </w:tcPr>
          <w:p w:rsidR="0010088E" w:rsidRPr="0010088E" w:rsidRDefault="0010088E" w:rsidP="0010088E">
            <w:pPr>
              <w:contextualSpacing/>
              <w:jc w:val="center"/>
              <w:rPr>
                <w:color w:val="000000" w:themeColor="text1"/>
                <w:sz w:val="20"/>
                <w:szCs w:val="20"/>
              </w:rPr>
            </w:pP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543,3</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493,7</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90,9</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+493,7</w:t>
            </w:r>
          </w:p>
        </w:tc>
      </w:tr>
      <w:tr w:rsidR="0010088E" w:rsidRPr="0010088E" w:rsidTr="0010088E">
        <w:tc>
          <w:tcPr>
            <w:tcW w:w="426" w:type="dxa"/>
            <w:shd w:val="clear" w:color="auto" w:fill="auto"/>
          </w:tcPr>
          <w:p w:rsidR="0010088E" w:rsidRPr="0010088E" w:rsidRDefault="0010088E" w:rsidP="0010088E">
            <w:pPr>
              <w:jc w:val="center"/>
              <w:rPr>
                <w:bCs/>
                <w:color w:val="000000" w:themeColor="text1"/>
                <w:sz w:val="20"/>
                <w:szCs w:val="20"/>
              </w:rPr>
            </w:pPr>
          </w:p>
        </w:tc>
        <w:tc>
          <w:tcPr>
            <w:tcW w:w="3402" w:type="dxa"/>
            <w:shd w:val="clear" w:color="auto" w:fill="auto"/>
          </w:tcPr>
          <w:p w:rsidR="0010088E" w:rsidRPr="0010088E" w:rsidRDefault="0010088E" w:rsidP="0010088E">
            <w:pPr>
              <w:jc w:val="both"/>
              <w:rPr>
                <w:bCs/>
                <w:color w:val="000000" w:themeColor="text1"/>
                <w:sz w:val="20"/>
                <w:szCs w:val="20"/>
              </w:rPr>
            </w:pPr>
            <w:r w:rsidRPr="0010088E">
              <w:rPr>
                <w:bCs/>
                <w:color w:val="000000" w:themeColor="text1"/>
                <w:sz w:val="20"/>
                <w:szCs w:val="20"/>
              </w:rPr>
              <w:t>Всего</w:t>
            </w:r>
          </w:p>
        </w:tc>
        <w:tc>
          <w:tcPr>
            <w:tcW w:w="1276"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1 496 877,8</w:t>
            </w:r>
          </w:p>
        </w:tc>
        <w:tc>
          <w:tcPr>
            <w:tcW w:w="1344"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2 160 626,6</w:t>
            </w:r>
          </w:p>
        </w:tc>
        <w:tc>
          <w:tcPr>
            <w:tcW w:w="1349"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2 132 325,5</w:t>
            </w:r>
          </w:p>
        </w:tc>
        <w:tc>
          <w:tcPr>
            <w:tcW w:w="886" w:type="dxa"/>
            <w:shd w:val="clear" w:color="auto" w:fill="auto"/>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98,7</w:t>
            </w:r>
          </w:p>
        </w:tc>
        <w:tc>
          <w:tcPr>
            <w:tcW w:w="1247" w:type="dxa"/>
            <w:vAlign w:val="bottom"/>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+635 447,7</w:t>
            </w:r>
          </w:p>
        </w:tc>
      </w:tr>
    </w:tbl>
    <w:p w:rsidR="0010088E" w:rsidRPr="0010088E" w:rsidRDefault="0010088E" w:rsidP="0010088E">
      <w:pPr>
        <w:autoSpaceDE w:val="0"/>
        <w:autoSpaceDN w:val="0"/>
        <w:adjustRightInd w:val="0"/>
        <w:ind w:firstLine="540"/>
        <w:jc w:val="both"/>
        <w:rPr>
          <w:color w:val="FF0000"/>
        </w:rPr>
      </w:pPr>
    </w:p>
    <w:p w:rsidR="0010088E" w:rsidRPr="00F42D1B" w:rsidRDefault="0010088E" w:rsidP="0010088E">
      <w:pPr>
        <w:shd w:val="clear" w:color="auto" w:fill="FFFFFF"/>
        <w:ind w:firstLine="601"/>
        <w:jc w:val="both"/>
        <w:rPr>
          <w:rFonts w:ascii="Roboto-Regular" w:hAnsi="Roboto-Regular"/>
          <w:color w:val="000000" w:themeColor="text1"/>
        </w:rPr>
      </w:pPr>
      <w:r w:rsidRPr="00F42D1B">
        <w:rPr>
          <w:rFonts w:ascii="Roboto-Regular" w:hAnsi="Roboto-Regular"/>
          <w:b/>
          <w:color w:val="000000" w:themeColor="text1"/>
        </w:rPr>
        <w:t xml:space="preserve">КСК рекомендует </w:t>
      </w:r>
      <w:r w:rsidRPr="00F42D1B">
        <w:rPr>
          <w:rFonts w:ascii="Roboto-Regular" w:hAnsi="Roboto-Regular"/>
          <w:color w:val="000000" w:themeColor="text1"/>
        </w:rPr>
        <w:t xml:space="preserve">предусмотреть в Порядке разработки </w:t>
      </w:r>
      <w:r w:rsidR="00310850" w:rsidRPr="00F42D1B">
        <w:rPr>
          <w:rFonts w:ascii="Roboto-Regular" w:hAnsi="Roboto-Regular"/>
          <w:color w:val="000000" w:themeColor="text1"/>
        </w:rPr>
        <w:t>муниципальных программ</w:t>
      </w:r>
      <w:r w:rsidRPr="00F42D1B">
        <w:rPr>
          <w:rFonts w:ascii="Roboto-Regular" w:hAnsi="Roboto-Regular"/>
          <w:color w:val="000000" w:themeColor="text1"/>
        </w:rPr>
        <w:t xml:space="preserve"> проведение экспертизы проектов данных программ на соответствие требованиям Порядка </w:t>
      </w:r>
      <w:r w:rsidR="00310850" w:rsidRPr="00F42D1B">
        <w:rPr>
          <w:rFonts w:ascii="Roboto-Regular" w:hAnsi="Roboto-Regular"/>
          <w:color w:val="000000" w:themeColor="text1"/>
        </w:rPr>
        <w:t xml:space="preserve">разработки муниципальных программ </w:t>
      </w:r>
      <w:r w:rsidRPr="00F42D1B">
        <w:rPr>
          <w:rFonts w:ascii="Roboto-Regular" w:hAnsi="Roboto-Regular"/>
          <w:color w:val="000000" w:themeColor="text1"/>
        </w:rPr>
        <w:t>уполномоченным отделом администрации и проведение финансово-экономической экспертизы контрольно-счетной комиссией по мере необходимости в соответствии со ст. 157 БК РФ.</w:t>
      </w:r>
    </w:p>
    <w:p w:rsidR="0010088E" w:rsidRPr="00F42D1B" w:rsidRDefault="0010088E" w:rsidP="0010088E">
      <w:pPr>
        <w:shd w:val="clear" w:color="auto" w:fill="FFFFFF"/>
        <w:spacing w:after="285"/>
        <w:ind w:firstLine="600"/>
        <w:jc w:val="both"/>
      </w:pPr>
      <w:r w:rsidRPr="00F42D1B">
        <w:t>7.6</w:t>
      </w:r>
      <w:r w:rsidRPr="00F42D1B">
        <w:rPr>
          <w:b/>
        </w:rPr>
        <w:t xml:space="preserve"> </w:t>
      </w:r>
      <w:r w:rsidRPr="00F42D1B">
        <w:t>Структура по видам расходов бюджета представлена на диаграмме:</w:t>
      </w:r>
    </w:p>
    <w:p w:rsidR="0010088E" w:rsidRPr="0010088E" w:rsidRDefault="0010088E" w:rsidP="0010088E">
      <w:pPr>
        <w:autoSpaceDE w:val="0"/>
        <w:autoSpaceDN w:val="0"/>
        <w:adjustRightInd w:val="0"/>
        <w:spacing w:line="156" w:lineRule="auto"/>
        <w:ind w:firstLine="601"/>
        <w:jc w:val="both"/>
      </w:pPr>
      <w:r w:rsidRPr="0010088E">
        <w:rPr>
          <w:noProof/>
        </w:rPr>
        <w:drawing>
          <wp:inline distT="0" distB="0" distL="0" distR="0" wp14:anchorId="4F29DF29" wp14:editId="1462FA3E">
            <wp:extent cx="5891842" cy="2855343"/>
            <wp:effectExtent l="38100" t="38100" r="52070" b="4064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10088E" w:rsidRPr="0010088E" w:rsidRDefault="0010088E" w:rsidP="0010088E">
      <w:pPr>
        <w:autoSpaceDE w:val="0"/>
        <w:autoSpaceDN w:val="0"/>
        <w:adjustRightInd w:val="0"/>
        <w:ind w:firstLine="600"/>
        <w:jc w:val="both"/>
        <w:rPr>
          <w:sz w:val="20"/>
          <w:szCs w:val="20"/>
        </w:rPr>
      </w:pPr>
      <w:r w:rsidRPr="0010088E">
        <w:t>*</w:t>
      </w:r>
      <w:r w:rsidRPr="0010088E">
        <w:rPr>
          <w:sz w:val="20"/>
          <w:szCs w:val="20"/>
        </w:rPr>
        <w:t>Расшифровка</w:t>
      </w:r>
      <w:proofErr w:type="gramStart"/>
      <w:r w:rsidRPr="0010088E">
        <w:rPr>
          <w:sz w:val="20"/>
          <w:szCs w:val="20"/>
        </w:rPr>
        <w:t xml:space="preserve"> П</w:t>
      </w:r>
      <w:proofErr w:type="gramEnd"/>
      <w:r w:rsidRPr="0010088E">
        <w:rPr>
          <w:sz w:val="20"/>
          <w:szCs w:val="20"/>
        </w:rPr>
        <w:t>рочих расходов:</w:t>
      </w:r>
    </w:p>
    <w:p w:rsidR="0010088E" w:rsidRPr="0010088E" w:rsidRDefault="0010088E" w:rsidP="0010088E">
      <w:pPr>
        <w:autoSpaceDE w:val="0"/>
        <w:autoSpaceDN w:val="0"/>
        <w:adjustRightInd w:val="0"/>
        <w:ind w:firstLine="600"/>
        <w:jc w:val="both"/>
        <w:rPr>
          <w:sz w:val="20"/>
          <w:szCs w:val="20"/>
        </w:rPr>
      </w:pPr>
      <w:r w:rsidRPr="0010088E">
        <w:rPr>
          <w:sz w:val="20"/>
          <w:szCs w:val="20"/>
        </w:rPr>
        <w:t xml:space="preserve">1,2% (25,6 млн. руб.) – субсидии </w:t>
      </w:r>
      <w:proofErr w:type="spellStart"/>
      <w:r w:rsidRPr="0010088E">
        <w:rPr>
          <w:sz w:val="20"/>
          <w:szCs w:val="20"/>
        </w:rPr>
        <w:t>юр</w:t>
      </w:r>
      <w:proofErr w:type="gramStart"/>
      <w:r w:rsidRPr="0010088E">
        <w:rPr>
          <w:sz w:val="20"/>
          <w:szCs w:val="20"/>
        </w:rPr>
        <w:t>.л</w:t>
      </w:r>
      <w:proofErr w:type="gramEnd"/>
      <w:r w:rsidRPr="0010088E">
        <w:rPr>
          <w:sz w:val="20"/>
          <w:szCs w:val="20"/>
        </w:rPr>
        <w:t>ицам</w:t>
      </w:r>
      <w:proofErr w:type="spellEnd"/>
      <w:r w:rsidRPr="0010088E">
        <w:rPr>
          <w:sz w:val="20"/>
          <w:szCs w:val="20"/>
        </w:rPr>
        <w:t xml:space="preserve"> (кроме некоммерческих), ИП, </w:t>
      </w:r>
      <w:proofErr w:type="spellStart"/>
      <w:r w:rsidRPr="0010088E">
        <w:rPr>
          <w:sz w:val="20"/>
          <w:szCs w:val="20"/>
        </w:rPr>
        <w:t>физ.лицам</w:t>
      </w:r>
      <w:proofErr w:type="spellEnd"/>
      <w:r w:rsidRPr="0010088E">
        <w:rPr>
          <w:sz w:val="20"/>
          <w:szCs w:val="20"/>
        </w:rPr>
        <w:t xml:space="preserve"> – производителям товаров, работ, услуг.</w:t>
      </w:r>
    </w:p>
    <w:p w:rsidR="0010088E" w:rsidRPr="0010088E" w:rsidRDefault="0010088E" w:rsidP="0010088E">
      <w:pPr>
        <w:autoSpaceDE w:val="0"/>
        <w:autoSpaceDN w:val="0"/>
        <w:adjustRightInd w:val="0"/>
        <w:ind w:firstLine="600"/>
        <w:jc w:val="both"/>
        <w:rPr>
          <w:sz w:val="20"/>
          <w:szCs w:val="20"/>
        </w:rPr>
      </w:pPr>
      <w:r w:rsidRPr="0010088E">
        <w:rPr>
          <w:sz w:val="20"/>
          <w:szCs w:val="20"/>
        </w:rPr>
        <w:t>0,5% (10,4 млн. руб.) – субсидии некоммерческим организациям, за исключением муниципальных учреждений;</w:t>
      </w:r>
    </w:p>
    <w:p w:rsidR="0010088E" w:rsidRPr="0010088E" w:rsidRDefault="0010088E" w:rsidP="0010088E">
      <w:pPr>
        <w:autoSpaceDE w:val="0"/>
        <w:autoSpaceDN w:val="0"/>
        <w:adjustRightInd w:val="0"/>
        <w:ind w:firstLine="600"/>
        <w:jc w:val="both"/>
        <w:rPr>
          <w:sz w:val="20"/>
          <w:szCs w:val="20"/>
        </w:rPr>
      </w:pPr>
      <w:r w:rsidRPr="0010088E">
        <w:rPr>
          <w:sz w:val="20"/>
          <w:szCs w:val="20"/>
        </w:rPr>
        <w:t>0,01 % (0,2 млн. руб.) – исполнение судебных актов;</w:t>
      </w:r>
    </w:p>
    <w:p w:rsidR="0010088E" w:rsidRPr="0010088E" w:rsidRDefault="0010088E" w:rsidP="0010088E">
      <w:pPr>
        <w:autoSpaceDE w:val="0"/>
        <w:autoSpaceDN w:val="0"/>
        <w:adjustRightInd w:val="0"/>
        <w:ind w:firstLine="600"/>
        <w:jc w:val="both"/>
        <w:rPr>
          <w:sz w:val="20"/>
          <w:szCs w:val="20"/>
        </w:rPr>
      </w:pPr>
      <w:r w:rsidRPr="0010088E">
        <w:rPr>
          <w:sz w:val="20"/>
          <w:szCs w:val="20"/>
        </w:rPr>
        <w:t>0,03 % (0,6 млн. руб.) -  уплата налогов, сборов и иных платежей</w:t>
      </w:r>
      <w:r w:rsidR="003A5568">
        <w:rPr>
          <w:sz w:val="20"/>
          <w:szCs w:val="20"/>
        </w:rPr>
        <w:t>.</w:t>
      </w:r>
    </w:p>
    <w:p w:rsidR="0010088E" w:rsidRPr="0010088E" w:rsidRDefault="0010088E" w:rsidP="0010088E">
      <w:pPr>
        <w:autoSpaceDE w:val="0"/>
        <w:autoSpaceDN w:val="0"/>
        <w:adjustRightInd w:val="0"/>
        <w:ind w:firstLine="600"/>
        <w:jc w:val="both"/>
        <w:rPr>
          <w:sz w:val="20"/>
          <w:szCs w:val="20"/>
        </w:rPr>
      </w:pPr>
    </w:p>
    <w:p w:rsidR="0010088E" w:rsidRPr="0010088E" w:rsidRDefault="0010088E" w:rsidP="0010088E">
      <w:pPr>
        <w:autoSpaceDE w:val="0"/>
        <w:autoSpaceDN w:val="0"/>
        <w:adjustRightInd w:val="0"/>
        <w:ind w:firstLine="600"/>
        <w:jc w:val="both"/>
        <w:rPr>
          <w:sz w:val="20"/>
          <w:szCs w:val="20"/>
        </w:rPr>
      </w:pPr>
      <w:r w:rsidRPr="0010088E">
        <w:rPr>
          <w:sz w:val="20"/>
          <w:szCs w:val="20"/>
        </w:rPr>
        <w:t>Динамика расходов 2019 года по видам расходов к уровню 2018 года отражена в таблице:</w:t>
      </w:r>
    </w:p>
    <w:p w:rsidR="0010088E" w:rsidRPr="0010088E" w:rsidRDefault="0010088E" w:rsidP="0010088E">
      <w:pPr>
        <w:autoSpaceDE w:val="0"/>
        <w:autoSpaceDN w:val="0"/>
        <w:adjustRightInd w:val="0"/>
        <w:ind w:firstLine="600"/>
        <w:jc w:val="right"/>
        <w:rPr>
          <w:sz w:val="20"/>
          <w:szCs w:val="20"/>
        </w:rPr>
      </w:pPr>
      <w:r w:rsidRPr="0010088E">
        <w:rPr>
          <w:sz w:val="20"/>
          <w:szCs w:val="20"/>
        </w:rPr>
        <w:t>Таблица №</w:t>
      </w:r>
      <w:r w:rsidR="002729AC">
        <w:rPr>
          <w:sz w:val="20"/>
          <w:szCs w:val="20"/>
        </w:rPr>
        <w:t xml:space="preserve"> 12</w:t>
      </w:r>
      <w:r w:rsidRPr="0010088E">
        <w:rPr>
          <w:sz w:val="20"/>
          <w:szCs w:val="20"/>
        </w:rPr>
        <w:t xml:space="preserve"> (тыс. руб.)</w:t>
      </w:r>
    </w:p>
    <w:tbl>
      <w:tblPr>
        <w:tblW w:w="10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5986"/>
        <w:gridCol w:w="1448"/>
        <w:gridCol w:w="1208"/>
        <w:gridCol w:w="1218"/>
      </w:tblGrid>
      <w:tr w:rsidR="0010088E" w:rsidRPr="0010088E" w:rsidTr="0010088E">
        <w:trPr>
          <w:tblHeader/>
        </w:trPr>
        <w:tc>
          <w:tcPr>
            <w:tcW w:w="623" w:type="dxa"/>
            <w:shd w:val="clear" w:color="auto" w:fill="EEECE1" w:themeFill="background2"/>
            <w:vAlign w:val="center"/>
          </w:tcPr>
          <w:p w:rsidR="0010088E" w:rsidRPr="0010088E" w:rsidRDefault="0010088E" w:rsidP="0010088E">
            <w:pPr>
              <w:widowControl w:val="0"/>
              <w:jc w:val="center"/>
              <w:rPr>
                <w:b/>
                <w:sz w:val="20"/>
                <w:szCs w:val="20"/>
              </w:rPr>
            </w:pPr>
            <w:r w:rsidRPr="0010088E">
              <w:rPr>
                <w:b/>
                <w:sz w:val="20"/>
                <w:szCs w:val="20"/>
              </w:rPr>
              <w:t>Код ВР</w:t>
            </w:r>
          </w:p>
        </w:tc>
        <w:tc>
          <w:tcPr>
            <w:tcW w:w="5986" w:type="dxa"/>
            <w:shd w:val="clear" w:color="auto" w:fill="EEECE1" w:themeFill="background2"/>
            <w:vAlign w:val="center"/>
          </w:tcPr>
          <w:p w:rsidR="0010088E" w:rsidRPr="0010088E" w:rsidRDefault="0010088E" w:rsidP="0010088E">
            <w:pPr>
              <w:widowControl w:val="0"/>
              <w:jc w:val="center"/>
              <w:rPr>
                <w:b/>
                <w:sz w:val="20"/>
                <w:szCs w:val="20"/>
              </w:rPr>
            </w:pPr>
            <w:r w:rsidRPr="0010088E">
              <w:rPr>
                <w:b/>
                <w:sz w:val="20"/>
                <w:szCs w:val="20"/>
              </w:rPr>
              <w:t>Наименование</w:t>
            </w:r>
          </w:p>
        </w:tc>
        <w:tc>
          <w:tcPr>
            <w:tcW w:w="1448" w:type="dxa"/>
            <w:shd w:val="clear" w:color="auto" w:fill="EEECE1" w:themeFill="background2"/>
            <w:vAlign w:val="center"/>
          </w:tcPr>
          <w:p w:rsidR="0010088E" w:rsidRPr="0010088E" w:rsidRDefault="0010088E" w:rsidP="0010088E">
            <w:pPr>
              <w:widowControl w:val="0"/>
              <w:jc w:val="center"/>
              <w:rPr>
                <w:b/>
                <w:sz w:val="20"/>
                <w:szCs w:val="20"/>
              </w:rPr>
            </w:pPr>
            <w:r w:rsidRPr="0010088E">
              <w:rPr>
                <w:b/>
                <w:sz w:val="20"/>
                <w:szCs w:val="20"/>
              </w:rPr>
              <w:t>Исполнено 2018</w:t>
            </w:r>
          </w:p>
        </w:tc>
        <w:tc>
          <w:tcPr>
            <w:tcW w:w="1208" w:type="dxa"/>
            <w:shd w:val="clear" w:color="auto" w:fill="EEECE1" w:themeFill="background2"/>
            <w:vAlign w:val="center"/>
          </w:tcPr>
          <w:p w:rsidR="0010088E" w:rsidRPr="0010088E" w:rsidRDefault="0010088E" w:rsidP="0010088E">
            <w:pPr>
              <w:widowControl w:val="0"/>
              <w:jc w:val="center"/>
              <w:rPr>
                <w:b/>
                <w:sz w:val="20"/>
                <w:szCs w:val="20"/>
              </w:rPr>
            </w:pPr>
            <w:r w:rsidRPr="0010088E">
              <w:rPr>
                <w:b/>
                <w:sz w:val="20"/>
                <w:szCs w:val="20"/>
              </w:rPr>
              <w:t>Исполнено 2019</w:t>
            </w:r>
          </w:p>
        </w:tc>
        <w:tc>
          <w:tcPr>
            <w:tcW w:w="1218" w:type="dxa"/>
            <w:shd w:val="clear" w:color="auto" w:fill="EEECE1" w:themeFill="background2"/>
            <w:vAlign w:val="center"/>
          </w:tcPr>
          <w:p w:rsidR="0010088E" w:rsidRPr="0010088E" w:rsidRDefault="0010088E" w:rsidP="0010088E">
            <w:pPr>
              <w:widowControl w:val="0"/>
              <w:jc w:val="center"/>
              <w:rPr>
                <w:b/>
                <w:bCs/>
                <w:sz w:val="18"/>
                <w:szCs w:val="18"/>
              </w:rPr>
            </w:pPr>
            <w:r w:rsidRPr="0010088E">
              <w:rPr>
                <w:b/>
                <w:bCs/>
                <w:sz w:val="18"/>
                <w:szCs w:val="18"/>
              </w:rPr>
              <w:t xml:space="preserve">Снижение </w:t>
            </w:r>
            <w:proofErr w:type="gramStart"/>
            <w:r w:rsidRPr="0010088E">
              <w:rPr>
                <w:b/>
                <w:bCs/>
                <w:sz w:val="18"/>
                <w:szCs w:val="18"/>
              </w:rPr>
              <w:t>«-</w:t>
            </w:r>
            <w:proofErr w:type="gramEnd"/>
            <w:r w:rsidRPr="0010088E">
              <w:rPr>
                <w:b/>
                <w:bCs/>
                <w:sz w:val="18"/>
                <w:szCs w:val="18"/>
              </w:rPr>
              <w:t>» рост «+» к уровню 2018</w:t>
            </w:r>
          </w:p>
          <w:p w:rsidR="0010088E" w:rsidRPr="0010088E" w:rsidRDefault="0010088E" w:rsidP="0010088E">
            <w:pPr>
              <w:widowControl w:val="0"/>
              <w:jc w:val="center"/>
              <w:rPr>
                <w:b/>
                <w:sz w:val="20"/>
                <w:szCs w:val="20"/>
              </w:rPr>
            </w:pPr>
          </w:p>
        </w:tc>
      </w:tr>
      <w:tr w:rsidR="0010088E" w:rsidRPr="0010088E" w:rsidTr="0010088E">
        <w:tc>
          <w:tcPr>
            <w:tcW w:w="623" w:type="dxa"/>
          </w:tcPr>
          <w:p w:rsidR="0010088E" w:rsidRPr="0010088E" w:rsidRDefault="0010088E" w:rsidP="0010088E">
            <w:pPr>
              <w:widowControl w:val="0"/>
              <w:jc w:val="both"/>
              <w:rPr>
                <w:b/>
                <w:sz w:val="20"/>
                <w:szCs w:val="20"/>
              </w:rPr>
            </w:pPr>
          </w:p>
        </w:tc>
        <w:tc>
          <w:tcPr>
            <w:tcW w:w="5986" w:type="dxa"/>
          </w:tcPr>
          <w:p w:rsidR="0010088E" w:rsidRPr="0010088E" w:rsidRDefault="0010088E" w:rsidP="0010088E">
            <w:pPr>
              <w:widowControl w:val="0"/>
              <w:rPr>
                <w:b/>
                <w:sz w:val="20"/>
                <w:szCs w:val="20"/>
              </w:rPr>
            </w:pPr>
            <w:r w:rsidRPr="0010088E">
              <w:rPr>
                <w:b/>
                <w:sz w:val="20"/>
                <w:szCs w:val="20"/>
              </w:rPr>
              <w:t>РАСХОДЫ ВСЕГО</w:t>
            </w:r>
          </w:p>
        </w:tc>
        <w:tc>
          <w:tcPr>
            <w:tcW w:w="1448" w:type="dxa"/>
          </w:tcPr>
          <w:p w:rsidR="0010088E" w:rsidRPr="0010088E" w:rsidRDefault="0010088E" w:rsidP="0010088E">
            <w:pPr>
              <w:widowControl w:val="0"/>
              <w:jc w:val="both"/>
              <w:rPr>
                <w:b/>
                <w:sz w:val="20"/>
                <w:szCs w:val="20"/>
              </w:rPr>
            </w:pPr>
            <w:r w:rsidRPr="0010088E">
              <w:rPr>
                <w:b/>
                <w:sz w:val="20"/>
                <w:szCs w:val="20"/>
              </w:rPr>
              <w:t>1 513 768,1</w:t>
            </w:r>
          </w:p>
        </w:tc>
        <w:tc>
          <w:tcPr>
            <w:tcW w:w="1208" w:type="dxa"/>
          </w:tcPr>
          <w:p w:rsidR="0010088E" w:rsidRPr="0010088E" w:rsidRDefault="0010088E" w:rsidP="0010088E">
            <w:pPr>
              <w:widowControl w:val="0"/>
              <w:jc w:val="both"/>
              <w:rPr>
                <w:b/>
                <w:sz w:val="20"/>
                <w:szCs w:val="20"/>
              </w:rPr>
            </w:pPr>
            <w:r w:rsidRPr="0010088E">
              <w:rPr>
                <w:b/>
                <w:sz w:val="20"/>
                <w:szCs w:val="20"/>
              </w:rPr>
              <w:t>2 148 447,9</w:t>
            </w:r>
          </w:p>
        </w:tc>
        <w:tc>
          <w:tcPr>
            <w:tcW w:w="1218" w:type="dxa"/>
          </w:tcPr>
          <w:p w:rsidR="0010088E" w:rsidRPr="0010088E" w:rsidRDefault="0010088E" w:rsidP="0010088E">
            <w:pPr>
              <w:widowControl w:val="0"/>
              <w:jc w:val="both"/>
              <w:rPr>
                <w:b/>
                <w:sz w:val="20"/>
                <w:szCs w:val="20"/>
              </w:rPr>
            </w:pPr>
            <w:r w:rsidRPr="0010088E">
              <w:rPr>
                <w:b/>
                <w:sz w:val="20"/>
                <w:szCs w:val="20"/>
              </w:rPr>
              <w:t>+634 679,8</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110</w:t>
            </w:r>
          </w:p>
        </w:tc>
        <w:tc>
          <w:tcPr>
            <w:tcW w:w="5986" w:type="dxa"/>
          </w:tcPr>
          <w:p w:rsidR="0010088E" w:rsidRPr="0010088E" w:rsidRDefault="0010088E" w:rsidP="0010088E">
            <w:pPr>
              <w:widowControl w:val="0"/>
              <w:rPr>
                <w:sz w:val="20"/>
                <w:szCs w:val="20"/>
              </w:rPr>
            </w:pPr>
            <w:r w:rsidRPr="0010088E">
              <w:rPr>
                <w:sz w:val="20"/>
                <w:szCs w:val="20"/>
              </w:rPr>
              <w:t>Расходы на выплаты персоналу казенных учреждений</w:t>
            </w:r>
          </w:p>
        </w:tc>
        <w:tc>
          <w:tcPr>
            <w:tcW w:w="1448" w:type="dxa"/>
          </w:tcPr>
          <w:p w:rsidR="0010088E" w:rsidRPr="0010088E" w:rsidRDefault="0010088E" w:rsidP="0010088E">
            <w:pPr>
              <w:widowControl w:val="0"/>
              <w:jc w:val="both"/>
              <w:rPr>
                <w:sz w:val="20"/>
                <w:szCs w:val="20"/>
              </w:rPr>
            </w:pPr>
            <w:r w:rsidRPr="0010088E">
              <w:rPr>
                <w:sz w:val="20"/>
                <w:szCs w:val="20"/>
              </w:rPr>
              <w:t>361 180,2</w:t>
            </w:r>
          </w:p>
        </w:tc>
        <w:tc>
          <w:tcPr>
            <w:tcW w:w="1208" w:type="dxa"/>
          </w:tcPr>
          <w:p w:rsidR="0010088E" w:rsidRPr="0010088E" w:rsidRDefault="0010088E" w:rsidP="0010088E">
            <w:pPr>
              <w:widowControl w:val="0"/>
              <w:jc w:val="both"/>
              <w:rPr>
                <w:sz w:val="20"/>
                <w:szCs w:val="20"/>
              </w:rPr>
            </w:pPr>
            <w:r w:rsidRPr="0010088E">
              <w:rPr>
                <w:sz w:val="20"/>
                <w:szCs w:val="20"/>
              </w:rPr>
              <w:t>396 079,4</w:t>
            </w:r>
          </w:p>
        </w:tc>
        <w:tc>
          <w:tcPr>
            <w:tcW w:w="1218" w:type="dxa"/>
          </w:tcPr>
          <w:p w:rsidR="0010088E" w:rsidRPr="0010088E" w:rsidRDefault="0010088E" w:rsidP="0010088E">
            <w:pPr>
              <w:widowControl w:val="0"/>
              <w:jc w:val="both"/>
              <w:rPr>
                <w:sz w:val="20"/>
                <w:szCs w:val="20"/>
              </w:rPr>
            </w:pPr>
            <w:r w:rsidRPr="0010088E">
              <w:rPr>
                <w:sz w:val="20"/>
                <w:szCs w:val="20"/>
              </w:rPr>
              <w:t>+34 899,2</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120</w:t>
            </w:r>
          </w:p>
        </w:tc>
        <w:tc>
          <w:tcPr>
            <w:tcW w:w="5986" w:type="dxa"/>
          </w:tcPr>
          <w:p w:rsidR="0010088E" w:rsidRPr="0010088E" w:rsidRDefault="0010088E" w:rsidP="0010088E">
            <w:pPr>
              <w:widowControl w:val="0"/>
              <w:rPr>
                <w:sz w:val="20"/>
                <w:szCs w:val="20"/>
              </w:rPr>
            </w:pPr>
            <w:r w:rsidRPr="0010088E">
              <w:rPr>
                <w:sz w:val="20"/>
                <w:szCs w:val="20"/>
              </w:rPr>
              <w:t>Расходы на выплаты персоналу муниципальных органов</w:t>
            </w:r>
          </w:p>
        </w:tc>
        <w:tc>
          <w:tcPr>
            <w:tcW w:w="1448" w:type="dxa"/>
          </w:tcPr>
          <w:p w:rsidR="0010088E" w:rsidRPr="0010088E" w:rsidRDefault="0010088E" w:rsidP="0010088E">
            <w:pPr>
              <w:widowControl w:val="0"/>
              <w:jc w:val="both"/>
              <w:rPr>
                <w:sz w:val="20"/>
                <w:szCs w:val="20"/>
              </w:rPr>
            </w:pPr>
            <w:r w:rsidRPr="0010088E">
              <w:rPr>
                <w:sz w:val="20"/>
                <w:szCs w:val="20"/>
              </w:rPr>
              <w:t>87 675,4</w:t>
            </w:r>
          </w:p>
        </w:tc>
        <w:tc>
          <w:tcPr>
            <w:tcW w:w="1208" w:type="dxa"/>
          </w:tcPr>
          <w:p w:rsidR="0010088E" w:rsidRPr="0010088E" w:rsidRDefault="0010088E" w:rsidP="0010088E">
            <w:pPr>
              <w:widowControl w:val="0"/>
              <w:jc w:val="both"/>
              <w:rPr>
                <w:sz w:val="20"/>
                <w:szCs w:val="20"/>
              </w:rPr>
            </w:pPr>
            <w:r w:rsidRPr="0010088E">
              <w:rPr>
                <w:sz w:val="20"/>
                <w:szCs w:val="20"/>
              </w:rPr>
              <w:t>89 653,3</w:t>
            </w:r>
          </w:p>
        </w:tc>
        <w:tc>
          <w:tcPr>
            <w:tcW w:w="1218" w:type="dxa"/>
          </w:tcPr>
          <w:p w:rsidR="0010088E" w:rsidRPr="0010088E" w:rsidRDefault="0010088E" w:rsidP="0010088E">
            <w:pPr>
              <w:widowControl w:val="0"/>
              <w:jc w:val="both"/>
              <w:rPr>
                <w:sz w:val="20"/>
                <w:szCs w:val="20"/>
              </w:rPr>
            </w:pPr>
            <w:r w:rsidRPr="0010088E">
              <w:rPr>
                <w:sz w:val="20"/>
                <w:szCs w:val="20"/>
              </w:rPr>
              <w:t xml:space="preserve"> +1 977,9</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240</w:t>
            </w:r>
          </w:p>
        </w:tc>
        <w:tc>
          <w:tcPr>
            <w:tcW w:w="5986" w:type="dxa"/>
          </w:tcPr>
          <w:p w:rsidR="0010088E" w:rsidRPr="0010088E" w:rsidRDefault="0010088E" w:rsidP="0010088E">
            <w:pPr>
              <w:widowControl w:val="0"/>
              <w:rPr>
                <w:sz w:val="20"/>
                <w:szCs w:val="20"/>
              </w:rPr>
            </w:pPr>
            <w:r w:rsidRPr="0010088E">
              <w:rPr>
                <w:sz w:val="20"/>
                <w:szCs w:val="20"/>
              </w:rPr>
              <w:t>Иные закупки товаров, работ и услуг для обеспечения муниципальных нужд</w:t>
            </w:r>
          </w:p>
        </w:tc>
        <w:tc>
          <w:tcPr>
            <w:tcW w:w="1448" w:type="dxa"/>
          </w:tcPr>
          <w:p w:rsidR="0010088E" w:rsidRPr="0010088E" w:rsidRDefault="0010088E" w:rsidP="0010088E">
            <w:pPr>
              <w:widowControl w:val="0"/>
              <w:jc w:val="both"/>
              <w:rPr>
                <w:sz w:val="20"/>
                <w:szCs w:val="20"/>
              </w:rPr>
            </w:pPr>
            <w:r w:rsidRPr="0010088E">
              <w:rPr>
                <w:sz w:val="20"/>
                <w:szCs w:val="20"/>
              </w:rPr>
              <w:t>189 270,7</w:t>
            </w:r>
          </w:p>
        </w:tc>
        <w:tc>
          <w:tcPr>
            <w:tcW w:w="1208" w:type="dxa"/>
          </w:tcPr>
          <w:p w:rsidR="0010088E" w:rsidRPr="0010088E" w:rsidRDefault="0010088E" w:rsidP="0010088E">
            <w:pPr>
              <w:widowControl w:val="0"/>
              <w:jc w:val="both"/>
              <w:rPr>
                <w:sz w:val="20"/>
                <w:szCs w:val="20"/>
              </w:rPr>
            </w:pPr>
            <w:r w:rsidRPr="0010088E">
              <w:rPr>
                <w:sz w:val="20"/>
                <w:szCs w:val="20"/>
              </w:rPr>
              <w:t>288 918,4</w:t>
            </w:r>
          </w:p>
        </w:tc>
        <w:tc>
          <w:tcPr>
            <w:tcW w:w="1218" w:type="dxa"/>
          </w:tcPr>
          <w:p w:rsidR="0010088E" w:rsidRPr="0010088E" w:rsidRDefault="0010088E" w:rsidP="0010088E">
            <w:pPr>
              <w:widowControl w:val="0"/>
              <w:jc w:val="both"/>
              <w:rPr>
                <w:sz w:val="20"/>
                <w:szCs w:val="20"/>
              </w:rPr>
            </w:pPr>
            <w:r w:rsidRPr="0010088E">
              <w:rPr>
                <w:sz w:val="20"/>
                <w:szCs w:val="20"/>
              </w:rPr>
              <w:t>+99 647,7</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310</w:t>
            </w:r>
          </w:p>
        </w:tc>
        <w:tc>
          <w:tcPr>
            <w:tcW w:w="5986" w:type="dxa"/>
          </w:tcPr>
          <w:p w:rsidR="0010088E" w:rsidRPr="0010088E" w:rsidRDefault="0010088E" w:rsidP="0010088E">
            <w:pPr>
              <w:widowControl w:val="0"/>
              <w:rPr>
                <w:sz w:val="20"/>
                <w:szCs w:val="20"/>
              </w:rPr>
            </w:pPr>
            <w:r w:rsidRPr="0010088E">
              <w:rPr>
                <w:sz w:val="20"/>
                <w:szCs w:val="20"/>
              </w:rPr>
              <w:t>Публичные нормативные социальные выплаты гражданам</w:t>
            </w:r>
          </w:p>
        </w:tc>
        <w:tc>
          <w:tcPr>
            <w:tcW w:w="1448" w:type="dxa"/>
          </w:tcPr>
          <w:p w:rsidR="0010088E" w:rsidRPr="0010088E" w:rsidRDefault="0010088E" w:rsidP="0010088E">
            <w:pPr>
              <w:widowControl w:val="0"/>
              <w:jc w:val="both"/>
              <w:rPr>
                <w:sz w:val="20"/>
                <w:szCs w:val="20"/>
              </w:rPr>
            </w:pPr>
            <w:r w:rsidRPr="0010088E">
              <w:rPr>
                <w:sz w:val="20"/>
                <w:szCs w:val="20"/>
              </w:rPr>
              <w:t>298 810,8</w:t>
            </w:r>
          </w:p>
        </w:tc>
        <w:tc>
          <w:tcPr>
            <w:tcW w:w="1208" w:type="dxa"/>
          </w:tcPr>
          <w:p w:rsidR="0010088E" w:rsidRPr="0010088E" w:rsidRDefault="0010088E" w:rsidP="0010088E">
            <w:pPr>
              <w:widowControl w:val="0"/>
              <w:jc w:val="both"/>
              <w:rPr>
                <w:sz w:val="20"/>
                <w:szCs w:val="20"/>
              </w:rPr>
            </w:pPr>
            <w:r w:rsidRPr="0010088E">
              <w:rPr>
                <w:sz w:val="20"/>
                <w:szCs w:val="20"/>
              </w:rPr>
              <w:t>319 784,5</w:t>
            </w:r>
          </w:p>
        </w:tc>
        <w:tc>
          <w:tcPr>
            <w:tcW w:w="1218" w:type="dxa"/>
          </w:tcPr>
          <w:p w:rsidR="0010088E" w:rsidRPr="0010088E" w:rsidRDefault="0010088E" w:rsidP="0010088E">
            <w:pPr>
              <w:widowControl w:val="0"/>
              <w:jc w:val="both"/>
              <w:rPr>
                <w:sz w:val="20"/>
                <w:szCs w:val="20"/>
              </w:rPr>
            </w:pPr>
            <w:r w:rsidRPr="0010088E">
              <w:rPr>
                <w:sz w:val="20"/>
                <w:szCs w:val="20"/>
              </w:rPr>
              <w:t>+20 973,7</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320</w:t>
            </w:r>
          </w:p>
        </w:tc>
        <w:tc>
          <w:tcPr>
            <w:tcW w:w="5986" w:type="dxa"/>
          </w:tcPr>
          <w:p w:rsidR="0010088E" w:rsidRPr="0010088E" w:rsidRDefault="0010088E" w:rsidP="0010088E">
            <w:pPr>
              <w:widowControl w:val="0"/>
              <w:rPr>
                <w:sz w:val="20"/>
                <w:szCs w:val="20"/>
              </w:rPr>
            </w:pPr>
            <w:r w:rsidRPr="0010088E">
              <w:rPr>
                <w:sz w:val="20"/>
                <w:szCs w:val="20"/>
              </w:rPr>
              <w:t>Социальные выплаты гражданам, кроме публичных нормативных социальных выплат</w:t>
            </w:r>
          </w:p>
        </w:tc>
        <w:tc>
          <w:tcPr>
            <w:tcW w:w="1448" w:type="dxa"/>
          </w:tcPr>
          <w:p w:rsidR="0010088E" w:rsidRPr="0010088E" w:rsidRDefault="0010088E" w:rsidP="0010088E">
            <w:pPr>
              <w:widowControl w:val="0"/>
              <w:jc w:val="both"/>
              <w:rPr>
                <w:sz w:val="20"/>
                <w:szCs w:val="20"/>
              </w:rPr>
            </w:pPr>
            <w:r w:rsidRPr="0010088E">
              <w:rPr>
                <w:sz w:val="20"/>
                <w:szCs w:val="20"/>
              </w:rPr>
              <w:t>40 208,9</w:t>
            </w:r>
          </w:p>
        </w:tc>
        <w:tc>
          <w:tcPr>
            <w:tcW w:w="1208" w:type="dxa"/>
          </w:tcPr>
          <w:p w:rsidR="0010088E" w:rsidRPr="0010088E" w:rsidRDefault="0010088E" w:rsidP="0010088E">
            <w:pPr>
              <w:widowControl w:val="0"/>
              <w:jc w:val="both"/>
              <w:rPr>
                <w:sz w:val="20"/>
                <w:szCs w:val="20"/>
              </w:rPr>
            </w:pPr>
            <w:r w:rsidRPr="0010088E">
              <w:rPr>
                <w:sz w:val="20"/>
                <w:szCs w:val="20"/>
              </w:rPr>
              <w:t>38 357,1</w:t>
            </w:r>
          </w:p>
        </w:tc>
        <w:tc>
          <w:tcPr>
            <w:tcW w:w="1218" w:type="dxa"/>
          </w:tcPr>
          <w:p w:rsidR="0010088E" w:rsidRPr="0010088E" w:rsidRDefault="0010088E" w:rsidP="0010088E">
            <w:pPr>
              <w:widowControl w:val="0"/>
              <w:jc w:val="both"/>
              <w:rPr>
                <w:sz w:val="20"/>
                <w:szCs w:val="20"/>
              </w:rPr>
            </w:pPr>
            <w:r w:rsidRPr="0010088E">
              <w:rPr>
                <w:sz w:val="20"/>
                <w:szCs w:val="20"/>
              </w:rPr>
              <w:t>-1 851,8</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340</w:t>
            </w:r>
          </w:p>
        </w:tc>
        <w:tc>
          <w:tcPr>
            <w:tcW w:w="5986" w:type="dxa"/>
          </w:tcPr>
          <w:p w:rsidR="0010088E" w:rsidRPr="0010088E" w:rsidRDefault="0010088E" w:rsidP="0010088E">
            <w:pPr>
              <w:widowControl w:val="0"/>
              <w:rPr>
                <w:sz w:val="20"/>
                <w:szCs w:val="20"/>
              </w:rPr>
            </w:pPr>
            <w:r w:rsidRPr="0010088E">
              <w:rPr>
                <w:sz w:val="20"/>
                <w:szCs w:val="20"/>
              </w:rPr>
              <w:t>Стипендии</w:t>
            </w:r>
          </w:p>
        </w:tc>
        <w:tc>
          <w:tcPr>
            <w:tcW w:w="1448" w:type="dxa"/>
          </w:tcPr>
          <w:p w:rsidR="0010088E" w:rsidRPr="0010088E" w:rsidRDefault="0010088E" w:rsidP="0010088E">
            <w:pPr>
              <w:widowControl w:val="0"/>
              <w:jc w:val="both"/>
              <w:rPr>
                <w:sz w:val="20"/>
                <w:szCs w:val="20"/>
              </w:rPr>
            </w:pPr>
            <w:r w:rsidRPr="0010088E">
              <w:rPr>
                <w:sz w:val="20"/>
                <w:szCs w:val="20"/>
              </w:rPr>
              <w:t>122,2</w:t>
            </w:r>
          </w:p>
        </w:tc>
        <w:tc>
          <w:tcPr>
            <w:tcW w:w="1208" w:type="dxa"/>
          </w:tcPr>
          <w:p w:rsidR="0010088E" w:rsidRPr="0010088E" w:rsidRDefault="0010088E" w:rsidP="0010088E">
            <w:pPr>
              <w:widowControl w:val="0"/>
              <w:jc w:val="both"/>
              <w:rPr>
                <w:sz w:val="20"/>
                <w:szCs w:val="20"/>
              </w:rPr>
            </w:pPr>
            <w:r w:rsidRPr="0010088E">
              <w:rPr>
                <w:sz w:val="20"/>
                <w:szCs w:val="20"/>
              </w:rPr>
              <w:t>107,0</w:t>
            </w:r>
          </w:p>
        </w:tc>
        <w:tc>
          <w:tcPr>
            <w:tcW w:w="1218" w:type="dxa"/>
          </w:tcPr>
          <w:p w:rsidR="0010088E" w:rsidRPr="0010088E" w:rsidRDefault="0010088E" w:rsidP="0010088E">
            <w:pPr>
              <w:widowControl w:val="0"/>
              <w:jc w:val="both"/>
              <w:rPr>
                <w:sz w:val="20"/>
                <w:szCs w:val="20"/>
              </w:rPr>
            </w:pPr>
            <w:r w:rsidRPr="0010088E">
              <w:rPr>
                <w:sz w:val="20"/>
                <w:szCs w:val="20"/>
              </w:rPr>
              <w:t>-15,2</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350</w:t>
            </w:r>
          </w:p>
        </w:tc>
        <w:tc>
          <w:tcPr>
            <w:tcW w:w="5986" w:type="dxa"/>
          </w:tcPr>
          <w:p w:rsidR="0010088E" w:rsidRPr="0010088E" w:rsidRDefault="0010088E" w:rsidP="0010088E">
            <w:pPr>
              <w:widowControl w:val="0"/>
              <w:rPr>
                <w:sz w:val="20"/>
                <w:szCs w:val="20"/>
              </w:rPr>
            </w:pPr>
            <w:r w:rsidRPr="0010088E">
              <w:rPr>
                <w:sz w:val="20"/>
                <w:szCs w:val="20"/>
              </w:rPr>
              <w:t>Премии и гранты</w:t>
            </w:r>
          </w:p>
        </w:tc>
        <w:tc>
          <w:tcPr>
            <w:tcW w:w="1448" w:type="dxa"/>
          </w:tcPr>
          <w:p w:rsidR="0010088E" w:rsidRPr="0010088E" w:rsidRDefault="0010088E" w:rsidP="0010088E">
            <w:pPr>
              <w:widowControl w:val="0"/>
              <w:jc w:val="both"/>
              <w:rPr>
                <w:sz w:val="20"/>
                <w:szCs w:val="20"/>
              </w:rPr>
            </w:pPr>
            <w:r w:rsidRPr="0010088E">
              <w:rPr>
                <w:sz w:val="20"/>
                <w:szCs w:val="20"/>
              </w:rPr>
              <w:t>234,0</w:t>
            </w:r>
          </w:p>
        </w:tc>
        <w:tc>
          <w:tcPr>
            <w:tcW w:w="1208" w:type="dxa"/>
          </w:tcPr>
          <w:p w:rsidR="0010088E" w:rsidRPr="0010088E" w:rsidRDefault="0010088E" w:rsidP="0010088E">
            <w:pPr>
              <w:widowControl w:val="0"/>
              <w:jc w:val="both"/>
              <w:rPr>
                <w:sz w:val="20"/>
                <w:szCs w:val="20"/>
              </w:rPr>
            </w:pPr>
          </w:p>
        </w:tc>
        <w:tc>
          <w:tcPr>
            <w:tcW w:w="1218" w:type="dxa"/>
          </w:tcPr>
          <w:p w:rsidR="0010088E" w:rsidRPr="0010088E" w:rsidRDefault="0010088E" w:rsidP="0010088E">
            <w:pPr>
              <w:widowControl w:val="0"/>
              <w:jc w:val="both"/>
              <w:rPr>
                <w:sz w:val="20"/>
                <w:szCs w:val="20"/>
              </w:rPr>
            </w:pPr>
            <w:r w:rsidRPr="0010088E">
              <w:rPr>
                <w:sz w:val="20"/>
                <w:szCs w:val="20"/>
              </w:rPr>
              <w:t>-234,0</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360</w:t>
            </w:r>
          </w:p>
        </w:tc>
        <w:tc>
          <w:tcPr>
            <w:tcW w:w="5986" w:type="dxa"/>
          </w:tcPr>
          <w:p w:rsidR="0010088E" w:rsidRPr="0010088E" w:rsidRDefault="0010088E" w:rsidP="0010088E">
            <w:pPr>
              <w:widowControl w:val="0"/>
              <w:rPr>
                <w:sz w:val="20"/>
                <w:szCs w:val="20"/>
              </w:rPr>
            </w:pPr>
            <w:r w:rsidRPr="0010088E">
              <w:rPr>
                <w:sz w:val="20"/>
                <w:szCs w:val="20"/>
              </w:rPr>
              <w:t>Иные выплаты населению</w:t>
            </w:r>
          </w:p>
        </w:tc>
        <w:tc>
          <w:tcPr>
            <w:tcW w:w="1448" w:type="dxa"/>
          </w:tcPr>
          <w:p w:rsidR="0010088E" w:rsidRPr="0010088E" w:rsidRDefault="0010088E" w:rsidP="0010088E">
            <w:pPr>
              <w:widowControl w:val="0"/>
              <w:jc w:val="both"/>
              <w:rPr>
                <w:sz w:val="20"/>
                <w:szCs w:val="20"/>
              </w:rPr>
            </w:pPr>
            <w:r w:rsidRPr="0010088E">
              <w:rPr>
                <w:sz w:val="20"/>
                <w:szCs w:val="20"/>
              </w:rPr>
              <w:t>220,0</w:t>
            </w:r>
          </w:p>
        </w:tc>
        <w:tc>
          <w:tcPr>
            <w:tcW w:w="1208" w:type="dxa"/>
          </w:tcPr>
          <w:p w:rsidR="0010088E" w:rsidRPr="0010088E" w:rsidRDefault="0010088E" w:rsidP="0010088E">
            <w:pPr>
              <w:widowControl w:val="0"/>
              <w:jc w:val="both"/>
              <w:rPr>
                <w:sz w:val="20"/>
                <w:szCs w:val="20"/>
              </w:rPr>
            </w:pPr>
          </w:p>
        </w:tc>
        <w:tc>
          <w:tcPr>
            <w:tcW w:w="1218" w:type="dxa"/>
          </w:tcPr>
          <w:p w:rsidR="0010088E" w:rsidRPr="0010088E" w:rsidRDefault="0010088E" w:rsidP="0010088E">
            <w:pPr>
              <w:widowControl w:val="0"/>
              <w:jc w:val="both"/>
              <w:rPr>
                <w:sz w:val="20"/>
                <w:szCs w:val="20"/>
              </w:rPr>
            </w:pPr>
            <w:r w:rsidRPr="0010088E">
              <w:rPr>
                <w:sz w:val="20"/>
                <w:szCs w:val="20"/>
              </w:rPr>
              <w:t>-220,0</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410</w:t>
            </w:r>
          </w:p>
        </w:tc>
        <w:tc>
          <w:tcPr>
            <w:tcW w:w="5986" w:type="dxa"/>
          </w:tcPr>
          <w:p w:rsidR="0010088E" w:rsidRPr="0010088E" w:rsidRDefault="0010088E" w:rsidP="0010088E">
            <w:pPr>
              <w:widowControl w:val="0"/>
              <w:rPr>
                <w:sz w:val="20"/>
                <w:szCs w:val="20"/>
              </w:rPr>
            </w:pPr>
            <w:r w:rsidRPr="0010088E">
              <w:rPr>
                <w:sz w:val="20"/>
                <w:szCs w:val="20"/>
              </w:rPr>
              <w:t>Бюджетные инвестиции</w:t>
            </w:r>
          </w:p>
        </w:tc>
        <w:tc>
          <w:tcPr>
            <w:tcW w:w="1448" w:type="dxa"/>
          </w:tcPr>
          <w:p w:rsidR="0010088E" w:rsidRPr="0010088E" w:rsidRDefault="0010088E" w:rsidP="0010088E">
            <w:pPr>
              <w:widowControl w:val="0"/>
              <w:jc w:val="both"/>
              <w:rPr>
                <w:sz w:val="20"/>
                <w:szCs w:val="20"/>
              </w:rPr>
            </w:pPr>
            <w:r w:rsidRPr="0010088E">
              <w:rPr>
                <w:sz w:val="20"/>
                <w:szCs w:val="20"/>
              </w:rPr>
              <w:t>9 383,1</w:t>
            </w:r>
          </w:p>
        </w:tc>
        <w:tc>
          <w:tcPr>
            <w:tcW w:w="1208" w:type="dxa"/>
          </w:tcPr>
          <w:p w:rsidR="0010088E" w:rsidRPr="0010088E" w:rsidRDefault="0010088E" w:rsidP="0010088E">
            <w:pPr>
              <w:widowControl w:val="0"/>
              <w:jc w:val="both"/>
              <w:rPr>
                <w:sz w:val="20"/>
                <w:szCs w:val="20"/>
              </w:rPr>
            </w:pPr>
            <w:r w:rsidRPr="0010088E">
              <w:rPr>
                <w:sz w:val="20"/>
                <w:szCs w:val="20"/>
              </w:rPr>
              <w:t>446 734,5</w:t>
            </w:r>
          </w:p>
        </w:tc>
        <w:tc>
          <w:tcPr>
            <w:tcW w:w="1218" w:type="dxa"/>
          </w:tcPr>
          <w:p w:rsidR="0010088E" w:rsidRPr="0010088E" w:rsidRDefault="0010088E" w:rsidP="0010088E">
            <w:pPr>
              <w:widowControl w:val="0"/>
              <w:jc w:val="both"/>
              <w:rPr>
                <w:sz w:val="20"/>
                <w:szCs w:val="20"/>
              </w:rPr>
            </w:pPr>
            <w:r w:rsidRPr="0010088E">
              <w:rPr>
                <w:sz w:val="20"/>
                <w:szCs w:val="20"/>
              </w:rPr>
              <w:t>+437 351,4</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510</w:t>
            </w:r>
          </w:p>
        </w:tc>
        <w:tc>
          <w:tcPr>
            <w:tcW w:w="5986" w:type="dxa"/>
          </w:tcPr>
          <w:p w:rsidR="0010088E" w:rsidRPr="0010088E" w:rsidRDefault="0010088E" w:rsidP="0010088E">
            <w:pPr>
              <w:widowControl w:val="0"/>
              <w:rPr>
                <w:sz w:val="20"/>
                <w:szCs w:val="20"/>
              </w:rPr>
            </w:pPr>
            <w:r w:rsidRPr="0010088E">
              <w:rPr>
                <w:sz w:val="20"/>
                <w:szCs w:val="20"/>
              </w:rPr>
              <w:t>Дотации</w:t>
            </w:r>
          </w:p>
        </w:tc>
        <w:tc>
          <w:tcPr>
            <w:tcW w:w="1448" w:type="dxa"/>
          </w:tcPr>
          <w:p w:rsidR="0010088E" w:rsidRPr="0010088E" w:rsidRDefault="0010088E" w:rsidP="0010088E">
            <w:pPr>
              <w:widowControl w:val="0"/>
              <w:jc w:val="both"/>
              <w:rPr>
                <w:sz w:val="20"/>
                <w:szCs w:val="20"/>
              </w:rPr>
            </w:pPr>
            <w:r w:rsidRPr="0010088E">
              <w:rPr>
                <w:sz w:val="20"/>
                <w:szCs w:val="20"/>
              </w:rPr>
              <w:t>77 071,9</w:t>
            </w:r>
          </w:p>
        </w:tc>
        <w:tc>
          <w:tcPr>
            <w:tcW w:w="1208" w:type="dxa"/>
          </w:tcPr>
          <w:p w:rsidR="0010088E" w:rsidRPr="0010088E" w:rsidRDefault="0010088E" w:rsidP="0010088E">
            <w:pPr>
              <w:widowControl w:val="0"/>
              <w:jc w:val="both"/>
              <w:rPr>
                <w:sz w:val="20"/>
                <w:szCs w:val="20"/>
              </w:rPr>
            </w:pPr>
            <w:r w:rsidRPr="0010088E">
              <w:rPr>
                <w:sz w:val="20"/>
                <w:szCs w:val="20"/>
              </w:rPr>
              <w:t>79 756,3</w:t>
            </w:r>
          </w:p>
        </w:tc>
        <w:tc>
          <w:tcPr>
            <w:tcW w:w="1218" w:type="dxa"/>
          </w:tcPr>
          <w:p w:rsidR="0010088E" w:rsidRPr="0010088E" w:rsidRDefault="0010088E" w:rsidP="0010088E">
            <w:pPr>
              <w:widowControl w:val="0"/>
              <w:jc w:val="both"/>
              <w:rPr>
                <w:sz w:val="20"/>
                <w:szCs w:val="20"/>
              </w:rPr>
            </w:pPr>
            <w:r w:rsidRPr="0010088E">
              <w:rPr>
                <w:sz w:val="20"/>
                <w:szCs w:val="20"/>
              </w:rPr>
              <w:t>+2 684,4</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520</w:t>
            </w:r>
          </w:p>
        </w:tc>
        <w:tc>
          <w:tcPr>
            <w:tcW w:w="5986" w:type="dxa"/>
          </w:tcPr>
          <w:p w:rsidR="0010088E" w:rsidRPr="0010088E" w:rsidRDefault="0010088E" w:rsidP="0010088E">
            <w:pPr>
              <w:widowControl w:val="0"/>
              <w:rPr>
                <w:sz w:val="20"/>
                <w:szCs w:val="20"/>
              </w:rPr>
            </w:pPr>
            <w:r w:rsidRPr="0010088E">
              <w:rPr>
                <w:sz w:val="20"/>
                <w:szCs w:val="20"/>
              </w:rPr>
              <w:t>Субсидии</w:t>
            </w:r>
          </w:p>
        </w:tc>
        <w:tc>
          <w:tcPr>
            <w:tcW w:w="1448" w:type="dxa"/>
          </w:tcPr>
          <w:p w:rsidR="0010088E" w:rsidRPr="0010088E" w:rsidRDefault="0010088E" w:rsidP="0010088E">
            <w:pPr>
              <w:widowControl w:val="0"/>
              <w:jc w:val="both"/>
              <w:rPr>
                <w:sz w:val="20"/>
                <w:szCs w:val="20"/>
              </w:rPr>
            </w:pPr>
            <w:r w:rsidRPr="0010088E">
              <w:rPr>
                <w:sz w:val="20"/>
                <w:szCs w:val="20"/>
              </w:rPr>
              <w:t>8 262,0</w:t>
            </w:r>
          </w:p>
        </w:tc>
        <w:tc>
          <w:tcPr>
            <w:tcW w:w="1208" w:type="dxa"/>
          </w:tcPr>
          <w:p w:rsidR="0010088E" w:rsidRPr="0010088E" w:rsidRDefault="0010088E" w:rsidP="0010088E">
            <w:pPr>
              <w:widowControl w:val="0"/>
              <w:jc w:val="both"/>
              <w:rPr>
                <w:sz w:val="20"/>
                <w:szCs w:val="20"/>
              </w:rPr>
            </w:pPr>
            <w:r w:rsidRPr="0010088E">
              <w:rPr>
                <w:sz w:val="20"/>
                <w:szCs w:val="20"/>
              </w:rPr>
              <w:t>2 757,1</w:t>
            </w:r>
          </w:p>
        </w:tc>
        <w:tc>
          <w:tcPr>
            <w:tcW w:w="1218" w:type="dxa"/>
          </w:tcPr>
          <w:p w:rsidR="0010088E" w:rsidRPr="0010088E" w:rsidRDefault="0010088E" w:rsidP="0010088E">
            <w:pPr>
              <w:widowControl w:val="0"/>
              <w:jc w:val="both"/>
              <w:rPr>
                <w:sz w:val="20"/>
                <w:szCs w:val="20"/>
              </w:rPr>
            </w:pPr>
            <w:r w:rsidRPr="0010088E">
              <w:rPr>
                <w:sz w:val="20"/>
                <w:szCs w:val="20"/>
              </w:rPr>
              <w:t>-5 504,9</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530</w:t>
            </w:r>
          </w:p>
        </w:tc>
        <w:tc>
          <w:tcPr>
            <w:tcW w:w="5986" w:type="dxa"/>
          </w:tcPr>
          <w:p w:rsidR="0010088E" w:rsidRPr="0010088E" w:rsidRDefault="0010088E" w:rsidP="0010088E">
            <w:pPr>
              <w:widowControl w:val="0"/>
              <w:rPr>
                <w:sz w:val="20"/>
                <w:szCs w:val="20"/>
              </w:rPr>
            </w:pPr>
            <w:r w:rsidRPr="0010088E">
              <w:rPr>
                <w:sz w:val="20"/>
                <w:szCs w:val="20"/>
              </w:rPr>
              <w:t>Субвенции</w:t>
            </w:r>
          </w:p>
        </w:tc>
        <w:tc>
          <w:tcPr>
            <w:tcW w:w="1448" w:type="dxa"/>
          </w:tcPr>
          <w:p w:rsidR="0010088E" w:rsidRPr="0010088E" w:rsidRDefault="0010088E" w:rsidP="0010088E">
            <w:pPr>
              <w:widowControl w:val="0"/>
              <w:jc w:val="both"/>
              <w:rPr>
                <w:sz w:val="20"/>
                <w:szCs w:val="20"/>
              </w:rPr>
            </w:pPr>
            <w:r w:rsidRPr="0010088E">
              <w:rPr>
                <w:sz w:val="20"/>
                <w:szCs w:val="20"/>
              </w:rPr>
              <w:t>2 014,5</w:t>
            </w:r>
          </w:p>
        </w:tc>
        <w:tc>
          <w:tcPr>
            <w:tcW w:w="1208" w:type="dxa"/>
          </w:tcPr>
          <w:p w:rsidR="0010088E" w:rsidRPr="0010088E" w:rsidRDefault="0010088E" w:rsidP="0010088E">
            <w:pPr>
              <w:widowControl w:val="0"/>
              <w:jc w:val="both"/>
              <w:rPr>
                <w:sz w:val="20"/>
                <w:szCs w:val="20"/>
              </w:rPr>
            </w:pPr>
            <w:r w:rsidRPr="0010088E">
              <w:rPr>
                <w:sz w:val="20"/>
                <w:szCs w:val="20"/>
              </w:rPr>
              <w:t>2 114,0</w:t>
            </w:r>
          </w:p>
        </w:tc>
        <w:tc>
          <w:tcPr>
            <w:tcW w:w="1218" w:type="dxa"/>
          </w:tcPr>
          <w:p w:rsidR="0010088E" w:rsidRPr="0010088E" w:rsidRDefault="0010088E" w:rsidP="0010088E">
            <w:pPr>
              <w:widowControl w:val="0"/>
              <w:jc w:val="both"/>
              <w:rPr>
                <w:sz w:val="20"/>
                <w:szCs w:val="20"/>
              </w:rPr>
            </w:pPr>
            <w:r w:rsidRPr="0010088E">
              <w:rPr>
                <w:sz w:val="20"/>
                <w:szCs w:val="20"/>
              </w:rPr>
              <w:t>+99,5</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540</w:t>
            </w:r>
          </w:p>
        </w:tc>
        <w:tc>
          <w:tcPr>
            <w:tcW w:w="5986" w:type="dxa"/>
          </w:tcPr>
          <w:p w:rsidR="0010088E" w:rsidRPr="0010088E" w:rsidRDefault="0010088E" w:rsidP="0010088E">
            <w:pPr>
              <w:widowControl w:val="0"/>
              <w:rPr>
                <w:sz w:val="20"/>
                <w:szCs w:val="20"/>
              </w:rPr>
            </w:pPr>
            <w:r w:rsidRPr="0010088E">
              <w:rPr>
                <w:sz w:val="20"/>
                <w:szCs w:val="20"/>
              </w:rPr>
              <w:t>Иные межбюджетные трансферты</w:t>
            </w:r>
          </w:p>
        </w:tc>
        <w:tc>
          <w:tcPr>
            <w:tcW w:w="1448" w:type="dxa"/>
          </w:tcPr>
          <w:p w:rsidR="0010088E" w:rsidRPr="0010088E" w:rsidRDefault="0010088E" w:rsidP="0010088E">
            <w:pPr>
              <w:widowControl w:val="0"/>
              <w:jc w:val="both"/>
              <w:rPr>
                <w:sz w:val="20"/>
                <w:szCs w:val="20"/>
              </w:rPr>
            </w:pPr>
            <w:r w:rsidRPr="0010088E">
              <w:rPr>
                <w:sz w:val="20"/>
                <w:szCs w:val="20"/>
              </w:rPr>
              <w:t>15 496,9</w:t>
            </w:r>
          </w:p>
        </w:tc>
        <w:tc>
          <w:tcPr>
            <w:tcW w:w="1208" w:type="dxa"/>
          </w:tcPr>
          <w:p w:rsidR="0010088E" w:rsidRPr="0010088E" w:rsidRDefault="0010088E" w:rsidP="0010088E">
            <w:pPr>
              <w:widowControl w:val="0"/>
              <w:jc w:val="both"/>
              <w:rPr>
                <w:sz w:val="20"/>
                <w:szCs w:val="20"/>
              </w:rPr>
            </w:pPr>
            <w:r w:rsidRPr="0010088E">
              <w:rPr>
                <w:sz w:val="20"/>
                <w:szCs w:val="20"/>
              </w:rPr>
              <w:t>15 704,3</w:t>
            </w:r>
          </w:p>
        </w:tc>
        <w:tc>
          <w:tcPr>
            <w:tcW w:w="1218" w:type="dxa"/>
          </w:tcPr>
          <w:p w:rsidR="0010088E" w:rsidRPr="0010088E" w:rsidRDefault="0010088E" w:rsidP="0010088E">
            <w:pPr>
              <w:widowControl w:val="0"/>
              <w:jc w:val="both"/>
              <w:rPr>
                <w:sz w:val="20"/>
                <w:szCs w:val="20"/>
              </w:rPr>
            </w:pPr>
            <w:r w:rsidRPr="0010088E">
              <w:rPr>
                <w:sz w:val="20"/>
                <w:szCs w:val="20"/>
              </w:rPr>
              <w:t>+207,4</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610</w:t>
            </w:r>
          </w:p>
        </w:tc>
        <w:tc>
          <w:tcPr>
            <w:tcW w:w="5986" w:type="dxa"/>
          </w:tcPr>
          <w:p w:rsidR="0010088E" w:rsidRPr="0010088E" w:rsidRDefault="0010088E" w:rsidP="0010088E">
            <w:pPr>
              <w:widowControl w:val="0"/>
              <w:rPr>
                <w:sz w:val="20"/>
                <w:szCs w:val="20"/>
              </w:rPr>
            </w:pPr>
            <w:r w:rsidRPr="0010088E">
              <w:rPr>
                <w:sz w:val="20"/>
                <w:szCs w:val="20"/>
              </w:rPr>
              <w:t xml:space="preserve">Субсидии бюджетным учреждениям </w:t>
            </w:r>
          </w:p>
        </w:tc>
        <w:tc>
          <w:tcPr>
            <w:tcW w:w="1448" w:type="dxa"/>
          </w:tcPr>
          <w:p w:rsidR="0010088E" w:rsidRPr="0010088E" w:rsidRDefault="0010088E" w:rsidP="0010088E">
            <w:pPr>
              <w:widowControl w:val="0"/>
              <w:jc w:val="both"/>
              <w:rPr>
                <w:sz w:val="20"/>
                <w:szCs w:val="20"/>
              </w:rPr>
            </w:pPr>
            <w:r w:rsidRPr="0010088E">
              <w:rPr>
                <w:sz w:val="20"/>
                <w:szCs w:val="20"/>
              </w:rPr>
              <w:t>390 581,5</w:t>
            </w:r>
          </w:p>
        </w:tc>
        <w:tc>
          <w:tcPr>
            <w:tcW w:w="1208" w:type="dxa"/>
          </w:tcPr>
          <w:p w:rsidR="0010088E" w:rsidRPr="0010088E" w:rsidRDefault="0010088E" w:rsidP="0010088E">
            <w:pPr>
              <w:widowControl w:val="0"/>
              <w:jc w:val="both"/>
              <w:rPr>
                <w:sz w:val="20"/>
                <w:szCs w:val="20"/>
              </w:rPr>
            </w:pPr>
            <w:r w:rsidRPr="0010088E">
              <w:rPr>
                <w:sz w:val="20"/>
                <w:szCs w:val="20"/>
              </w:rPr>
              <w:t>431 723,2</w:t>
            </w:r>
          </w:p>
        </w:tc>
        <w:tc>
          <w:tcPr>
            <w:tcW w:w="1218" w:type="dxa"/>
          </w:tcPr>
          <w:p w:rsidR="0010088E" w:rsidRPr="0010088E" w:rsidRDefault="0010088E" w:rsidP="0010088E">
            <w:pPr>
              <w:widowControl w:val="0"/>
              <w:jc w:val="both"/>
              <w:rPr>
                <w:sz w:val="20"/>
                <w:szCs w:val="20"/>
              </w:rPr>
            </w:pPr>
            <w:r w:rsidRPr="0010088E">
              <w:rPr>
                <w:sz w:val="20"/>
                <w:szCs w:val="20"/>
              </w:rPr>
              <w:t>+41 141,7</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630</w:t>
            </w:r>
          </w:p>
        </w:tc>
        <w:tc>
          <w:tcPr>
            <w:tcW w:w="5986" w:type="dxa"/>
          </w:tcPr>
          <w:p w:rsidR="0010088E" w:rsidRPr="0010088E" w:rsidRDefault="0010088E" w:rsidP="0010088E">
            <w:pPr>
              <w:widowControl w:val="0"/>
              <w:rPr>
                <w:sz w:val="20"/>
                <w:szCs w:val="20"/>
              </w:rPr>
            </w:pPr>
            <w:r w:rsidRPr="0010088E">
              <w:rPr>
                <w:sz w:val="20"/>
                <w:szCs w:val="20"/>
              </w:rPr>
              <w:t>Субсидии некоммерческим организациям (за исключением муниципальных учреждений)</w:t>
            </w:r>
          </w:p>
        </w:tc>
        <w:tc>
          <w:tcPr>
            <w:tcW w:w="1448" w:type="dxa"/>
          </w:tcPr>
          <w:p w:rsidR="0010088E" w:rsidRPr="0010088E" w:rsidRDefault="0010088E" w:rsidP="0010088E">
            <w:pPr>
              <w:widowControl w:val="0"/>
              <w:jc w:val="both"/>
              <w:rPr>
                <w:sz w:val="20"/>
                <w:szCs w:val="20"/>
              </w:rPr>
            </w:pPr>
            <w:r w:rsidRPr="0010088E">
              <w:rPr>
                <w:sz w:val="20"/>
                <w:szCs w:val="20"/>
              </w:rPr>
              <w:t>10 105,4</w:t>
            </w:r>
          </w:p>
        </w:tc>
        <w:tc>
          <w:tcPr>
            <w:tcW w:w="1208" w:type="dxa"/>
          </w:tcPr>
          <w:p w:rsidR="0010088E" w:rsidRPr="0010088E" w:rsidRDefault="0010088E" w:rsidP="0010088E">
            <w:pPr>
              <w:widowControl w:val="0"/>
              <w:jc w:val="both"/>
              <w:rPr>
                <w:sz w:val="20"/>
                <w:szCs w:val="20"/>
              </w:rPr>
            </w:pPr>
            <w:r w:rsidRPr="0010088E">
              <w:rPr>
                <w:sz w:val="20"/>
                <w:szCs w:val="20"/>
              </w:rPr>
              <w:t>10 392,6</w:t>
            </w:r>
          </w:p>
        </w:tc>
        <w:tc>
          <w:tcPr>
            <w:tcW w:w="1218" w:type="dxa"/>
          </w:tcPr>
          <w:p w:rsidR="0010088E" w:rsidRPr="0010088E" w:rsidRDefault="0010088E" w:rsidP="0010088E">
            <w:pPr>
              <w:widowControl w:val="0"/>
              <w:jc w:val="both"/>
              <w:rPr>
                <w:sz w:val="20"/>
                <w:szCs w:val="20"/>
              </w:rPr>
            </w:pPr>
            <w:r w:rsidRPr="0010088E">
              <w:rPr>
                <w:sz w:val="20"/>
                <w:szCs w:val="20"/>
              </w:rPr>
              <w:t>+287,2</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730</w:t>
            </w:r>
          </w:p>
        </w:tc>
        <w:tc>
          <w:tcPr>
            <w:tcW w:w="5986" w:type="dxa"/>
          </w:tcPr>
          <w:p w:rsidR="0010088E" w:rsidRPr="0010088E" w:rsidRDefault="0010088E" w:rsidP="0010088E">
            <w:pPr>
              <w:widowControl w:val="0"/>
              <w:rPr>
                <w:sz w:val="20"/>
                <w:szCs w:val="20"/>
              </w:rPr>
            </w:pPr>
            <w:r w:rsidRPr="0010088E">
              <w:rPr>
                <w:sz w:val="20"/>
                <w:szCs w:val="20"/>
              </w:rPr>
              <w:t>Обслуживание муниципального долга</w:t>
            </w:r>
          </w:p>
        </w:tc>
        <w:tc>
          <w:tcPr>
            <w:tcW w:w="1448" w:type="dxa"/>
          </w:tcPr>
          <w:p w:rsidR="0010088E" w:rsidRPr="0010088E" w:rsidRDefault="0010088E" w:rsidP="0010088E">
            <w:pPr>
              <w:widowControl w:val="0"/>
              <w:jc w:val="both"/>
              <w:rPr>
                <w:sz w:val="20"/>
                <w:szCs w:val="20"/>
              </w:rPr>
            </w:pPr>
            <w:r w:rsidRPr="0010088E">
              <w:rPr>
                <w:sz w:val="20"/>
                <w:szCs w:val="20"/>
              </w:rPr>
              <w:t>5 603,7</w:t>
            </w:r>
          </w:p>
        </w:tc>
        <w:tc>
          <w:tcPr>
            <w:tcW w:w="1208" w:type="dxa"/>
          </w:tcPr>
          <w:p w:rsidR="0010088E" w:rsidRPr="0010088E" w:rsidRDefault="0010088E" w:rsidP="0010088E">
            <w:pPr>
              <w:widowControl w:val="0"/>
              <w:jc w:val="both"/>
              <w:rPr>
                <w:sz w:val="20"/>
                <w:szCs w:val="20"/>
              </w:rPr>
            </w:pPr>
            <w:r w:rsidRPr="0010088E">
              <w:rPr>
                <w:sz w:val="20"/>
                <w:szCs w:val="20"/>
              </w:rPr>
              <w:t>2,2</w:t>
            </w:r>
          </w:p>
        </w:tc>
        <w:tc>
          <w:tcPr>
            <w:tcW w:w="1218" w:type="dxa"/>
          </w:tcPr>
          <w:p w:rsidR="0010088E" w:rsidRPr="0010088E" w:rsidRDefault="0010088E" w:rsidP="0010088E">
            <w:pPr>
              <w:widowControl w:val="0"/>
              <w:jc w:val="both"/>
              <w:rPr>
                <w:sz w:val="20"/>
                <w:szCs w:val="20"/>
              </w:rPr>
            </w:pPr>
            <w:r w:rsidRPr="0010088E">
              <w:rPr>
                <w:sz w:val="20"/>
                <w:szCs w:val="20"/>
              </w:rPr>
              <w:t>-5 601,5</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810</w:t>
            </w:r>
          </w:p>
        </w:tc>
        <w:tc>
          <w:tcPr>
            <w:tcW w:w="5986" w:type="dxa"/>
          </w:tcPr>
          <w:p w:rsidR="0010088E" w:rsidRPr="0010088E" w:rsidRDefault="0010088E" w:rsidP="0010088E">
            <w:pPr>
              <w:widowControl w:val="0"/>
              <w:rPr>
                <w:sz w:val="20"/>
                <w:szCs w:val="20"/>
              </w:rPr>
            </w:pPr>
            <w:r w:rsidRPr="0010088E">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8" w:type="dxa"/>
          </w:tcPr>
          <w:p w:rsidR="0010088E" w:rsidRPr="0010088E" w:rsidRDefault="0010088E" w:rsidP="0010088E">
            <w:pPr>
              <w:widowControl w:val="0"/>
              <w:jc w:val="both"/>
              <w:rPr>
                <w:sz w:val="20"/>
                <w:szCs w:val="20"/>
              </w:rPr>
            </w:pPr>
            <w:r w:rsidRPr="0010088E">
              <w:rPr>
                <w:sz w:val="20"/>
                <w:szCs w:val="20"/>
              </w:rPr>
              <w:t>13 238,8</w:t>
            </w:r>
          </w:p>
        </w:tc>
        <w:tc>
          <w:tcPr>
            <w:tcW w:w="1208" w:type="dxa"/>
          </w:tcPr>
          <w:p w:rsidR="0010088E" w:rsidRPr="0010088E" w:rsidRDefault="0010088E" w:rsidP="0010088E">
            <w:pPr>
              <w:widowControl w:val="0"/>
              <w:jc w:val="both"/>
              <w:rPr>
                <w:sz w:val="20"/>
                <w:szCs w:val="20"/>
              </w:rPr>
            </w:pPr>
            <w:r w:rsidRPr="0010088E">
              <w:rPr>
                <w:sz w:val="20"/>
                <w:szCs w:val="20"/>
              </w:rPr>
              <w:t>25 558,6</w:t>
            </w:r>
          </w:p>
        </w:tc>
        <w:tc>
          <w:tcPr>
            <w:tcW w:w="1218" w:type="dxa"/>
          </w:tcPr>
          <w:p w:rsidR="0010088E" w:rsidRPr="0010088E" w:rsidRDefault="0010088E" w:rsidP="0010088E">
            <w:pPr>
              <w:widowControl w:val="0"/>
              <w:jc w:val="both"/>
              <w:rPr>
                <w:sz w:val="20"/>
                <w:szCs w:val="20"/>
              </w:rPr>
            </w:pPr>
            <w:r w:rsidRPr="0010088E">
              <w:rPr>
                <w:sz w:val="20"/>
                <w:szCs w:val="20"/>
              </w:rPr>
              <w:t>+12 319,8</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830</w:t>
            </w:r>
          </w:p>
        </w:tc>
        <w:tc>
          <w:tcPr>
            <w:tcW w:w="5986" w:type="dxa"/>
          </w:tcPr>
          <w:p w:rsidR="0010088E" w:rsidRPr="0010088E" w:rsidRDefault="0010088E" w:rsidP="0010088E">
            <w:pPr>
              <w:widowControl w:val="0"/>
              <w:rPr>
                <w:sz w:val="20"/>
                <w:szCs w:val="20"/>
              </w:rPr>
            </w:pPr>
            <w:r w:rsidRPr="0010088E">
              <w:rPr>
                <w:sz w:val="20"/>
                <w:szCs w:val="20"/>
              </w:rPr>
              <w:t>Исполнение судебных актов</w:t>
            </w:r>
          </w:p>
        </w:tc>
        <w:tc>
          <w:tcPr>
            <w:tcW w:w="1448" w:type="dxa"/>
          </w:tcPr>
          <w:p w:rsidR="0010088E" w:rsidRPr="0010088E" w:rsidRDefault="0010088E" w:rsidP="0010088E">
            <w:pPr>
              <w:widowControl w:val="0"/>
              <w:jc w:val="both"/>
              <w:rPr>
                <w:sz w:val="20"/>
                <w:szCs w:val="20"/>
              </w:rPr>
            </w:pPr>
            <w:r w:rsidRPr="0010088E">
              <w:rPr>
                <w:sz w:val="20"/>
                <w:szCs w:val="20"/>
              </w:rPr>
              <w:t>743,1</w:t>
            </w:r>
          </w:p>
        </w:tc>
        <w:tc>
          <w:tcPr>
            <w:tcW w:w="1208" w:type="dxa"/>
          </w:tcPr>
          <w:p w:rsidR="0010088E" w:rsidRPr="0010088E" w:rsidRDefault="0010088E" w:rsidP="0010088E">
            <w:pPr>
              <w:widowControl w:val="0"/>
              <w:jc w:val="both"/>
              <w:rPr>
                <w:sz w:val="20"/>
                <w:szCs w:val="20"/>
              </w:rPr>
            </w:pPr>
            <w:r w:rsidRPr="0010088E">
              <w:rPr>
                <w:sz w:val="20"/>
                <w:szCs w:val="20"/>
              </w:rPr>
              <w:t>217,6</w:t>
            </w:r>
          </w:p>
        </w:tc>
        <w:tc>
          <w:tcPr>
            <w:tcW w:w="1218" w:type="dxa"/>
          </w:tcPr>
          <w:p w:rsidR="0010088E" w:rsidRPr="0010088E" w:rsidRDefault="0010088E" w:rsidP="0010088E">
            <w:pPr>
              <w:widowControl w:val="0"/>
              <w:jc w:val="both"/>
              <w:rPr>
                <w:sz w:val="20"/>
                <w:szCs w:val="20"/>
              </w:rPr>
            </w:pPr>
            <w:r w:rsidRPr="0010088E">
              <w:rPr>
                <w:sz w:val="20"/>
                <w:szCs w:val="20"/>
              </w:rPr>
              <w:t>-525,5</w:t>
            </w:r>
          </w:p>
        </w:tc>
      </w:tr>
      <w:tr w:rsidR="0010088E" w:rsidRPr="0010088E" w:rsidTr="0010088E">
        <w:tc>
          <w:tcPr>
            <w:tcW w:w="623" w:type="dxa"/>
          </w:tcPr>
          <w:p w:rsidR="0010088E" w:rsidRPr="0010088E" w:rsidRDefault="0010088E" w:rsidP="0010088E">
            <w:pPr>
              <w:widowControl w:val="0"/>
              <w:jc w:val="both"/>
              <w:rPr>
                <w:b/>
                <w:sz w:val="20"/>
                <w:szCs w:val="20"/>
              </w:rPr>
            </w:pPr>
            <w:r w:rsidRPr="0010088E">
              <w:rPr>
                <w:b/>
                <w:sz w:val="20"/>
                <w:szCs w:val="20"/>
              </w:rPr>
              <w:t>850</w:t>
            </w:r>
          </w:p>
        </w:tc>
        <w:tc>
          <w:tcPr>
            <w:tcW w:w="5986" w:type="dxa"/>
          </w:tcPr>
          <w:p w:rsidR="0010088E" w:rsidRPr="0010088E" w:rsidRDefault="0010088E" w:rsidP="0010088E">
            <w:pPr>
              <w:widowControl w:val="0"/>
              <w:rPr>
                <w:sz w:val="20"/>
                <w:szCs w:val="20"/>
              </w:rPr>
            </w:pPr>
            <w:r w:rsidRPr="0010088E">
              <w:rPr>
                <w:sz w:val="20"/>
                <w:szCs w:val="20"/>
              </w:rPr>
              <w:t>Уплата налогов, сборов и иных платежей</w:t>
            </w:r>
          </w:p>
        </w:tc>
        <w:tc>
          <w:tcPr>
            <w:tcW w:w="1448" w:type="dxa"/>
          </w:tcPr>
          <w:p w:rsidR="0010088E" w:rsidRPr="0010088E" w:rsidRDefault="0010088E" w:rsidP="0010088E">
            <w:pPr>
              <w:widowControl w:val="0"/>
              <w:jc w:val="both"/>
              <w:rPr>
                <w:sz w:val="20"/>
                <w:szCs w:val="20"/>
              </w:rPr>
            </w:pPr>
            <w:r w:rsidRPr="0010088E">
              <w:rPr>
                <w:sz w:val="20"/>
                <w:szCs w:val="20"/>
              </w:rPr>
              <w:t>3 545,1</w:t>
            </w:r>
          </w:p>
        </w:tc>
        <w:tc>
          <w:tcPr>
            <w:tcW w:w="1208" w:type="dxa"/>
          </w:tcPr>
          <w:p w:rsidR="0010088E" w:rsidRPr="0010088E" w:rsidRDefault="0010088E" w:rsidP="0010088E">
            <w:pPr>
              <w:widowControl w:val="0"/>
              <w:jc w:val="both"/>
              <w:rPr>
                <w:sz w:val="20"/>
                <w:szCs w:val="20"/>
              </w:rPr>
            </w:pPr>
            <w:r w:rsidRPr="0010088E">
              <w:rPr>
                <w:sz w:val="20"/>
                <w:szCs w:val="20"/>
              </w:rPr>
              <w:t>587,6</w:t>
            </w:r>
          </w:p>
        </w:tc>
        <w:tc>
          <w:tcPr>
            <w:tcW w:w="1218" w:type="dxa"/>
          </w:tcPr>
          <w:p w:rsidR="0010088E" w:rsidRPr="0010088E" w:rsidRDefault="0010088E" w:rsidP="0010088E">
            <w:pPr>
              <w:widowControl w:val="0"/>
              <w:jc w:val="both"/>
              <w:rPr>
                <w:sz w:val="20"/>
                <w:szCs w:val="20"/>
              </w:rPr>
            </w:pPr>
            <w:r w:rsidRPr="0010088E">
              <w:rPr>
                <w:sz w:val="20"/>
                <w:szCs w:val="20"/>
              </w:rPr>
              <w:t>-2 957,5</w:t>
            </w:r>
          </w:p>
        </w:tc>
      </w:tr>
    </w:tbl>
    <w:p w:rsidR="0010088E" w:rsidRPr="0010088E" w:rsidRDefault="0010088E" w:rsidP="0010088E">
      <w:pPr>
        <w:autoSpaceDE w:val="0"/>
        <w:autoSpaceDN w:val="0"/>
        <w:adjustRightInd w:val="0"/>
        <w:ind w:firstLine="600"/>
        <w:jc w:val="both"/>
        <w:rPr>
          <w:sz w:val="20"/>
          <w:szCs w:val="20"/>
        </w:rPr>
      </w:pPr>
    </w:p>
    <w:p w:rsidR="0010088E" w:rsidRPr="0010088E" w:rsidRDefault="0010088E" w:rsidP="0010088E">
      <w:pPr>
        <w:shd w:val="clear" w:color="auto" w:fill="FFFFFF"/>
        <w:ind w:firstLine="600"/>
        <w:jc w:val="both"/>
        <w:rPr>
          <w:color w:val="000000" w:themeColor="text1"/>
        </w:rPr>
      </w:pPr>
      <w:r w:rsidRPr="0010088E">
        <w:rPr>
          <w:color w:val="000000" w:themeColor="text1"/>
        </w:rPr>
        <w:t>Экономическая структура расходов бюджета выглядит следующим образом:</w:t>
      </w:r>
    </w:p>
    <w:p w:rsidR="0010088E" w:rsidRPr="0010088E" w:rsidRDefault="0010088E" w:rsidP="0010088E">
      <w:pPr>
        <w:shd w:val="clear" w:color="auto" w:fill="FFFFFF"/>
        <w:ind w:firstLine="600"/>
        <w:jc w:val="both"/>
        <w:rPr>
          <w:color w:val="000000" w:themeColor="text1"/>
        </w:rPr>
      </w:pPr>
      <w:r w:rsidRPr="0010088E">
        <w:rPr>
          <w:noProof/>
          <w:sz w:val="20"/>
          <w:szCs w:val="20"/>
        </w:rPr>
        <w:drawing>
          <wp:inline distT="0" distB="0" distL="0" distR="0" wp14:anchorId="3426E7E7" wp14:editId="539B586B">
            <wp:extent cx="5891842" cy="3347049"/>
            <wp:effectExtent l="0" t="0" r="13970" b="2540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0088E" w:rsidRPr="0010088E" w:rsidRDefault="0010088E" w:rsidP="0010088E">
      <w:pPr>
        <w:shd w:val="clear" w:color="auto" w:fill="FFFFFF"/>
        <w:jc w:val="center"/>
        <w:rPr>
          <w:color w:val="FF0000"/>
        </w:rPr>
      </w:pPr>
    </w:p>
    <w:p w:rsidR="0010088E" w:rsidRPr="0010088E" w:rsidRDefault="0010088E" w:rsidP="0010088E">
      <w:pPr>
        <w:ind w:left="720"/>
        <w:contextualSpacing/>
        <w:jc w:val="both"/>
        <w:rPr>
          <w:color w:val="FF0000"/>
          <w:sz w:val="18"/>
          <w:szCs w:val="18"/>
        </w:rPr>
      </w:pPr>
      <w:r w:rsidRPr="0010088E">
        <w:rPr>
          <w:sz w:val="18"/>
          <w:szCs w:val="18"/>
        </w:rPr>
        <w:t>* Прочие расходы 36,2 млн. руб. или 2%  (КОСГУ 212, 214, 221, 223, 224, 227, 228, 231, 242, 245, 246, 264, 266, 267, 291, 292, 293, 295, 296, 297, 298).</w:t>
      </w:r>
    </w:p>
    <w:p w:rsidR="002729AC" w:rsidRPr="002729AC" w:rsidRDefault="002729AC" w:rsidP="002729AC">
      <w:pPr>
        <w:ind w:firstLine="567"/>
        <w:jc w:val="right"/>
        <w:rPr>
          <w:sz w:val="18"/>
          <w:szCs w:val="18"/>
        </w:rPr>
      </w:pPr>
      <w:r w:rsidRPr="002729AC">
        <w:rPr>
          <w:sz w:val="18"/>
          <w:szCs w:val="18"/>
        </w:rPr>
        <w:t>Таблица № 13 (тыс. руб.)</w:t>
      </w:r>
    </w:p>
    <w:tbl>
      <w:tblPr>
        <w:tblStyle w:val="16"/>
        <w:tblW w:w="10172" w:type="dxa"/>
        <w:tblLook w:val="04A0" w:firstRow="1" w:lastRow="0" w:firstColumn="1" w:lastColumn="0" w:noHBand="0" w:noVBand="1"/>
      </w:tblPr>
      <w:tblGrid>
        <w:gridCol w:w="1101"/>
        <w:gridCol w:w="6378"/>
        <w:gridCol w:w="1418"/>
        <w:gridCol w:w="1275"/>
      </w:tblGrid>
      <w:tr w:rsidR="0010088E" w:rsidRPr="001F6646" w:rsidTr="00F42D1B">
        <w:trPr>
          <w:tblHeader/>
        </w:trPr>
        <w:tc>
          <w:tcPr>
            <w:tcW w:w="1101" w:type="dxa"/>
            <w:shd w:val="clear" w:color="auto" w:fill="EEECE1" w:themeFill="background2"/>
          </w:tcPr>
          <w:p w:rsidR="0010088E" w:rsidRPr="001F6646" w:rsidRDefault="0010088E" w:rsidP="0010088E">
            <w:pPr>
              <w:jc w:val="center"/>
              <w:rPr>
                <w:rFonts w:ascii="Times New Roman" w:hAnsi="Times New Roman"/>
                <w:b/>
                <w:sz w:val="20"/>
                <w:szCs w:val="20"/>
                <w:lang w:eastAsia="en-US"/>
              </w:rPr>
            </w:pPr>
            <w:r w:rsidRPr="001F6646">
              <w:rPr>
                <w:rFonts w:ascii="Times New Roman" w:hAnsi="Times New Roman"/>
                <w:b/>
                <w:sz w:val="20"/>
                <w:szCs w:val="20"/>
                <w:lang w:eastAsia="en-US"/>
              </w:rPr>
              <w:t>Код КОСГУ</w:t>
            </w:r>
          </w:p>
        </w:tc>
        <w:tc>
          <w:tcPr>
            <w:tcW w:w="6378" w:type="dxa"/>
            <w:shd w:val="clear" w:color="auto" w:fill="EEECE1" w:themeFill="background2"/>
          </w:tcPr>
          <w:p w:rsidR="0010088E" w:rsidRPr="001F6646" w:rsidRDefault="0010088E" w:rsidP="0010088E">
            <w:pPr>
              <w:jc w:val="center"/>
              <w:rPr>
                <w:rFonts w:ascii="Times New Roman" w:hAnsi="Times New Roman"/>
                <w:b/>
                <w:sz w:val="20"/>
                <w:szCs w:val="20"/>
                <w:lang w:eastAsia="en-US"/>
              </w:rPr>
            </w:pPr>
            <w:r w:rsidRPr="001F6646">
              <w:rPr>
                <w:rFonts w:ascii="Times New Roman" w:hAnsi="Times New Roman"/>
                <w:b/>
                <w:sz w:val="20"/>
                <w:szCs w:val="20"/>
                <w:lang w:eastAsia="en-US"/>
              </w:rPr>
              <w:t>Наименование</w:t>
            </w:r>
          </w:p>
        </w:tc>
        <w:tc>
          <w:tcPr>
            <w:tcW w:w="1418" w:type="dxa"/>
            <w:shd w:val="clear" w:color="auto" w:fill="EEECE1" w:themeFill="background2"/>
          </w:tcPr>
          <w:p w:rsidR="0010088E" w:rsidRPr="001F6646" w:rsidRDefault="0010088E" w:rsidP="0010088E">
            <w:pPr>
              <w:jc w:val="center"/>
              <w:rPr>
                <w:rFonts w:ascii="Times New Roman" w:hAnsi="Times New Roman"/>
                <w:b/>
                <w:sz w:val="20"/>
                <w:szCs w:val="20"/>
                <w:lang w:eastAsia="en-US"/>
              </w:rPr>
            </w:pPr>
            <w:r w:rsidRPr="001F6646">
              <w:rPr>
                <w:rFonts w:ascii="Times New Roman" w:hAnsi="Times New Roman"/>
                <w:b/>
                <w:sz w:val="20"/>
                <w:szCs w:val="20"/>
                <w:lang w:eastAsia="en-US"/>
              </w:rPr>
              <w:t>Расходы 2019 г.</w:t>
            </w:r>
          </w:p>
        </w:tc>
        <w:tc>
          <w:tcPr>
            <w:tcW w:w="1275" w:type="dxa"/>
            <w:shd w:val="clear" w:color="auto" w:fill="EEECE1" w:themeFill="background2"/>
          </w:tcPr>
          <w:p w:rsidR="0010088E" w:rsidRPr="001F6646" w:rsidRDefault="0010088E" w:rsidP="0010088E">
            <w:pPr>
              <w:jc w:val="center"/>
              <w:rPr>
                <w:rFonts w:ascii="Times New Roman" w:hAnsi="Times New Roman"/>
                <w:b/>
                <w:sz w:val="20"/>
                <w:szCs w:val="20"/>
                <w:lang w:eastAsia="en-US"/>
              </w:rPr>
            </w:pPr>
            <w:r w:rsidRPr="001F6646">
              <w:rPr>
                <w:rFonts w:ascii="Times New Roman" w:hAnsi="Times New Roman"/>
                <w:b/>
                <w:sz w:val="20"/>
                <w:szCs w:val="20"/>
                <w:lang w:eastAsia="en-US"/>
              </w:rPr>
              <w:t>Доля в общем объеме расходов</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211</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Заработная плата</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370 447,1</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17,2</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212</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Прочие несоциальные выплаты персоналу в денежной форме</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32,9</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0,002</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213</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Начисления на выплаты по оплате труда</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111 520,5</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5,2</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214</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Прочие несоциальные выплаты персоналу в натуральной форме</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574,0</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0,03</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221</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Услуги связи</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3 390,5</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0,2</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222</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Транспортные услуги</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1 618,5</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0,08</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223</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Коммунальные услуги</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50 854,3</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2,4</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224</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Арендная плата за пользование имуществом (за исключением земельных участков и других обособленных природных объектов)</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29,6</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0,001</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225</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Работы, услуги по содержанию имущества</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100 209,8</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4,7</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226</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Прочие работы, услуги</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54 176,4</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2,5</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227</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Страхование</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65,5</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0,003</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228</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Услуги, работы для целей капитальных вложений</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6 964,5</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0,3</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231</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Обслуживание внутреннего долга</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2,2</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0,0001</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241</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Безвозмездные перечисления текущего характера государственным (муниципальным) учреждениям</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431 723,2</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20,1</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242</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Безвозмездные перечисления финансовым организациям государственного сектора на производство</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2 179,8</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0,1</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244</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Безвозмездные перечисления нефинансовым организациям государственного сектора на производство</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21 561,2</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1,0</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245</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Безвозмездные перечисления иным нефинансовым организациям (за исключением нефинансовых организаций государственного сектора) на производство</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1 817,7</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0,08</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246</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Безвозмездные перечисления некоммерческим организациям и физическим лицам - производителям товаров, работ и услуг на производство</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10 392,6</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0,5</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251</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Перечисления другим бюджетам бюджетной системы Российской Федерации</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100 331,7</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4,7</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262</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Пособия по социальной помощи населению в денежной форме</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333 549,1</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15,5</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264</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Пенсии, пособия, выплачиваемые работодателями, нанимателями бывшим работникам</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6 684,7</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0,3</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266</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Социальные пособия и компенсации персоналу в денежной форме</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1 525,1</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0,07</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267</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Социальные компенсации персоналу в натуральной форме</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51,0</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0,002</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291</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Налоги, пошлины и сборы</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335,1</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0,02</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292</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Штрафы за нарушение законодательства о налогах и сборах, законодательства о страховых взносах</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13,7</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0,0006</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293</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Штрафы за нарушение законодательства о закупках и нарушение условий контрактов (договоров)</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1,3</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0,00006</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295</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Другие экономические санкции</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87,7</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0,004</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296</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Иные выплаты текущего характера физическим лицам</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225,0</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0,01</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297</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Иные выплаты текущего характера организациям</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152,7</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0,007</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298</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Иные выплаты капитального характера физическим лицам</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96,6</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0,004</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310</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Увеличение стоимости основных средств</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480 452,4</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22,4</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341</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Увеличение стоимости лекарственных препаратов и материалов, применяемых в медицинских целях</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47,9</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0,002</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342</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Увеличение стоимости продуктов питания</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36 712,8</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1,7</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343</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Увеличение стоимости горюче-смазочных материалов</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2 206,6</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0,1</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344</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Увеличение стоимости строительных материалов</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5 691,1</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0,3</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345</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Увеличение стоимости мягкого инвентаря</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2 322,7</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0,1</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346</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Увеличение стоимости прочих материальных запасов</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9 189,8</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0,4</w:t>
            </w:r>
          </w:p>
        </w:tc>
      </w:tr>
      <w:tr w:rsidR="0010088E" w:rsidRPr="001F6646" w:rsidTr="00F42D1B">
        <w:tc>
          <w:tcPr>
            <w:tcW w:w="1101"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349</w:t>
            </w:r>
          </w:p>
        </w:tc>
        <w:tc>
          <w:tcPr>
            <w:tcW w:w="6378" w:type="dxa"/>
          </w:tcPr>
          <w:p w:rsidR="0010088E" w:rsidRPr="001F6646" w:rsidRDefault="0010088E" w:rsidP="0010088E">
            <w:pPr>
              <w:jc w:val="both"/>
              <w:rPr>
                <w:rFonts w:ascii="Times New Roman" w:hAnsi="Times New Roman"/>
                <w:sz w:val="20"/>
                <w:szCs w:val="20"/>
                <w:lang w:eastAsia="en-US"/>
              </w:rPr>
            </w:pPr>
            <w:r w:rsidRPr="001F6646">
              <w:rPr>
                <w:rFonts w:ascii="Times New Roman" w:hAnsi="Times New Roman"/>
                <w:sz w:val="20"/>
                <w:szCs w:val="20"/>
                <w:lang w:eastAsia="en-US"/>
              </w:rPr>
              <w:t>Увеличение стоимости прочих материальных запасов однократного применения</w:t>
            </w:r>
          </w:p>
        </w:tc>
        <w:tc>
          <w:tcPr>
            <w:tcW w:w="1418"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1 210,4</w:t>
            </w:r>
          </w:p>
        </w:tc>
        <w:tc>
          <w:tcPr>
            <w:tcW w:w="1275" w:type="dxa"/>
            <w:vAlign w:val="bottom"/>
          </w:tcPr>
          <w:p w:rsidR="0010088E" w:rsidRPr="001F6646" w:rsidRDefault="0010088E" w:rsidP="0010088E">
            <w:pPr>
              <w:jc w:val="right"/>
              <w:rPr>
                <w:rFonts w:ascii="Times New Roman" w:hAnsi="Times New Roman"/>
                <w:sz w:val="20"/>
                <w:szCs w:val="20"/>
                <w:lang w:eastAsia="en-US"/>
              </w:rPr>
            </w:pPr>
            <w:r w:rsidRPr="001F6646">
              <w:rPr>
                <w:rFonts w:ascii="Times New Roman" w:hAnsi="Times New Roman"/>
                <w:sz w:val="20"/>
                <w:szCs w:val="20"/>
                <w:lang w:eastAsia="en-US"/>
              </w:rPr>
              <w:t>0,06</w:t>
            </w:r>
          </w:p>
        </w:tc>
      </w:tr>
      <w:tr w:rsidR="0010088E" w:rsidRPr="001F6646" w:rsidTr="00F42D1B">
        <w:tc>
          <w:tcPr>
            <w:tcW w:w="7479" w:type="dxa"/>
            <w:gridSpan w:val="2"/>
          </w:tcPr>
          <w:p w:rsidR="0010088E" w:rsidRPr="001F6646" w:rsidRDefault="0010088E" w:rsidP="0010088E">
            <w:pPr>
              <w:jc w:val="both"/>
              <w:rPr>
                <w:rFonts w:ascii="Times New Roman" w:hAnsi="Times New Roman"/>
                <w:b/>
                <w:sz w:val="20"/>
                <w:szCs w:val="20"/>
                <w:lang w:eastAsia="en-US"/>
              </w:rPr>
            </w:pPr>
            <w:r w:rsidRPr="001F6646">
              <w:rPr>
                <w:rFonts w:ascii="Times New Roman" w:hAnsi="Times New Roman"/>
                <w:b/>
                <w:sz w:val="20"/>
                <w:szCs w:val="20"/>
                <w:lang w:eastAsia="en-US"/>
              </w:rPr>
              <w:t>ИТОГО</w:t>
            </w:r>
          </w:p>
        </w:tc>
        <w:tc>
          <w:tcPr>
            <w:tcW w:w="1418" w:type="dxa"/>
            <w:vAlign w:val="bottom"/>
          </w:tcPr>
          <w:p w:rsidR="0010088E" w:rsidRPr="001F6646" w:rsidRDefault="0010088E" w:rsidP="0010088E">
            <w:pPr>
              <w:jc w:val="right"/>
              <w:rPr>
                <w:rFonts w:ascii="Times New Roman" w:hAnsi="Times New Roman"/>
                <w:b/>
                <w:sz w:val="20"/>
                <w:szCs w:val="20"/>
                <w:lang w:eastAsia="en-US"/>
              </w:rPr>
            </w:pPr>
            <w:r w:rsidRPr="001F6646">
              <w:rPr>
                <w:rFonts w:ascii="Times New Roman" w:hAnsi="Times New Roman"/>
                <w:b/>
                <w:sz w:val="20"/>
                <w:szCs w:val="20"/>
                <w:lang w:eastAsia="en-US"/>
              </w:rPr>
              <w:t>2 148 447,9</w:t>
            </w:r>
          </w:p>
        </w:tc>
        <w:tc>
          <w:tcPr>
            <w:tcW w:w="1275" w:type="dxa"/>
            <w:vAlign w:val="bottom"/>
          </w:tcPr>
          <w:p w:rsidR="0010088E" w:rsidRPr="001F6646" w:rsidRDefault="0010088E" w:rsidP="0010088E">
            <w:pPr>
              <w:jc w:val="right"/>
              <w:rPr>
                <w:rFonts w:ascii="Times New Roman" w:hAnsi="Times New Roman"/>
                <w:b/>
                <w:sz w:val="20"/>
                <w:szCs w:val="20"/>
                <w:lang w:eastAsia="en-US"/>
              </w:rPr>
            </w:pPr>
          </w:p>
        </w:tc>
      </w:tr>
    </w:tbl>
    <w:p w:rsidR="0010088E" w:rsidRDefault="0010088E" w:rsidP="0010088E">
      <w:pPr>
        <w:autoSpaceDE w:val="0"/>
        <w:autoSpaceDN w:val="0"/>
        <w:adjustRightInd w:val="0"/>
        <w:ind w:firstLine="709"/>
        <w:jc w:val="both"/>
        <w:rPr>
          <w:color w:val="FF0000"/>
        </w:rPr>
      </w:pPr>
    </w:p>
    <w:p w:rsidR="00D83A1F" w:rsidRPr="00CB1DBC" w:rsidRDefault="002E67ED" w:rsidP="00D83A1F">
      <w:pPr>
        <w:pStyle w:val="a5"/>
        <w:contextualSpacing/>
        <w:rPr>
          <w:sz w:val="24"/>
          <w:lang w:eastAsia="x-none"/>
        </w:rPr>
      </w:pPr>
      <w:proofErr w:type="gramStart"/>
      <w:r w:rsidRPr="00CB1DBC">
        <w:rPr>
          <w:b/>
          <w:sz w:val="24"/>
        </w:rPr>
        <w:t>В нарушение</w:t>
      </w:r>
      <w:r w:rsidRPr="00CB1DBC">
        <w:rPr>
          <w:sz w:val="24"/>
        </w:rPr>
        <w:t xml:space="preserve"> </w:t>
      </w:r>
      <w:r w:rsidR="002E2F22" w:rsidRPr="00CB1DBC">
        <w:rPr>
          <w:sz w:val="24"/>
        </w:rPr>
        <w:t>п. 10.2.8 Приказа Минфина России от 29.11.2017 N 209н "Об утверждении Порядка применения классификации операций сектора государственного управления" не отнесены на подстатью К</w:t>
      </w:r>
      <w:r w:rsidR="00052C6C" w:rsidRPr="00CB1DBC">
        <w:rPr>
          <w:sz w:val="24"/>
        </w:rPr>
        <w:t>ОСГУ</w:t>
      </w:r>
      <w:r w:rsidR="002E2F22" w:rsidRPr="00CB1DBC">
        <w:rPr>
          <w:sz w:val="24"/>
        </w:rPr>
        <w:t xml:space="preserve"> 228 расходы </w:t>
      </w:r>
      <w:r w:rsidR="00052C6C" w:rsidRPr="00CB1DBC">
        <w:rPr>
          <w:sz w:val="24"/>
          <w:lang w:eastAsia="x-none"/>
        </w:rPr>
        <w:t xml:space="preserve">на приобретение услуг, работ для целей капитальных вложений в нефинансовые активы в рамках муниципальной программы «Чистая вода в муниципальном районе «Малоярославецкий район» в сумме </w:t>
      </w:r>
      <w:r w:rsidR="00CB1DBC" w:rsidRPr="00CB1DBC">
        <w:rPr>
          <w:sz w:val="24"/>
          <w:lang w:eastAsia="x-none"/>
        </w:rPr>
        <w:t>не менее 14 млн. руб.</w:t>
      </w:r>
      <w:proofErr w:type="gramEnd"/>
    </w:p>
    <w:p w:rsidR="00C70DF8" w:rsidRDefault="0010088E" w:rsidP="0010088E">
      <w:pPr>
        <w:shd w:val="clear" w:color="auto" w:fill="FFFFFF"/>
        <w:ind w:firstLine="600"/>
        <w:jc w:val="both"/>
      </w:pPr>
      <w:proofErr w:type="gramStart"/>
      <w:r w:rsidRPr="0010088E">
        <w:t>7.7</w:t>
      </w:r>
      <w:r w:rsidRPr="0010088E">
        <w:rPr>
          <w:b/>
        </w:rPr>
        <w:t xml:space="preserve"> </w:t>
      </w:r>
      <w:r w:rsidRPr="0010088E">
        <w:t xml:space="preserve">Пунктом 13 Решения о бюджете утвержден общий объём бюджетных ассигнований на исполнение публичных нормативных обязательств (далее – ПНО) на 2019 год в сумме 256 428,9 тыс. руб. Вместе с тем, согласно приложениям № 12, 14, 16 к решению о бюджете сумма расходов на исполнение ПНО утверждена в объеме 304 489,4 тыс. руб., сумма расхождения </w:t>
      </w:r>
      <w:r w:rsidR="00C70DF8">
        <w:t xml:space="preserve">составила </w:t>
      </w:r>
      <w:r w:rsidRPr="0010088E">
        <w:t xml:space="preserve">48 060,5 тыс. руб. </w:t>
      </w:r>
      <w:proofErr w:type="gramEnd"/>
    </w:p>
    <w:p w:rsidR="0010088E" w:rsidRPr="0010088E" w:rsidRDefault="0010088E" w:rsidP="0010088E">
      <w:pPr>
        <w:shd w:val="clear" w:color="auto" w:fill="FFFFFF"/>
        <w:ind w:firstLine="600"/>
        <w:jc w:val="both"/>
        <w:rPr>
          <w:color w:val="FF0000"/>
        </w:rPr>
      </w:pPr>
      <w:r w:rsidRPr="0010088E">
        <w:t xml:space="preserve">В результате внесенных изменений плановый объем бюджетных ассигнований на исполнение ПНО утвержден в сумме 323 736,6 тыс. руб., объем направленных </w:t>
      </w:r>
      <w:r w:rsidR="00C70DF8">
        <w:t>средств</w:t>
      </w:r>
      <w:r w:rsidRPr="0010088E">
        <w:t xml:space="preserve"> 319 784,5 тыс. руб. или 14,9 % в общем объеме расходов.</w:t>
      </w:r>
    </w:p>
    <w:p w:rsidR="0010088E" w:rsidRPr="0010088E" w:rsidRDefault="0010088E" w:rsidP="0010088E">
      <w:pPr>
        <w:shd w:val="clear" w:color="auto" w:fill="FFFFFF"/>
        <w:ind w:firstLine="600"/>
        <w:jc w:val="both"/>
      </w:pPr>
      <w:proofErr w:type="gramStart"/>
      <w:r w:rsidRPr="0010088E">
        <w:t xml:space="preserve">7.8 Пунктом 23 Решения о бюджете утверждены объемы МБТ передаваемых из бюджета муниципального района бюджетам поселений в сумме 80 001,4 тыс. руб., в результате уточнения объем МБТ составил 100 740,5 тыс. руб., исполнено 100 331,7 тыс. руб. или 99,6 %. Исполнение по МБТ представлено в приложениях  № 2, 3, 5, 10 к отчету об исполнении. </w:t>
      </w:r>
      <w:proofErr w:type="gramEnd"/>
    </w:p>
    <w:p w:rsidR="0010088E" w:rsidRPr="0010088E" w:rsidRDefault="0010088E" w:rsidP="0010088E">
      <w:pPr>
        <w:autoSpaceDE w:val="0"/>
        <w:autoSpaceDN w:val="0"/>
        <w:adjustRightInd w:val="0"/>
        <w:ind w:firstLine="567"/>
        <w:jc w:val="both"/>
        <w:outlineLvl w:val="1"/>
      </w:pPr>
      <w:r w:rsidRPr="0010088E">
        <w:t xml:space="preserve">7.9 Анализ расходов бюджета по источникам формирования: </w:t>
      </w:r>
    </w:p>
    <w:p w:rsidR="0010088E" w:rsidRPr="0010088E" w:rsidRDefault="0010088E" w:rsidP="0010088E">
      <w:pPr>
        <w:numPr>
          <w:ilvl w:val="0"/>
          <w:numId w:val="13"/>
        </w:numPr>
        <w:autoSpaceDE w:val="0"/>
        <w:autoSpaceDN w:val="0"/>
        <w:adjustRightInd w:val="0"/>
        <w:ind w:left="0" w:firstLine="567"/>
        <w:contextualSpacing/>
        <w:jc w:val="both"/>
        <w:outlineLvl w:val="1"/>
      </w:pPr>
      <w:r w:rsidRPr="0010088E">
        <w:t xml:space="preserve"> расходы за счет средств областного и федерального бюджетов составили 1</w:t>
      </w:r>
      <w:r w:rsidR="00BE39B5">
        <w:t> 669 263,8</w:t>
      </w:r>
      <w:r w:rsidRPr="0010088E">
        <w:t xml:space="preserve"> тыс. руб. или </w:t>
      </w:r>
      <w:r w:rsidR="00446F8D">
        <w:t>77,7</w:t>
      </w:r>
      <w:r w:rsidRPr="0010088E">
        <w:t xml:space="preserve">% в общем объеме расходов (на </w:t>
      </w:r>
      <w:r w:rsidR="00446F8D">
        <w:t>632041,7</w:t>
      </w:r>
      <w:r w:rsidRPr="0010088E">
        <w:t xml:space="preserve"> тыс. руб. или на </w:t>
      </w:r>
      <w:r w:rsidR="00446F8D">
        <w:t>60,9</w:t>
      </w:r>
      <w:r w:rsidRPr="0010088E">
        <w:t>% больше исполнения 2018 года),</w:t>
      </w:r>
    </w:p>
    <w:p w:rsidR="0010088E" w:rsidRPr="0010088E" w:rsidRDefault="0010088E" w:rsidP="0010088E">
      <w:pPr>
        <w:numPr>
          <w:ilvl w:val="0"/>
          <w:numId w:val="13"/>
        </w:numPr>
        <w:autoSpaceDE w:val="0"/>
        <w:autoSpaceDN w:val="0"/>
        <w:adjustRightInd w:val="0"/>
        <w:ind w:left="0" w:firstLine="567"/>
        <w:contextualSpacing/>
        <w:jc w:val="both"/>
        <w:outlineLvl w:val="1"/>
      </w:pPr>
      <w:r w:rsidRPr="0010088E">
        <w:t xml:space="preserve"> расходы за счет средств бюджетов поселений, переданных на осуществление части полномочий по решению вопросов местного значения, в соответствии с заключенными соглашениями – 17 959,3 тыс. руб. или 0,8% в общем объеме (на 2 600,0 тыс. руб. или на 16,9% больше исполнения 2018 года),</w:t>
      </w:r>
    </w:p>
    <w:p w:rsidR="0010088E" w:rsidRPr="0010088E" w:rsidRDefault="0010088E" w:rsidP="0010088E">
      <w:pPr>
        <w:numPr>
          <w:ilvl w:val="0"/>
          <w:numId w:val="13"/>
        </w:numPr>
        <w:autoSpaceDE w:val="0"/>
        <w:autoSpaceDN w:val="0"/>
        <w:adjustRightInd w:val="0"/>
        <w:ind w:left="0" w:firstLine="567"/>
        <w:contextualSpacing/>
        <w:jc w:val="both"/>
        <w:outlineLvl w:val="1"/>
      </w:pPr>
      <w:r w:rsidRPr="0010088E">
        <w:t xml:space="preserve"> расходы за счет средств местного бюджета – </w:t>
      </w:r>
      <w:r w:rsidR="007258E1">
        <w:t>461 224,8</w:t>
      </w:r>
      <w:r w:rsidRPr="0010088E">
        <w:t xml:space="preserve"> тыс. руб. или </w:t>
      </w:r>
      <w:r w:rsidR="00446F8D">
        <w:t>21,5</w:t>
      </w:r>
      <w:r w:rsidRPr="0010088E">
        <w:t xml:space="preserve"> % в общем объеме (</w:t>
      </w:r>
      <w:r w:rsidR="00446F8D">
        <w:t>что на уровне</w:t>
      </w:r>
      <w:r w:rsidRPr="0010088E">
        <w:t xml:space="preserve"> исполнения 2018 года).</w:t>
      </w:r>
    </w:p>
    <w:p w:rsidR="0010088E" w:rsidRPr="0010088E" w:rsidRDefault="0010088E" w:rsidP="0010088E">
      <w:pPr>
        <w:autoSpaceDE w:val="0"/>
        <w:autoSpaceDN w:val="0"/>
        <w:adjustRightInd w:val="0"/>
        <w:ind w:firstLine="708"/>
        <w:jc w:val="both"/>
        <w:outlineLvl w:val="1"/>
        <w:rPr>
          <w:color w:val="FF0000"/>
        </w:rPr>
      </w:pPr>
    </w:p>
    <w:p w:rsidR="0010088E" w:rsidRPr="0010088E" w:rsidRDefault="0010088E" w:rsidP="0010088E">
      <w:pPr>
        <w:autoSpaceDE w:val="0"/>
        <w:autoSpaceDN w:val="0"/>
        <w:adjustRightInd w:val="0"/>
        <w:jc w:val="both"/>
        <w:outlineLvl w:val="1"/>
        <w:rPr>
          <w:color w:val="FF0000"/>
        </w:rPr>
      </w:pPr>
      <w:r w:rsidRPr="0010088E">
        <w:rPr>
          <w:noProof/>
          <w:color w:val="FF0000"/>
        </w:rPr>
        <w:drawing>
          <wp:inline distT="0" distB="0" distL="0" distR="0" wp14:anchorId="099BD000" wp14:editId="39873C49">
            <wp:extent cx="6076950" cy="3343275"/>
            <wp:effectExtent l="0" t="0" r="19050" b="952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0088E" w:rsidRPr="0010088E" w:rsidRDefault="0010088E" w:rsidP="0010088E">
      <w:pPr>
        <w:autoSpaceDE w:val="0"/>
        <w:autoSpaceDN w:val="0"/>
        <w:adjustRightInd w:val="0"/>
        <w:ind w:firstLine="567"/>
        <w:jc w:val="both"/>
        <w:outlineLvl w:val="1"/>
      </w:pPr>
      <w:r w:rsidRPr="0010088E">
        <w:t>Обобщенные данные по МБТ направленны</w:t>
      </w:r>
      <w:r w:rsidR="00221602">
        <w:t>м</w:t>
      </w:r>
      <w:r w:rsidRPr="0010088E">
        <w:t xml:space="preserve"> из областного, федерального бюджетов и бюджетов сельских поселений представлены в таблице:</w:t>
      </w:r>
    </w:p>
    <w:p w:rsidR="0010088E" w:rsidRPr="0010088E" w:rsidRDefault="0010088E" w:rsidP="0010088E">
      <w:pPr>
        <w:autoSpaceDE w:val="0"/>
        <w:autoSpaceDN w:val="0"/>
        <w:adjustRightInd w:val="0"/>
        <w:ind w:firstLine="567"/>
        <w:jc w:val="both"/>
        <w:rPr>
          <w:sz w:val="20"/>
          <w:szCs w:val="20"/>
        </w:rPr>
      </w:pPr>
      <w:r w:rsidRPr="0010088E">
        <w:t xml:space="preserve">                                                                                                                         </w:t>
      </w:r>
      <w:r w:rsidRPr="0010088E">
        <w:rPr>
          <w:sz w:val="20"/>
          <w:szCs w:val="20"/>
        </w:rPr>
        <w:t>Таблица № 1</w:t>
      </w:r>
      <w:r w:rsidR="002729AC">
        <w:rPr>
          <w:sz w:val="20"/>
          <w:szCs w:val="20"/>
        </w:rPr>
        <w:t>4</w:t>
      </w:r>
      <w:r w:rsidRPr="0010088E">
        <w:rPr>
          <w:sz w:val="20"/>
          <w:szCs w:val="20"/>
        </w:rPr>
        <w:t xml:space="preserve"> (тыс.руб)</w:t>
      </w:r>
    </w:p>
    <w:tbl>
      <w:tblPr>
        <w:tblStyle w:val="a6"/>
        <w:tblW w:w="10602" w:type="dxa"/>
        <w:tblLook w:val="04A0" w:firstRow="1" w:lastRow="0" w:firstColumn="1" w:lastColumn="0" w:noHBand="0" w:noVBand="1"/>
      </w:tblPr>
      <w:tblGrid>
        <w:gridCol w:w="2093"/>
        <w:gridCol w:w="1701"/>
        <w:gridCol w:w="1702"/>
        <w:gridCol w:w="1702"/>
        <w:gridCol w:w="1702"/>
        <w:gridCol w:w="1702"/>
      </w:tblGrid>
      <w:tr w:rsidR="0010088E" w:rsidRPr="0010088E" w:rsidTr="0010088E">
        <w:trPr>
          <w:trHeight w:val="726"/>
        </w:trPr>
        <w:tc>
          <w:tcPr>
            <w:tcW w:w="2093" w:type="dxa"/>
            <w:shd w:val="clear" w:color="auto" w:fill="EEECE1" w:themeFill="background2"/>
            <w:vAlign w:val="center"/>
          </w:tcPr>
          <w:p w:rsidR="0010088E" w:rsidRPr="0010088E" w:rsidRDefault="0010088E" w:rsidP="0010088E">
            <w:pPr>
              <w:autoSpaceDE w:val="0"/>
              <w:autoSpaceDN w:val="0"/>
              <w:adjustRightInd w:val="0"/>
              <w:jc w:val="center"/>
              <w:rPr>
                <w:b/>
                <w:sz w:val="20"/>
                <w:szCs w:val="20"/>
              </w:rPr>
            </w:pPr>
            <w:r w:rsidRPr="0010088E">
              <w:rPr>
                <w:b/>
                <w:sz w:val="20"/>
                <w:szCs w:val="20"/>
              </w:rPr>
              <w:t>МБТ</w:t>
            </w:r>
          </w:p>
        </w:tc>
        <w:tc>
          <w:tcPr>
            <w:tcW w:w="1701" w:type="dxa"/>
            <w:shd w:val="clear" w:color="auto" w:fill="EEECE1" w:themeFill="background2"/>
            <w:vAlign w:val="center"/>
          </w:tcPr>
          <w:p w:rsidR="0010088E" w:rsidRPr="0010088E" w:rsidRDefault="0010088E" w:rsidP="0010088E">
            <w:pPr>
              <w:autoSpaceDE w:val="0"/>
              <w:autoSpaceDN w:val="0"/>
              <w:adjustRightInd w:val="0"/>
              <w:jc w:val="center"/>
              <w:rPr>
                <w:b/>
                <w:sz w:val="20"/>
                <w:szCs w:val="20"/>
              </w:rPr>
            </w:pPr>
            <w:r w:rsidRPr="0010088E">
              <w:rPr>
                <w:b/>
                <w:sz w:val="20"/>
                <w:szCs w:val="20"/>
              </w:rPr>
              <w:t>Утверждено Решением о бюджете</w:t>
            </w:r>
          </w:p>
        </w:tc>
        <w:tc>
          <w:tcPr>
            <w:tcW w:w="1702" w:type="dxa"/>
            <w:shd w:val="clear" w:color="auto" w:fill="EEECE1" w:themeFill="background2"/>
            <w:vAlign w:val="center"/>
          </w:tcPr>
          <w:p w:rsidR="0010088E" w:rsidRPr="0010088E" w:rsidRDefault="0010088E" w:rsidP="0010088E">
            <w:pPr>
              <w:autoSpaceDE w:val="0"/>
              <w:autoSpaceDN w:val="0"/>
              <w:adjustRightInd w:val="0"/>
              <w:ind w:hanging="13"/>
              <w:jc w:val="center"/>
              <w:rPr>
                <w:b/>
                <w:sz w:val="20"/>
                <w:szCs w:val="20"/>
              </w:rPr>
            </w:pPr>
            <w:r w:rsidRPr="0010088E">
              <w:rPr>
                <w:b/>
                <w:sz w:val="20"/>
                <w:szCs w:val="20"/>
              </w:rPr>
              <w:t>Уточненный план</w:t>
            </w:r>
          </w:p>
        </w:tc>
        <w:tc>
          <w:tcPr>
            <w:tcW w:w="1702" w:type="dxa"/>
            <w:shd w:val="clear" w:color="auto" w:fill="EEECE1" w:themeFill="background2"/>
            <w:vAlign w:val="center"/>
          </w:tcPr>
          <w:p w:rsidR="0010088E" w:rsidRPr="0010088E" w:rsidRDefault="0010088E" w:rsidP="0010088E">
            <w:pPr>
              <w:autoSpaceDE w:val="0"/>
              <w:autoSpaceDN w:val="0"/>
              <w:adjustRightInd w:val="0"/>
              <w:jc w:val="center"/>
              <w:rPr>
                <w:b/>
                <w:sz w:val="20"/>
                <w:szCs w:val="20"/>
              </w:rPr>
            </w:pPr>
            <w:r w:rsidRPr="0010088E">
              <w:rPr>
                <w:b/>
                <w:sz w:val="20"/>
                <w:szCs w:val="20"/>
              </w:rPr>
              <w:t>Поступило в бюджет</w:t>
            </w:r>
          </w:p>
        </w:tc>
        <w:tc>
          <w:tcPr>
            <w:tcW w:w="1702" w:type="dxa"/>
            <w:shd w:val="clear" w:color="auto" w:fill="EEECE1" w:themeFill="background2"/>
            <w:vAlign w:val="center"/>
          </w:tcPr>
          <w:p w:rsidR="0010088E" w:rsidRPr="0010088E" w:rsidRDefault="0010088E" w:rsidP="0010088E">
            <w:pPr>
              <w:autoSpaceDE w:val="0"/>
              <w:autoSpaceDN w:val="0"/>
              <w:adjustRightInd w:val="0"/>
              <w:jc w:val="center"/>
              <w:rPr>
                <w:b/>
                <w:sz w:val="20"/>
                <w:szCs w:val="20"/>
              </w:rPr>
            </w:pPr>
            <w:r w:rsidRPr="0010088E">
              <w:rPr>
                <w:b/>
                <w:sz w:val="20"/>
                <w:szCs w:val="20"/>
              </w:rPr>
              <w:t>Исполнено</w:t>
            </w:r>
          </w:p>
        </w:tc>
        <w:tc>
          <w:tcPr>
            <w:tcW w:w="1702" w:type="dxa"/>
            <w:shd w:val="clear" w:color="auto" w:fill="EEECE1" w:themeFill="background2"/>
            <w:vAlign w:val="center"/>
          </w:tcPr>
          <w:p w:rsidR="0010088E" w:rsidRPr="0010088E" w:rsidRDefault="0010088E" w:rsidP="0010088E">
            <w:pPr>
              <w:autoSpaceDE w:val="0"/>
              <w:autoSpaceDN w:val="0"/>
              <w:adjustRightInd w:val="0"/>
              <w:jc w:val="center"/>
              <w:rPr>
                <w:b/>
                <w:sz w:val="20"/>
                <w:szCs w:val="20"/>
              </w:rPr>
            </w:pPr>
            <w:r w:rsidRPr="0010088E">
              <w:rPr>
                <w:b/>
                <w:sz w:val="20"/>
                <w:szCs w:val="20"/>
              </w:rPr>
              <w:t>Остаток/% исполнения</w:t>
            </w:r>
          </w:p>
        </w:tc>
      </w:tr>
      <w:tr w:rsidR="0010088E" w:rsidRPr="0010088E" w:rsidTr="0010088E">
        <w:tc>
          <w:tcPr>
            <w:tcW w:w="2093" w:type="dxa"/>
          </w:tcPr>
          <w:p w:rsidR="0010088E" w:rsidRPr="0010088E" w:rsidRDefault="0010088E" w:rsidP="001F6646">
            <w:pPr>
              <w:autoSpaceDE w:val="0"/>
              <w:autoSpaceDN w:val="0"/>
              <w:adjustRightInd w:val="0"/>
              <w:rPr>
                <w:sz w:val="20"/>
                <w:szCs w:val="20"/>
              </w:rPr>
            </w:pPr>
            <w:r w:rsidRPr="0010088E">
              <w:rPr>
                <w:sz w:val="20"/>
                <w:szCs w:val="20"/>
              </w:rPr>
              <w:t>Из областного и федерального бюджетов</w:t>
            </w:r>
          </w:p>
        </w:tc>
        <w:tc>
          <w:tcPr>
            <w:tcW w:w="1701" w:type="dxa"/>
            <w:vAlign w:val="center"/>
          </w:tcPr>
          <w:p w:rsidR="0010088E" w:rsidRPr="0010088E" w:rsidRDefault="0010088E" w:rsidP="0010088E">
            <w:pPr>
              <w:autoSpaceDE w:val="0"/>
              <w:autoSpaceDN w:val="0"/>
              <w:adjustRightInd w:val="0"/>
              <w:jc w:val="right"/>
              <w:rPr>
                <w:sz w:val="20"/>
                <w:szCs w:val="20"/>
              </w:rPr>
            </w:pPr>
            <w:r w:rsidRPr="0010088E">
              <w:rPr>
                <w:sz w:val="20"/>
                <w:szCs w:val="20"/>
              </w:rPr>
              <w:t>1 256 738,9</w:t>
            </w:r>
          </w:p>
        </w:tc>
        <w:tc>
          <w:tcPr>
            <w:tcW w:w="1702" w:type="dxa"/>
            <w:vAlign w:val="center"/>
          </w:tcPr>
          <w:p w:rsidR="0010088E" w:rsidRPr="0010088E" w:rsidRDefault="0010088E" w:rsidP="0010088E">
            <w:pPr>
              <w:autoSpaceDE w:val="0"/>
              <w:autoSpaceDN w:val="0"/>
              <w:adjustRightInd w:val="0"/>
              <w:jc w:val="right"/>
              <w:rPr>
                <w:sz w:val="20"/>
                <w:szCs w:val="20"/>
              </w:rPr>
            </w:pPr>
            <w:r w:rsidRPr="0010088E">
              <w:rPr>
                <w:sz w:val="20"/>
                <w:szCs w:val="20"/>
              </w:rPr>
              <w:t>1 682 431,4</w:t>
            </w:r>
          </w:p>
        </w:tc>
        <w:tc>
          <w:tcPr>
            <w:tcW w:w="1702" w:type="dxa"/>
            <w:vAlign w:val="center"/>
          </w:tcPr>
          <w:p w:rsidR="0010088E" w:rsidRPr="0010088E" w:rsidRDefault="0010088E" w:rsidP="0010088E">
            <w:pPr>
              <w:autoSpaceDE w:val="0"/>
              <w:autoSpaceDN w:val="0"/>
              <w:adjustRightInd w:val="0"/>
              <w:jc w:val="right"/>
              <w:rPr>
                <w:sz w:val="20"/>
                <w:szCs w:val="20"/>
              </w:rPr>
            </w:pPr>
            <w:r w:rsidRPr="0010088E">
              <w:rPr>
                <w:sz w:val="20"/>
                <w:szCs w:val="20"/>
              </w:rPr>
              <w:t>1 670 156,0</w:t>
            </w:r>
          </w:p>
        </w:tc>
        <w:tc>
          <w:tcPr>
            <w:tcW w:w="1702" w:type="dxa"/>
            <w:vAlign w:val="center"/>
          </w:tcPr>
          <w:p w:rsidR="0010088E" w:rsidRPr="0010088E" w:rsidRDefault="0010088E" w:rsidP="0010088E">
            <w:pPr>
              <w:autoSpaceDE w:val="0"/>
              <w:autoSpaceDN w:val="0"/>
              <w:adjustRightInd w:val="0"/>
              <w:ind w:firstLine="32"/>
              <w:jc w:val="right"/>
              <w:rPr>
                <w:sz w:val="20"/>
                <w:szCs w:val="20"/>
              </w:rPr>
            </w:pPr>
            <w:r w:rsidRPr="0010088E">
              <w:rPr>
                <w:sz w:val="20"/>
                <w:szCs w:val="20"/>
              </w:rPr>
              <w:t>1 669 263,8</w:t>
            </w:r>
          </w:p>
        </w:tc>
        <w:tc>
          <w:tcPr>
            <w:tcW w:w="1702" w:type="dxa"/>
            <w:vAlign w:val="center"/>
          </w:tcPr>
          <w:p w:rsidR="0010088E" w:rsidRPr="0010088E" w:rsidRDefault="0010088E" w:rsidP="0010088E">
            <w:pPr>
              <w:autoSpaceDE w:val="0"/>
              <w:autoSpaceDN w:val="0"/>
              <w:adjustRightInd w:val="0"/>
              <w:ind w:hanging="27"/>
              <w:jc w:val="right"/>
              <w:rPr>
                <w:sz w:val="20"/>
                <w:szCs w:val="20"/>
              </w:rPr>
            </w:pPr>
            <w:r w:rsidRPr="0010088E">
              <w:rPr>
                <w:sz w:val="20"/>
                <w:szCs w:val="20"/>
              </w:rPr>
              <w:t>892,2/ 99,9%</w:t>
            </w:r>
          </w:p>
        </w:tc>
      </w:tr>
      <w:tr w:rsidR="0010088E" w:rsidRPr="0010088E" w:rsidTr="0010088E">
        <w:tc>
          <w:tcPr>
            <w:tcW w:w="2093" w:type="dxa"/>
          </w:tcPr>
          <w:p w:rsidR="0010088E" w:rsidRPr="0010088E" w:rsidRDefault="0010088E" w:rsidP="001F6646">
            <w:pPr>
              <w:autoSpaceDE w:val="0"/>
              <w:autoSpaceDN w:val="0"/>
              <w:adjustRightInd w:val="0"/>
              <w:rPr>
                <w:sz w:val="20"/>
                <w:szCs w:val="20"/>
              </w:rPr>
            </w:pPr>
            <w:r w:rsidRPr="0010088E">
              <w:rPr>
                <w:sz w:val="20"/>
                <w:szCs w:val="20"/>
              </w:rPr>
              <w:t>Из бюджетов сельских поселений</w:t>
            </w:r>
          </w:p>
        </w:tc>
        <w:tc>
          <w:tcPr>
            <w:tcW w:w="1701" w:type="dxa"/>
            <w:vAlign w:val="center"/>
          </w:tcPr>
          <w:p w:rsidR="0010088E" w:rsidRPr="0010088E" w:rsidRDefault="0010088E" w:rsidP="0010088E">
            <w:pPr>
              <w:autoSpaceDE w:val="0"/>
              <w:autoSpaceDN w:val="0"/>
              <w:adjustRightInd w:val="0"/>
              <w:jc w:val="right"/>
              <w:outlineLvl w:val="1"/>
              <w:rPr>
                <w:sz w:val="20"/>
                <w:szCs w:val="20"/>
              </w:rPr>
            </w:pPr>
            <w:r w:rsidRPr="0010088E">
              <w:rPr>
                <w:sz w:val="20"/>
                <w:szCs w:val="20"/>
              </w:rPr>
              <w:t>13 201,6</w:t>
            </w:r>
          </w:p>
        </w:tc>
        <w:tc>
          <w:tcPr>
            <w:tcW w:w="1702" w:type="dxa"/>
            <w:vAlign w:val="center"/>
          </w:tcPr>
          <w:p w:rsidR="0010088E" w:rsidRPr="0010088E" w:rsidRDefault="0010088E" w:rsidP="0010088E">
            <w:pPr>
              <w:autoSpaceDE w:val="0"/>
              <w:autoSpaceDN w:val="0"/>
              <w:adjustRightInd w:val="0"/>
              <w:jc w:val="right"/>
              <w:outlineLvl w:val="1"/>
              <w:rPr>
                <w:sz w:val="20"/>
                <w:szCs w:val="20"/>
              </w:rPr>
            </w:pPr>
            <w:r w:rsidRPr="0010088E">
              <w:rPr>
                <w:sz w:val="20"/>
                <w:szCs w:val="20"/>
              </w:rPr>
              <w:t>18 377,7</w:t>
            </w:r>
          </w:p>
        </w:tc>
        <w:tc>
          <w:tcPr>
            <w:tcW w:w="1702" w:type="dxa"/>
            <w:vAlign w:val="center"/>
          </w:tcPr>
          <w:p w:rsidR="0010088E" w:rsidRPr="0010088E" w:rsidRDefault="0010088E" w:rsidP="0010088E">
            <w:pPr>
              <w:autoSpaceDE w:val="0"/>
              <w:autoSpaceDN w:val="0"/>
              <w:adjustRightInd w:val="0"/>
              <w:jc w:val="right"/>
              <w:outlineLvl w:val="1"/>
              <w:rPr>
                <w:sz w:val="20"/>
                <w:szCs w:val="20"/>
              </w:rPr>
            </w:pPr>
            <w:r w:rsidRPr="0010088E">
              <w:rPr>
                <w:sz w:val="20"/>
                <w:szCs w:val="20"/>
              </w:rPr>
              <w:t>17 970,3</w:t>
            </w:r>
          </w:p>
        </w:tc>
        <w:tc>
          <w:tcPr>
            <w:tcW w:w="1702" w:type="dxa"/>
            <w:vAlign w:val="center"/>
          </w:tcPr>
          <w:p w:rsidR="0010088E" w:rsidRPr="0010088E" w:rsidRDefault="0010088E" w:rsidP="0010088E">
            <w:pPr>
              <w:autoSpaceDE w:val="0"/>
              <w:autoSpaceDN w:val="0"/>
              <w:adjustRightInd w:val="0"/>
              <w:jc w:val="right"/>
              <w:outlineLvl w:val="1"/>
              <w:rPr>
                <w:sz w:val="20"/>
                <w:szCs w:val="20"/>
              </w:rPr>
            </w:pPr>
            <w:r w:rsidRPr="0010088E">
              <w:rPr>
                <w:sz w:val="20"/>
                <w:szCs w:val="20"/>
              </w:rPr>
              <w:t>17 959,4</w:t>
            </w:r>
          </w:p>
        </w:tc>
        <w:tc>
          <w:tcPr>
            <w:tcW w:w="1702" w:type="dxa"/>
            <w:vAlign w:val="center"/>
          </w:tcPr>
          <w:p w:rsidR="0010088E" w:rsidRPr="0010088E" w:rsidRDefault="0010088E" w:rsidP="0010088E">
            <w:pPr>
              <w:autoSpaceDE w:val="0"/>
              <w:autoSpaceDN w:val="0"/>
              <w:adjustRightInd w:val="0"/>
              <w:jc w:val="right"/>
              <w:outlineLvl w:val="1"/>
              <w:rPr>
                <w:sz w:val="20"/>
                <w:szCs w:val="20"/>
              </w:rPr>
            </w:pPr>
            <w:r w:rsidRPr="0010088E">
              <w:rPr>
                <w:sz w:val="20"/>
                <w:szCs w:val="20"/>
              </w:rPr>
              <w:t>10,9/99,9</w:t>
            </w:r>
            <w:r w:rsidR="00033772">
              <w:rPr>
                <w:sz w:val="20"/>
                <w:szCs w:val="20"/>
              </w:rPr>
              <w:t>%</w:t>
            </w:r>
          </w:p>
        </w:tc>
      </w:tr>
      <w:tr w:rsidR="009D189E" w:rsidRPr="0010088E" w:rsidTr="0010088E">
        <w:tc>
          <w:tcPr>
            <w:tcW w:w="2093" w:type="dxa"/>
          </w:tcPr>
          <w:p w:rsidR="009D189E" w:rsidRPr="0010088E" w:rsidRDefault="009D189E" w:rsidP="001F6646">
            <w:pPr>
              <w:autoSpaceDE w:val="0"/>
              <w:autoSpaceDN w:val="0"/>
              <w:adjustRightInd w:val="0"/>
              <w:rPr>
                <w:sz w:val="20"/>
                <w:szCs w:val="20"/>
              </w:rPr>
            </w:pPr>
            <w:r>
              <w:rPr>
                <w:sz w:val="20"/>
                <w:szCs w:val="20"/>
              </w:rPr>
              <w:t>ИТОГО</w:t>
            </w:r>
          </w:p>
        </w:tc>
        <w:tc>
          <w:tcPr>
            <w:tcW w:w="1701" w:type="dxa"/>
            <w:vAlign w:val="center"/>
          </w:tcPr>
          <w:p w:rsidR="009D189E" w:rsidRPr="0010088E" w:rsidRDefault="009D189E" w:rsidP="0010088E">
            <w:pPr>
              <w:autoSpaceDE w:val="0"/>
              <w:autoSpaceDN w:val="0"/>
              <w:adjustRightInd w:val="0"/>
              <w:jc w:val="right"/>
              <w:outlineLvl w:val="1"/>
              <w:rPr>
                <w:sz w:val="20"/>
                <w:szCs w:val="20"/>
              </w:rPr>
            </w:pPr>
            <w:r>
              <w:rPr>
                <w:sz w:val="20"/>
                <w:szCs w:val="20"/>
              </w:rPr>
              <w:t>1 269 940,5</w:t>
            </w:r>
          </w:p>
        </w:tc>
        <w:tc>
          <w:tcPr>
            <w:tcW w:w="1702" w:type="dxa"/>
            <w:vAlign w:val="center"/>
          </w:tcPr>
          <w:p w:rsidR="009D189E" w:rsidRPr="0010088E" w:rsidRDefault="009D189E" w:rsidP="0010088E">
            <w:pPr>
              <w:autoSpaceDE w:val="0"/>
              <w:autoSpaceDN w:val="0"/>
              <w:adjustRightInd w:val="0"/>
              <w:jc w:val="right"/>
              <w:outlineLvl w:val="1"/>
              <w:rPr>
                <w:sz w:val="20"/>
                <w:szCs w:val="20"/>
              </w:rPr>
            </w:pPr>
            <w:r>
              <w:rPr>
                <w:sz w:val="20"/>
                <w:szCs w:val="20"/>
              </w:rPr>
              <w:t>1 700 809,1</w:t>
            </w:r>
          </w:p>
        </w:tc>
        <w:tc>
          <w:tcPr>
            <w:tcW w:w="1702" w:type="dxa"/>
            <w:vAlign w:val="center"/>
          </w:tcPr>
          <w:p w:rsidR="009D189E" w:rsidRPr="0010088E" w:rsidRDefault="00033772" w:rsidP="0010088E">
            <w:pPr>
              <w:autoSpaceDE w:val="0"/>
              <w:autoSpaceDN w:val="0"/>
              <w:adjustRightInd w:val="0"/>
              <w:jc w:val="right"/>
              <w:outlineLvl w:val="1"/>
              <w:rPr>
                <w:sz w:val="20"/>
                <w:szCs w:val="20"/>
              </w:rPr>
            </w:pPr>
            <w:r>
              <w:rPr>
                <w:sz w:val="20"/>
                <w:szCs w:val="20"/>
              </w:rPr>
              <w:t>1 688 126,3</w:t>
            </w:r>
          </w:p>
        </w:tc>
        <w:tc>
          <w:tcPr>
            <w:tcW w:w="1702" w:type="dxa"/>
            <w:vAlign w:val="center"/>
          </w:tcPr>
          <w:p w:rsidR="009D189E" w:rsidRPr="0010088E" w:rsidRDefault="00033772" w:rsidP="0010088E">
            <w:pPr>
              <w:autoSpaceDE w:val="0"/>
              <w:autoSpaceDN w:val="0"/>
              <w:adjustRightInd w:val="0"/>
              <w:jc w:val="right"/>
              <w:outlineLvl w:val="1"/>
              <w:rPr>
                <w:sz w:val="20"/>
                <w:szCs w:val="20"/>
              </w:rPr>
            </w:pPr>
            <w:r>
              <w:rPr>
                <w:sz w:val="20"/>
                <w:szCs w:val="20"/>
              </w:rPr>
              <w:t>1 687 223,2</w:t>
            </w:r>
          </w:p>
        </w:tc>
        <w:tc>
          <w:tcPr>
            <w:tcW w:w="1702" w:type="dxa"/>
            <w:vAlign w:val="center"/>
          </w:tcPr>
          <w:p w:rsidR="009D189E" w:rsidRPr="0010088E" w:rsidRDefault="00033772" w:rsidP="0010088E">
            <w:pPr>
              <w:autoSpaceDE w:val="0"/>
              <w:autoSpaceDN w:val="0"/>
              <w:adjustRightInd w:val="0"/>
              <w:jc w:val="right"/>
              <w:outlineLvl w:val="1"/>
              <w:rPr>
                <w:sz w:val="20"/>
                <w:szCs w:val="20"/>
              </w:rPr>
            </w:pPr>
            <w:r>
              <w:rPr>
                <w:sz w:val="20"/>
                <w:szCs w:val="20"/>
              </w:rPr>
              <w:t>903,1/99,9%</w:t>
            </w:r>
          </w:p>
        </w:tc>
      </w:tr>
    </w:tbl>
    <w:p w:rsidR="0010088E" w:rsidRPr="0010088E" w:rsidRDefault="0010088E" w:rsidP="0010088E">
      <w:pPr>
        <w:autoSpaceDE w:val="0"/>
        <w:autoSpaceDN w:val="0"/>
        <w:adjustRightInd w:val="0"/>
        <w:ind w:firstLine="567"/>
        <w:jc w:val="both"/>
        <w:rPr>
          <w:sz w:val="20"/>
          <w:szCs w:val="20"/>
        </w:rPr>
      </w:pPr>
    </w:p>
    <w:p w:rsidR="0010088E" w:rsidRPr="0010088E" w:rsidRDefault="0010088E" w:rsidP="0010088E">
      <w:pPr>
        <w:autoSpaceDE w:val="0"/>
        <w:autoSpaceDN w:val="0"/>
        <w:adjustRightInd w:val="0"/>
        <w:ind w:firstLine="567"/>
        <w:jc w:val="both"/>
        <w:outlineLvl w:val="1"/>
      </w:pPr>
      <w:r w:rsidRPr="0010088E">
        <w:t>Остаток не использованных межбюджетных трансфертов</w:t>
      </w:r>
      <w:r w:rsidR="00CE09C7">
        <w:t xml:space="preserve"> из областного и федерального бюджетов</w:t>
      </w:r>
      <w:r w:rsidRPr="0010088E">
        <w:t xml:space="preserve"> </w:t>
      </w:r>
      <w:r w:rsidR="00D07F98">
        <w:t xml:space="preserve">согласно Приложению № 9 к отчету об исполнении бюджета </w:t>
      </w:r>
      <w:r w:rsidRPr="0010088E">
        <w:t>на 01.01.20</w:t>
      </w:r>
      <w:r w:rsidR="00CE09C7">
        <w:t>20</w:t>
      </w:r>
      <w:r w:rsidRPr="0010088E">
        <w:t xml:space="preserve"> г. составил 892,2 тыс. руб., в т.ч.:</w:t>
      </w:r>
    </w:p>
    <w:p w:rsidR="0010088E" w:rsidRPr="0010088E" w:rsidRDefault="0010088E" w:rsidP="00CE09C7">
      <w:pPr>
        <w:numPr>
          <w:ilvl w:val="0"/>
          <w:numId w:val="10"/>
        </w:numPr>
        <w:autoSpaceDE w:val="0"/>
        <w:autoSpaceDN w:val="0"/>
        <w:adjustRightInd w:val="0"/>
        <w:ind w:left="0" w:firstLine="851"/>
        <w:contextualSpacing/>
        <w:jc w:val="both"/>
        <w:outlineLvl w:val="1"/>
      </w:pPr>
      <w:r w:rsidRPr="0010088E">
        <w:t>субвенци</w:t>
      </w:r>
      <w:r w:rsidR="00033772">
        <w:t>и</w:t>
      </w:r>
      <w:r w:rsidRPr="0010088E">
        <w:t xml:space="preserve"> – 164,8 тыс. руб. (158,9 тыс. руб. – субвенция на осуществление полномочий по организации и проведению мероприятий по отлову и содержанию безнадзорных животных, 5,9 тыс. руб. –  субвенция на осуществление полномочий по составлению (изменению) списков кандидатов в присяжные заседатели федеральных судов общей юрисдикции РФ), </w:t>
      </w:r>
    </w:p>
    <w:p w:rsidR="0010088E" w:rsidRPr="0010088E" w:rsidRDefault="0010088E" w:rsidP="00CE09C7">
      <w:pPr>
        <w:numPr>
          <w:ilvl w:val="0"/>
          <w:numId w:val="10"/>
        </w:numPr>
        <w:autoSpaceDE w:val="0"/>
        <w:autoSpaceDN w:val="0"/>
        <w:adjustRightInd w:val="0"/>
        <w:ind w:left="0" w:firstLine="851"/>
        <w:contextualSpacing/>
        <w:jc w:val="both"/>
        <w:outlineLvl w:val="1"/>
      </w:pPr>
      <w:proofErr w:type="gramStart"/>
      <w:r w:rsidRPr="0010088E">
        <w:t>субсиди</w:t>
      </w:r>
      <w:r w:rsidR="00033772">
        <w:t>и</w:t>
      </w:r>
      <w:r w:rsidRPr="0010088E">
        <w:t xml:space="preserve"> – 727,4 тыс. руб. (16,6 тыс. руб. – на создание в образовательных организациях, расположенных в сельской местности, условий для занятия физической культурой и спортом, 271,4 – на реализацию государственной программы Калужской области "Управление земельно-имущественными ресурсами Калужской области в части проведения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обеспечение финансовой устойчивости муниципальных</w:t>
      </w:r>
      <w:proofErr w:type="gramEnd"/>
      <w:r w:rsidRPr="0010088E">
        <w:t xml:space="preserve"> образований, 439,4 тыс. руб. - на реализацию мероприятий в области кадастровых работ, за исключением комплексных кадастровых работ), </w:t>
      </w:r>
    </w:p>
    <w:p w:rsidR="0010088E" w:rsidRPr="0010088E" w:rsidRDefault="0010088E" w:rsidP="0010088E">
      <w:pPr>
        <w:autoSpaceDE w:val="0"/>
        <w:autoSpaceDN w:val="0"/>
        <w:adjustRightInd w:val="0"/>
        <w:ind w:firstLine="567"/>
        <w:jc w:val="both"/>
        <w:outlineLvl w:val="1"/>
      </w:pPr>
      <w:r w:rsidRPr="0010088E">
        <w:t>Отдельными приложениями (№ 4, 6, 7, 8, 11, 13, 14) к отчету об исполнении отражены объемы МБТ предоставленных из бюджетов поселений в бюджет муниципального района. Остаток неиспользованных МБТ предоставленных из бюджетов поселений в 2019 году на 01.01.2020 г. составил 10,9 тыс. руб.</w:t>
      </w:r>
    </w:p>
    <w:p w:rsidR="0010088E" w:rsidRPr="0010088E" w:rsidRDefault="0010088E" w:rsidP="0010088E">
      <w:pPr>
        <w:keepNext/>
        <w:ind w:right="-1759"/>
        <w:jc w:val="both"/>
        <w:outlineLvl w:val="0"/>
        <w:rPr>
          <w:b/>
          <w:color w:val="FF0000"/>
          <w:szCs w:val="20"/>
        </w:rPr>
      </w:pPr>
    </w:p>
    <w:p w:rsidR="0010088E" w:rsidRPr="0010088E" w:rsidRDefault="0010088E" w:rsidP="00801BFD">
      <w:pPr>
        <w:keepNext/>
        <w:ind w:right="-1759"/>
        <w:jc w:val="center"/>
        <w:outlineLvl w:val="0"/>
        <w:rPr>
          <w:b/>
          <w:szCs w:val="20"/>
        </w:rPr>
      </w:pPr>
      <w:r w:rsidRPr="0010088E">
        <w:rPr>
          <w:b/>
          <w:szCs w:val="20"/>
        </w:rPr>
        <w:t>8.  Структура муниципального  долга и муниципальных заимствований</w:t>
      </w:r>
    </w:p>
    <w:p w:rsidR="0010088E" w:rsidRPr="0010088E" w:rsidRDefault="0010088E" w:rsidP="0010088E">
      <w:pPr>
        <w:ind w:firstLine="720"/>
        <w:jc w:val="center"/>
        <w:rPr>
          <w:b/>
          <w:sz w:val="16"/>
          <w:szCs w:val="16"/>
        </w:rPr>
      </w:pPr>
    </w:p>
    <w:p w:rsidR="0010088E" w:rsidRPr="0010088E" w:rsidRDefault="0010088E" w:rsidP="0010088E">
      <w:pPr>
        <w:ind w:firstLine="720"/>
        <w:jc w:val="both"/>
      </w:pPr>
      <w:proofErr w:type="gramStart"/>
      <w:r w:rsidRPr="0010088E">
        <w:t xml:space="preserve">Муниципальный долг по состоянию на 01.01.2019 года составил 12 400,0 тыс. руб. Согласно программе муниципальных заимствований, утвержденной Решением о бюджете, в 2019 году планировалось привлечь кредитов от кредитных организаций в сумме 50 000,0 тыс. руб., погасить кредитов от других бюджетов </w:t>
      </w:r>
      <w:r w:rsidR="00A3522A">
        <w:t>-</w:t>
      </w:r>
      <w:r w:rsidRPr="0010088E">
        <w:t xml:space="preserve"> 1 280,0 тыс. руб., от кредитных организаций </w:t>
      </w:r>
      <w:r w:rsidR="00A3522A">
        <w:t>-</w:t>
      </w:r>
      <w:r w:rsidRPr="0010088E">
        <w:t xml:space="preserve"> 50 000,0 тыс. руб.</w:t>
      </w:r>
      <w:proofErr w:type="gramEnd"/>
    </w:p>
    <w:p w:rsidR="0010088E" w:rsidRPr="0010088E" w:rsidRDefault="00A3522A" w:rsidP="0010088E">
      <w:pPr>
        <w:ind w:firstLine="720"/>
        <w:jc w:val="both"/>
      </w:pPr>
      <w:proofErr w:type="gramStart"/>
      <w:r>
        <w:t>В</w:t>
      </w:r>
      <w:r w:rsidR="0010088E" w:rsidRPr="0010088E">
        <w:t xml:space="preserve"> программ</w:t>
      </w:r>
      <w:r>
        <w:t>е</w:t>
      </w:r>
      <w:r w:rsidR="0010088E" w:rsidRPr="0010088E">
        <w:t xml:space="preserve"> муниципальных заимствований </w:t>
      </w:r>
      <w:r>
        <w:t xml:space="preserve">с учетом внесенных изменений запланировано к погашению </w:t>
      </w:r>
      <w:r w:rsidR="0010088E" w:rsidRPr="0010088E">
        <w:t>от других бюджетов в сумме</w:t>
      </w:r>
      <w:proofErr w:type="gramEnd"/>
      <w:r w:rsidR="0010088E" w:rsidRPr="0010088E">
        <w:t xml:space="preserve"> 12 400,0 тыс. руб. Программа муниципальных заимствований 2019 года исполнена, муниципальный долг на 01.01.2020 г. отсутствует.</w:t>
      </w:r>
    </w:p>
    <w:p w:rsidR="0010088E" w:rsidRPr="0010088E" w:rsidRDefault="0010088E" w:rsidP="0010088E">
      <w:pPr>
        <w:jc w:val="center"/>
        <w:rPr>
          <w:b/>
        </w:rPr>
      </w:pPr>
    </w:p>
    <w:p w:rsidR="0010088E" w:rsidRPr="0010088E" w:rsidRDefault="0010088E" w:rsidP="0010088E">
      <w:pPr>
        <w:jc w:val="center"/>
        <w:rPr>
          <w:b/>
        </w:rPr>
      </w:pPr>
      <w:r w:rsidRPr="0010088E">
        <w:rPr>
          <w:b/>
        </w:rPr>
        <w:t>9. Анализ дефицита бюджета и источников финансирования</w:t>
      </w:r>
    </w:p>
    <w:p w:rsidR="0010088E" w:rsidRPr="0010088E" w:rsidRDefault="0010088E" w:rsidP="0010088E">
      <w:pPr>
        <w:jc w:val="center"/>
        <w:rPr>
          <w:b/>
        </w:rPr>
      </w:pPr>
      <w:r w:rsidRPr="0010088E">
        <w:rPr>
          <w:b/>
        </w:rPr>
        <w:t xml:space="preserve"> дефицита бюджета  района</w:t>
      </w:r>
    </w:p>
    <w:p w:rsidR="0010088E" w:rsidRPr="0010088E" w:rsidRDefault="0010088E" w:rsidP="0010088E">
      <w:pPr>
        <w:jc w:val="center"/>
        <w:rPr>
          <w:b/>
          <w:sz w:val="16"/>
          <w:szCs w:val="16"/>
        </w:rPr>
      </w:pPr>
    </w:p>
    <w:p w:rsidR="0010088E" w:rsidRPr="0010088E" w:rsidRDefault="0010088E" w:rsidP="0010088E">
      <w:pPr>
        <w:widowControl w:val="0"/>
        <w:autoSpaceDE w:val="0"/>
        <w:autoSpaceDN w:val="0"/>
        <w:adjustRightInd w:val="0"/>
        <w:ind w:firstLine="709"/>
        <w:jc w:val="both"/>
        <w:rPr>
          <w:rFonts w:ascii="Arial" w:hAnsi="Arial" w:cs="Arial"/>
          <w:sz w:val="20"/>
          <w:szCs w:val="20"/>
        </w:rPr>
      </w:pPr>
      <w:r w:rsidRPr="0010088E">
        <w:t xml:space="preserve">Решением о бюджете утверждён дефицит в размере 31 300,0 тыс. руб., в результате уточнения бюджета утвержден </w:t>
      </w:r>
      <w:r w:rsidR="004A62FF">
        <w:t>де</w:t>
      </w:r>
      <w:r w:rsidRPr="0010088E">
        <w:t>фицит в размере 1 542,0 тыс. руб. (соответствует ст. 92.1 БК РФ). Исполнение источников финансирования бюджета представлено в таблице:</w:t>
      </w:r>
    </w:p>
    <w:p w:rsidR="0010088E" w:rsidRPr="0010088E" w:rsidRDefault="0010088E" w:rsidP="0010088E">
      <w:pPr>
        <w:ind w:firstLine="720"/>
        <w:jc w:val="right"/>
        <w:rPr>
          <w:sz w:val="20"/>
          <w:szCs w:val="20"/>
        </w:rPr>
      </w:pPr>
      <w:r w:rsidRPr="0010088E">
        <w:rPr>
          <w:sz w:val="18"/>
          <w:szCs w:val="18"/>
        </w:rPr>
        <w:t>Таблица №1</w:t>
      </w:r>
      <w:r w:rsidR="002729AC">
        <w:rPr>
          <w:sz w:val="18"/>
          <w:szCs w:val="18"/>
        </w:rPr>
        <w:t xml:space="preserve">5 </w:t>
      </w:r>
      <w:r w:rsidR="002729AC" w:rsidRPr="002729AC">
        <w:rPr>
          <w:sz w:val="18"/>
          <w:szCs w:val="18"/>
        </w:rPr>
        <w:t>(тыс. руб.)</w:t>
      </w:r>
    </w:p>
    <w:tbl>
      <w:tblPr>
        <w:tblStyle w:val="a6"/>
        <w:tblW w:w="10223" w:type="dxa"/>
        <w:tblLook w:val="01E0" w:firstRow="1" w:lastRow="1" w:firstColumn="1" w:lastColumn="1" w:noHBand="0" w:noVBand="0"/>
      </w:tblPr>
      <w:tblGrid>
        <w:gridCol w:w="6062"/>
        <w:gridCol w:w="1792"/>
        <w:gridCol w:w="1209"/>
        <w:gridCol w:w="1160"/>
      </w:tblGrid>
      <w:tr w:rsidR="0010088E" w:rsidRPr="0010088E" w:rsidTr="002C6082">
        <w:trPr>
          <w:trHeight w:val="641"/>
        </w:trPr>
        <w:tc>
          <w:tcPr>
            <w:tcW w:w="6062" w:type="dxa"/>
            <w:shd w:val="clear" w:color="auto" w:fill="EEECE1" w:themeFill="background2"/>
          </w:tcPr>
          <w:p w:rsidR="0010088E" w:rsidRPr="0010088E" w:rsidRDefault="0010088E" w:rsidP="0010088E">
            <w:pPr>
              <w:jc w:val="center"/>
              <w:rPr>
                <w:b/>
                <w:sz w:val="18"/>
                <w:szCs w:val="18"/>
              </w:rPr>
            </w:pPr>
            <w:r w:rsidRPr="0010088E">
              <w:rPr>
                <w:b/>
                <w:sz w:val="18"/>
                <w:szCs w:val="18"/>
              </w:rPr>
              <w:t>Наименование</w:t>
            </w:r>
          </w:p>
        </w:tc>
        <w:tc>
          <w:tcPr>
            <w:tcW w:w="1792" w:type="dxa"/>
            <w:shd w:val="clear" w:color="auto" w:fill="EEECE1" w:themeFill="background2"/>
          </w:tcPr>
          <w:p w:rsidR="0010088E" w:rsidRPr="0010088E" w:rsidRDefault="0010088E" w:rsidP="0010088E">
            <w:pPr>
              <w:jc w:val="center"/>
              <w:rPr>
                <w:b/>
                <w:sz w:val="18"/>
                <w:szCs w:val="18"/>
              </w:rPr>
            </w:pPr>
            <w:r w:rsidRPr="0010088E">
              <w:rPr>
                <w:b/>
                <w:sz w:val="18"/>
                <w:szCs w:val="18"/>
              </w:rPr>
              <w:t>Утверждено Решением о бюджете от 19.12.2018 № 87</w:t>
            </w:r>
          </w:p>
        </w:tc>
        <w:tc>
          <w:tcPr>
            <w:tcW w:w="1209" w:type="dxa"/>
            <w:shd w:val="clear" w:color="auto" w:fill="EEECE1" w:themeFill="background2"/>
          </w:tcPr>
          <w:p w:rsidR="0010088E" w:rsidRPr="0010088E" w:rsidRDefault="0010088E" w:rsidP="0010088E">
            <w:pPr>
              <w:jc w:val="center"/>
              <w:rPr>
                <w:b/>
                <w:sz w:val="18"/>
                <w:szCs w:val="18"/>
              </w:rPr>
            </w:pPr>
            <w:r w:rsidRPr="0010088E">
              <w:rPr>
                <w:b/>
                <w:sz w:val="18"/>
                <w:szCs w:val="18"/>
              </w:rPr>
              <w:t>Утверждено с учетом изменений</w:t>
            </w:r>
          </w:p>
        </w:tc>
        <w:tc>
          <w:tcPr>
            <w:tcW w:w="1160" w:type="dxa"/>
            <w:shd w:val="clear" w:color="auto" w:fill="EEECE1" w:themeFill="background2"/>
          </w:tcPr>
          <w:p w:rsidR="0010088E" w:rsidRPr="0010088E" w:rsidRDefault="0010088E" w:rsidP="0010088E">
            <w:pPr>
              <w:jc w:val="center"/>
              <w:rPr>
                <w:b/>
                <w:sz w:val="18"/>
                <w:szCs w:val="18"/>
              </w:rPr>
            </w:pPr>
            <w:r w:rsidRPr="0010088E">
              <w:rPr>
                <w:b/>
                <w:sz w:val="18"/>
                <w:szCs w:val="18"/>
              </w:rPr>
              <w:t>Исполнено</w:t>
            </w:r>
          </w:p>
          <w:p w:rsidR="0010088E" w:rsidRPr="0010088E" w:rsidRDefault="0010088E" w:rsidP="0010088E">
            <w:pPr>
              <w:jc w:val="center"/>
              <w:rPr>
                <w:b/>
                <w:sz w:val="18"/>
                <w:szCs w:val="18"/>
              </w:rPr>
            </w:pPr>
          </w:p>
        </w:tc>
      </w:tr>
      <w:tr w:rsidR="0010088E" w:rsidRPr="0010088E" w:rsidTr="002C6082">
        <w:tblPrEx>
          <w:tblLook w:val="04A0" w:firstRow="1" w:lastRow="0" w:firstColumn="1" w:lastColumn="0" w:noHBand="0" w:noVBand="1"/>
        </w:tblPrEx>
        <w:tc>
          <w:tcPr>
            <w:tcW w:w="6062" w:type="dxa"/>
          </w:tcPr>
          <w:p w:rsidR="0010088E" w:rsidRPr="0010088E" w:rsidRDefault="0010088E" w:rsidP="0010088E">
            <w:pPr>
              <w:jc w:val="both"/>
              <w:rPr>
                <w:sz w:val="18"/>
                <w:szCs w:val="18"/>
              </w:rPr>
            </w:pPr>
            <w:r w:rsidRPr="0010088E">
              <w:rPr>
                <w:sz w:val="18"/>
                <w:szCs w:val="18"/>
              </w:rPr>
              <w:t>Получение кредитов от кредитных организаций в валюте РФ</w:t>
            </w:r>
          </w:p>
        </w:tc>
        <w:tc>
          <w:tcPr>
            <w:tcW w:w="1792" w:type="dxa"/>
          </w:tcPr>
          <w:p w:rsidR="0010088E" w:rsidRPr="0010088E" w:rsidRDefault="0010088E" w:rsidP="0010088E">
            <w:pPr>
              <w:jc w:val="both"/>
              <w:rPr>
                <w:sz w:val="18"/>
                <w:szCs w:val="18"/>
              </w:rPr>
            </w:pPr>
            <w:r w:rsidRPr="0010088E">
              <w:rPr>
                <w:sz w:val="18"/>
                <w:szCs w:val="18"/>
              </w:rPr>
              <w:t>50 000,0</w:t>
            </w:r>
          </w:p>
        </w:tc>
        <w:tc>
          <w:tcPr>
            <w:tcW w:w="1209" w:type="dxa"/>
          </w:tcPr>
          <w:p w:rsidR="0010088E" w:rsidRPr="0010088E" w:rsidRDefault="0010088E" w:rsidP="0010088E">
            <w:pPr>
              <w:jc w:val="both"/>
              <w:rPr>
                <w:sz w:val="18"/>
                <w:szCs w:val="18"/>
              </w:rPr>
            </w:pPr>
          </w:p>
        </w:tc>
        <w:tc>
          <w:tcPr>
            <w:tcW w:w="1160" w:type="dxa"/>
          </w:tcPr>
          <w:p w:rsidR="0010088E" w:rsidRPr="0010088E" w:rsidRDefault="0010088E" w:rsidP="0010088E">
            <w:pPr>
              <w:jc w:val="both"/>
              <w:rPr>
                <w:sz w:val="18"/>
                <w:szCs w:val="18"/>
              </w:rPr>
            </w:pPr>
          </w:p>
        </w:tc>
      </w:tr>
      <w:tr w:rsidR="0010088E" w:rsidRPr="0010088E" w:rsidTr="002C6082">
        <w:tblPrEx>
          <w:tblLook w:val="04A0" w:firstRow="1" w:lastRow="0" w:firstColumn="1" w:lastColumn="0" w:noHBand="0" w:noVBand="1"/>
        </w:tblPrEx>
        <w:tc>
          <w:tcPr>
            <w:tcW w:w="6062" w:type="dxa"/>
          </w:tcPr>
          <w:p w:rsidR="0010088E" w:rsidRPr="0010088E" w:rsidRDefault="0010088E" w:rsidP="0010088E">
            <w:pPr>
              <w:jc w:val="both"/>
              <w:rPr>
                <w:sz w:val="18"/>
                <w:szCs w:val="18"/>
              </w:rPr>
            </w:pPr>
            <w:r w:rsidRPr="0010088E">
              <w:rPr>
                <w:sz w:val="18"/>
                <w:szCs w:val="18"/>
              </w:rPr>
              <w:t>Погашение кредитов от кредитных организаций в валюте РФ</w:t>
            </w:r>
          </w:p>
        </w:tc>
        <w:tc>
          <w:tcPr>
            <w:tcW w:w="1792" w:type="dxa"/>
          </w:tcPr>
          <w:p w:rsidR="0010088E" w:rsidRPr="0010088E" w:rsidRDefault="0010088E" w:rsidP="0010088E">
            <w:pPr>
              <w:jc w:val="both"/>
              <w:rPr>
                <w:sz w:val="18"/>
                <w:szCs w:val="18"/>
              </w:rPr>
            </w:pPr>
            <w:r w:rsidRPr="0010088E">
              <w:rPr>
                <w:sz w:val="18"/>
                <w:szCs w:val="18"/>
              </w:rPr>
              <w:t>-50 000,0</w:t>
            </w:r>
          </w:p>
        </w:tc>
        <w:tc>
          <w:tcPr>
            <w:tcW w:w="1209" w:type="dxa"/>
          </w:tcPr>
          <w:p w:rsidR="0010088E" w:rsidRPr="0010088E" w:rsidRDefault="0010088E" w:rsidP="0010088E">
            <w:pPr>
              <w:jc w:val="both"/>
              <w:rPr>
                <w:sz w:val="18"/>
                <w:szCs w:val="18"/>
              </w:rPr>
            </w:pPr>
          </w:p>
        </w:tc>
        <w:tc>
          <w:tcPr>
            <w:tcW w:w="1160" w:type="dxa"/>
          </w:tcPr>
          <w:p w:rsidR="0010088E" w:rsidRPr="0010088E" w:rsidRDefault="0010088E" w:rsidP="0010088E">
            <w:pPr>
              <w:jc w:val="both"/>
              <w:rPr>
                <w:sz w:val="18"/>
                <w:szCs w:val="18"/>
              </w:rPr>
            </w:pPr>
          </w:p>
        </w:tc>
      </w:tr>
      <w:tr w:rsidR="0010088E" w:rsidRPr="0010088E" w:rsidTr="002C6082">
        <w:tc>
          <w:tcPr>
            <w:tcW w:w="6062" w:type="dxa"/>
          </w:tcPr>
          <w:p w:rsidR="0010088E" w:rsidRPr="0010088E" w:rsidRDefault="0010088E" w:rsidP="0010088E">
            <w:pPr>
              <w:jc w:val="both"/>
              <w:rPr>
                <w:sz w:val="18"/>
                <w:szCs w:val="18"/>
              </w:rPr>
            </w:pPr>
            <w:r w:rsidRPr="0010088E">
              <w:rPr>
                <w:sz w:val="18"/>
                <w:szCs w:val="18"/>
              </w:rPr>
              <w:t>Получение кредитов от других бюджетов бюджетной системы РФ бюджетами муниципальных районов в валюте РФ</w:t>
            </w:r>
          </w:p>
        </w:tc>
        <w:tc>
          <w:tcPr>
            <w:tcW w:w="1792" w:type="dxa"/>
          </w:tcPr>
          <w:p w:rsidR="0010088E" w:rsidRPr="0010088E" w:rsidRDefault="0010088E" w:rsidP="0010088E">
            <w:pPr>
              <w:jc w:val="both"/>
              <w:rPr>
                <w:sz w:val="18"/>
                <w:szCs w:val="18"/>
              </w:rPr>
            </w:pPr>
          </w:p>
        </w:tc>
        <w:tc>
          <w:tcPr>
            <w:tcW w:w="1209" w:type="dxa"/>
          </w:tcPr>
          <w:p w:rsidR="0010088E" w:rsidRPr="0010088E" w:rsidRDefault="0010088E" w:rsidP="0010088E">
            <w:pPr>
              <w:jc w:val="both"/>
              <w:rPr>
                <w:sz w:val="18"/>
                <w:szCs w:val="18"/>
              </w:rPr>
            </w:pPr>
          </w:p>
        </w:tc>
        <w:tc>
          <w:tcPr>
            <w:tcW w:w="1160" w:type="dxa"/>
          </w:tcPr>
          <w:p w:rsidR="0010088E" w:rsidRPr="0010088E" w:rsidRDefault="0010088E" w:rsidP="0010088E">
            <w:pPr>
              <w:jc w:val="both"/>
              <w:rPr>
                <w:sz w:val="18"/>
                <w:szCs w:val="18"/>
              </w:rPr>
            </w:pPr>
          </w:p>
        </w:tc>
      </w:tr>
      <w:tr w:rsidR="0010088E" w:rsidRPr="0010088E" w:rsidTr="002C6082">
        <w:tc>
          <w:tcPr>
            <w:tcW w:w="6062" w:type="dxa"/>
          </w:tcPr>
          <w:p w:rsidR="0010088E" w:rsidRPr="0010088E" w:rsidRDefault="0010088E" w:rsidP="0010088E">
            <w:pPr>
              <w:jc w:val="both"/>
              <w:rPr>
                <w:sz w:val="18"/>
                <w:szCs w:val="18"/>
              </w:rPr>
            </w:pPr>
            <w:r w:rsidRPr="0010088E">
              <w:rPr>
                <w:sz w:val="18"/>
                <w:szCs w:val="18"/>
              </w:rPr>
              <w:t>Погашение кредитов от других бюджетов бюджетной системы РФ бюджетами муниципальных районов в валюте РФ</w:t>
            </w:r>
          </w:p>
        </w:tc>
        <w:tc>
          <w:tcPr>
            <w:tcW w:w="1792" w:type="dxa"/>
          </w:tcPr>
          <w:p w:rsidR="0010088E" w:rsidRPr="0010088E" w:rsidRDefault="0010088E" w:rsidP="0010088E">
            <w:pPr>
              <w:jc w:val="both"/>
              <w:rPr>
                <w:sz w:val="18"/>
                <w:szCs w:val="18"/>
              </w:rPr>
            </w:pPr>
            <w:r w:rsidRPr="0010088E">
              <w:rPr>
                <w:sz w:val="18"/>
                <w:szCs w:val="18"/>
              </w:rPr>
              <w:t>-1 280,0</w:t>
            </w:r>
          </w:p>
        </w:tc>
        <w:tc>
          <w:tcPr>
            <w:tcW w:w="1209" w:type="dxa"/>
          </w:tcPr>
          <w:p w:rsidR="0010088E" w:rsidRPr="0010088E" w:rsidRDefault="0010088E" w:rsidP="0010088E">
            <w:pPr>
              <w:jc w:val="both"/>
              <w:rPr>
                <w:sz w:val="18"/>
                <w:szCs w:val="18"/>
              </w:rPr>
            </w:pPr>
            <w:r w:rsidRPr="0010088E">
              <w:rPr>
                <w:sz w:val="18"/>
                <w:szCs w:val="18"/>
              </w:rPr>
              <w:t>-12 400,0</w:t>
            </w:r>
          </w:p>
        </w:tc>
        <w:tc>
          <w:tcPr>
            <w:tcW w:w="1160" w:type="dxa"/>
          </w:tcPr>
          <w:p w:rsidR="0010088E" w:rsidRPr="0010088E" w:rsidRDefault="0010088E" w:rsidP="0010088E">
            <w:pPr>
              <w:jc w:val="both"/>
              <w:rPr>
                <w:sz w:val="18"/>
                <w:szCs w:val="18"/>
              </w:rPr>
            </w:pPr>
            <w:r w:rsidRPr="0010088E">
              <w:rPr>
                <w:sz w:val="18"/>
                <w:szCs w:val="18"/>
              </w:rPr>
              <w:t>-12 400,0</w:t>
            </w:r>
          </w:p>
        </w:tc>
      </w:tr>
      <w:tr w:rsidR="0010088E" w:rsidRPr="0010088E" w:rsidTr="002C6082">
        <w:tc>
          <w:tcPr>
            <w:tcW w:w="6062" w:type="dxa"/>
          </w:tcPr>
          <w:p w:rsidR="0010088E" w:rsidRPr="0010088E" w:rsidRDefault="0010088E" w:rsidP="0010088E">
            <w:pPr>
              <w:jc w:val="both"/>
              <w:rPr>
                <w:sz w:val="18"/>
                <w:szCs w:val="18"/>
              </w:rPr>
            </w:pPr>
            <w:r w:rsidRPr="0010088E">
              <w:rPr>
                <w:sz w:val="18"/>
                <w:szCs w:val="18"/>
              </w:rPr>
              <w:t>Изменение остатков средств на счетах по учету средств бюджета</w:t>
            </w:r>
          </w:p>
        </w:tc>
        <w:tc>
          <w:tcPr>
            <w:tcW w:w="1792" w:type="dxa"/>
          </w:tcPr>
          <w:p w:rsidR="0010088E" w:rsidRPr="0010088E" w:rsidRDefault="0010088E" w:rsidP="0010088E">
            <w:pPr>
              <w:jc w:val="both"/>
              <w:rPr>
                <w:sz w:val="18"/>
                <w:szCs w:val="18"/>
              </w:rPr>
            </w:pPr>
            <w:r w:rsidRPr="0010088E">
              <w:rPr>
                <w:sz w:val="18"/>
                <w:szCs w:val="18"/>
              </w:rPr>
              <w:t>32 580,0</w:t>
            </w:r>
          </w:p>
        </w:tc>
        <w:tc>
          <w:tcPr>
            <w:tcW w:w="1209" w:type="dxa"/>
          </w:tcPr>
          <w:p w:rsidR="0010088E" w:rsidRPr="0010088E" w:rsidRDefault="0010088E" w:rsidP="0010088E">
            <w:pPr>
              <w:jc w:val="both"/>
              <w:rPr>
                <w:sz w:val="18"/>
                <w:szCs w:val="18"/>
              </w:rPr>
            </w:pPr>
            <w:r w:rsidRPr="0010088E">
              <w:rPr>
                <w:sz w:val="18"/>
                <w:szCs w:val="18"/>
              </w:rPr>
              <w:t>13 942,0</w:t>
            </w:r>
          </w:p>
        </w:tc>
        <w:tc>
          <w:tcPr>
            <w:tcW w:w="1160" w:type="dxa"/>
          </w:tcPr>
          <w:p w:rsidR="0010088E" w:rsidRPr="0010088E" w:rsidRDefault="0010088E" w:rsidP="0010088E">
            <w:pPr>
              <w:jc w:val="both"/>
              <w:rPr>
                <w:sz w:val="18"/>
                <w:szCs w:val="18"/>
              </w:rPr>
            </w:pPr>
            <w:r w:rsidRPr="0010088E">
              <w:rPr>
                <w:sz w:val="18"/>
                <w:szCs w:val="18"/>
              </w:rPr>
              <w:t>-594,2</w:t>
            </w:r>
          </w:p>
        </w:tc>
      </w:tr>
      <w:tr w:rsidR="0010088E" w:rsidRPr="0010088E" w:rsidTr="002C6082">
        <w:tc>
          <w:tcPr>
            <w:tcW w:w="6062" w:type="dxa"/>
          </w:tcPr>
          <w:p w:rsidR="0010088E" w:rsidRPr="0010088E" w:rsidRDefault="0010088E" w:rsidP="0010088E">
            <w:pPr>
              <w:jc w:val="both"/>
              <w:rPr>
                <w:sz w:val="18"/>
                <w:szCs w:val="18"/>
              </w:rPr>
            </w:pPr>
            <w:r w:rsidRPr="0010088E">
              <w:rPr>
                <w:sz w:val="18"/>
                <w:szCs w:val="18"/>
              </w:rPr>
              <w:t xml:space="preserve">Предоставление бюджетных кредитов другим бюджетам бюджетной системы РФ из бюджета муниципального района </w:t>
            </w:r>
          </w:p>
        </w:tc>
        <w:tc>
          <w:tcPr>
            <w:tcW w:w="1792" w:type="dxa"/>
          </w:tcPr>
          <w:p w:rsidR="0010088E" w:rsidRPr="0010088E" w:rsidRDefault="0010088E" w:rsidP="0010088E">
            <w:pPr>
              <w:jc w:val="both"/>
              <w:rPr>
                <w:sz w:val="18"/>
                <w:szCs w:val="18"/>
              </w:rPr>
            </w:pPr>
            <w:r w:rsidRPr="0010088E">
              <w:rPr>
                <w:sz w:val="18"/>
                <w:szCs w:val="18"/>
              </w:rPr>
              <w:t>-1 000,0</w:t>
            </w:r>
          </w:p>
        </w:tc>
        <w:tc>
          <w:tcPr>
            <w:tcW w:w="1209" w:type="dxa"/>
          </w:tcPr>
          <w:p w:rsidR="0010088E" w:rsidRPr="0010088E" w:rsidRDefault="0010088E" w:rsidP="0010088E">
            <w:pPr>
              <w:jc w:val="both"/>
              <w:rPr>
                <w:sz w:val="18"/>
                <w:szCs w:val="18"/>
              </w:rPr>
            </w:pPr>
            <w:r w:rsidRPr="0010088E">
              <w:rPr>
                <w:sz w:val="18"/>
                <w:szCs w:val="18"/>
              </w:rPr>
              <w:t>-1 000,0</w:t>
            </w:r>
          </w:p>
        </w:tc>
        <w:tc>
          <w:tcPr>
            <w:tcW w:w="1160" w:type="dxa"/>
          </w:tcPr>
          <w:p w:rsidR="0010088E" w:rsidRPr="0010088E" w:rsidRDefault="0010088E" w:rsidP="0010088E">
            <w:pPr>
              <w:jc w:val="both"/>
              <w:rPr>
                <w:sz w:val="18"/>
                <w:szCs w:val="18"/>
              </w:rPr>
            </w:pPr>
          </w:p>
        </w:tc>
      </w:tr>
      <w:tr w:rsidR="0010088E" w:rsidRPr="0010088E" w:rsidTr="002C6082">
        <w:tc>
          <w:tcPr>
            <w:tcW w:w="6062" w:type="dxa"/>
          </w:tcPr>
          <w:p w:rsidR="0010088E" w:rsidRPr="0010088E" w:rsidRDefault="0010088E" w:rsidP="0010088E">
            <w:pPr>
              <w:jc w:val="both"/>
              <w:rPr>
                <w:sz w:val="18"/>
                <w:szCs w:val="18"/>
              </w:rPr>
            </w:pPr>
            <w:r w:rsidRPr="0010088E">
              <w:rPr>
                <w:sz w:val="18"/>
                <w:szCs w:val="18"/>
              </w:rPr>
              <w:t>Возврат бюджетных кредитов, предоставленных другим бюджетам бюджетной системы РФ из бюджетов муниципальных районов в валюте РФ</w:t>
            </w:r>
          </w:p>
        </w:tc>
        <w:tc>
          <w:tcPr>
            <w:tcW w:w="1792" w:type="dxa"/>
          </w:tcPr>
          <w:p w:rsidR="0010088E" w:rsidRPr="0010088E" w:rsidRDefault="0010088E" w:rsidP="0010088E">
            <w:pPr>
              <w:jc w:val="both"/>
              <w:rPr>
                <w:sz w:val="18"/>
                <w:szCs w:val="18"/>
              </w:rPr>
            </w:pPr>
            <w:r w:rsidRPr="0010088E">
              <w:rPr>
                <w:sz w:val="18"/>
                <w:szCs w:val="18"/>
              </w:rPr>
              <w:t>1 000,0</w:t>
            </w:r>
          </w:p>
        </w:tc>
        <w:tc>
          <w:tcPr>
            <w:tcW w:w="1209" w:type="dxa"/>
          </w:tcPr>
          <w:p w:rsidR="0010088E" w:rsidRPr="0010088E" w:rsidRDefault="0010088E" w:rsidP="0010088E">
            <w:pPr>
              <w:jc w:val="both"/>
              <w:rPr>
                <w:sz w:val="18"/>
                <w:szCs w:val="18"/>
              </w:rPr>
            </w:pPr>
            <w:r w:rsidRPr="0010088E">
              <w:rPr>
                <w:sz w:val="18"/>
                <w:szCs w:val="18"/>
              </w:rPr>
              <w:t>1 000,0</w:t>
            </w:r>
          </w:p>
        </w:tc>
        <w:tc>
          <w:tcPr>
            <w:tcW w:w="1160" w:type="dxa"/>
          </w:tcPr>
          <w:p w:rsidR="0010088E" w:rsidRPr="0010088E" w:rsidRDefault="0010088E" w:rsidP="0010088E">
            <w:pPr>
              <w:jc w:val="both"/>
              <w:rPr>
                <w:sz w:val="18"/>
                <w:szCs w:val="18"/>
              </w:rPr>
            </w:pPr>
          </w:p>
        </w:tc>
      </w:tr>
      <w:tr w:rsidR="0010088E" w:rsidRPr="0010088E" w:rsidTr="002C6082">
        <w:tc>
          <w:tcPr>
            <w:tcW w:w="6062" w:type="dxa"/>
          </w:tcPr>
          <w:p w:rsidR="0010088E" w:rsidRPr="0010088E" w:rsidRDefault="0010088E" w:rsidP="0010088E">
            <w:pPr>
              <w:jc w:val="both"/>
              <w:rPr>
                <w:b/>
                <w:sz w:val="18"/>
                <w:szCs w:val="18"/>
              </w:rPr>
            </w:pPr>
            <w:r w:rsidRPr="0010088E">
              <w:rPr>
                <w:b/>
                <w:sz w:val="18"/>
                <w:szCs w:val="18"/>
              </w:rPr>
              <w:t>Итого источников финансирования дефицита</w:t>
            </w:r>
          </w:p>
        </w:tc>
        <w:tc>
          <w:tcPr>
            <w:tcW w:w="1792" w:type="dxa"/>
          </w:tcPr>
          <w:p w:rsidR="0010088E" w:rsidRPr="0010088E" w:rsidRDefault="0010088E" w:rsidP="0010088E">
            <w:pPr>
              <w:jc w:val="both"/>
              <w:rPr>
                <w:b/>
                <w:sz w:val="18"/>
                <w:szCs w:val="18"/>
              </w:rPr>
            </w:pPr>
            <w:r w:rsidRPr="0010088E">
              <w:rPr>
                <w:b/>
                <w:sz w:val="18"/>
                <w:szCs w:val="18"/>
              </w:rPr>
              <w:t>31 300,0</w:t>
            </w:r>
          </w:p>
        </w:tc>
        <w:tc>
          <w:tcPr>
            <w:tcW w:w="1209" w:type="dxa"/>
          </w:tcPr>
          <w:p w:rsidR="0010088E" w:rsidRPr="0010088E" w:rsidRDefault="0010088E" w:rsidP="0010088E">
            <w:pPr>
              <w:jc w:val="both"/>
              <w:rPr>
                <w:b/>
                <w:sz w:val="18"/>
                <w:szCs w:val="18"/>
              </w:rPr>
            </w:pPr>
            <w:r w:rsidRPr="0010088E">
              <w:rPr>
                <w:b/>
                <w:sz w:val="18"/>
                <w:szCs w:val="18"/>
              </w:rPr>
              <w:t>1 542,0</w:t>
            </w:r>
          </w:p>
        </w:tc>
        <w:tc>
          <w:tcPr>
            <w:tcW w:w="1160" w:type="dxa"/>
          </w:tcPr>
          <w:p w:rsidR="0010088E" w:rsidRPr="0010088E" w:rsidRDefault="0010088E" w:rsidP="0010088E">
            <w:pPr>
              <w:jc w:val="both"/>
              <w:rPr>
                <w:b/>
                <w:sz w:val="18"/>
                <w:szCs w:val="18"/>
              </w:rPr>
            </w:pPr>
            <w:r w:rsidRPr="0010088E">
              <w:rPr>
                <w:b/>
                <w:sz w:val="18"/>
                <w:szCs w:val="18"/>
              </w:rPr>
              <w:t>-12 994,2</w:t>
            </w:r>
          </w:p>
        </w:tc>
      </w:tr>
    </w:tbl>
    <w:p w:rsidR="0010088E" w:rsidRPr="0010088E" w:rsidRDefault="0010088E" w:rsidP="0010088E">
      <w:pPr>
        <w:ind w:firstLine="720"/>
        <w:jc w:val="both"/>
      </w:pPr>
    </w:p>
    <w:p w:rsidR="0010088E" w:rsidRPr="0010088E" w:rsidRDefault="0010088E" w:rsidP="0010088E">
      <w:pPr>
        <w:tabs>
          <w:tab w:val="left" w:pos="0"/>
        </w:tabs>
        <w:ind w:firstLine="720"/>
        <w:jc w:val="both"/>
      </w:pPr>
      <w:r w:rsidRPr="0010088E">
        <w:t xml:space="preserve">В результате погашения муниципального долга бюджет исполнен с профицитом в сумме 12 994,2 тыс. руб. Состав источников финансирования дефицита бюджета соответствует статье 96 БК РФ. </w:t>
      </w:r>
    </w:p>
    <w:p w:rsidR="0010088E" w:rsidRPr="0010088E" w:rsidRDefault="0010088E" w:rsidP="0010088E">
      <w:pPr>
        <w:widowControl w:val="0"/>
        <w:jc w:val="both"/>
        <w:rPr>
          <w:rFonts w:eastAsia="Calibri"/>
          <w:b/>
          <w:sz w:val="16"/>
          <w:szCs w:val="16"/>
        </w:rPr>
      </w:pPr>
    </w:p>
    <w:p w:rsidR="0010088E" w:rsidRPr="0010088E" w:rsidRDefault="0010088E" w:rsidP="0010088E">
      <w:pPr>
        <w:keepNext/>
        <w:ind w:right="-1759"/>
        <w:jc w:val="center"/>
        <w:outlineLvl w:val="0"/>
        <w:rPr>
          <w:b/>
        </w:rPr>
      </w:pPr>
      <w:r w:rsidRPr="0010088E">
        <w:rPr>
          <w:b/>
        </w:rPr>
        <w:t>Предложения Контрольно-счетной комиссии</w:t>
      </w:r>
      <w:r w:rsidR="00471D08">
        <w:rPr>
          <w:b/>
        </w:rPr>
        <w:t>:</w:t>
      </w:r>
    </w:p>
    <w:p w:rsidR="0010088E" w:rsidRPr="0010088E" w:rsidRDefault="0010088E" w:rsidP="0010088E">
      <w:pPr>
        <w:keepNext/>
        <w:ind w:right="-1759"/>
        <w:outlineLvl w:val="0"/>
        <w:rPr>
          <w:sz w:val="16"/>
          <w:szCs w:val="16"/>
        </w:rPr>
      </w:pPr>
    </w:p>
    <w:p w:rsidR="0010088E" w:rsidRPr="001D2280" w:rsidRDefault="0010088E" w:rsidP="0010088E">
      <w:pPr>
        <w:numPr>
          <w:ilvl w:val="0"/>
          <w:numId w:val="6"/>
        </w:numPr>
        <w:ind w:left="0" w:firstLine="709"/>
        <w:contextualSpacing/>
        <w:jc w:val="both"/>
      </w:pPr>
      <w:r w:rsidRPr="001D2280">
        <w:t xml:space="preserve">Устранить и не допускать нарушения Федерального закона № 402-ФЗ, Инструкции 174н, Инструкции 162н, Инструкции 157н, Инструкции 191н, Инструкции 33н отраженные в заключении. Сумма нарушений </w:t>
      </w:r>
      <w:r w:rsidR="0094216C" w:rsidRPr="001D2280">
        <w:rPr>
          <w:b/>
        </w:rPr>
        <w:t>13 335,1 тыс. руб.</w:t>
      </w:r>
    </w:p>
    <w:p w:rsidR="0094216C" w:rsidRPr="003A7D54" w:rsidRDefault="00EA351B" w:rsidP="001D2280">
      <w:pPr>
        <w:numPr>
          <w:ilvl w:val="0"/>
          <w:numId w:val="6"/>
        </w:numPr>
        <w:ind w:left="0" w:firstLine="567"/>
        <w:contextualSpacing/>
        <w:jc w:val="both"/>
      </w:pPr>
      <w:proofErr w:type="gramStart"/>
      <w:r w:rsidRPr="003A7D54">
        <w:t xml:space="preserve">Не допускать нарушения Порядка применению бюджетной классификации Приказа Минфина России от 08.06.2018 N 132н "О Порядке формирования и применения кодов бюджетной классификации Российской Федерации, их структуре и принципах назначения" в сумме </w:t>
      </w:r>
      <w:r w:rsidRPr="00A87CEB">
        <w:rPr>
          <w:b/>
        </w:rPr>
        <w:t>339,7 тыс. руб.</w:t>
      </w:r>
      <w:r w:rsidR="001D2280" w:rsidRPr="003A7D54">
        <w:t>,</w:t>
      </w:r>
      <w:r w:rsidRPr="003A7D54">
        <w:t xml:space="preserve"> </w:t>
      </w:r>
      <w:r w:rsidR="001D2280" w:rsidRPr="003A7D54">
        <w:t xml:space="preserve">Приказа Минфина России от 29.11.2017 N 209н "Об утверждении Порядка применения классификации операций сектора государственного управления" в сумме не менее </w:t>
      </w:r>
      <w:r w:rsidR="001D2280" w:rsidRPr="00A87CEB">
        <w:rPr>
          <w:b/>
        </w:rPr>
        <w:t>14 млн. руб.</w:t>
      </w:r>
      <w:proofErr w:type="gramEnd"/>
    </w:p>
    <w:p w:rsidR="00653C43" w:rsidRPr="00437438" w:rsidRDefault="00653C43" w:rsidP="001D2280">
      <w:pPr>
        <w:numPr>
          <w:ilvl w:val="0"/>
          <w:numId w:val="6"/>
        </w:numPr>
        <w:ind w:left="0" w:firstLine="567"/>
        <w:contextualSpacing/>
        <w:jc w:val="both"/>
        <w:rPr>
          <w:b/>
        </w:rPr>
      </w:pPr>
      <w:r w:rsidRPr="003A7D54">
        <w:t xml:space="preserve">Не допускать нарушения ст. 34 БК РФ, ст. 9, ст. 19 Федерального закона от 06.12.2011 № 402-ФЗ </w:t>
      </w:r>
      <w:r w:rsidR="003A7D54">
        <w:t xml:space="preserve">«О бухгалтерском учете» </w:t>
      </w:r>
      <w:r w:rsidR="00566A45">
        <w:t xml:space="preserve">в части </w:t>
      </w:r>
      <w:r w:rsidR="00566A45" w:rsidRPr="003A7D54">
        <w:t>неэффективно</w:t>
      </w:r>
      <w:r w:rsidR="00566A45">
        <w:t>го</w:t>
      </w:r>
      <w:r w:rsidR="00302F9A" w:rsidRPr="003A7D54">
        <w:t>, незаконно</w:t>
      </w:r>
      <w:r w:rsidR="00566A45">
        <w:t>го</w:t>
      </w:r>
      <w:r w:rsidR="00302F9A" w:rsidRPr="003A7D54">
        <w:t xml:space="preserve"> </w:t>
      </w:r>
      <w:r w:rsidR="00302F9A" w:rsidRPr="003A7D54">
        <w:rPr>
          <w:bCs/>
        </w:rPr>
        <w:t>расходовани</w:t>
      </w:r>
      <w:r w:rsidR="00566A45">
        <w:rPr>
          <w:bCs/>
        </w:rPr>
        <w:t xml:space="preserve">я </w:t>
      </w:r>
      <w:r w:rsidR="00302F9A" w:rsidRPr="003A7D54">
        <w:rPr>
          <w:bCs/>
        </w:rPr>
        <w:t>средств бюджета, расходовани</w:t>
      </w:r>
      <w:r w:rsidR="00566A45">
        <w:rPr>
          <w:bCs/>
        </w:rPr>
        <w:t>я</w:t>
      </w:r>
      <w:r w:rsidR="00302F9A" w:rsidRPr="003A7D54">
        <w:rPr>
          <w:bCs/>
        </w:rPr>
        <w:t xml:space="preserve"> средств субсидии на финансовое обеспечение выполнения муниципального задания, </w:t>
      </w:r>
      <w:r w:rsidR="004C1F71">
        <w:rPr>
          <w:bCs/>
        </w:rPr>
        <w:t xml:space="preserve">субсидии </w:t>
      </w:r>
      <w:r w:rsidR="00302F9A" w:rsidRPr="003A7D54">
        <w:rPr>
          <w:bCs/>
        </w:rPr>
        <w:t>на иные цели без достижения заданных результатов, отсутстви</w:t>
      </w:r>
      <w:r w:rsidR="00566A45">
        <w:rPr>
          <w:bCs/>
        </w:rPr>
        <w:t>я</w:t>
      </w:r>
      <w:r w:rsidR="00302F9A" w:rsidRPr="003A7D54">
        <w:rPr>
          <w:bCs/>
        </w:rPr>
        <w:t xml:space="preserve"> </w:t>
      </w:r>
      <w:r w:rsidR="003A7D54" w:rsidRPr="008A0FF5">
        <w:rPr>
          <w:bCs/>
        </w:rPr>
        <w:t xml:space="preserve">внутреннего контроля фактов хозяйственной жизни. </w:t>
      </w:r>
      <w:r w:rsidR="003A7D54" w:rsidRPr="008817CA">
        <w:rPr>
          <w:b/>
          <w:bCs/>
        </w:rPr>
        <w:t>Сумма нарушения 297,3 тыс. руб.</w:t>
      </w:r>
    </w:p>
    <w:p w:rsidR="00437438" w:rsidRPr="008817CA" w:rsidRDefault="00437438" w:rsidP="001D2280">
      <w:pPr>
        <w:numPr>
          <w:ilvl w:val="0"/>
          <w:numId w:val="6"/>
        </w:numPr>
        <w:ind w:left="0" w:firstLine="567"/>
        <w:contextualSpacing/>
        <w:jc w:val="both"/>
        <w:rPr>
          <w:b/>
        </w:rPr>
      </w:pPr>
      <w:r>
        <w:rPr>
          <w:spacing w:val="-4"/>
        </w:rPr>
        <w:t xml:space="preserve">Не допускать нарушение </w:t>
      </w:r>
      <w:r w:rsidR="009648DB" w:rsidRPr="009648DB">
        <w:rPr>
          <w:spacing w:val="-4"/>
        </w:rPr>
        <w:t>ч. 6 ст. 34 ФЗ от 05.04.2013 № 44-ФЗ</w:t>
      </w:r>
      <w:r w:rsidR="00384239">
        <w:rPr>
          <w:spacing w:val="-4"/>
        </w:rPr>
        <w:t xml:space="preserve"> </w:t>
      </w:r>
      <w:r w:rsidR="00BE1932">
        <w:rPr>
          <w:spacing w:val="-4"/>
        </w:rPr>
        <w:t xml:space="preserve">в части </w:t>
      </w:r>
      <w:r>
        <w:rPr>
          <w:spacing w:val="-4"/>
        </w:rPr>
        <w:t>н</w:t>
      </w:r>
      <w:r w:rsidRPr="001A3329">
        <w:rPr>
          <w:spacing w:val="-4"/>
        </w:rPr>
        <w:t>еприменени</w:t>
      </w:r>
      <w:r w:rsidR="00BE1932">
        <w:rPr>
          <w:spacing w:val="-4"/>
        </w:rPr>
        <w:t>я</w:t>
      </w:r>
      <w:r w:rsidRPr="001A3329">
        <w:rPr>
          <w:spacing w:val="-4"/>
        </w:rPr>
        <w:t xml:space="preserve"> мер ответственности по контракту (договору) </w:t>
      </w:r>
      <w:r w:rsidR="004C1F71">
        <w:rPr>
          <w:spacing w:val="-4"/>
        </w:rPr>
        <w:t>к</w:t>
      </w:r>
      <w:r w:rsidRPr="001A3329">
        <w:rPr>
          <w:spacing w:val="-4"/>
        </w:rPr>
        <w:t xml:space="preserve"> недобросовестно</w:t>
      </w:r>
      <w:r w:rsidR="004C1F71">
        <w:rPr>
          <w:spacing w:val="-4"/>
        </w:rPr>
        <w:t>му</w:t>
      </w:r>
      <w:r w:rsidRPr="001A3329">
        <w:rPr>
          <w:spacing w:val="-4"/>
        </w:rPr>
        <w:t xml:space="preserve"> поставщик</w:t>
      </w:r>
      <w:r w:rsidR="002A1FDD">
        <w:rPr>
          <w:spacing w:val="-4"/>
        </w:rPr>
        <w:t>у</w:t>
      </w:r>
      <w:r w:rsidRPr="001A3329">
        <w:rPr>
          <w:spacing w:val="-4"/>
        </w:rPr>
        <w:t xml:space="preserve"> (подрядчик</w:t>
      </w:r>
      <w:r w:rsidR="002A1FDD">
        <w:rPr>
          <w:spacing w:val="-4"/>
        </w:rPr>
        <w:t>у</w:t>
      </w:r>
      <w:r w:rsidRPr="001A3329">
        <w:rPr>
          <w:spacing w:val="-4"/>
        </w:rPr>
        <w:t>)</w:t>
      </w:r>
      <w:r>
        <w:rPr>
          <w:spacing w:val="-4"/>
        </w:rPr>
        <w:t xml:space="preserve">. Сумма неустойки </w:t>
      </w:r>
      <w:r w:rsidRPr="00437438">
        <w:rPr>
          <w:b/>
          <w:spacing w:val="-4"/>
        </w:rPr>
        <w:t>17 тыс. руб.</w:t>
      </w:r>
    </w:p>
    <w:p w:rsidR="008A0FF5" w:rsidRPr="00DC0914" w:rsidRDefault="008A0FF5" w:rsidP="008A0FF5">
      <w:pPr>
        <w:numPr>
          <w:ilvl w:val="0"/>
          <w:numId w:val="6"/>
        </w:numPr>
        <w:tabs>
          <w:tab w:val="left" w:pos="-3969"/>
        </w:tabs>
        <w:ind w:left="0" w:firstLine="567"/>
        <w:contextualSpacing/>
        <w:jc w:val="both"/>
        <w:rPr>
          <w:b/>
        </w:rPr>
      </w:pPr>
      <w:r w:rsidRPr="008A0FF5">
        <w:t xml:space="preserve">Главным распорядителям бюджетных средств организовать </w:t>
      </w:r>
      <w:proofErr w:type="gramStart"/>
      <w:r w:rsidRPr="008A0FF5">
        <w:t>контроль за</w:t>
      </w:r>
      <w:proofErr w:type="gramEnd"/>
      <w:r w:rsidRPr="008A0FF5">
        <w:t xml:space="preserve"> состоянием дебиторской задолженности подведомственных </w:t>
      </w:r>
      <w:r w:rsidR="002A1FDD">
        <w:t>получателей бюджетных средств</w:t>
      </w:r>
      <w:r w:rsidRPr="008A0FF5">
        <w:t xml:space="preserve"> на основании </w:t>
      </w:r>
      <w:r w:rsidR="002A1FDD">
        <w:t>бюджетной отчетности</w:t>
      </w:r>
      <w:r w:rsidRPr="008A0FF5">
        <w:t xml:space="preserve"> с раскрытием информации о поставщиках, подрядчиках. </w:t>
      </w:r>
    </w:p>
    <w:p w:rsidR="00DC0914" w:rsidRDefault="002A1FDD" w:rsidP="00CD035C">
      <w:pPr>
        <w:numPr>
          <w:ilvl w:val="0"/>
          <w:numId w:val="6"/>
        </w:numPr>
        <w:tabs>
          <w:tab w:val="left" w:pos="-3969"/>
        </w:tabs>
        <w:ind w:left="0" w:firstLine="709"/>
        <w:contextualSpacing/>
        <w:jc w:val="both"/>
      </w:pPr>
      <w:r w:rsidRPr="002A1FDD">
        <w:t>О</w:t>
      </w:r>
      <w:r w:rsidR="00DC0914" w:rsidRPr="002A1FDD">
        <w:t>рганизовать работу по взаимодействию отделов администрации (утвердить порядок, назначить ответственных лиц) при начислении и учете поступлений по арендной плате.</w:t>
      </w:r>
    </w:p>
    <w:p w:rsidR="002668CD" w:rsidRDefault="00345C4F" w:rsidP="002668CD">
      <w:pPr>
        <w:pStyle w:val="afc"/>
        <w:numPr>
          <w:ilvl w:val="0"/>
          <w:numId w:val="6"/>
        </w:numPr>
        <w:autoSpaceDE w:val="0"/>
        <w:autoSpaceDN w:val="0"/>
        <w:adjustRightInd w:val="0"/>
        <w:ind w:left="0" w:firstLine="709"/>
        <w:jc w:val="both"/>
        <w:rPr>
          <w:bCs/>
        </w:rPr>
      </w:pPr>
      <w:r w:rsidRPr="002668CD">
        <w:t>П</w:t>
      </w:r>
      <w:r w:rsidR="002A1FDD" w:rsidRPr="002668CD">
        <w:t>ояснительн</w:t>
      </w:r>
      <w:r w:rsidRPr="002668CD">
        <w:t>ую</w:t>
      </w:r>
      <w:r w:rsidR="002A1FDD" w:rsidRPr="002668CD">
        <w:t xml:space="preserve"> записк</w:t>
      </w:r>
      <w:r w:rsidRPr="002668CD">
        <w:t>у</w:t>
      </w:r>
      <w:r w:rsidR="002A1FDD" w:rsidRPr="002668CD">
        <w:t xml:space="preserve"> </w:t>
      </w:r>
      <w:r w:rsidR="009B17B3" w:rsidRPr="002668CD">
        <w:t xml:space="preserve">к отчету об исполнении </w:t>
      </w:r>
      <w:r w:rsidRPr="002668CD">
        <w:t xml:space="preserve">бюджета предоставлять в соответствии с требованиями ч. 2 ст. 264.5 БК РФ с отражением </w:t>
      </w:r>
      <w:r w:rsidRPr="002668CD">
        <w:rPr>
          <w:bCs/>
        </w:rPr>
        <w:t>анализ</w:t>
      </w:r>
      <w:r w:rsidR="002668CD" w:rsidRPr="002668CD">
        <w:rPr>
          <w:bCs/>
        </w:rPr>
        <w:t>а</w:t>
      </w:r>
      <w:r w:rsidR="006715AE" w:rsidRPr="002668CD">
        <w:rPr>
          <w:bCs/>
        </w:rPr>
        <w:t xml:space="preserve"> бюджетной отчетности, </w:t>
      </w:r>
      <w:r w:rsidR="002668CD" w:rsidRPr="002668CD">
        <w:rPr>
          <w:bCs/>
        </w:rPr>
        <w:t xml:space="preserve">информации </w:t>
      </w:r>
      <w:r w:rsidR="006715AE" w:rsidRPr="002668CD">
        <w:rPr>
          <w:bCs/>
        </w:rPr>
        <w:t>о выполнении муниципального</w:t>
      </w:r>
      <w:r w:rsidR="002668CD" w:rsidRPr="002668CD">
        <w:rPr>
          <w:bCs/>
        </w:rPr>
        <w:t xml:space="preserve"> </w:t>
      </w:r>
      <w:r w:rsidRPr="002668CD">
        <w:rPr>
          <w:bCs/>
        </w:rPr>
        <w:t>задания.</w:t>
      </w:r>
    </w:p>
    <w:p w:rsidR="002668CD" w:rsidRPr="002668CD" w:rsidRDefault="00B54DDD" w:rsidP="002668CD">
      <w:pPr>
        <w:pStyle w:val="afc"/>
        <w:numPr>
          <w:ilvl w:val="0"/>
          <w:numId w:val="6"/>
        </w:numPr>
        <w:autoSpaceDE w:val="0"/>
        <w:autoSpaceDN w:val="0"/>
        <w:adjustRightInd w:val="0"/>
        <w:ind w:left="0" w:firstLine="709"/>
        <w:jc w:val="both"/>
        <w:rPr>
          <w:bCs/>
        </w:rPr>
      </w:pPr>
      <w:r w:rsidRPr="00BD76D2">
        <w:t xml:space="preserve">Не допускать </w:t>
      </w:r>
      <w:r w:rsidR="0010088E" w:rsidRPr="00BD76D2">
        <w:t>н</w:t>
      </w:r>
      <w:r w:rsidR="0010088E" w:rsidRPr="002668CD">
        <w:rPr>
          <w:spacing w:val="-4"/>
        </w:rPr>
        <w:t xml:space="preserve">арушение </w:t>
      </w:r>
      <w:r w:rsidRPr="002668CD">
        <w:rPr>
          <w:spacing w:val="-4"/>
        </w:rPr>
        <w:t>ст. 179.4 БК РФ, П</w:t>
      </w:r>
      <w:r w:rsidR="0010088E" w:rsidRPr="002668CD">
        <w:rPr>
          <w:spacing w:val="-4"/>
        </w:rPr>
        <w:t>орядка использования бюджетных ассигнований дорожн</w:t>
      </w:r>
      <w:r w:rsidR="002668CD">
        <w:rPr>
          <w:spacing w:val="-4"/>
        </w:rPr>
        <w:t xml:space="preserve">ого </w:t>
      </w:r>
      <w:r w:rsidR="0010088E" w:rsidRPr="002668CD">
        <w:rPr>
          <w:spacing w:val="-4"/>
        </w:rPr>
        <w:t>фонд</w:t>
      </w:r>
      <w:r w:rsidR="002668CD">
        <w:rPr>
          <w:spacing w:val="-4"/>
        </w:rPr>
        <w:t>а Муниципального района</w:t>
      </w:r>
      <w:r w:rsidR="0010088E" w:rsidRPr="002668CD">
        <w:rPr>
          <w:bCs/>
        </w:rPr>
        <w:t xml:space="preserve">. </w:t>
      </w:r>
      <w:r w:rsidR="0010088E" w:rsidRPr="002668CD">
        <w:rPr>
          <w:b/>
          <w:bCs/>
        </w:rPr>
        <w:t xml:space="preserve">Сумма нарушения </w:t>
      </w:r>
      <w:r w:rsidRPr="002668CD">
        <w:rPr>
          <w:b/>
          <w:bCs/>
        </w:rPr>
        <w:t>12 043,0</w:t>
      </w:r>
      <w:r w:rsidR="0010088E" w:rsidRPr="002668CD">
        <w:rPr>
          <w:b/>
          <w:bCs/>
        </w:rPr>
        <w:t xml:space="preserve"> тыс. руб.</w:t>
      </w:r>
    </w:p>
    <w:p w:rsidR="002668CD" w:rsidRPr="002668CD" w:rsidRDefault="002668CD" w:rsidP="002668CD">
      <w:pPr>
        <w:pStyle w:val="afc"/>
        <w:numPr>
          <w:ilvl w:val="0"/>
          <w:numId w:val="6"/>
        </w:numPr>
        <w:autoSpaceDE w:val="0"/>
        <w:autoSpaceDN w:val="0"/>
        <w:adjustRightInd w:val="0"/>
        <w:ind w:left="0" w:firstLine="709"/>
        <w:jc w:val="both"/>
        <w:rPr>
          <w:bCs/>
        </w:rPr>
      </w:pPr>
      <w:r w:rsidRPr="002668CD">
        <w:rPr>
          <w:bCs/>
        </w:rPr>
        <w:t>П</w:t>
      </w:r>
      <w:r w:rsidR="0010088E" w:rsidRPr="00BD76D2">
        <w:t>редусмотреть в Порядке разработки муниципальных программ проведение уполномоченным отделом администрации экспертизы проектов данных программ</w:t>
      </w:r>
      <w:r w:rsidR="008817CA">
        <w:t>,</w:t>
      </w:r>
      <w:r w:rsidR="0010088E" w:rsidRPr="00BD76D2">
        <w:t xml:space="preserve"> </w:t>
      </w:r>
      <w:r w:rsidR="008817CA">
        <w:t>проведение</w:t>
      </w:r>
      <w:r w:rsidR="0010088E" w:rsidRPr="00BD76D2">
        <w:t xml:space="preserve"> финансово-экономической экспертизы контрольно-счетной комиссией в соответствии со ст. 157 БК РФ</w:t>
      </w:r>
      <w:r w:rsidR="008817CA" w:rsidRPr="008817CA">
        <w:t xml:space="preserve"> </w:t>
      </w:r>
      <w:r w:rsidR="008817CA">
        <w:t>по мере необходимости</w:t>
      </w:r>
      <w:r>
        <w:t>.</w:t>
      </w:r>
    </w:p>
    <w:p w:rsidR="00627ADB" w:rsidRPr="002668CD" w:rsidRDefault="00540A1A" w:rsidP="002668CD">
      <w:pPr>
        <w:pStyle w:val="afc"/>
        <w:numPr>
          <w:ilvl w:val="0"/>
          <w:numId w:val="6"/>
        </w:numPr>
        <w:autoSpaceDE w:val="0"/>
        <w:autoSpaceDN w:val="0"/>
        <w:adjustRightInd w:val="0"/>
        <w:ind w:left="0" w:firstLine="709"/>
        <w:jc w:val="both"/>
        <w:rPr>
          <w:bCs/>
        </w:rPr>
      </w:pPr>
      <w:r w:rsidRPr="00627ADB">
        <w:t>Не допускать нарушения ч. 3 ст. 184.4 БК РФ в части несоответствия объема бюджетных ассигнований на публ</w:t>
      </w:r>
      <w:r w:rsidR="00627ADB" w:rsidRPr="00627ADB">
        <w:t>ичные нормативные обязательства в решении о бюджете.</w:t>
      </w:r>
    </w:p>
    <w:p w:rsidR="0010088E" w:rsidRPr="0010088E" w:rsidRDefault="0010088E" w:rsidP="0010088E">
      <w:pPr>
        <w:autoSpaceDE w:val="0"/>
        <w:autoSpaceDN w:val="0"/>
        <w:adjustRightInd w:val="0"/>
        <w:jc w:val="both"/>
        <w:rPr>
          <w:color w:val="FF0000"/>
        </w:rPr>
      </w:pPr>
    </w:p>
    <w:p w:rsidR="0010088E" w:rsidRPr="0010088E" w:rsidRDefault="0010088E" w:rsidP="0010088E">
      <w:pPr>
        <w:autoSpaceDE w:val="0"/>
        <w:autoSpaceDN w:val="0"/>
        <w:adjustRightInd w:val="0"/>
        <w:jc w:val="both"/>
      </w:pPr>
    </w:p>
    <w:p w:rsidR="0010088E" w:rsidRPr="0010088E" w:rsidRDefault="0010088E" w:rsidP="0010088E">
      <w:pPr>
        <w:autoSpaceDE w:val="0"/>
        <w:autoSpaceDN w:val="0"/>
        <w:adjustRightInd w:val="0"/>
        <w:jc w:val="both"/>
      </w:pPr>
    </w:p>
    <w:p w:rsidR="0010088E" w:rsidRPr="0010088E" w:rsidRDefault="0010088E" w:rsidP="0010088E">
      <w:pPr>
        <w:autoSpaceDE w:val="0"/>
        <w:autoSpaceDN w:val="0"/>
        <w:adjustRightInd w:val="0"/>
        <w:jc w:val="both"/>
      </w:pPr>
      <w:r w:rsidRPr="0010088E">
        <w:t xml:space="preserve">Председатель КСК                                                                                </w:t>
      </w:r>
      <w:r w:rsidR="00D83A1F">
        <w:t xml:space="preserve">  </w:t>
      </w:r>
      <w:r w:rsidRPr="0010088E">
        <w:t>Р.В. Гришина</w:t>
      </w:r>
    </w:p>
    <w:p w:rsidR="0010088E" w:rsidRPr="0010088E" w:rsidRDefault="0010088E" w:rsidP="0010088E">
      <w:pPr>
        <w:autoSpaceDE w:val="0"/>
        <w:autoSpaceDN w:val="0"/>
        <w:adjustRightInd w:val="0"/>
        <w:jc w:val="both"/>
      </w:pPr>
    </w:p>
    <w:p w:rsidR="0010088E" w:rsidRPr="0010088E" w:rsidRDefault="0010088E" w:rsidP="0010088E">
      <w:pPr>
        <w:autoSpaceDE w:val="0"/>
        <w:autoSpaceDN w:val="0"/>
        <w:adjustRightInd w:val="0"/>
        <w:jc w:val="both"/>
      </w:pPr>
      <w:r w:rsidRPr="0010088E">
        <w:t>Заместитель председателя КСК                                                             В.С. Вашкевич</w:t>
      </w:r>
    </w:p>
    <w:p w:rsidR="0010088E" w:rsidRPr="0010088E" w:rsidRDefault="0010088E" w:rsidP="0010088E">
      <w:pPr>
        <w:widowControl w:val="0"/>
        <w:autoSpaceDE w:val="0"/>
        <w:autoSpaceDN w:val="0"/>
        <w:adjustRightInd w:val="0"/>
        <w:jc w:val="both"/>
        <w:rPr>
          <w:rFonts w:ascii="Arial" w:hAnsi="Arial" w:cs="Arial"/>
          <w:sz w:val="20"/>
          <w:szCs w:val="20"/>
        </w:rPr>
      </w:pPr>
    </w:p>
    <w:p w:rsidR="0010088E" w:rsidRPr="0010088E" w:rsidRDefault="0010088E" w:rsidP="0010088E">
      <w:pPr>
        <w:widowControl w:val="0"/>
        <w:autoSpaceDE w:val="0"/>
        <w:autoSpaceDN w:val="0"/>
        <w:adjustRightInd w:val="0"/>
        <w:jc w:val="both"/>
        <w:rPr>
          <w:rFonts w:ascii="Arial" w:hAnsi="Arial" w:cs="Arial"/>
          <w:sz w:val="20"/>
          <w:szCs w:val="20"/>
        </w:rPr>
      </w:pPr>
    </w:p>
    <w:p w:rsidR="0010088E" w:rsidRPr="0010088E" w:rsidRDefault="0010088E" w:rsidP="0010088E">
      <w:pPr>
        <w:widowControl w:val="0"/>
        <w:autoSpaceDE w:val="0"/>
        <w:autoSpaceDN w:val="0"/>
        <w:adjustRightInd w:val="0"/>
        <w:jc w:val="both"/>
        <w:rPr>
          <w:rFonts w:ascii="Arial" w:hAnsi="Arial" w:cs="Arial"/>
          <w:sz w:val="20"/>
          <w:szCs w:val="20"/>
        </w:rPr>
      </w:pPr>
    </w:p>
    <w:p w:rsidR="0010088E" w:rsidRPr="0010088E" w:rsidRDefault="0010088E" w:rsidP="0010088E">
      <w:pPr>
        <w:widowControl w:val="0"/>
        <w:autoSpaceDE w:val="0"/>
        <w:autoSpaceDN w:val="0"/>
        <w:adjustRightInd w:val="0"/>
        <w:jc w:val="both"/>
        <w:rPr>
          <w:rFonts w:ascii="Arial" w:hAnsi="Arial" w:cs="Arial"/>
          <w:sz w:val="20"/>
          <w:szCs w:val="20"/>
        </w:rPr>
      </w:pPr>
    </w:p>
    <w:p w:rsidR="0010088E" w:rsidRPr="0010088E" w:rsidRDefault="0010088E" w:rsidP="0010088E">
      <w:pPr>
        <w:autoSpaceDE w:val="0"/>
        <w:autoSpaceDN w:val="0"/>
        <w:adjustRightInd w:val="0"/>
        <w:jc w:val="center"/>
        <w:rPr>
          <w:sz w:val="20"/>
          <w:szCs w:val="20"/>
        </w:rPr>
      </w:pPr>
    </w:p>
    <w:p w:rsidR="0010088E" w:rsidRDefault="0010088E" w:rsidP="0010088E">
      <w:pPr>
        <w:autoSpaceDE w:val="0"/>
        <w:autoSpaceDN w:val="0"/>
        <w:adjustRightInd w:val="0"/>
        <w:jc w:val="right"/>
        <w:rPr>
          <w:sz w:val="20"/>
          <w:szCs w:val="20"/>
        </w:rPr>
      </w:pPr>
    </w:p>
    <w:p w:rsidR="0010088E" w:rsidRDefault="0010088E" w:rsidP="0010088E">
      <w:pPr>
        <w:autoSpaceDE w:val="0"/>
        <w:autoSpaceDN w:val="0"/>
        <w:adjustRightInd w:val="0"/>
        <w:jc w:val="right"/>
        <w:rPr>
          <w:sz w:val="20"/>
          <w:szCs w:val="20"/>
        </w:rPr>
      </w:pPr>
    </w:p>
    <w:p w:rsidR="0010088E" w:rsidRDefault="0010088E" w:rsidP="0010088E">
      <w:pPr>
        <w:autoSpaceDE w:val="0"/>
        <w:autoSpaceDN w:val="0"/>
        <w:adjustRightInd w:val="0"/>
        <w:jc w:val="right"/>
        <w:rPr>
          <w:sz w:val="20"/>
          <w:szCs w:val="20"/>
        </w:rPr>
      </w:pPr>
    </w:p>
    <w:p w:rsidR="0010088E" w:rsidRDefault="0010088E" w:rsidP="0010088E">
      <w:pPr>
        <w:autoSpaceDE w:val="0"/>
        <w:autoSpaceDN w:val="0"/>
        <w:adjustRightInd w:val="0"/>
        <w:jc w:val="right"/>
        <w:rPr>
          <w:sz w:val="20"/>
          <w:szCs w:val="20"/>
        </w:rPr>
      </w:pPr>
    </w:p>
    <w:p w:rsidR="0010088E" w:rsidRDefault="0010088E" w:rsidP="0010088E">
      <w:pPr>
        <w:autoSpaceDE w:val="0"/>
        <w:autoSpaceDN w:val="0"/>
        <w:adjustRightInd w:val="0"/>
        <w:jc w:val="right"/>
        <w:rPr>
          <w:sz w:val="20"/>
          <w:szCs w:val="20"/>
        </w:rPr>
      </w:pPr>
    </w:p>
    <w:p w:rsidR="0010088E" w:rsidRDefault="0010088E" w:rsidP="0010088E">
      <w:pPr>
        <w:autoSpaceDE w:val="0"/>
        <w:autoSpaceDN w:val="0"/>
        <w:adjustRightInd w:val="0"/>
        <w:jc w:val="right"/>
        <w:rPr>
          <w:sz w:val="20"/>
          <w:szCs w:val="20"/>
        </w:rPr>
        <w:sectPr w:rsidR="0010088E" w:rsidSect="00437549">
          <w:headerReference w:type="default" r:id="rId23"/>
          <w:footerReference w:type="even" r:id="rId24"/>
          <w:footerReference w:type="default" r:id="rId25"/>
          <w:pgSz w:w="11906" w:h="16838"/>
          <w:pgMar w:top="709" w:right="506" w:bottom="568" w:left="1134" w:header="680" w:footer="720" w:gutter="0"/>
          <w:cols w:space="708"/>
          <w:titlePg/>
          <w:docGrid w:linePitch="360"/>
        </w:sectPr>
      </w:pPr>
    </w:p>
    <w:p w:rsidR="0010088E" w:rsidRDefault="0010088E" w:rsidP="0010088E">
      <w:pPr>
        <w:autoSpaceDE w:val="0"/>
        <w:autoSpaceDN w:val="0"/>
        <w:adjustRightInd w:val="0"/>
        <w:jc w:val="right"/>
        <w:rPr>
          <w:sz w:val="20"/>
          <w:szCs w:val="20"/>
        </w:rPr>
      </w:pPr>
      <w:r>
        <w:rPr>
          <w:sz w:val="20"/>
          <w:szCs w:val="20"/>
        </w:rPr>
        <w:t>Приложение №1</w:t>
      </w:r>
      <w:r>
        <w:rPr>
          <w:noProof/>
        </w:rPr>
        <w:drawing>
          <wp:inline distT="0" distB="0" distL="0" distR="0" wp14:anchorId="14207D69" wp14:editId="3D77E429">
            <wp:extent cx="9877246" cy="4175185"/>
            <wp:effectExtent l="0" t="0" r="10160" b="15875"/>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10088E" w:rsidRDefault="0010088E" w:rsidP="0010088E">
      <w:pPr>
        <w:autoSpaceDE w:val="0"/>
        <w:autoSpaceDN w:val="0"/>
        <w:adjustRightInd w:val="0"/>
        <w:jc w:val="center"/>
        <w:rPr>
          <w:sz w:val="20"/>
          <w:szCs w:val="20"/>
        </w:rPr>
      </w:pPr>
    </w:p>
    <w:tbl>
      <w:tblPr>
        <w:tblStyle w:val="a6"/>
        <w:tblW w:w="15275" w:type="dxa"/>
        <w:tblLayout w:type="fixed"/>
        <w:tblLook w:val="04A0" w:firstRow="1" w:lastRow="0" w:firstColumn="1" w:lastColumn="0" w:noHBand="0" w:noVBand="1"/>
      </w:tblPr>
      <w:tblGrid>
        <w:gridCol w:w="534"/>
        <w:gridCol w:w="6521"/>
        <w:gridCol w:w="1202"/>
        <w:gridCol w:w="641"/>
        <w:gridCol w:w="991"/>
        <w:gridCol w:w="568"/>
        <w:gridCol w:w="992"/>
        <w:gridCol w:w="567"/>
        <w:gridCol w:w="992"/>
        <w:gridCol w:w="567"/>
        <w:gridCol w:w="992"/>
        <w:gridCol w:w="708"/>
      </w:tblGrid>
      <w:tr w:rsidR="0010088E" w:rsidRPr="001D40D2" w:rsidTr="0010088E">
        <w:trPr>
          <w:trHeight w:val="324"/>
          <w:tblHeader/>
        </w:trPr>
        <w:tc>
          <w:tcPr>
            <w:tcW w:w="534" w:type="dxa"/>
            <w:vMerge w:val="restart"/>
            <w:shd w:val="clear" w:color="auto" w:fill="DBE5F1" w:themeFill="accent1" w:themeFillTint="33"/>
            <w:vAlign w:val="center"/>
          </w:tcPr>
          <w:p w:rsidR="0010088E" w:rsidRPr="001D40D2" w:rsidRDefault="0010088E" w:rsidP="0010088E">
            <w:pPr>
              <w:widowControl w:val="0"/>
              <w:jc w:val="center"/>
              <w:rPr>
                <w:b/>
                <w:bCs/>
                <w:sz w:val="16"/>
                <w:szCs w:val="16"/>
              </w:rPr>
            </w:pPr>
            <w:r w:rsidRPr="001D40D2">
              <w:rPr>
                <w:b/>
                <w:bCs/>
                <w:sz w:val="16"/>
                <w:szCs w:val="16"/>
              </w:rPr>
              <w:t>Код РП</w:t>
            </w:r>
          </w:p>
        </w:tc>
        <w:tc>
          <w:tcPr>
            <w:tcW w:w="6521" w:type="dxa"/>
            <w:vMerge w:val="restart"/>
            <w:shd w:val="clear" w:color="auto" w:fill="DBE5F1" w:themeFill="accent1" w:themeFillTint="33"/>
            <w:vAlign w:val="center"/>
          </w:tcPr>
          <w:p w:rsidR="0010088E" w:rsidRPr="001D40D2" w:rsidRDefault="0010088E" w:rsidP="0010088E">
            <w:pPr>
              <w:widowControl w:val="0"/>
              <w:jc w:val="center"/>
              <w:rPr>
                <w:b/>
                <w:bCs/>
                <w:sz w:val="16"/>
                <w:szCs w:val="16"/>
              </w:rPr>
            </w:pPr>
            <w:r w:rsidRPr="001D40D2">
              <w:rPr>
                <w:b/>
                <w:bCs/>
                <w:sz w:val="16"/>
                <w:szCs w:val="16"/>
              </w:rPr>
              <w:t>Наименование  раздела подраздела</w:t>
            </w:r>
          </w:p>
        </w:tc>
        <w:tc>
          <w:tcPr>
            <w:tcW w:w="1843" w:type="dxa"/>
            <w:gridSpan w:val="2"/>
            <w:shd w:val="clear" w:color="auto" w:fill="DBE5F1" w:themeFill="accent1" w:themeFillTint="33"/>
            <w:vAlign w:val="center"/>
          </w:tcPr>
          <w:p w:rsidR="0010088E" w:rsidRPr="001D40D2" w:rsidRDefault="0010088E" w:rsidP="0010088E">
            <w:pPr>
              <w:widowControl w:val="0"/>
              <w:jc w:val="center"/>
              <w:rPr>
                <w:b/>
                <w:bCs/>
                <w:sz w:val="16"/>
                <w:szCs w:val="16"/>
              </w:rPr>
            </w:pPr>
            <w:r w:rsidRPr="001D40D2">
              <w:rPr>
                <w:b/>
                <w:bCs/>
                <w:sz w:val="16"/>
                <w:szCs w:val="16"/>
              </w:rPr>
              <w:t>2015 г.</w:t>
            </w:r>
          </w:p>
        </w:tc>
        <w:tc>
          <w:tcPr>
            <w:tcW w:w="1559" w:type="dxa"/>
            <w:gridSpan w:val="2"/>
            <w:shd w:val="clear" w:color="auto" w:fill="DBE5F1" w:themeFill="accent1" w:themeFillTint="33"/>
            <w:vAlign w:val="center"/>
          </w:tcPr>
          <w:p w:rsidR="0010088E" w:rsidRPr="001D40D2" w:rsidRDefault="0010088E" w:rsidP="0010088E">
            <w:pPr>
              <w:widowControl w:val="0"/>
              <w:jc w:val="center"/>
              <w:rPr>
                <w:b/>
                <w:bCs/>
                <w:sz w:val="16"/>
                <w:szCs w:val="16"/>
              </w:rPr>
            </w:pPr>
            <w:r w:rsidRPr="001D40D2">
              <w:rPr>
                <w:b/>
                <w:bCs/>
                <w:sz w:val="16"/>
                <w:szCs w:val="16"/>
              </w:rPr>
              <w:t>2016 г.</w:t>
            </w:r>
          </w:p>
        </w:tc>
        <w:tc>
          <w:tcPr>
            <w:tcW w:w="1559" w:type="dxa"/>
            <w:gridSpan w:val="2"/>
            <w:shd w:val="clear" w:color="auto" w:fill="DBE5F1" w:themeFill="accent1" w:themeFillTint="33"/>
            <w:vAlign w:val="center"/>
          </w:tcPr>
          <w:p w:rsidR="0010088E" w:rsidRPr="001D40D2" w:rsidRDefault="0010088E" w:rsidP="0010088E">
            <w:pPr>
              <w:widowControl w:val="0"/>
              <w:jc w:val="center"/>
              <w:rPr>
                <w:b/>
                <w:bCs/>
                <w:sz w:val="16"/>
                <w:szCs w:val="16"/>
              </w:rPr>
            </w:pPr>
            <w:r w:rsidRPr="001D40D2">
              <w:rPr>
                <w:b/>
                <w:bCs/>
                <w:sz w:val="16"/>
                <w:szCs w:val="16"/>
              </w:rPr>
              <w:t>2017 г.</w:t>
            </w:r>
          </w:p>
        </w:tc>
        <w:tc>
          <w:tcPr>
            <w:tcW w:w="1559" w:type="dxa"/>
            <w:gridSpan w:val="2"/>
            <w:shd w:val="clear" w:color="auto" w:fill="DBE5F1" w:themeFill="accent1" w:themeFillTint="33"/>
            <w:vAlign w:val="center"/>
          </w:tcPr>
          <w:p w:rsidR="0010088E" w:rsidRPr="001D40D2" w:rsidRDefault="0010088E" w:rsidP="0010088E">
            <w:pPr>
              <w:widowControl w:val="0"/>
              <w:jc w:val="center"/>
              <w:rPr>
                <w:b/>
                <w:bCs/>
                <w:sz w:val="16"/>
                <w:szCs w:val="16"/>
              </w:rPr>
            </w:pPr>
            <w:r w:rsidRPr="001D40D2">
              <w:rPr>
                <w:b/>
                <w:bCs/>
                <w:sz w:val="16"/>
                <w:szCs w:val="16"/>
              </w:rPr>
              <w:t>2018 г.</w:t>
            </w:r>
          </w:p>
        </w:tc>
        <w:tc>
          <w:tcPr>
            <w:tcW w:w="1700" w:type="dxa"/>
            <w:gridSpan w:val="2"/>
            <w:shd w:val="clear" w:color="auto" w:fill="DBE5F1" w:themeFill="accent1" w:themeFillTint="33"/>
            <w:vAlign w:val="center"/>
          </w:tcPr>
          <w:p w:rsidR="0010088E" w:rsidRPr="001D40D2" w:rsidRDefault="0010088E" w:rsidP="0010088E">
            <w:pPr>
              <w:widowControl w:val="0"/>
              <w:jc w:val="center"/>
              <w:rPr>
                <w:b/>
                <w:bCs/>
                <w:sz w:val="16"/>
                <w:szCs w:val="16"/>
              </w:rPr>
            </w:pPr>
            <w:r w:rsidRPr="001D40D2">
              <w:rPr>
                <w:b/>
                <w:bCs/>
                <w:sz w:val="16"/>
                <w:szCs w:val="16"/>
              </w:rPr>
              <w:t>2019 г.</w:t>
            </w:r>
          </w:p>
        </w:tc>
      </w:tr>
      <w:tr w:rsidR="0010088E" w:rsidRPr="001D40D2" w:rsidTr="003A32F7">
        <w:trPr>
          <w:tblHeader/>
        </w:trPr>
        <w:tc>
          <w:tcPr>
            <w:tcW w:w="534" w:type="dxa"/>
            <w:vMerge/>
            <w:shd w:val="clear" w:color="auto" w:fill="DBE5F1" w:themeFill="accent1" w:themeFillTint="33"/>
            <w:vAlign w:val="center"/>
          </w:tcPr>
          <w:p w:rsidR="0010088E" w:rsidRPr="001D40D2" w:rsidRDefault="0010088E" w:rsidP="0010088E">
            <w:pPr>
              <w:widowControl w:val="0"/>
              <w:jc w:val="center"/>
              <w:rPr>
                <w:b/>
                <w:bCs/>
                <w:sz w:val="16"/>
                <w:szCs w:val="16"/>
              </w:rPr>
            </w:pPr>
          </w:p>
        </w:tc>
        <w:tc>
          <w:tcPr>
            <w:tcW w:w="6521" w:type="dxa"/>
            <w:vMerge/>
            <w:shd w:val="clear" w:color="auto" w:fill="DBE5F1" w:themeFill="accent1" w:themeFillTint="33"/>
            <w:vAlign w:val="center"/>
          </w:tcPr>
          <w:p w:rsidR="0010088E" w:rsidRPr="001D40D2" w:rsidRDefault="0010088E" w:rsidP="0010088E">
            <w:pPr>
              <w:widowControl w:val="0"/>
              <w:jc w:val="center"/>
              <w:rPr>
                <w:b/>
                <w:bCs/>
                <w:sz w:val="16"/>
                <w:szCs w:val="16"/>
              </w:rPr>
            </w:pPr>
          </w:p>
        </w:tc>
        <w:tc>
          <w:tcPr>
            <w:tcW w:w="1202" w:type="dxa"/>
            <w:shd w:val="clear" w:color="auto" w:fill="DBE5F1" w:themeFill="accent1" w:themeFillTint="33"/>
          </w:tcPr>
          <w:p w:rsidR="0010088E" w:rsidRPr="001D40D2" w:rsidRDefault="0010088E" w:rsidP="0010088E">
            <w:pPr>
              <w:widowControl w:val="0"/>
              <w:jc w:val="center"/>
              <w:rPr>
                <w:b/>
                <w:bCs/>
                <w:sz w:val="16"/>
                <w:szCs w:val="16"/>
              </w:rPr>
            </w:pPr>
            <w:r>
              <w:rPr>
                <w:b/>
                <w:bCs/>
                <w:sz w:val="16"/>
                <w:szCs w:val="16"/>
              </w:rPr>
              <w:t>тыс. руб.</w:t>
            </w:r>
          </w:p>
        </w:tc>
        <w:tc>
          <w:tcPr>
            <w:tcW w:w="641" w:type="dxa"/>
            <w:shd w:val="clear" w:color="auto" w:fill="DBE5F1" w:themeFill="accent1" w:themeFillTint="33"/>
          </w:tcPr>
          <w:p w:rsidR="0010088E" w:rsidRPr="001D40D2" w:rsidRDefault="0010088E" w:rsidP="0010088E">
            <w:pPr>
              <w:widowControl w:val="0"/>
              <w:jc w:val="center"/>
              <w:rPr>
                <w:b/>
                <w:bCs/>
                <w:sz w:val="16"/>
                <w:szCs w:val="16"/>
              </w:rPr>
            </w:pPr>
            <w:r>
              <w:rPr>
                <w:b/>
                <w:bCs/>
                <w:sz w:val="16"/>
                <w:szCs w:val="16"/>
              </w:rPr>
              <w:t>%</w:t>
            </w:r>
          </w:p>
        </w:tc>
        <w:tc>
          <w:tcPr>
            <w:tcW w:w="991" w:type="dxa"/>
            <w:shd w:val="clear" w:color="auto" w:fill="DBE5F1" w:themeFill="accent1" w:themeFillTint="33"/>
          </w:tcPr>
          <w:p w:rsidR="0010088E" w:rsidRPr="001D40D2" w:rsidRDefault="0010088E" w:rsidP="0010088E">
            <w:pPr>
              <w:widowControl w:val="0"/>
              <w:jc w:val="center"/>
              <w:rPr>
                <w:b/>
                <w:bCs/>
                <w:sz w:val="16"/>
                <w:szCs w:val="16"/>
              </w:rPr>
            </w:pPr>
            <w:r>
              <w:rPr>
                <w:b/>
                <w:bCs/>
                <w:sz w:val="16"/>
                <w:szCs w:val="16"/>
              </w:rPr>
              <w:t>тыс. руб.</w:t>
            </w:r>
          </w:p>
        </w:tc>
        <w:tc>
          <w:tcPr>
            <w:tcW w:w="568" w:type="dxa"/>
            <w:shd w:val="clear" w:color="auto" w:fill="DBE5F1" w:themeFill="accent1" w:themeFillTint="33"/>
          </w:tcPr>
          <w:p w:rsidR="0010088E" w:rsidRPr="001D40D2" w:rsidRDefault="0010088E" w:rsidP="0010088E">
            <w:pPr>
              <w:widowControl w:val="0"/>
              <w:jc w:val="center"/>
              <w:rPr>
                <w:b/>
                <w:bCs/>
                <w:sz w:val="16"/>
                <w:szCs w:val="16"/>
              </w:rPr>
            </w:pPr>
            <w:r>
              <w:rPr>
                <w:b/>
                <w:bCs/>
                <w:sz w:val="16"/>
                <w:szCs w:val="16"/>
              </w:rPr>
              <w:t>%</w:t>
            </w:r>
          </w:p>
        </w:tc>
        <w:tc>
          <w:tcPr>
            <w:tcW w:w="992" w:type="dxa"/>
            <w:shd w:val="clear" w:color="auto" w:fill="DBE5F1" w:themeFill="accent1" w:themeFillTint="33"/>
          </w:tcPr>
          <w:p w:rsidR="0010088E" w:rsidRPr="001D40D2" w:rsidRDefault="0010088E" w:rsidP="0010088E">
            <w:pPr>
              <w:widowControl w:val="0"/>
              <w:jc w:val="center"/>
              <w:rPr>
                <w:b/>
                <w:bCs/>
                <w:sz w:val="16"/>
                <w:szCs w:val="16"/>
              </w:rPr>
            </w:pPr>
            <w:r>
              <w:rPr>
                <w:b/>
                <w:bCs/>
                <w:sz w:val="16"/>
                <w:szCs w:val="16"/>
              </w:rPr>
              <w:t>тыс. руб.</w:t>
            </w:r>
          </w:p>
        </w:tc>
        <w:tc>
          <w:tcPr>
            <w:tcW w:w="567" w:type="dxa"/>
            <w:shd w:val="clear" w:color="auto" w:fill="DBE5F1" w:themeFill="accent1" w:themeFillTint="33"/>
          </w:tcPr>
          <w:p w:rsidR="0010088E" w:rsidRPr="001D40D2" w:rsidRDefault="0010088E" w:rsidP="0010088E">
            <w:pPr>
              <w:widowControl w:val="0"/>
              <w:jc w:val="center"/>
              <w:rPr>
                <w:b/>
                <w:bCs/>
                <w:sz w:val="16"/>
                <w:szCs w:val="16"/>
              </w:rPr>
            </w:pPr>
            <w:r>
              <w:rPr>
                <w:b/>
                <w:bCs/>
                <w:sz w:val="16"/>
                <w:szCs w:val="16"/>
              </w:rPr>
              <w:t>%</w:t>
            </w:r>
          </w:p>
        </w:tc>
        <w:tc>
          <w:tcPr>
            <w:tcW w:w="992" w:type="dxa"/>
            <w:shd w:val="clear" w:color="auto" w:fill="DBE5F1" w:themeFill="accent1" w:themeFillTint="33"/>
          </w:tcPr>
          <w:p w:rsidR="0010088E" w:rsidRPr="001D40D2" w:rsidRDefault="0010088E" w:rsidP="0010088E">
            <w:pPr>
              <w:widowControl w:val="0"/>
              <w:jc w:val="center"/>
              <w:rPr>
                <w:b/>
                <w:bCs/>
                <w:sz w:val="16"/>
                <w:szCs w:val="16"/>
              </w:rPr>
            </w:pPr>
            <w:r>
              <w:rPr>
                <w:b/>
                <w:bCs/>
                <w:sz w:val="16"/>
                <w:szCs w:val="16"/>
              </w:rPr>
              <w:t>тыс. руб.</w:t>
            </w:r>
          </w:p>
        </w:tc>
        <w:tc>
          <w:tcPr>
            <w:tcW w:w="567" w:type="dxa"/>
            <w:shd w:val="clear" w:color="auto" w:fill="DBE5F1" w:themeFill="accent1" w:themeFillTint="33"/>
          </w:tcPr>
          <w:p w:rsidR="0010088E" w:rsidRPr="001D40D2" w:rsidRDefault="0010088E" w:rsidP="0010088E">
            <w:pPr>
              <w:widowControl w:val="0"/>
              <w:jc w:val="center"/>
              <w:rPr>
                <w:b/>
                <w:bCs/>
                <w:sz w:val="16"/>
                <w:szCs w:val="16"/>
              </w:rPr>
            </w:pPr>
            <w:r>
              <w:rPr>
                <w:b/>
                <w:bCs/>
                <w:sz w:val="16"/>
                <w:szCs w:val="16"/>
              </w:rPr>
              <w:t>%</w:t>
            </w:r>
          </w:p>
        </w:tc>
        <w:tc>
          <w:tcPr>
            <w:tcW w:w="992" w:type="dxa"/>
            <w:shd w:val="clear" w:color="auto" w:fill="DBE5F1" w:themeFill="accent1" w:themeFillTint="33"/>
          </w:tcPr>
          <w:p w:rsidR="0010088E" w:rsidRPr="001D40D2" w:rsidRDefault="0010088E" w:rsidP="0010088E">
            <w:pPr>
              <w:widowControl w:val="0"/>
              <w:jc w:val="center"/>
              <w:rPr>
                <w:b/>
                <w:bCs/>
                <w:sz w:val="16"/>
                <w:szCs w:val="16"/>
              </w:rPr>
            </w:pPr>
            <w:r>
              <w:rPr>
                <w:b/>
                <w:bCs/>
                <w:sz w:val="16"/>
                <w:szCs w:val="16"/>
              </w:rPr>
              <w:t>тыс. руб.</w:t>
            </w:r>
          </w:p>
        </w:tc>
        <w:tc>
          <w:tcPr>
            <w:tcW w:w="708" w:type="dxa"/>
            <w:shd w:val="clear" w:color="auto" w:fill="DBE5F1" w:themeFill="accent1" w:themeFillTint="33"/>
          </w:tcPr>
          <w:p w:rsidR="0010088E" w:rsidRPr="001D40D2" w:rsidRDefault="0010088E" w:rsidP="0010088E">
            <w:pPr>
              <w:widowControl w:val="0"/>
              <w:jc w:val="center"/>
              <w:rPr>
                <w:b/>
                <w:bCs/>
                <w:sz w:val="16"/>
                <w:szCs w:val="16"/>
              </w:rPr>
            </w:pPr>
            <w:r>
              <w:rPr>
                <w:b/>
                <w:bCs/>
                <w:sz w:val="16"/>
                <w:szCs w:val="16"/>
              </w:rPr>
              <w:t>%</w:t>
            </w:r>
          </w:p>
        </w:tc>
      </w:tr>
      <w:tr w:rsidR="0010088E" w:rsidRPr="001D40D2" w:rsidTr="003A32F7">
        <w:trPr>
          <w:tblHeader/>
        </w:trPr>
        <w:tc>
          <w:tcPr>
            <w:tcW w:w="7055" w:type="dxa"/>
            <w:gridSpan w:val="2"/>
            <w:vAlign w:val="center"/>
          </w:tcPr>
          <w:p w:rsidR="0010088E" w:rsidRPr="001D40D2" w:rsidRDefault="0010088E" w:rsidP="0010088E">
            <w:pPr>
              <w:widowControl w:val="0"/>
              <w:jc w:val="center"/>
              <w:rPr>
                <w:b/>
                <w:bCs/>
                <w:sz w:val="16"/>
                <w:szCs w:val="16"/>
              </w:rPr>
            </w:pPr>
            <w:r w:rsidRPr="001D40D2">
              <w:rPr>
                <w:b/>
                <w:bCs/>
                <w:sz w:val="16"/>
                <w:szCs w:val="16"/>
              </w:rPr>
              <w:t>Итого</w:t>
            </w:r>
          </w:p>
        </w:tc>
        <w:tc>
          <w:tcPr>
            <w:tcW w:w="1202" w:type="dxa"/>
            <w:vAlign w:val="center"/>
          </w:tcPr>
          <w:p w:rsidR="0010088E" w:rsidRPr="001D40D2" w:rsidRDefault="0010088E" w:rsidP="00321728">
            <w:pPr>
              <w:widowControl w:val="0"/>
              <w:jc w:val="right"/>
              <w:rPr>
                <w:b/>
                <w:bCs/>
                <w:sz w:val="16"/>
                <w:szCs w:val="16"/>
              </w:rPr>
            </w:pPr>
            <w:r w:rsidRPr="001D40D2">
              <w:rPr>
                <w:b/>
                <w:bCs/>
                <w:sz w:val="16"/>
                <w:szCs w:val="16"/>
              </w:rPr>
              <w:t>1 545 566,4</w:t>
            </w:r>
          </w:p>
        </w:tc>
        <w:tc>
          <w:tcPr>
            <w:tcW w:w="641" w:type="dxa"/>
            <w:vAlign w:val="center"/>
          </w:tcPr>
          <w:p w:rsidR="0010088E" w:rsidRPr="001D40D2" w:rsidRDefault="0010088E" w:rsidP="00321728">
            <w:pPr>
              <w:widowControl w:val="0"/>
              <w:jc w:val="right"/>
              <w:rPr>
                <w:b/>
                <w:bCs/>
                <w:sz w:val="16"/>
                <w:szCs w:val="16"/>
              </w:rPr>
            </w:pPr>
            <w:r>
              <w:rPr>
                <w:b/>
                <w:bCs/>
                <w:sz w:val="16"/>
                <w:szCs w:val="16"/>
              </w:rPr>
              <w:t>100</w:t>
            </w:r>
          </w:p>
        </w:tc>
        <w:tc>
          <w:tcPr>
            <w:tcW w:w="991" w:type="dxa"/>
            <w:vAlign w:val="center"/>
          </w:tcPr>
          <w:p w:rsidR="0010088E" w:rsidRPr="001D40D2" w:rsidRDefault="0010088E" w:rsidP="00321728">
            <w:pPr>
              <w:widowControl w:val="0"/>
              <w:jc w:val="right"/>
              <w:rPr>
                <w:b/>
                <w:bCs/>
                <w:sz w:val="16"/>
                <w:szCs w:val="16"/>
              </w:rPr>
            </w:pPr>
            <w:r w:rsidRPr="001D40D2">
              <w:rPr>
                <w:b/>
                <w:bCs/>
                <w:sz w:val="16"/>
                <w:szCs w:val="16"/>
              </w:rPr>
              <w:t>1 412 545,6</w:t>
            </w:r>
          </w:p>
        </w:tc>
        <w:tc>
          <w:tcPr>
            <w:tcW w:w="568" w:type="dxa"/>
            <w:vAlign w:val="center"/>
          </w:tcPr>
          <w:p w:rsidR="0010088E" w:rsidRPr="001D40D2" w:rsidRDefault="0010088E" w:rsidP="00321728">
            <w:pPr>
              <w:widowControl w:val="0"/>
              <w:jc w:val="right"/>
              <w:rPr>
                <w:b/>
                <w:bCs/>
                <w:sz w:val="16"/>
                <w:szCs w:val="16"/>
              </w:rPr>
            </w:pPr>
            <w:r>
              <w:rPr>
                <w:b/>
                <w:bCs/>
                <w:sz w:val="16"/>
                <w:szCs w:val="16"/>
              </w:rPr>
              <w:t>100</w:t>
            </w:r>
          </w:p>
        </w:tc>
        <w:tc>
          <w:tcPr>
            <w:tcW w:w="992" w:type="dxa"/>
            <w:vAlign w:val="center"/>
          </w:tcPr>
          <w:p w:rsidR="0010088E" w:rsidRPr="001D40D2" w:rsidRDefault="0010088E" w:rsidP="00321728">
            <w:pPr>
              <w:widowControl w:val="0"/>
              <w:jc w:val="right"/>
              <w:rPr>
                <w:b/>
                <w:bCs/>
                <w:sz w:val="16"/>
                <w:szCs w:val="16"/>
              </w:rPr>
            </w:pPr>
            <w:r w:rsidRPr="001D40D2">
              <w:rPr>
                <w:b/>
                <w:bCs/>
                <w:sz w:val="16"/>
                <w:szCs w:val="16"/>
              </w:rPr>
              <w:t>1 412 644,6</w:t>
            </w:r>
          </w:p>
        </w:tc>
        <w:tc>
          <w:tcPr>
            <w:tcW w:w="567" w:type="dxa"/>
            <w:vAlign w:val="center"/>
          </w:tcPr>
          <w:p w:rsidR="0010088E" w:rsidRPr="001D40D2" w:rsidRDefault="0010088E" w:rsidP="00321728">
            <w:pPr>
              <w:widowControl w:val="0"/>
              <w:jc w:val="right"/>
              <w:rPr>
                <w:b/>
                <w:bCs/>
                <w:sz w:val="16"/>
                <w:szCs w:val="16"/>
              </w:rPr>
            </w:pPr>
            <w:r>
              <w:rPr>
                <w:b/>
                <w:bCs/>
                <w:sz w:val="16"/>
                <w:szCs w:val="16"/>
              </w:rPr>
              <w:t>100</w:t>
            </w:r>
          </w:p>
        </w:tc>
        <w:tc>
          <w:tcPr>
            <w:tcW w:w="992" w:type="dxa"/>
            <w:vAlign w:val="center"/>
          </w:tcPr>
          <w:p w:rsidR="0010088E" w:rsidRPr="001D40D2" w:rsidRDefault="0010088E" w:rsidP="00321728">
            <w:pPr>
              <w:widowControl w:val="0"/>
              <w:jc w:val="right"/>
              <w:rPr>
                <w:b/>
                <w:bCs/>
                <w:sz w:val="16"/>
                <w:szCs w:val="16"/>
              </w:rPr>
            </w:pPr>
            <w:r w:rsidRPr="001D40D2">
              <w:rPr>
                <w:b/>
                <w:bCs/>
                <w:sz w:val="16"/>
                <w:szCs w:val="16"/>
              </w:rPr>
              <w:t>1 513 768,0</w:t>
            </w:r>
          </w:p>
        </w:tc>
        <w:tc>
          <w:tcPr>
            <w:tcW w:w="567" w:type="dxa"/>
            <w:vAlign w:val="center"/>
          </w:tcPr>
          <w:p w:rsidR="0010088E" w:rsidRPr="001D40D2" w:rsidRDefault="0010088E" w:rsidP="00321728">
            <w:pPr>
              <w:widowControl w:val="0"/>
              <w:jc w:val="right"/>
              <w:rPr>
                <w:b/>
                <w:bCs/>
                <w:sz w:val="16"/>
                <w:szCs w:val="16"/>
              </w:rPr>
            </w:pPr>
            <w:r>
              <w:rPr>
                <w:b/>
                <w:bCs/>
                <w:sz w:val="16"/>
                <w:szCs w:val="16"/>
              </w:rPr>
              <w:t>100</w:t>
            </w:r>
          </w:p>
        </w:tc>
        <w:tc>
          <w:tcPr>
            <w:tcW w:w="992" w:type="dxa"/>
            <w:vAlign w:val="center"/>
          </w:tcPr>
          <w:p w:rsidR="0010088E" w:rsidRPr="001D40D2" w:rsidRDefault="0010088E" w:rsidP="00321728">
            <w:pPr>
              <w:widowControl w:val="0"/>
              <w:jc w:val="right"/>
              <w:rPr>
                <w:b/>
                <w:bCs/>
                <w:sz w:val="16"/>
                <w:szCs w:val="16"/>
              </w:rPr>
            </w:pPr>
            <w:r w:rsidRPr="001D40D2">
              <w:rPr>
                <w:b/>
                <w:bCs/>
                <w:sz w:val="16"/>
                <w:szCs w:val="16"/>
              </w:rPr>
              <w:t>2 148 447,9</w:t>
            </w:r>
          </w:p>
        </w:tc>
        <w:tc>
          <w:tcPr>
            <w:tcW w:w="708" w:type="dxa"/>
            <w:vAlign w:val="center"/>
          </w:tcPr>
          <w:p w:rsidR="0010088E" w:rsidRPr="001D40D2" w:rsidRDefault="0010088E" w:rsidP="00321728">
            <w:pPr>
              <w:widowControl w:val="0"/>
              <w:jc w:val="right"/>
              <w:rPr>
                <w:b/>
                <w:bCs/>
                <w:sz w:val="16"/>
                <w:szCs w:val="16"/>
              </w:rPr>
            </w:pPr>
            <w:r>
              <w:rPr>
                <w:b/>
                <w:bCs/>
                <w:sz w:val="16"/>
                <w:szCs w:val="16"/>
              </w:rPr>
              <w:t>100</w:t>
            </w:r>
          </w:p>
        </w:tc>
      </w:tr>
      <w:tr w:rsidR="0010088E" w:rsidRPr="001D40D2" w:rsidTr="003A32F7">
        <w:trPr>
          <w:tblHeader/>
        </w:trPr>
        <w:tc>
          <w:tcPr>
            <w:tcW w:w="534" w:type="dxa"/>
            <w:vAlign w:val="center"/>
          </w:tcPr>
          <w:p w:rsidR="0010088E" w:rsidRPr="001D40D2" w:rsidRDefault="0010088E" w:rsidP="00321728">
            <w:pPr>
              <w:widowControl w:val="0"/>
              <w:rPr>
                <w:bCs/>
                <w:sz w:val="16"/>
                <w:szCs w:val="16"/>
              </w:rPr>
            </w:pPr>
            <w:r w:rsidRPr="001D40D2">
              <w:rPr>
                <w:bCs/>
                <w:sz w:val="16"/>
                <w:szCs w:val="16"/>
              </w:rPr>
              <w:t>01</w:t>
            </w:r>
          </w:p>
        </w:tc>
        <w:tc>
          <w:tcPr>
            <w:tcW w:w="6521" w:type="dxa"/>
            <w:vAlign w:val="center"/>
          </w:tcPr>
          <w:p w:rsidR="0010088E" w:rsidRPr="001D40D2" w:rsidRDefault="0010088E" w:rsidP="00321728">
            <w:pPr>
              <w:widowControl w:val="0"/>
              <w:rPr>
                <w:bCs/>
                <w:sz w:val="16"/>
                <w:szCs w:val="16"/>
              </w:rPr>
            </w:pPr>
            <w:r w:rsidRPr="001D40D2">
              <w:rPr>
                <w:bCs/>
                <w:sz w:val="16"/>
                <w:szCs w:val="16"/>
              </w:rPr>
              <w:t>ОБЩЕГОСУДАРСТВЕННЫЕ ВОПРОСЫ</w:t>
            </w:r>
          </w:p>
        </w:tc>
        <w:tc>
          <w:tcPr>
            <w:tcW w:w="1202" w:type="dxa"/>
            <w:vAlign w:val="center"/>
          </w:tcPr>
          <w:p w:rsidR="0010088E" w:rsidRPr="001D40D2" w:rsidRDefault="0010088E" w:rsidP="00321728">
            <w:pPr>
              <w:widowControl w:val="0"/>
              <w:jc w:val="right"/>
              <w:rPr>
                <w:bCs/>
                <w:sz w:val="16"/>
                <w:szCs w:val="16"/>
              </w:rPr>
            </w:pPr>
            <w:r w:rsidRPr="001D40D2">
              <w:rPr>
                <w:bCs/>
                <w:sz w:val="16"/>
                <w:szCs w:val="16"/>
              </w:rPr>
              <w:t>69 684,2</w:t>
            </w:r>
          </w:p>
        </w:tc>
        <w:tc>
          <w:tcPr>
            <w:tcW w:w="641" w:type="dxa"/>
            <w:vAlign w:val="center"/>
          </w:tcPr>
          <w:p w:rsidR="0010088E" w:rsidRPr="001D40D2" w:rsidRDefault="0010088E" w:rsidP="00321728">
            <w:pPr>
              <w:widowControl w:val="0"/>
              <w:jc w:val="right"/>
              <w:rPr>
                <w:bCs/>
                <w:sz w:val="16"/>
                <w:szCs w:val="16"/>
              </w:rPr>
            </w:pPr>
            <w:r>
              <w:rPr>
                <w:bCs/>
                <w:sz w:val="16"/>
                <w:szCs w:val="16"/>
              </w:rPr>
              <w:t>4,5</w:t>
            </w:r>
          </w:p>
        </w:tc>
        <w:tc>
          <w:tcPr>
            <w:tcW w:w="991" w:type="dxa"/>
            <w:vAlign w:val="center"/>
          </w:tcPr>
          <w:p w:rsidR="0010088E" w:rsidRPr="001D40D2" w:rsidRDefault="0010088E" w:rsidP="00321728">
            <w:pPr>
              <w:widowControl w:val="0"/>
              <w:jc w:val="right"/>
              <w:rPr>
                <w:bCs/>
                <w:sz w:val="16"/>
                <w:szCs w:val="16"/>
              </w:rPr>
            </w:pPr>
            <w:r w:rsidRPr="001D40D2">
              <w:rPr>
                <w:bCs/>
                <w:sz w:val="16"/>
                <w:szCs w:val="16"/>
              </w:rPr>
              <w:t>65 433,5</w:t>
            </w:r>
          </w:p>
        </w:tc>
        <w:tc>
          <w:tcPr>
            <w:tcW w:w="568" w:type="dxa"/>
            <w:vAlign w:val="center"/>
          </w:tcPr>
          <w:p w:rsidR="0010088E" w:rsidRPr="001D40D2" w:rsidRDefault="0010088E" w:rsidP="00321728">
            <w:pPr>
              <w:widowControl w:val="0"/>
              <w:jc w:val="right"/>
              <w:rPr>
                <w:bCs/>
                <w:sz w:val="16"/>
                <w:szCs w:val="16"/>
              </w:rPr>
            </w:pPr>
            <w:r>
              <w:rPr>
                <w:bCs/>
                <w:sz w:val="16"/>
                <w:szCs w:val="16"/>
              </w:rPr>
              <w:t>4,6</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72 961,9</w:t>
            </w:r>
          </w:p>
        </w:tc>
        <w:tc>
          <w:tcPr>
            <w:tcW w:w="567" w:type="dxa"/>
            <w:vAlign w:val="center"/>
          </w:tcPr>
          <w:p w:rsidR="0010088E" w:rsidRPr="001D40D2" w:rsidRDefault="0010088E" w:rsidP="00321728">
            <w:pPr>
              <w:widowControl w:val="0"/>
              <w:jc w:val="right"/>
              <w:rPr>
                <w:bCs/>
                <w:sz w:val="16"/>
                <w:szCs w:val="16"/>
              </w:rPr>
            </w:pPr>
            <w:r>
              <w:rPr>
                <w:bCs/>
                <w:sz w:val="16"/>
                <w:szCs w:val="16"/>
              </w:rPr>
              <w:t>5,2</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87 418,9</w:t>
            </w:r>
          </w:p>
        </w:tc>
        <w:tc>
          <w:tcPr>
            <w:tcW w:w="567" w:type="dxa"/>
            <w:vAlign w:val="center"/>
          </w:tcPr>
          <w:p w:rsidR="0010088E" w:rsidRPr="001D40D2" w:rsidRDefault="0010088E" w:rsidP="00321728">
            <w:pPr>
              <w:widowControl w:val="0"/>
              <w:jc w:val="right"/>
              <w:rPr>
                <w:bCs/>
                <w:sz w:val="16"/>
                <w:szCs w:val="16"/>
              </w:rPr>
            </w:pPr>
            <w:r>
              <w:rPr>
                <w:bCs/>
                <w:sz w:val="16"/>
                <w:szCs w:val="16"/>
              </w:rPr>
              <w:t>5,8</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88 634,8</w:t>
            </w:r>
          </w:p>
        </w:tc>
        <w:tc>
          <w:tcPr>
            <w:tcW w:w="708" w:type="dxa"/>
            <w:vAlign w:val="center"/>
          </w:tcPr>
          <w:p w:rsidR="0010088E" w:rsidRPr="001D40D2" w:rsidRDefault="0010088E" w:rsidP="00321728">
            <w:pPr>
              <w:widowControl w:val="0"/>
              <w:jc w:val="right"/>
              <w:rPr>
                <w:bCs/>
                <w:sz w:val="16"/>
                <w:szCs w:val="16"/>
              </w:rPr>
            </w:pPr>
            <w:r>
              <w:rPr>
                <w:bCs/>
                <w:sz w:val="16"/>
                <w:szCs w:val="16"/>
              </w:rPr>
              <w:t>4,1</w:t>
            </w:r>
          </w:p>
        </w:tc>
      </w:tr>
      <w:tr w:rsidR="0010088E" w:rsidRPr="001D40D2" w:rsidTr="003A32F7">
        <w:trPr>
          <w:tblHeader/>
        </w:trPr>
        <w:tc>
          <w:tcPr>
            <w:tcW w:w="534" w:type="dxa"/>
            <w:vAlign w:val="center"/>
          </w:tcPr>
          <w:p w:rsidR="0010088E" w:rsidRPr="001D40D2" w:rsidRDefault="0010088E" w:rsidP="00321728">
            <w:pPr>
              <w:widowControl w:val="0"/>
              <w:rPr>
                <w:bCs/>
                <w:sz w:val="16"/>
                <w:szCs w:val="16"/>
              </w:rPr>
            </w:pPr>
            <w:r w:rsidRPr="001D40D2">
              <w:rPr>
                <w:bCs/>
                <w:sz w:val="16"/>
                <w:szCs w:val="16"/>
              </w:rPr>
              <w:t>02</w:t>
            </w:r>
          </w:p>
        </w:tc>
        <w:tc>
          <w:tcPr>
            <w:tcW w:w="6521" w:type="dxa"/>
            <w:vAlign w:val="center"/>
          </w:tcPr>
          <w:p w:rsidR="0010088E" w:rsidRPr="001D40D2" w:rsidRDefault="0010088E" w:rsidP="00321728">
            <w:pPr>
              <w:widowControl w:val="0"/>
              <w:rPr>
                <w:bCs/>
                <w:sz w:val="16"/>
                <w:szCs w:val="16"/>
              </w:rPr>
            </w:pPr>
            <w:r w:rsidRPr="001D40D2">
              <w:rPr>
                <w:bCs/>
                <w:sz w:val="16"/>
                <w:szCs w:val="16"/>
              </w:rPr>
              <w:t>НАЦИОНАЛЬНАЯ ОБОРОНА</w:t>
            </w:r>
          </w:p>
        </w:tc>
        <w:tc>
          <w:tcPr>
            <w:tcW w:w="1202" w:type="dxa"/>
            <w:vAlign w:val="center"/>
          </w:tcPr>
          <w:p w:rsidR="0010088E" w:rsidRPr="001D40D2" w:rsidRDefault="0010088E" w:rsidP="00321728">
            <w:pPr>
              <w:widowControl w:val="0"/>
              <w:jc w:val="right"/>
              <w:rPr>
                <w:bCs/>
                <w:sz w:val="16"/>
                <w:szCs w:val="16"/>
              </w:rPr>
            </w:pPr>
            <w:r w:rsidRPr="001D40D2">
              <w:rPr>
                <w:bCs/>
                <w:sz w:val="16"/>
                <w:szCs w:val="16"/>
              </w:rPr>
              <w:t>1 583,0</w:t>
            </w:r>
          </w:p>
        </w:tc>
        <w:tc>
          <w:tcPr>
            <w:tcW w:w="641" w:type="dxa"/>
            <w:vAlign w:val="center"/>
          </w:tcPr>
          <w:p w:rsidR="0010088E" w:rsidRPr="001D40D2" w:rsidRDefault="0010088E" w:rsidP="00321728">
            <w:pPr>
              <w:widowControl w:val="0"/>
              <w:jc w:val="right"/>
              <w:rPr>
                <w:bCs/>
                <w:sz w:val="16"/>
                <w:szCs w:val="16"/>
              </w:rPr>
            </w:pPr>
            <w:r>
              <w:rPr>
                <w:bCs/>
                <w:sz w:val="16"/>
                <w:szCs w:val="16"/>
              </w:rPr>
              <w:t>0,1</w:t>
            </w:r>
          </w:p>
        </w:tc>
        <w:tc>
          <w:tcPr>
            <w:tcW w:w="991" w:type="dxa"/>
            <w:vAlign w:val="center"/>
          </w:tcPr>
          <w:p w:rsidR="0010088E" w:rsidRPr="001D40D2" w:rsidRDefault="0010088E" w:rsidP="00321728">
            <w:pPr>
              <w:widowControl w:val="0"/>
              <w:jc w:val="right"/>
              <w:rPr>
                <w:bCs/>
                <w:sz w:val="16"/>
                <w:szCs w:val="16"/>
              </w:rPr>
            </w:pPr>
            <w:r w:rsidRPr="001D40D2">
              <w:rPr>
                <w:bCs/>
                <w:sz w:val="16"/>
                <w:szCs w:val="16"/>
              </w:rPr>
              <w:t>1 389,7</w:t>
            </w:r>
          </w:p>
        </w:tc>
        <w:tc>
          <w:tcPr>
            <w:tcW w:w="568" w:type="dxa"/>
            <w:vAlign w:val="center"/>
          </w:tcPr>
          <w:p w:rsidR="0010088E" w:rsidRPr="001D40D2" w:rsidRDefault="0010088E" w:rsidP="00321728">
            <w:pPr>
              <w:widowControl w:val="0"/>
              <w:jc w:val="right"/>
              <w:rPr>
                <w:bCs/>
                <w:sz w:val="16"/>
                <w:szCs w:val="16"/>
              </w:rPr>
            </w:pPr>
            <w:r>
              <w:rPr>
                <w:bCs/>
                <w:sz w:val="16"/>
                <w:szCs w:val="16"/>
              </w:rPr>
              <w:t>0,1</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1 316,4</w:t>
            </w:r>
          </w:p>
        </w:tc>
        <w:tc>
          <w:tcPr>
            <w:tcW w:w="567" w:type="dxa"/>
            <w:vAlign w:val="center"/>
          </w:tcPr>
          <w:p w:rsidR="0010088E" w:rsidRPr="001D40D2" w:rsidRDefault="0010088E" w:rsidP="00321728">
            <w:pPr>
              <w:widowControl w:val="0"/>
              <w:jc w:val="right"/>
              <w:rPr>
                <w:bCs/>
                <w:sz w:val="16"/>
                <w:szCs w:val="16"/>
              </w:rPr>
            </w:pPr>
            <w:r>
              <w:rPr>
                <w:bCs/>
                <w:sz w:val="16"/>
                <w:szCs w:val="16"/>
              </w:rPr>
              <w:t>0,09</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2 014,5</w:t>
            </w:r>
          </w:p>
        </w:tc>
        <w:tc>
          <w:tcPr>
            <w:tcW w:w="567" w:type="dxa"/>
            <w:vAlign w:val="center"/>
          </w:tcPr>
          <w:p w:rsidR="0010088E" w:rsidRPr="001D40D2" w:rsidRDefault="0010088E" w:rsidP="00321728">
            <w:pPr>
              <w:widowControl w:val="0"/>
              <w:jc w:val="right"/>
              <w:rPr>
                <w:bCs/>
                <w:sz w:val="16"/>
                <w:szCs w:val="16"/>
              </w:rPr>
            </w:pPr>
            <w:r>
              <w:rPr>
                <w:bCs/>
                <w:sz w:val="16"/>
                <w:szCs w:val="16"/>
              </w:rPr>
              <w:t>0,1</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2 114,0</w:t>
            </w:r>
          </w:p>
        </w:tc>
        <w:tc>
          <w:tcPr>
            <w:tcW w:w="708" w:type="dxa"/>
            <w:vAlign w:val="center"/>
          </w:tcPr>
          <w:p w:rsidR="0010088E" w:rsidRPr="001D40D2" w:rsidRDefault="0010088E" w:rsidP="00321728">
            <w:pPr>
              <w:widowControl w:val="0"/>
              <w:jc w:val="right"/>
              <w:rPr>
                <w:bCs/>
                <w:sz w:val="16"/>
                <w:szCs w:val="16"/>
              </w:rPr>
            </w:pPr>
            <w:r>
              <w:rPr>
                <w:bCs/>
                <w:sz w:val="16"/>
                <w:szCs w:val="16"/>
              </w:rPr>
              <w:t>0,1</w:t>
            </w:r>
          </w:p>
        </w:tc>
      </w:tr>
      <w:tr w:rsidR="0010088E" w:rsidRPr="001D40D2" w:rsidTr="003A32F7">
        <w:trPr>
          <w:tblHeader/>
        </w:trPr>
        <w:tc>
          <w:tcPr>
            <w:tcW w:w="534" w:type="dxa"/>
            <w:vAlign w:val="center"/>
          </w:tcPr>
          <w:p w:rsidR="0010088E" w:rsidRPr="001D40D2" w:rsidRDefault="0010088E" w:rsidP="00321728">
            <w:pPr>
              <w:widowControl w:val="0"/>
              <w:rPr>
                <w:bCs/>
                <w:sz w:val="16"/>
                <w:szCs w:val="16"/>
              </w:rPr>
            </w:pPr>
            <w:r w:rsidRPr="001D40D2">
              <w:rPr>
                <w:bCs/>
                <w:sz w:val="16"/>
                <w:szCs w:val="16"/>
              </w:rPr>
              <w:t>03</w:t>
            </w:r>
          </w:p>
        </w:tc>
        <w:tc>
          <w:tcPr>
            <w:tcW w:w="6521" w:type="dxa"/>
            <w:vAlign w:val="center"/>
          </w:tcPr>
          <w:p w:rsidR="0010088E" w:rsidRPr="001D40D2" w:rsidRDefault="0010088E" w:rsidP="00321728">
            <w:pPr>
              <w:widowControl w:val="0"/>
              <w:rPr>
                <w:bCs/>
                <w:sz w:val="16"/>
                <w:szCs w:val="16"/>
              </w:rPr>
            </w:pPr>
            <w:r w:rsidRPr="001D40D2">
              <w:rPr>
                <w:bCs/>
                <w:sz w:val="16"/>
                <w:szCs w:val="16"/>
              </w:rPr>
              <w:t>НАЦИОНАЛЬНАЯ БЕЗОПАСНОСТЬ И ПРАВООХРАНИТЕЛЬНАЯ ДЕЯТЕЛЬНОСТЬ</w:t>
            </w:r>
          </w:p>
        </w:tc>
        <w:tc>
          <w:tcPr>
            <w:tcW w:w="1202" w:type="dxa"/>
            <w:vAlign w:val="center"/>
          </w:tcPr>
          <w:p w:rsidR="0010088E" w:rsidRPr="001D40D2" w:rsidRDefault="0010088E" w:rsidP="00321728">
            <w:pPr>
              <w:widowControl w:val="0"/>
              <w:jc w:val="right"/>
              <w:rPr>
                <w:bCs/>
                <w:sz w:val="16"/>
                <w:szCs w:val="16"/>
              </w:rPr>
            </w:pPr>
            <w:r w:rsidRPr="001D40D2">
              <w:rPr>
                <w:bCs/>
                <w:sz w:val="16"/>
                <w:szCs w:val="16"/>
              </w:rPr>
              <w:t>7 881,1</w:t>
            </w:r>
          </w:p>
        </w:tc>
        <w:tc>
          <w:tcPr>
            <w:tcW w:w="641" w:type="dxa"/>
            <w:vAlign w:val="center"/>
          </w:tcPr>
          <w:p w:rsidR="0010088E" w:rsidRPr="001D40D2" w:rsidRDefault="0010088E" w:rsidP="00321728">
            <w:pPr>
              <w:widowControl w:val="0"/>
              <w:jc w:val="right"/>
              <w:rPr>
                <w:bCs/>
                <w:sz w:val="16"/>
                <w:szCs w:val="16"/>
              </w:rPr>
            </w:pPr>
            <w:r>
              <w:rPr>
                <w:bCs/>
                <w:sz w:val="16"/>
                <w:szCs w:val="16"/>
              </w:rPr>
              <w:t>0,5</w:t>
            </w:r>
          </w:p>
        </w:tc>
        <w:tc>
          <w:tcPr>
            <w:tcW w:w="991" w:type="dxa"/>
            <w:vAlign w:val="center"/>
          </w:tcPr>
          <w:p w:rsidR="0010088E" w:rsidRPr="001D40D2" w:rsidRDefault="0010088E" w:rsidP="00321728">
            <w:pPr>
              <w:widowControl w:val="0"/>
              <w:jc w:val="right"/>
              <w:rPr>
                <w:bCs/>
                <w:sz w:val="16"/>
                <w:szCs w:val="16"/>
              </w:rPr>
            </w:pPr>
            <w:r w:rsidRPr="001D40D2">
              <w:rPr>
                <w:bCs/>
                <w:sz w:val="16"/>
                <w:szCs w:val="16"/>
              </w:rPr>
              <w:t>6 556,7</w:t>
            </w:r>
          </w:p>
        </w:tc>
        <w:tc>
          <w:tcPr>
            <w:tcW w:w="568" w:type="dxa"/>
            <w:vAlign w:val="center"/>
          </w:tcPr>
          <w:p w:rsidR="0010088E" w:rsidRPr="001D40D2" w:rsidRDefault="0010088E" w:rsidP="00321728">
            <w:pPr>
              <w:widowControl w:val="0"/>
              <w:jc w:val="right"/>
              <w:rPr>
                <w:bCs/>
                <w:sz w:val="16"/>
                <w:szCs w:val="16"/>
              </w:rPr>
            </w:pPr>
            <w:r>
              <w:rPr>
                <w:bCs/>
                <w:sz w:val="16"/>
                <w:szCs w:val="16"/>
              </w:rPr>
              <w:t>0,5</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6 820,0</w:t>
            </w:r>
          </w:p>
        </w:tc>
        <w:tc>
          <w:tcPr>
            <w:tcW w:w="567" w:type="dxa"/>
            <w:vAlign w:val="center"/>
          </w:tcPr>
          <w:p w:rsidR="0010088E" w:rsidRPr="001D40D2" w:rsidRDefault="0010088E" w:rsidP="00321728">
            <w:pPr>
              <w:widowControl w:val="0"/>
              <w:jc w:val="right"/>
              <w:rPr>
                <w:bCs/>
                <w:sz w:val="16"/>
                <w:szCs w:val="16"/>
              </w:rPr>
            </w:pPr>
            <w:r>
              <w:rPr>
                <w:bCs/>
                <w:sz w:val="16"/>
                <w:szCs w:val="16"/>
              </w:rPr>
              <w:t>0,5</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8 325,1</w:t>
            </w:r>
          </w:p>
        </w:tc>
        <w:tc>
          <w:tcPr>
            <w:tcW w:w="567" w:type="dxa"/>
            <w:vAlign w:val="center"/>
          </w:tcPr>
          <w:p w:rsidR="0010088E" w:rsidRPr="001D40D2" w:rsidRDefault="0010088E" w:rsidP="00321728">
            <w:pPr>
              <w:widowControl w:val="0"/>
              <w:jc w:val="right"/>
              <w:rPr>
                <w:bCs/>
                <w:sz w:val="16"/>
                <w:szCs w:val="16"/>
              </w:rPr>
            </w:pPr>
            <w:r>
              <w:rPr>
                <w:bCs/>
                <w:sz w:val="16"/>
                <w:szCs w:val="16"/>
              </w:rPr>
              <w:t>0,5</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9 696,3</w:t>
            </w:r>
          </w:p>
        </w:tc>
        <w:tc>
          <w:tcPr>
            <w:tcW w:w="708" w:type="dxa"/>
            <w:vAlign w:val="center"/>
          </w:tcPr>
          <w:p w:rsidR="0010088E" w:rsidRPr="001D40D2" w:rsidRDefault="0010088E" w:rsidP="00321728">
            <w:pPr>
              <w:widowControl w:val="0"/>
              <w:jc w:val="right"/>
              <w:rPr>
                <w:bCs/>
                <w:sz w:val="16"/>
                <w:szCs w:val="16"/>
              </w:rPr>
            </w:pPr>
            <w:r>
              <w:rPr>
                <w:bCs/>
                <w:sz w:val="16"/>
                <w:szCs w:val="16"/>
              </w:rPr>
              <w:t>0,5</w:t>
            </w:r>
          </w:p>
        </w:tc>
      </w:tr>
      <w:tr w:rsidR="0010088E" w:rsidRPr="001D40D2" w:rsidTr="003A32F7">
        <w:trPr>
          <w:tblHeader/>
        </w:trPr>
        <w:tc>
          <w:tcPr>
            <w:tcW w:w="534" w:type="dxa"/>
            <w:vAlign w:val="center"/>
          </w:tcPr>
          <w:p w:rsidR="0010088E" w:rsidRPr="001D40D2" w:rsidRDefault="0010088E" w:rsidP="00321728">
            <w:pPr>
              <w:widowControl w:val="0"/>
              <w:rPr>
                <w:bCs/>
                <w:sz w:val="16"/>
                <w:szCs w:val="16"/>
              </w:rPr>
            </w:pPr>
            <w:r w:rsidRPr="001D40D2">
              <w:rPr>
                <w:bCs/>
                <w:sz w:val="16"/>
                <w:szCs w:val="16"/>
              </w:rPr>
              <w:t>04</w:t>
            </w:r>
          </w:p>
        </w:tc>
        <w:tc>
          <w:tcPr>
            <w:tcW w:w="6521" w:type="dxa"/>
            <w:vAlign w:val="center"/>
          </w:tcPr>
          <w:p w:rsidR="0010088E" w:rsidRPr="001D40D2" w:rsidRDefault="0010088E" w:rsidP="00321728">
            <w:pPr>
              <w:widowControl w:val="0"/>
              <w:rPr>
                <w:bCs/>
                <w:sz w:val="16"/>
                <w:szCs w:val="16"/>
              </w:rPr>
            </w:pPr>
            <w:r w:rsidRPr="001D40D2">
              <w:rPr>
                <w:bCs/>
                <w:sz w:val="16"/>
                <w:szCs w:val="16"/>
              </w:rPr>
              <w:t>НАЦИОНАЛЬНАЯ ЭКОНОМИКА</w:t>
            </w:r>
          </w:p>
        </w:tc>
        <w:tc>
          <w:tcPr>
            <w:tcW w:w="1202" w:type="dxa"/>
            <w:vAlign w:val="center"/>
          </w:tcPr>
          <w:p w:rsidR="0010088E" w:rsidRPr="001D40D2" w:rsidRDefault="0010088E" w:rsidP="00321728">
            <w:pPr>
              <w:widowControl w:val="0"/>
              <w:jc w:val="right"/>
              <w:rPr>
                <w:bCs/>
                <w:sz w:val="16"/>
                <w:szCs w:val="16"/>
              </w:rPr>
            </w:pPr>
            <w:r w:rsidRPr="001D40D2">
              <w:rPr>
                <w:bCs/>
                <w:sz w:val="16"/>
                <w:szCs w:val="16"/>
              </w:rPr>
              <w:t>45 724,5</w:t>
            </w:r>
          </w:p>
        </w:tc>
        <w:tc>
          <w:tcPr>
            <w:tcW w:w="641" w:type="dxa"/>
            <w:vAlign w:val="center"/>
          </w:tcPr>
          <w:p w:rsidR="0010088E" w:rsidRPr="001D40D2" w:rsidRDefault="0010088E" w:rsidP="00321728">
            <w:pPr>
              <w:widowControl w:val="0"/>
              <w:jc w:val="right"/>
              <w:rPr>
                <w:bCs/>
                <w:sz w:val="16"/>
                <w:szCs w:val="16"/>
              </w:rPr>
            </w:pPr>
            <w:r>
              <w:rPr>
                <w:bCs/>
                <w:sz w:val="16"/>
                <w:szCs w:val="16"/>
              </w:rPr>
              <w:t>3,0</w:t>
            </w:r>
          </w:p>
        </w:tc>
        <w:tc>
          <w:tcPr>
            <w:tcW w:w="991" w:type="dxa"/>
            <w:vAlign w:val="center"/>
          </w:tcPr>
          <w:p w:rsidR="0010088E" w:rsidRPr="001D40D2" w:rsidRDefault="0010088E" w:rsidP="00321728">
            <w:pPr>
              <w:widowControl w:val="0"/>
              <w:jc w:val="right"/>
              <w:rPr>
                <w:bCs/>
                <w:sz w:val="16"/>
                <w:szCs w:val="16"/>
              </w:rPr>
            </w:pPr>
            <w:r w:rsidRPr="001D40D2">
              <w:rPr>
                <w:bCs/>
                <w:sz w:val="16"/>
                <w:szCs w:val="16"/>
              </w:rPr>
              <w:t>81 140,8</w:t>
            </w:r>
          </w:p>
        </w:tc>
        <w:tc>
          <w:tcPr>
            <w:tcW w:w="568" w:type="dxa"/>
            <w:vAlign w:val="center"/>
          </w:tcPr>
          <w:p w:rsidR="0010088E" w:rsidRPr="001D40D2" w:rsidRDefault="0010088E" w:rsidP="00321728">
            <w:pPr>
              <w:widowControl w:val="0"/>
              <w:jc w:val="right"/>
              <w:rPr>
                <w:bCs/>
                <w:sz w:val="16"/>
                <w:szCs w:val="16"/>
              </w:rPr>
            </w:pPr>
            <w:r>
              <w:rPr>
                <w:bCs/>
                <w:sz w:val="16"/>
                <w:szCs w:val="16"/>
              </w:rPr>
              <w:t>5,7</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49 714,3</w:t>
            </w:r>
          </w:p>
        </w:tc>
        <w:tc>
          <w:tcPr>
            <w:tcW w:w="567" w:type="dxa"/>
            <w:vAlign w:val="center"/>
          </w:tcPr>
          <w:p w:rsidR="0010088E" w:rsidRPr="001D40D2" w:rsidRDefault="0010088E" w:rsidP="00321728">
            <w:pPr>
              <w:widowControl w:val="0"/>
              <w:jc w:val="right"/>
              <w:rPr>
                <w:bCs/>
                <w:sz w:val="16"/>
                <w:szCs w:val="16"/>
              </w:rPr>
            </w:pPr>
            <w:r>
              <w:rPr>
                <w:bCs/>
                <w:sz w:val="16"/>
                <w:szCs w:val="16"/>
              </w:rPr>
              <w:t>3,5</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34 958,1</w:t>
            </w:r>
          </w:p>
        </w:tc>
        <w:tc>
          <w:tcPr>
            <w:tcW w:w="567" w:type="dxa"/>
            <w:vAlign w:val="center"/>
          </w:tcPr>
          <w:p w:rsidR="0010088E" w:rsidRPr="001D40D2" w:rsidRDefault="0010088E" w:rsidP="00321728">
            <w:pPr>
              <w:widowControl w:val="0"/>
              <w:jc w:val="right"/>
              <w:rPr>
                <w:bCs/>
                <w:sz w:val="16"/>
                <w:szCs w:val="16"/>
              </w:rPr>
            </w:pPr>
            <w:r>
              <w:rPr>
                <w:bCs/>
                <w:sz w:val="16"/>
                <w:szCs w:val="16"/>
              </w:rPr>
              <w:t>2,3</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215 441,9</w:t>
            </w:r>
          </w:p>
        </w:tc>
        <w:tc>
          <w:tcPr>
            <w:tcW w:w="708" w:type="dxa"/>
            <w:vAlign w:val="center"/>
          </w:tcPr>
          <w:p w:rsidR="0010088E" w:rsidRPr="001D40D2" w:rsidRDefault="0010088E" w:rsidP="00321728">
            <w:pPr>
              <w:widowControl w:val="0"/>
              <w:jc w:val="right"/>
              <w:rPr>
                <w:bCs/>
                <w:sz w:val="16"/>
                <w:szCs w:val="16"/>
              </w:rPr>
            </w:pPr>
            <w:r>
              <w:rPr>
                <w:bCs/>
                <w:sz w:val="16"/>
                <w:szCs w:val="16"/>
              </w:rPr>
              <w:t>10,0</w:t>
            </w:r>
          </w:p>
        </w:tc>
      </w:tr>
      <w:tr w:rsidR="0010088E" w:rsidRPr="001D40D2" w:rsidTr="003A32F7">
        <w:trPr>
          <w:tblHeader/>
        </w:trPr>
        <w:tc>
          <w:tcPr>
            <w:tcW w:w="534" w:type="dxa"/>
            <w:vAlign w:val="center"/>
          </w:tcPr>
          <w:p w:rsidR="0010088E" w:rsidRPr="001D40D2" w:rsidRDefault="0010088E" w:rsidP="00321728">
            <w:pPr>
              <w:widowControl w:val="0"/>
              <w:rPr>
                <w:bCs/>
                <w:sz w:val="16"/>
                <w:szCs w:val="16"/>
              </w:rPr>
            </w:pPr>
            <w:r w:rsidRPr="001D40D2">
              <w:rPr>
                <w:bCs/>
                <w:sz w:val="16"/>
                <w:szCs w:val="16"/>
              </w:rPr>
              <w:t>05</w:t>
            </w:r>
          </w:p>
        </w:tc>
        <w:tc>
          <w:tcPr>
            <w:tcW w:w="6521" w:type="dxa"/>
            <w:vAlign w:val="center"/>
          </w:tcPr>
          <w:p w:rsidR="0010088E" w:rsidRPr="001D40D2" w:rsidRDefault="0010088E" w:rsidP="00321728">
            <w:pPr>
              <w:widowControl w:val="0"/>
              <w:rPr>
                <w:bCs/>
                <w:sz w:val="16"/>
                <w:szCs w:val="16"/>
              </w:rPr>
            </w:pPr>
            <w:r w:rsidRPr="001D40D2">
              <w:rPr>
                <w:bCs/>
                <w:sz w:val="16"/>
                <w:szCs w:val="16"/>
              </w:rPr>
              <w:t>ЖИЛИЩНО-КОММУНАЛЬНОЕ ХОЗЯЙСТВО</w:t>
            </w:r>
          </w:p>
        </w:tc>
        <w:tc>
          <w:tcPr>
            <w:tcW w:w="1202" w:type="dxa"/>
            <w:vAlign w:val="center"/>
          </w:tcPr>
          <w:p w:rsidR="0010088E" w:rsidRPr="001D40D2" w:rsidRDefault="0010088E" w:rsidP="00321728">
            <w:pPr>
              <w:widowControl w:val="0"/>
              <w:jc w:val="right"/>
              <w:rPr>
                <w:bCs/>
                <w:sz w:val="16"/>
                <w:szCs w:val="16"/>
              </w:rPr>
            </w:pPr>
            <w:r w:rsidRPr="001D40D2">
              <w:rPr>
                <w:bCs/>
                <w:sz w:val="16"/>
                <w:szCs w:val="16"/>
              </w:rPr>
              <w:t>60 110,3</w:t>
            </w:r>
          </w:p>
        </w:tc>
        <w:tc>
          <w:tcPr>
            <w:tcW w:w="641" w:type="dxa"/>
            <w:vAlign w:val="center"/>
          </w:tcPr>
          <w:p w:rsidR="0010088E" w:rsidRPr="001D40D2" w:rsidRDefault="0010088E" w:rsidP="00321728">
            <w:pPr>
              <w:widowControl w:val="0"/>
              <w:jc w:val="right"/>
              <w:rPr>
                <w:bCs/>
                <w:sz w:val="16"/>
                <w:szCs w:val="16"/>
              </w:rPr>
            </w:pPr>
            <w:r>
              <w:rPr>
                <w:bCs/>
                <w:sz w:val="16"/>
                <w:szCs w:val="16"/>
              </w:rPr>
              <w:t>3,9</w:t>
            </w:r>
          </w:p>
        </w:tc>
        <w:tc>
          <w:tcPr>
            <w:tcW w:w="991" w:type="dxa"/>
            <w:vAlign w:val="center"/>
          </w:tcPr>
          <w:p w:rsidR="0010088E" w:rsidRPr="001D40D2" w:rsidRDefault="0010088E" w:rsidP="00321728">
            <w:pPr>
              <w:widowControl w:val="0"/>
              <w:jc w:val="right"/>
              <w:rPr>
                <w:bCs/>
                <w:sz w:val="16"/>
                <w:szCs w:val="16"/>
              </w:rPr>
            </w:pPr>
            <w:r w:rsidRPr="001D40D2">
              <w:rPr>
                <w:bCs/>
                <w:sz w:val="16"/>
                <w:szCs w:val="16"/>
              </w:rPr>
              <w:t>25 628,2</w:t>
            </w:r>
          </w:p>
        </w:tc>
        <w:tc>
          <w:tcPr>
            <w:tcW w:w="568" w:type="dxa"/>
            <w:vAlign w:val="center"/>
          </w:tcPr>
          <w:p w:rsidR="0010088E" w:rsidRPr="001D40D2" w:rsidRDefault="0010088E" w:rsidP="00321728">
            <w:pPr>
              <w:widowControl w:val="0"/>
              <w:jc w:val="right"/>
              <w:rPr>
                <w:bCs/>
                <w:sz w:val="16"/>
                <w:szCs w:val="16"/>
              </w:rPr>
            </w:pPr>
            <w:r>
              <w:rPr>
                <w:bCs/>
                <w:sz w:val="16"/>
                <w:szCs w:val="16"/>
              </w:rPr>
              <w:t>1,8</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34 036,8</w:t>
            </w:r>
          </w:p>
        </w:tc>
        <w:tc>
          <w:tcPr>
            <w:tcW w:w="567" w:type="dxa"/>
            <w:vAlign w:val="center"/>
          </w:tcPr>
          <w:p w:rsidR="0010088E" w:rsidRPr="001D40D2" w:rsidRDefault="0010088E" w:rsidP="00321728">
            <w:pPr>
              <w:widowControl w:val="0"/>
              <w:jc w:val="right"/>
              <w:rPr>
                <w:bCs/>
                <w:sz w:val="16"/>
                <w:szCs w:val="16"/>
              </w:rPr>
            </w:pPr>
            <w:r>
              <w:rPr>
                <w:bCs/>
                <w:sz w:val="16"/>
                <w:szCs w:val="16"/>
              </w:rPr>
              <w:t>2,4</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40 803,1</w:t>
            </w:r>
          </w:p>
        </w:tc>
        <w:tc>
          <w:tcPr>
            <w:tcW w:w="567" w:type="dxa"/>
            <w:vAlign w:val="center"/>
          </w:tcPr>
          <w:p w:rsidR="0010088E" w:rsidRPr="001D40D2" w:rsidRDefault="0010088E" w:rsidP="00321728">
            <w:pPr>
              <w:widowControl w:val="0"/>
              <w:jc w:val="right"/>
              <w:rPr>
                <w:bCs/>
                <w:sz w:val="16"/>
                <w:szCs w:val="16"/>
              </w:rPr>
            </w:pPr>
            <w:r>
              <w:rPr>
                <w:bCs/>
                <w:sz w:val="16"/>
                <w:szCs w:val="16"/>
              </w:rPr>
              <w:t>2,7</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53 589,6</w:t>
            </w:r>
          </w:p>
        </w:tc>
        <w:tc>
          <w:tcPr>
            <w:tcW w:w="708" w:type="dxa"/>
            <w:vAlign w:val="center"/>
          </w:tcPr>
          <w:p w:rsidR="0010088E" w:rsidRPr="001D40D2" w:rsidRDefault="0010088E" w:rsidP="00321728">
            <w:pPr>
              <w:widowControl w:val="0"/>
              <w:jc w:val="right"/>
              <w:rPr>
                <w:bCs/>
                <w:sz w:val="16"/>
                <w:szCs w:val="16"/>
              </w:rPr>
            </w:pPr>
            <w:r>
              <w:rPr>
                <w:bCs/>
                <w:sz w:val="16"/>
                <w:szCs w:val="16"/>
              </w:rPr>
              <w:t>2,5</w:t>
            </w:r>
          </w:p>
        </w:tc>
      </w:tr>
      <w:tr w:rsidR="0010088E" w:rsidRPr="001D40D2" w:rsidTr="003A32F7">
        <w:trPr>
          <w:tblHeader/>
        </w:trPr>
        <w:tc>
          <w:tcPr>
            <w:tcW w:w="534" w:type="dxa"/>
            <w:vAlign w:val="center"/>
          </w:tcPr>
          <w:p w:rsidR="0010088E" w:rsidRPr="001D40D2" w:rsidRDefault="0010088E" w:rsidP="00321728">
            <w:pPr>
              <w:widowControl w:val="0"/>
              <w:rPr>
                <w:bCs/>
                <w:sz w:val="16"/>
                <w:szCs w:val="16"/>
              </w:rPr>
            </w:pPr>
            <w:r w:rsidRPr="001D40D2">
              <w:rPr>
                <w:bCs/>
                <w:sz w:val="16"/>
                <w:szCs w:val="16"/>
              </w:rPr>
              <w:t>07</w:t>
            </w:r>
          </w:p>
        </w:tc>
        <w:tc>
          <w:tcPr>
            <w:tcW w:w="6521" w:type="dxa"/>
            <w:vAlign w:val="center"/>
          </w:tcPr>
          <w:p w:rsidR="0010088E" w:rsidRPr="001D40D2" w:rsidRDefault="0010088E" w:rsidP="00321728">
            <w:pPr>
              <w:widowControl w:val="0"/>
              <w:rPr>
                <w:bCs/>
                <w:sz w:val="16"/>
                <w:szCs w:val="16"/>
              </w:rPr>
            </w:pPr>
            <w:r w:rsidRPr="001D40D2">
              <w:rPr>
                <w:bCs/>
                <w:sz w:val="16"/>
                <w:szCs w:val="16"/>
              </w:rPr>
              <w:t>ОБРАЗОВАНИЕ</w:t>
            </w:r>
          </w:p>
        </w:tc>
        <w:tc>
          <w:tcPr>
            <w:tcW w:w="1202" w:type="dxa"/>
            <w:vAlign w:val="center"/>
          </w:tcPr>
          <w:p w:rsidR="0010088E" w:rsidRPr="001D40D2" w:rsidRDefault="0010088E" w:rsidP="00321728">
            <w:pPr>
              <w:widowControl w:val="0"/>
              <w:jc w:val="right"/>
              <w:rPr>
                <w:bCs/>
                <w:sz w:val="16"/>
                <w:szCs w:val="16"/>
              </w:rPr>
            </w:pPr>
            <w:r w:rsidRPr="001D40D2">
              <w:rPr>
                <w:bCs/>
                <w:sz w:val="16"/>
                <w:szCs w:val="16"/>
              </w:rPr>
              <w:t>778 264,5</w:t>
            </w:r>
          </w:p>
        </w:tc>
        <w:tc>
          <w:tcPr>
            <w:tcW w:w="641" w:type="dxa"/>
            <w:vAlign w:val="center"/>
          </w:tcPr>
          <w:p w:rsidR="0010088E" w:rsidRPr="001D40D2" w:rsidRDefault="0010088E" w:rsidP="00321728">
            <w:pPr>
              <w:widowControl w:val="0"/>
              <w:jc w:val="right"/>
              <w:rPr>
                <w:bCs/>
                <w:sz w:val="16"/>
                <w:szCs w:val="16"/>
              </w:rPr>
            </w:pPr>
            <w:r>
              <w:rPr>
                <w:bCs/>
                <w:sz w:val="16"/>
                <w:szCs w:val="16"/>
              </w:rPr>
              <w:t>50,4</w:t>
            </w:r>
          </w:p>
        </w:tc>
        <w:tc>
          <w:tcPr>
            <w:tcW w:w="991" w:type="dxa"/>
            <w:vAlign w:val="center"/>
          </w:tcPr>
          <w:p w:rsidR="0010088E" w:rsidRPr="001D40D2" w:rsidRDefault="0010088E" w:rsidP="00321728">
            <w:pPr>
              <w:widowControl w:val="0"/>
              <w:jc w:val="right"/>
              <w:rPr>
                <w:bCs/>
                <w:sz w:val="16"/>
                <w:szCs w:val="16"/>
              </w:rPr>
            </w:pPr>
            <w:r w:rsidRPr="001D40D2">
              <w:rPr>
                <w:bCs/>
                <w:sz w:val="16"/>
                <w:szCs w:val="16"/>
              </w:rPr>
              <w:t>735 376,3</w:t>
            </w:r>
          </w:p>
        </w:tc>
        <w:tc>
          <w:tcPr>
            <w:tcW w:w="568" w:type="dxa"/>
            <w:vAlign w:val="center"/>
          </w:tcPr>
          <w:p w:rsidR="0010088E" w:rsidRPr="001D40D2" w:rsidRDefault="0010088E" w:rsidP="00321728">
            <w:pPr>
              <w:widowControl w:val="0"/>
              <w:jc w:val="right"/>
              <w:rPr>
                <w:bCs/>
                <w:sz w:val="16"/>
                <w:szCs w:val="16"/>
              </w:rPr>
            </w:pPr>
            <w:r>
              <w:rPr>
                <w:bCs/>
                <w:sz w:val="16"/>
                <w:szCs w:val="16"/>
              </w:rPr>
              <w:t>52,1</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726 076,4</w:t>
            </w:r>
          </w:p>
        </w:tc>
        <w:tc>
          <w:tcPr>
            <w:tcW w:w="567" w:type="dxa"/>
            <w:vAlign w:val="center"/>
          </w:tcPr>
          <w:p w:rsidR="0010088E" w:rsidRPr="001D40D2" w:rsidRDefault="0010088E" w:rsidP="00321728">
            <w:pPr>
              <w:widowControl w:val="0"/>
              <w:jc w:val="right"/>
              <w:rPr>
                <w:bCs/>
                <w:sz w:val="16"/>
                <w:szCs w:val="16"/>
              </w:rPr>
            </w:pPr>
            <w:r>
              <w:rPr>
                <w:bCs/>
                <w:sz w:val="16"/>
                <w:szCs w:val="16"/>
              </w:rPr>
              <w:t>51,4</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805 077,0</w:t>
            </w:r>
          </w:p>
        </w:tc>
        <w:tc>
          <w:tcPr>
            <w:tcW w:w="567" w:type="dxa"/>
            <w:vAlign w:val="center"/>
          </w:tcPr>
          <w:p w:rsidR="0010088E" w:rsidRPr="001D40D2" w:rsidRDefault="0010088E" w:rsidP="00321728">
            <w:pPr>
              <w:widowControl w:val="0"/>
              <w:jc w:val="right"/>
              <w:rPr>
                <w:bCs/>
                <w:sz w:val="16"/>
                <w:szCs w:val="16"/>
              </w:rPr>
            </w:pPr>
            <w:r>
              <w:rPr>
                <w:bCs/>
                <w:sz w:val="16"/>
                <w:szCs w:val="16"/>
              </w:rPr>
              <w:t>53,2</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1 214 333,3</w:t>
            </w:r>
          </w:p>
        </w:tc>
        <w:tc>
          <w:tcPr>
            <w:tcW w:w="708" w:type="dxa"/>
            <w:vAlign w:val="center"/>
          </w:tcPr>
          <w:p w:rsidR="0010088E" w:rsidRPr="001D40D2" w:rsidRDefault="0010088E" w:rsidP="00321728">
            <w:pPr>
              <w:widowControl w:val="0"/>
              <w:jc w:val="right"/>
              <w:rPr>
                <w:bCs/>
                <w:sz w:val="16"/>
                <w:szCs w:val="16"/>
              </w:rPr>
            </w:pPr>
            <w:r>
              <w:rPr>
                <w:bCs/>
                <w:sz w:val="16"/>
                <w:szCs w:val="16"/>
              </w:rPr>
              <w:t>56,5</w:t>
            </w:r>
          </w:p>
        </w:tc>
      </w:tr>
      <w:tr w:rsidR="0010088E" w:rsidRPr="001D40D2" w:rsidTr="003A32F7">
        <w:trPr>
          <w:tblHeader/>
        </w:trPr>
        <w:tc>
          <w:tcPr>
            <w:tcW w:w="534" w:type="dxa"/>
            <w:vAlign w:val="center"/>
          </w:tcPr>
          <w:p w:rsidR="0010088E" w:rsidRPr="001D40D2" w:rsidRDefault="0010088E" w:rsidP="00321728">
            <w:pPr>
              <w:widowControl w:val="0"/>
              <w:rPr>
                <w:bCs/>
                <w:sz w:val="16"/>
                <w:szCs w:val="16"/>
              </w:rPr>
            </w:pPr>
            <w:r w:rsidRPr="001D40D2">
              <w:rPr>
                <w:bCs/>
                <w:sz w:val="16"/>
                <w:szCs w:val="16"/>
              </w:rPr>
              <w:t>08</w:t>
            </w:r>
          </w:p>
        </w:tc>
        <w:tc>
          <w:tcPr>
            <w:tcW w:w="6521" w:type="dxa"/>
            <w:vAlign w:val="center"/>
          </w:tcPr>
          <w:p w:rsidR="0010088E" w:rsidRPr="001D40D2" w:rsidRDefault="0010088E" w:rsidP="00321728">
            <w:pPr>
              <w:widowControl w:val="0"/>
              <w:rPr>
                <w:bCs/>
                <w:sz w:val="16"/>
                <w:szCs w:val="16"/>
              </w:rPr>
            </w:pPr>
            <w:r w:rsidRPr="001D40D2">
              <w:rPr>
                <w:bCs/>
                <w:sz w:val="16"/>
                <w:szCs w:val="16"/>
              </w:rPr>
              <w:t>КУЛЬТУРА, КИНЕМАТОГРАФИЯ</w:t>
            </w:r>
          </w:p>
        </w:tc>
        <w:tc>
          <w:tcPr>
            <w:tcW w:w="1202" w:type="dxa"/>
            <w:vAlign w:val="center"/>
          </w:tcPr>
          <w:p w:rsidR="0010088E" w:rsidRPr="001D40D2" w:rsidRDefault="0010088E" w:rsidP="00321728">
            <w:pPr>
              <w:widowControl w:val="0"/>
              <w:jc w:val="right"/>
              <w:rPr>
                <w:bCs/>
                <w:sz w:val="16"/>
                <w:szCs w:val="16"/>
              </w:rPr>
            </w:pPr>
            <w:r w:rsidRPr="001D40D2">
              <w:rPr>
                <w:bCs/>
                <w:sz w:val="16"/>
                <w:szCs w:val="16"/>
              </w:rPr>
              <w:t>29 367,9</w:t>
            </w:r>
          </w:p>
        </w:tc>
        <w:tc>
          <w:tcPr>
            <w:tcW w:w="641" w:type="dxa"/>
            <w:vAlign w:val="center"/>
          </w:tcPr>
          <w:p w:rsidR="0010088E" w:rsidRPr="001D40D2" w:rsidRDefault="0010088E" w:rsidP="00321728">
            <w:pPr>
              <w:widowControl w:val="0"/>
              <w:jc w:val="right"/>
              <w:rPr>
                <w:bCs/>
                <w:sz w:val="16"/>
                <w:szCs w:val="16"/>
              </w:rPr>
            </w:pPr>
            <w:r>
              <w:rPr>
                <w:bCs/>
                <w:sz w:val="16"/>
                <w:szCs w:val="16"/>
              </w:rPr>
              <w:t>1,9</w:t>
            </w:r>
          </w:p>
        </w:tc>
        <w:tc>
          <w:tcPr>
            <w:tcW w:w="991" w:type="dxa"/>
            <w:vAlign w:val="center"/>
          </w:tcPr>
          <w:p w:rsidR="0010088E" w:rsidRPr="001D40D2" w:rsidRDefault="0010088E" w:rsidP="00321728">
            <w:pPr>
              <w:widowControl w:val="0"/>
              <w:jc w:val="right"/>
              <w:rPr>
                <w:bCs/>
                <w:sz w:val="16"/>
                <w:szCs w:val="16"/>
              </w:rPr>
            </w:pPr>
            <w:r w:rsidRPr="001D40D2">
              <w:rPr>
                <w:bCs/>
                <w:sz w:val="16"/>
                <w:szCs w:val="16"/>
              </w:rPr>
              <w:t>28 852,8</w:t>
            </w:r>
          </w:p>
        </w:tc>
        <w:tc>
          <w:tcPr>
            <w:tcW w:w="568" w:type="dxa"/>
            <w:vAlign w:val="center"/>
          </w:tcPr>
          <w:p w:rsidR="0010088E" w:rsidRPr="001D40D2" w:rsidRDefault="0010088E" w:rsidP="00321728">
            <w:pPr>
              <w:widowControl w:val="0"/>
              <w:jc w:val="right"/>
              <w:rPr>
                <w:bCs/>
                <w:sz w:val="16"/>
                <w:szCs w:val="16"/>
              </w:rPr>
            </w:pPr>
            <w:r>
              <w:rPr>
                <w:bCs/>
                <w:sz w:val="16"/>
                <w:szCs w:val="16"/>
              </w:rPr>
              <w:t>2,0</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47 125,8</w:t>
            </w:r>
          </w:p>
        </w:tc>
        <w:tc>
          <w:tcPr>
            <w:tcW w:w="567" w:type="dxa"/>
            <w:vAlign w:val="center"/>
          </w:tcPr>
          <w:p w:rsidR="0010088E" w:rsidRPr="001D40D2" w:rsidRDefault="0010088E" w:rsidP="00321728">
            <w:pPr>
              <w:widowControl w:val="0"/>
              <w:jc w:val="right"/>
              <w:rPr>
                <w:bCs/>
                <w:sz w:val="16"/>
                <w:szCs w:val="16"/>
              </w:rPr>
            </w:pPr>
            <w:r>
              <w:rPr>
                <w:bCs/>
                <w:sz w:val="16"/>
                <w:szCs w:val="16"/>
              </w:rPr>
              <w:t>3,3</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55 195,3</w:t>
            </w:r>
          </w:p>
        </w:tc>
        <w:tc>
          <w:tcPr>
            <w:tcW w:w="567" w:type="dxa"/>
            <w:vAlign w:val="center"/>
          </w:tcPr>
          <w:p w:rsidR="0010088E" w:rsidRPr="001D40D2" w:rsidRDefault="0010088E" w:rsidP="00321728">
            <w:pPr>
              <w:widowControl w:val="0"/>
              <w:jc w:val="right"/>
              <w:rPr>
                <w:bCs/>
                <w:sz w:val="16"/>
                <w:szCs w:val="16"/>
              </w:rPr>
            </w:pPr>
            <w:r>
              <w:rPr>
                <w:bCs/>
                <w:sz w:val="16"/>
                <w:szCs w:val="16"/>
              </w:rPr>
              <w:t>3,6</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55 451,3</w:t>
            </w:r>
          </w:p>
        </w:tc>
        <w:tc>
          <w:tcPr>
            <w:tcW w:w="708" w:type="dxa"/>
            <w:vAlign w:val="center"/>
          </w:tcPr>
          <w:p w:rsidR="0010088E" w:rsidRPr="001D40D2" w:rsidRDefault="0010088E" w:rsidP="00321728">
            <w:pPr>
              <w:widowControl w:val="0"/>
              <w:jc w:val="right"/>
              <w:rPr>
                <w:bCs/>
                <w:sz w:val="16"/>
                <w:szCs w:val="16"/>
              </w:rPr>
            </w:pPr>
            <w:r>
              <w:rPr>
                <w:bCs/>
                <w:sz w:val="16"/>
                <w:szCs w:val="16"/>
              </w:rPr>
              <w:t>2,6</w:t>
            </w:r>
          </w:p>
        </w:tc>
      </w:tr>
      <w:tr w:rsidR="0010088E" w:rsidRPr="001D40D2" w:rsidTr="003A32F7">
        <w:trPr>
          <w:tblHeader/>
        </w:trPr>
        <w:tc>
          <w:tcPr>
            <w:tcW w:w="534" w:type="dxa"/>
            <w:vAlign w:val="center"/>
          </w:tcPr>
          <w:p w:rsidR="0010088E" w:rsidRPr="001D40D2" w:rsidRDefault="0010088E" w:rsidP="00321728">
            <w:pPr>
              <w:widowControl w:val="0"/>
              <w:rPr>
                <w:bCs/>
                <w:sz w:val="16"/>
                <w:szCs w:val="16"/>
              </w:rPr>
            </w:pPr>
            <w:r w:rsidRPr="001D40D2">
              <w:rPr>
                <w:bCs/>
                <w:sz w:val="16"/>
                <w:szCs w:val="16"/>
              </w:rPr>
              <w:t>10</w:t>
            </w:r>
          </w:p>
        </w:tc>
        <w:tc>
          <w:tcPr>
            <w:tcW w:w="6521" w:type="dxa"/>
            <w:vAlign w:val="center"/>
          </w:tcPr>
          <w:p w:rsidR="0010088E" w:rsidRPr="001D40D2" w:rsidRDefault="0010088E" w:rsidP="00321728">
            <w:pPr>
              <w:widowControl w:val="0"/>
              <w:rPr>
                <w:bCs/>
                <w:sz w:val="16"/>
                <w:szCs w:val="16"/>
              </w:rPr>
            </w:pPr>
            <w:r w:rsidRPr="001D40D2">
              <w:rPr>
                <w:bCs/>
                <w:sz w:val="16"/>
                <w:szCs w:val="16"/>
              </w:rPr>
              <w:t>СОЦИАЛЬНАЯ ПОЛИТИКА</w:t>
            </w:r>
          </w:p>
        </w:tc>
        <w:tc>
          <w:tcPr>
            <w:tcW w:w="1202" w:type="dxa"/>
            <w:vAlign w:val="center"/>
          </w:tcPr>
          <w:p w:rsidR="0010088E" w:rsidRPr="001D40D2" w:rsidRDefault="0010088E" w:rsidP="00321728">
            <w:pPr>
              <w:widowControl w:val="0"/>
              <w:jc w:val="right"/>
              <w:rPr>
                <w:bCs/>
                <w:sz w:val="16"/>
                <w:szCs w:val="16"/>
              </w:rPr>
            </w:pPr>
            <w:r w:rsidRPr="001D40D2">
              <w:rPr>
                <w:bCs/>
                <w:sz w:val="16"/>
                <w:szCs w:val="16"/>
              </w:rPr>
              <w:t>352 597,0</w:t>
            </w:r>
          </w:p>
        </w:tc>
        <w:tc>
          <w:tcPr>
            <w:tcW w:w="641" w:type="dxa"/>
            <w:vAlign w:val="center"/>
          </w:tcPr>
          <w:p w:rsidR="0010088E" w:rsidRPr="001D40D2" w:rsidRDefault="0010088E" w:rsidP="00321728">
            <w:pPr>
              <w:widowControl w:val="0"/>
              <w:jc w:val="right"/>
              <w:rPr>
                <w:bCs/>
                <w:sz w:val="16"/>
                <w:szCs w:val="16"/>
              </w:rPr>
            </w:pPr>
            <w:r>
              <w:rPr>
                <w:bCs/>
                <w:sz w:val="16"/>
                <w:szCs w:val="16"/>
              </w:rPr>
              <w:t>22,8</w:t>
            </w:r>
          </w:p>
        </w:tc>
        <w:tc>
          <w:tcPr>
            <w:tcW w:w="991" w:type="dxa"/>
            <w:vAlign w:val="center"/>
          </w:tcPr>
          <w:p w:rsidR="0010088E" w:rsidRPr="001D40D2" w:rsidRDefault="0010088E" w:rsidP="00321728">
            <w:pPr>
              <w:widowControl w:val="0"/>
              <w:jc w:val="right"/>
              <w:rPr>
                <w:bCs/>
                <w:sz w:val="16"/>
                <w:szCs w:val="16"/>
              </w:rPr>
            </w:pPr>
            <w:r w:rsidRPr="001D40D2">
              <w:rPr>
                <w:bCs/>
                <w:sz w:val="16"/>
                <w:szCs w:val="16"/>
              </w:rPr>
              <w:t>377 795,4</w:t>
            </w:r>
          </w:p>
        </w:tc>
        <w:tc>
          <w:tcPr>
            <w:tcW w:w="568" w:type="dxa"/>
            <w:vAlign w:val="center"/>
          </w:tcPr>
          <w:p w:rsidR="0010088E" w:rsidRPr="001D40D2" w:rsidRDefault="0010088E" w:rsidP="00321728">
            <w:pPr>
              <w:widowControl w:val="0"/>
              <w:jc w:val="right"/>
              <w:rPr>
                <w:bCs/>
                <w:sz w:val="16"/>
                <w:szCs w:val="16"/>
              </w:rPr>
            </w:pPr>
            <w:r>
              <w:rPr>
                <w:bCs/>
                <w:sz w:val="16"/>
                <w:szCs w:val="16"/>
              </w:rPr>
              <w:t>26,7</w:t>
            </w:r>
          </w:p>
        </w:tc>
        <w:tc>
          <w:tcPr>
            <w:tcW w:w="992" w:type="dxa"/>
            <w:vAlign w:val="center"/>
          </w:tcPr>
          <w:p w:rsidR="0010088E" w:rsidRPr="001D40D2" w:rsidRDefault="0010088E" w:rsidP="00321728">
            <w:pPr>
              <w:widowControl w:val="0"/>
              <w:jc w:val="right"/>
              <w:rPr>
                <w:bCs/>
                <w:sz w:val="16"/>
                <w:szCs w:val="16"/>
              </w:rPr>
            </w:pPr>
            <w:r>
              <w:rPr>
                <w:bCs/>
                <w:sz w:val="16"/>
                <w:szCs w:val="16"/>
              </w:rPr>
              <w:t>368 701,4</w:t>
            </w:r>
          </w:p>
        </w:tc>
        <w:tc>
          <w:tcPr>
            <w:tcW w:w="567" w:type="dxa"/>
            <w:vAlign w:val="center"/>
          </w:tcPr>
          <w:p w:rsidR="0010088E" w:rsidRPr="001D40D2" w:rsidRDefault="0010088E" w:rsidP="00321728">
            <w:pPr>
              <w:widowControl w:val="0"/>
              <w:jc w:val="right"/>
              <w:rPr>
                <w:bCs/>
                <w:sz w:val="16"/>
                <w:szCs w:val="16"/>
              </w:rPr>
            </w:pPr>
            <w:r>
              <w:rPr>
                <w:bCs/>
                <w:sz w:val="16"/>
                <w:szCs w:val="16"/>
              </w:rPr>
              <w:t>26,1</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353 441,7</w:t>
            </w:r>
          </w:p>
        </w:tc>
        <w:tc>
          <w:tcPr>
            <w:tcW w:w="567" w:type="dxa"/>
            <w:vAlign w:val="center"/>
          </w:tcPr>
          <w:p w:rsidR="0010088E" w:rsidRPr="001D40D2" w:rsidRDefault="0010088E" w:rsidP="00321728">
            <w:pPr>
              <w:widowControl w:val="0"/>
              <w:jc w:val="right"/>
              <w:rPr>
                <w:bCs/>
                <w:sz w:val="16"/>
                <w:szCs w:val="16"/>
              </w:rPr>
            </w:pPr>
            <w:r>
              <w:rPr>
                <w:bCs/>
                <w:sz w:val="16"/>
                <w:szCs w:val="16"/>
              </w:rPr>
              <w:t>23,3</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373 141,0</w:t>
            </w:r>
          </w:p>
        </w:tc>
        <w:tc>
          <w:tcPr>
            <w:tcW w:w="708" w:type="dxa"/>
            <w:vAlign w:val="center"/>
          </w:tcPr>
          <w:p w:rsidR="0010088E" w:rsidRPr="001D40D2" w:rsidRDefault="0010088E" w:rsidP="00321728">
            <w:pPr>
              <w:widowControl w:val="0"/>
              <w:jc w:val="right"/>
              <w:rPr>
                <w:bCs/>
                <w:sz w:val="16"/>
                <w:szCs w:val="16"/>
              </w:rPr>
            </w:pPr>
            <w:r>
              <w:rPr>
                <w:bCs/>
                <w:sz w:val="16"/>
                <w:szCs w:val="16"/>
              </w:rPr>
              <w:t>17,4</w:t>
            </w:r>
          </w:p>
        </w:tc>
      </w:tr>
      <w:tr w:rsidR="0010088E" w:rsidRPr="001D40D2" w:rsidTr="003A32F7">
        <w:trPr>
          <w:tblHeader/>
        </w:trPr>
        <w:tc>
          <w:tcPr>
            <w:tcW w:w="534" w:type="dxa"/>
            <w:vAlign w:val="center"/>
          </w:tcPr>
          <w:p w:rsidR="0010088E" w:rsidRPr="001D40D2" w:rsidRDefault="0010088E" w:rsidP="00321728">
            <w:pPr>
              <w:widowControl w:val="0"/>
              <w:rPr>
                <w:bCs/>
                <w:sz w:val="16"/>
                <w:szCs w:val="16"/>
              </w:rPr>
            </w:pPr>
            <w:r w:rsidRPr="001D40D2">
              <w:rPr>
                <w:bCs/>
                <w:sz w:val="16"/>
                <w:szCs w:val="16"/>
              </w:rPr>
              <w:t>11</w:t>
            </w:r>
          </w:p>
        </w:tc>
        <w:tc>
          <w:tcPr>
            <w:tcW w:w="6521" w:type="dxa"/>
            <w:vAlign w:val="center"/>
          </w:tcPr>
          <w:p w:rsidR="0010088E" w:rsidRPr="001D40D2" w:rsidRDefault="0010088E" w:rsidP="00321728">
            <w:pPr>
              <w:widowControl w:val="0"/>
              <w:rPr>
                <w:bCs/>
                <w:sz w:val="16"/>
                <w:szCs w:val="16"/>
              </w:rPr>
            </w:pPr>
            <w:r w:rsidRPr="001D40D2">
              <w:rPr>
                <w:bCs/>
                <w:sz w:val="16"/>
                <w:szCs w:val="16"/>
              </w:rPr>
              <w:t>ФИЗИЧЕСКАЯ КУЛЬТУРА И СПОРТ</w:t>
            </w:r>
          </w:p>
        </w:tc>
        <w:tc>
          <w:tcPr>
            <w:tcW w:w="1202" w:type="dxa"/>
            <w:vAlign w:val="center"/>
          </w:tcPr>
          <w:p w:rsidR="0010088E" w:rsidRPr="001D40D2" w:rsidRDefault="0010088E" w:rsidP="00321728">
            <w:pPr>
              <w:widowControl w:val="0"/>
              <w:jc w:val="right"/>
              <w:rPr>
                <w:bCs/>
                <w:sz w:val="16"/>
                <w:szCs w:val="16"/>
              </w:rPr>
            </w:pPr>
            <w:r w:rsidRPr="001D40D2">
              <w:rPr>
                <w:bCs/>
                <w:sz w:val="16"/>
                <w:szCs w:val="16"/>
              </w:rPr>
              <w:t>848,1</w:t>
            </w:r>
          </w:p>
        </w:tc>
        <w:tc>
          <w:tcPr>
            <w:tcW w:w="641" w:type="dxa"/>
            <w:vAlign w:val="center"/>
          </w:tcPr>
          <w:p w:rsidR="0010088E" w:rsidRPr="001D40D2" w:rsidRDefault="0010088E" w:rsidP="00321728">
            <w:pPr>
              <w:widowControl w:val="0"/>
              <w:jc w:val="right"/>
              <w:rPr>
                <w:bCs/>
                <w:sz w:val="16"/>
                <w:szCs w:val="16"/>
              </w:rPr>
            </w:pPr>
            <w:r>
              <w:rPr>
                <w:bCs/>
                <w:sz w:val="16"/>
                <w:szCs w:val="16"/>
              </w:rPr>
              <w:t>0,05</w:t>
            </w:r>
          </w:p>
        </w:tc>
        <w:tc>
          <w:tcPr>
            <w:tcW w:w="991" w:type="dxa"/>
            <w:vAlign w:val="center"/>
          </w:tcPr>
          <w:p w:rsidR="0010088E" w:rsidRPr="001D40D2" w:rsidRDefault="0010088E" w:rsidP="00321728">
            <w:pPr>
              <w:widowControl w:val="0"/>
              <w:jc w:val="right"/>
              <w:rPr>
                <w:bCs/>
                <w:sz w:val="16"/>
                <w:szCs w:val="16"/>
              </w:rPr>
            </w:pPr>
            <w:r w:rsidRPr="001D40D2">
              <w:rPr>
                <w:bCs/>
                <w:sz w:val="16"/>
                <w:szCs w:val="16"/>
              </w:rPr>
              <w:t>8 867,5</w:t>
            </w:r>
          </w:p>
        </w:tc>
        <w:tc>
          <w:tcPr>
            <w:tcW w:w="568" w:type="dxa"/>
            <w:vAlign w:val="center"/>
          </w:tcPr>
          <w:p w:rsidR="0010088E" w:rsidRPr="001D40D2" w:rsidRDefault="0010088E" w:rsidP="00321728">
            <w:pPr>
              <w:widowControl w:val="0"/>
              <w:jc w:val="right"/>
              <w:rPr>
                <w:bCs/>
                <w:sz w:val="16"/>
                <w:szCs w:val="16"/>
              </w:rPr>
            </w:pPr>
            <w:r>
              <w:rPr>
                <w:bCs/>
                <w:sz w:val="16"/>
                <w:szCs w:val="16"/>
              </w:rPr>
              <w:t>0,6</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37 080,0</w:t>
            </w:r>
          </w:p>
        </w:tc>
        <w:tc>
          <w:tcPr>
            <w:tcW w:w="567" w:type="dxa"/>
            <w:vAlign w:val="center"/>
          </w:tcPr>
          <w:p w:rsidR="0010088E" w:rsidRPr="001D40D2" w:rsidRDefault="0010088E" w:rsidP="00321728">
            <w:pPr>
              <w:widowControl w:val="0"/>
              <w:jc w:val="right"/>
              <w:rPr>
                <w:bCs/>
                <w:sz w:val="16"/>
                <w:szCs w:val="16"/>
              </w:rPr>
            </w:pPr>
            <w:r>
              <w:rPr>
                <w:bCs/>
                <w:sz w:val="16"/>
                <w:szCs w:val="16"/>
              </w:rPr>
              <w:t>2,6</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38 077,7</w:t>
            </w:r>
          </w:p>
        </w:tc>
        <w:tc>
          <w:tcPr>
            <w:tcW w:w="567" w:type="dxa"/>
            <w:vAlign w:val="center"/>
          </w:tcPr>
          <w:p w:rsidR="0010088E" w:rsidRPr="001D40D2" w:rsidRDefault="0010088E" w:rsidP="00321728">
            <w:pPr>
              <w:widowControl w:val="0"/>
              <w:jc w:val="right"/>
              <w:rPr>
                <w:bCs/>
                <w:sz w:val="16"/>
                <w:szCs w:val="16"/>
              </w:rPr>
            </w:pPr>
            <w:r>
              <w:rPr>
                <w:bCs/>
                <w:sz w:val="16"/>
                <w:szCs w:val="16"/>
              </w:rPr>
              <w:t>2,5</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50 999,6</w:t>
            </w:r>
          </w:p>
        </w:tc>
        <w:tc>
          <w:tcPr>
            <w:tcW w:w="708" w:type="dxa"/>
            <w:vAlign w:val="center"/>
          </w:tcPr>
          <w:p w:rsidR="0010088E" w:rsidRPr="001D40D2" w:rsidRDefault="0010088E" w:rsidP="00321728">
            <w:pPr>
              <w:widowControl w:val="0"/>
              <w:jc w:val="right"/>
              <w:rPr>
                <w:bCs/>
                <w:sz w:val="16"/>
                <w:szCs w:val="16"/>
              </w:rPr>
            </w:pPr>
            <w:r>
              <w:rPr>
                <w:bCs/>
                <w:sz w:val="16"/>
                <w:szCs w:val="16"/>
              </w:rPr>
              <w:t>2,4</w:t>
            </w:r>
          </w:p>
        </w:tc>
      </w:tr>
      <w:tr w:rsidR="0010088E" w:rsidRPr="001D40D2" w:rsidTr="003A32F7">
        <w:trPr>
          <w:tblHeader/>
        </w:trPr>
        <w:tc>
          <w:tcPr>
            <w:tcW w:w="534" w:type="dxa"/>
            <w:vAlign w:val="center"/>
          </w:tcPr>
          <w:p w:rsidR="0010088E" w:rsidRPr="001D40D2" w:rsidRDefault="0010088E" w:rsidP="00321728">
            <w:pPr>
              <w:widowControl w:val="0"/>
              <w:rPr>
                <w:bCs/>
                <w:sz w:val="16"/>
                <w:szCs w:val="16"/>
              </w:rPr>
            </w:pPr>
            <w:r w:rsidRPr="001D40D2">
              <w:rPr>
                <w:bCs/>
                <w:sz w:val="16"/>
                <w:szCs w:val="16"/>
              </w:rPr>
              <w:t>12</w:t>
            </w:r>
          </w:p>
        </w:tc>
        <w:tc>
          <w:tcPr>
            <w:tcW w:w="6521" w:type="dxa"/>
            <w:vAlign w:val="center"/>
          </w:tcPr>
          <w:p w:rsidR="0010088E" w:rsidRPr="001D40D2" w:rsidRDefault="0010088E" w:rsidP="00321728">
            <w:pPr>
              <w:widowControl w:val="0"/>
              <w:rPr>
                <w:bCs/>
                <w:sz w:val="16"/>
                <w:szCs w:val="16"/>
              </w:rPr>
            </w:pPr>
            <w:r w:rsidRPr="001D40D2">
              <w:rPr>
                <w:bCs/>
                <w:sz w:val="16"/>
                <w:szCs w:val="16"/>
              </w:rPr>
              <w:t>СРЕДАСТВА МАССОВОЙ ИНФОРМАЦИИ</w:t>
            </w:r>
          </w:p>
        </w:tc>
        <w:tc>
          <w:tcPr>
            <w:tcW w:w="1202" w:type="dxa"/>
            <w:vAlign w:val="center"/>
          </w:tcPr>
          <w:p w:rsidR="0010088E" w:rsidRPr="001D40D2" w:rsidRDefault="0010088E" w:rsidP="00321728">
            <w:pPr>
              <w:widowControl w:val="0"/>
              <w:jc w:val="right"/>
              <w:rPr>
                <w:bCs/>
                <w:sz w:val="16"/>
                <w:szCs w:val="16"/>
              </w:rPr>
            </w:pPr>
            <w:r w:rsidRPr="001D40D2">
              <w:rPr>
                <w:bCs/>
                <w:sz w:val="16"/>
                <w:szCs w:val="16"/>
              </w:rPr>
              <w:t>4 311,0</w:t>
            </w:r>
          </w:p>
        </w:tc>
        <w:tc>
          <w:tcPr>
            <w:tcW w:w="641" w:type="dxa"/>
            <w:vAlign w:val="center"/>
          </w:tcPr>
          <w:p w:rsidR="0010088E" w:rsidRPr="001D40D2" w:rsidRDefault="0010088E" w:rsidP="00321728">
            <w:pPr>
              <w:widowControl w:val="0"/>
              <w:jc w:val="right"/>
              <w:rPr>
                <w:bCs/>
                <w:sz w:val="16"/>
                <w:szCs w:val="16"/>
              </w:rPr>
            </w:pPr>
            <w:r>
              <w:rPr>
                <w:bCs/>
                <w:sz w:val="16"/>
                <w:szCs w:val="16"/>
              </w:rPr>
              <w:t>0,3</w:t>
            </w:r>
          </w:p>
        </w:tc>
        <w:tc>
          <w:tcPr>
            <w:tcW w:w="991" w:type="dxa"/>
            <w:vAlign w:val="center"/>
          </w:tcPr>
          <w:p w:rsidR="0010088E" w:rsidRPr="001D40D2" w:rsidRDefault="0010088E" w:rsidP="00321728">
            <w:pPr>
              <w:widowControl w:val="0"/>
              <w:jc w:val="right"/>
              <w:rPr>
                <w:bCs/>
                <w:sz w:val="16"/>
                <w:szCs w:val="16"/>
              </w:rPr>
            </w:pPr>
            <w:r w:rsidRPr="001D40D2">
              <w:rPr>
                <w:bCs/>
                <w:sz w:val="16"/>
                <w:szCs w:val="16"/>
              </w:rPr>
              <w:t>4 200,0</w:t>
            </w:r>
          </w:p>
        </w:tc>
        <w:tc>
          <w:tcPr>
            <w:tcW w:w="568" w:type="dxa"/>
            <w:vAlign w:val="center"/>
          </w:tcPr>
          <w:p w:rsidR="0010088E" w:rsidRPr="001D40D2" w:rsidRDefault="0010088E" w:rsidP="00321728">
            <w:pPr>
              <w:widowControl w:val="0"/>
              <w:jc w:val="right"/>
              <w:rPr>
                <w:bCs/>
                <w:sz w:val="16"/>
                <w:szCs w:val="16"/>
              </w:rPr>
            </w:pPr>
            <w:r>
              <w:rPr>
                <w:bCs/>
                <w:sz w:val="16"/>
                <w:szCs w:val="16"/>
              </w:rPr>
              <w:t>0,3</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5 200,0</w:t>
            </w:r>
          </w:p>
        </w:tc>
        <w:tc>
          <w:tcPr>
            <w:tcW w:w="567" w:type="dxa"/>
            <w:vAlign w:val="center"/>
          </w:tcPr>
          <w:p w:rsidR="0010088E" w:rsidRPr="001D40D2" w:rsidRDefault="0010088E" w:rsidP="00321728">
            <w:pPr>
              <w:widowControl w:val="0"/>
              <w:jc w:val="right"/>
              <w:rPr>
                <w:bCs/>
                <w:sz w:val="16"/>
                <w:szCs w:val="16"/>
              </w:rPr>
            </w:pPr>
            <w:r>
              <w:rPr>
                <w:bCs/>
                <w:sz w:val="16"/>
                <w:szCs w:val="16"/>
              </w:rPr>
              <w:t>0,4</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5 781,0</w:t>
            </w:r>
          </w:p>
        </w:tc>
        <w:tc>
          <w:tcPr>
            <w:tcW w:w="567" w:type="dxa"/>
            <w:vAlign w:val="center"/>
          </w:tcPr>
          <w:p w:rsidR="0010088E" w:rsidRPr="001D40D2" w:rsidRDefault="0010088E" w:rsidP="00321728">
            <w:pPr>
              <w:widowControl w:val="0"/>
              <w:jc w:val="right"/>
              <w:rPr>
                <w:bCs/>
                <w:sz w:val="16"/>
                <w:szCs w:val="16"/>
              </w:rPr>
            </w:pPr>
            <w:r>
              <w:rPr>
                <w:bCs/>
                <w:sz w:val="16"/>
                <w:szCs w:val="16"/>
              </w:rPr>
              <w:t>0,4</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5 287,6</w:t>
            </w:r>
          </w:p>
        </w:tc>
        <w:tc>
          <w:tcPr>
            <w:tcW w:w="708" w:type="dxa"/>
            <w:vAlign w:val="center"/>
          </w:tcPr>
          <w:p w:rsidR="0010088E" w:rsidRPr="001D40D2" w:rsidRDefault="0010088E" w:rsidP="00321728">
            <w:pPr>
              <w:widowControl w:val="0"/>
              <w:jc w:val="right"/>
              <w:rPr>
                <w:bCs/>
                <w:sz w:val="16"/>
                <w:szCs w:val="16"/>
              </w:rPr>
            </w:pPr>
            <w:r>
              <w:rPr>
                <w:bCs/>
                <w:sz w:val="16"/>
                <w:szCs w:val="16"/>
              </w:rPr>
              <w:t>0,2</w:t>
            </w:r>
          </w:p>
        </w:tc>
      </w:tr>
      <w:tr w:rsidR="0010088E" w:rsidRPr="001D40D2" w:rsidTr="003A32F7">
        <w:trPr>
          <w:trHeight w:val="227"/>
          <w:tblHeader/>
        </w:trPr>
        <w:tc>
          <w:tcPr>
            <w:tcW w:w="534" w:type="dxa"/>
            <w:vAlign w:val="center"/>
          </w:tcPr>
          <w:p w:rsidR="0010088E" w:rsidRPr="001D40D2" w:rsidRDefault="0010088E" w:rsidP="00321728">
            <w:pPr>
              <w:widowControl w:val="0"/>
              <w:rPr>
                <w:bCs/>
                <w:sz w:val="16"/>
                <w:szCs w:val="16"/>
              </w:rPr>
            </w:pPr>
            <w:r w:rsidRPr="001D40D2">
              <w:rPr>
                <w:bCs/>
                <w:sz w:val="16"/>
                <w:szCs w:val="16"/>
              </w:rPr>
              <w:t>13</w:t>
            </w:r>
          </w:p>
        </w:tc>
        <w:tc>
          <w:tcPr>
            <w:tcW w:w="6521" w:type="dxa"/>
            <w:vAlign w:val="center"/>
          </w:tcPr>
          <w:p w:rsidR="0010088E" w:rsidRPr="001D40D2" w:rsidRDefault="0010088E" w:rsidP="00321728">
            <w:pPr>
              <w:widowControl w:val="0"/>
              <w:rPr>
                <w:bCs/>
                <w:sz w:val="16"/>
                <w:szCs w:val="16"/>
              </w:rPr>
            </w:pPr>
            <w:r w:rsidRPr="001D40D2">
              <w:rPr>
                <w:bCs/>
                <w:sz w:val="16"/>
                <w:szCs w:val="16"/>
              </w:rPr>
              <w:t>ОБСЛУЖИВАНИЕ МУНИЦИПАЛЬНОГО ДОЛГА</w:t>
            </w:r>
          </w:p>
        </w:tc>
        <w:tc>
          <w:tcPr>
            <w:tcW w:w="1202" w:type="dxa"/>
            <w:vAlign w:val="center"/>
          </w:tcPr>
          <w:p w:rsidR="0010088E" w:rsidRPr="001D40D2" w:rsidRDefault="0010088E" w:rsidP="00321728">
            <w:pPr>
              <w:widowControl w:val="0"/>
              <w:jc w:val="right"/>
              <w:rPr>
                <w:bCs/>
                <w:sz w:val="16"/>
                <w:szCs w:val="16"/>
              </w:rPr>
            </w:pPr>
            <w:r>
              <w:rPr>
                <w:bCs/>
                <w:sz w:val="16"/>
                <w:szCs w:val="16"/>
              </w:rPr>
              <w:t>5252,0</w:t>
            </w:r>
          </w:p>
        </w:tc>
        <w:tc>
          <w:tcPr>
            <w:tcW w:w="641" w:type="dxa"/>
            <w:vAlign w:val="center"/>
          </w:tcPr>
          <w:p w:rsidR="0010088E" w:rsidRPr="001D40D2" w:rsidRDefault="0010088E" w:rsidP="00321728">
            <w:pPr>
              <w:widowControl w:val="0"/>
              <w:jc w:val="right"/>
              <w:rPr>
                <w:bCs/>
                <w:sz w:val="16"/>
                <w:szCs w:val="16"/>
              </w:rPr>
            </w:pPr>
            <w:r>
              <w:rPr>
                <w:bCs/>
                <w:sz w:val="16"/>
                <w:szCs w:val="16"/>
              </w:rPr>
              <w:t>0,3</w:t>
            </w:r>
          </w:p>
        </w:tc>
        <w:tc>
          <w:tcPr>
            <w:tcW w:w="991" w:type="dxa"/>
            <w:vAlign w:val="center"/>
          </w:tcPr>
          <w:p w:rsidR="0010088E" w:rsidRPr="001D40D2" w:rsidRDefault="0010088E" w:rsidP="00321728">
            <w:pPr>
              <w:widowControl w:val="0"/>
              <w:jc w:val="right"/>
              <w:rPr>
                <w:bCs/>
                <w:sz w:val="16"/>
                <w:szCs w:val="16"/>
              </w:rPr>
            </w:pPr>
            <w:r w:rsidRPr="001D40D2">
              <w:rPr>
                <w:bCs/>
                <w:sz w:val="16"/>
                <w:szCs w:val="16"/>
              </w:rPr>
              <w:t>5 451,8</w:t>
            </w:r>
          </w:p>
        </w:tc>
        <w:tc>
          <w:tcPr>
            <w:tcW w:w="568" w:type="dxa"/>
            <w:vAlign w:val="center"/>
          </w:tcPr>
          <w:p w:rsidR="0010088E" w:rsidRPr="001D40D2" w:rsidRDefault="0010088E" w:rsidP="00321728">
            <w:pPr>
              <w:widowControl w:val="0"/>
              <w:jc w:val="right"/>
              <w:rPr>
                <w:bCs/>
                <w:sz w:val="16"/>
                <w:szCs w:val="16"/>
              </w:rPr>
            </w:pPr>
            <w:r>
              <w:rPr>
                <w:bCs/>
                <w:sz w:val="16"/>
                <w:szCs w:val="16"/>
              </w:rPr>
              <w:t>0,4</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5 994,2</w:t>
            </w:r>
          </w:p>
        </w:tc>
        <w:tc>
          <w:tcPr>
            <w:tcW w:w="567" w:type="dxa"/>
            <w:vAlign w:val="center"/>
          </w:tcPr>
          <w:p w:rsidR="0010088E" w:rsidRPr="001D40D2" w:rsidRDefault="0010088E" w:rsidP="00321728">
            <w:pPr>
              <w:widowControl w:val="0"/>
              <w:jc w:val="right"/>
              <w:rPr>
                <w:bCs/>
                <w:sz w:val="16"/>
                <w:szCs w:val="16"/>
              </w:rPr>
            </w:pPr>
            <w:r>
              <w:rPr>
                <w:bCs/>
                <w:sz w:val="16"/>
                <w:szCs w:val="16"/>
              </w:rPr>
              <w:t>0,4</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5 603,7</w:t>
            </w:r>
          </w:p>
        </w:tc>
        <w:tc>
          <w:tcPr>
            <w:tcW w:w="567" w:type="dxa"/>
            <w:vAlign w:val="center"/>
          </w:tcPr>
          <w:p w:rsidR="0010088E" w:rsidRPr="001D40D2" w:rsidRDefault="0010088E" w:rsidP="00321728">
            <w:pPr>
              <w:widowControl w:val="0"/>
              <w:jc w:val="right"/>
              <w:rPr>
                <w:bCs/>
                <w:sz w:val="16"/>
                <w:szCs w:val="16"/>
              </w:rPr>
            </w:pPr>
            <w:r>
              <w:rPr>
                <w:bCs/>
                <w:sz w:val="16"/>
                <w:szCs w:val="16"/>
              </w:rPr>
              <w:t>0,4</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2,2</w:t>
            </w:r>
          </w:p>
        </w:tc>
        <w:tc>
          <w:tcPr>
            <w:tcW w:w="708" w:type="dxa"/>
            <w:vAlign w:val="center"/>
          </w:tcPr>
          <w:p w:rsidR="0010088E" w:rsidRPr="001D40D2" w:rsidRDefault="0010088E" w:rsidP="00321728">
            <w:pPr>
              <w:widowControl w:val="0"/>
              <w:jc w:val="right"/>
              <w:rPr>
                <w:bCs/>
                <w:sz w:val="16"/>
                <w:szCs w:val="16"/>
              </w:rPr>
            </w:pPr>
            <w:r>
              <w:rPr>
                <w:bCs/>
                <w:sz w:val="16"/>
                <w:szCs w:val="16"/>
              </w:rPr>
              <w:t>0,0001</w:t>
            </w:r>
          </w:p>
        </w:tc>
      </w:tr>
      <w:tr w:rsidR="0010088E" w:rsidRPr="001D40D2" w:rsidTr="003A32F7">
        <w:trPr>
          <w:tblHeader/>
        </w:trPr>
        <w:tc>
          <w:tcPr>
            <w:tcW w:w="534" w:type="dxa"/>
            <w:vAlign w:val="center"/>
          </w:tcPr>
          <w:p w:rsidR="0010088E" w:rsidRPr="001D40D2" w:rsidRDefault="0010088E" w:rsidP="00321728">
            <w:pPr>
              <w:widowControl w:val="0"/>
              <w:rPr>
                <w:bCs/>
                <w:sz w:val="16"/>
                <w:szCs w:val="16"/>
              </w:rPr>
            </w:pPr>
            <w:r w:rsidRPr="001D40D2">
              <w:rPr>
                <w:bCs/>
                <w:sz w:val="16"/>
                <w:szCs w:val="16"/>
              </w:rPr>
              <w:t>14</w:t>
            </w:r>
          </w:p>
        </w:tc>
        <w:tc>
          <w:tcPr>
            <w:tcW w:w="6521" w:type="dxa"/>
            <w:vAlign w:val="center"/>
          </w:tcPr>
          <w:p w:rsidR="0010088E" w:rsidRPr="001D40D2" w:rsidRDefault="0010088E" w:rsidP="00321728">
            <w:pPr>
              <w:widowControl w:val="0"/>
              <w:rPr>
                <w:bCs/>
                <w:sz w:val="16"/>
                <w:szCs w:val="16"/>
              </w:rPr>
            </w:pPr>
            <w:r w:rsidRPr="001D40D2">
              <w:rPr>
                <w:bCs/>
                <w:sz w:val="16"/>
                <w:szCs w:val="16"/>
              </w:rPr>
              <w:t>МЕЖБЮДЖЕТНЫЕ ТРАНСФЕРТЫ ОБЩЕГО ХАРАКТЕРА БЮДЖЕТАМ БЮДЖЕТНОЙ СИСТЕМЫ РОССИЙСКОЙ ФЕДЕРАЦИИ</w:t>
            </w:r>
          </w:p>
        </w:tc>
        <w:tc>
          <w:tcPr>
            <w:tcW w:w="1202" w:type="dxa"/>
            <w:vAlign w:val="center"/>
          </w:tcPr>
          <w:p w:rsidR="0010088E" w:rsidRPr="001D40D2" w:rsidRDefault="0010088E" w:rsidP="00321728">
            <w:pPr>
              <w:widowControl w:val="0"/>
              <w:jc w:val="right"/>
              <w:rPr>
                <w:bCs/>
                <w:sz w:val="16"/>
                <w:szCs w:val="16"/>
              </w:rPr>
            </w:pPr>
            <w:r w:rsidRPr="001D40D2">
              <w:rPr>
                <w:bCs/>
                <w:sz w:val="16"/>
                <w:szCs w:val="16"/>
              </w:rPr>
              <w:t>189 942,7</w:t>
            </w:r>
          </w:p>
        </w:tc>
        <w:tc>
          <w:tcPr>
            <w:tcW w:w="641" w:type="dxa"/>
            <w:vAlign w:val="center"/>
          </w:tcPr>
          <w:p w:rsidR="0010088E" w:rsidRPr="001D40D2" w:rsidRDefault="0010088E" w:rsidP="00321728">
            <w:pPr>
              <w:widowControl w:val="0"/>
              <w:jc w:val="right"/>
              <w:rPr>
                <w:bCs/>
                <w:sz w:val="16"/>
                <w:szCs w:val="16"/>
              </w:rPr>
            </w:pPr>
            <w:r>
              <w:rPr>
                <w:bCs/>
                <w:sz w:val="16"/>
                <w:szCs w:val="16"/>
              </w:rPr>
              <w:t>12,3</w:t>
            </w:r>
          </w:p>
        </w:tc>
        <w:tc>
          <w:tcPr>
            <w:tcW w:w="991" w:type="dxa"/>
            <w:vAlign w:val="center"/>
          </w:tcPr>
          <w:p w:rsidR="0010088E" w:rsidRPr="001D40D2" w:rsidRDefault="0010088E" w:rsidP="00321728">
            <w:pPr>
              <w:widowControl w:val="0"/>
              <w:jc w:val="right"/>
              <w:rPr>
                <w:bCs/>
                <w:sz w:val="16"/>
                <w:szCs w:val="16"/>
              </w:rPr>
            </w:pPr>
            <w:r w:rsidRPr="001D40D2">
              <w:rPr>
                <w:bCs/>
                <w:sz w:val="16"/>
                <w:szCs w:val="16"/>
              </w:rPr>
              <w:t>71 852,9</w:t>
            </w:r>
          </w:p>
        </w:tc>
        <w:tc>
          <w:tcPr>
            <w:tcW w:w="568" w:type="dxa"/>
            <w:vAlign w:val="center"/>
          </w:tcPr>
          <w:p w:rsidR="0010088E" w:rsidRPr="001D40D2" w:rsidRDefault="0010088E" w:rsidP="00321728">
            <w:pPr>
              <w:widowControl w:val="0"/>
              <w:jc w:val="right"/>
              <w:rPr>
                <w:bCs/>
                <w:sz w:val="16"/>
                <w:szCs w:val="16"/>
              </w:rPr>
            </w:pPr>
            <w:r>
              <w:rPr>
                <w:bCs/>
                <w:sz w:val="16"/>
                <w:szCs w:val="16"/>
              </w:rPr>
              <w:t>5,1</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57 617,5</w:t>
            </w:r>
          </w:p>
        </w:tc>
        <w:tc>
          <w:tcPr>
            <w:tcW w:w="567" w:type="dxa"/>
            <w:vAlign w:val="center"/>
          </w:tcPr>
          <w:p w:rsidR="0010088E" w:rsidRPr="001D40D2" w:rsidRDefault="0010088E" w:rsidP="00321728">
            <w:pPr>
              <w:widowControl w:val="0"/>
              <w:jc w:val="right"/>
              <w:rPr>
                <w:bCs/>
                <w:sz w:val="16"/>
                <w:szCs w:val="16"/>
              </w:rPr>
            </w:pPr>
            <w:r>
              <w:rPr>
                <w:bCs/>
                <w:sz w:val="16"/>
                <w:szCs w:val="16"/>
              </w:rPr>
              <w:t>4,1</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77 071,9</w:t>
            </w:r>
          </w:p>
        </w:tc>
        <w:tc>
          <w:tcPr>
            <w:tcW w:w="567" w:type="dxa"/>
            <w:vAlign w:val="center"/>
          </w:tcPr>
          <w:p w:rsidR="0010088E" w:rsidRPr="001D40D2" w:rsidRDefault="0010088E" w:rsidP="00321728">
            <w:pPr>
              <w:widowControl w:val="0"/>
              <w:jc w:val="right"/>
              <w:rPr>
                <w:bCs/>
                <w:sz w:val="16"/>
                <w:szCs w:val="16"/>
              </w:rPr>
            </w:pPr>
            <w:r>
              <w:rPr>
                <w:bCs/>
                <w:sz w:val="16"/>
                <w:szCs w:val="16"/>
              </w:rPr>
              <w:t>5,1</w:t>
            </w:r>
          </w:p>
        </w:tc>
        <w:tc>
          <w:tcPr>
            <w:tcW w:w="992" w:type="dxa"/>
            <w:vAlign w:val="center"/>
          </w:tcPr>
          <w:p w:rsidR="0010088E" w:rsidRPr="001D40D2" w:rsidRDefault="0010088E" w:rsidP="00321728">
            <w:pPr>
              <w:widowControl w:val="0"/>
              <w:jc w:val="right"/>
              <w:rPr>
                <w:bCs/>
                <w:sz w:val="16"/>
                <w:szCs w:val="16"/>
              </w:rPr>
            </w:pPr>
            <w:r w:rsidRPr="001D40D2">
              <w:rPr>
                <w:bCs/>
                <w:sz w:val="16"/>
                <w:szCs w:val="16"/>
              </w:rPr>
              <w:t>79 756,3</w:t>
            </w:r>
          </w:p>
        </w:tc>
        <w:tc>
          <w:tcPr>
            <w:tcW w:w="708" w:type="dxa"/>
            <w:vAlign w:val="center"/>
          </w:tcPr>
          <w:p w:rsidR="0010088E" w:rsidRPr="001D40D2" w:rsidRDefault="0010088E" w:rsidP="00321728">
            <w:pPr>
              <w:widowControl w:val="0"/>
              <w:jc w:val="right"/>
              <w:rPr>
                <w:bCs/>
                <w:sz w:val="16"/>
                <w:szCs w:val="16"/>
              </w:rPr>
            </w:pPr>
            <w:r>
              <w:rPr>
                <w:bCs/>
                <w:sz w:val="16"/>
                <w:szCs w:val="16"/>
              </w:rPr>
              <w:t>3,7</w:t>
            </w:r>
          </w:p>
        </w:tc>
      </w:tr>
    </w:tbl>
    <w:p w:rsidR="003A09D3" w:rsidRPr="00251E65" w:rsidRDefault="003A09D3" w:rsidP="0010088E">
      <w:pPr>
        <w:autoSpaceDE w:val="0"/>
        <w:autoSpaceDN w:val="0"/>
        <w:adjustRightInd w:val="0"/>
      </w:pPr>
    </w:p>
    <w:sectPr w:rsidR="003A09D3" w:rsidRPr="00251E65" w:rsidSect="0010088E">
      <w:pgSz w:w="16838" w:h="11906" w:orient="landscape"/>
      <w:pgMar w:top="851" w:right="709" w:bottom="284" w:left="567" w:header="68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C90" w:rsidRDefault="00333C90">
      <w:r>
        <w:separator/>
      </w:r>
    </w:p>
  </w:endnote>
  <w:endnote w:type="continuationSeparator" w:id="0">
    <w:p w:rsidR="00333C90" w:rsidRDefault="00333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 w:name="Andale Sans UI">
    <w:altName w:val="Arial Unicode MS"/>
    <w:charset w:val="00"/>
    <w:family w:val="auto"/>
    <w:pitch w:val="variable"/>
  </w:font>
  <w:font w:name="Roboto-Regula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F57" w:rsidRDefault="00C63F57" w:rsidP="00E9716D">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C63F57" w:rsidRDefault="00C63F57" w:rsidP="00E9716D">
    <w:pPr>
      <w:pStyle w:val="a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F57" w:rsidRDefault="00C63F57" w:rsidP="00E9716D">
    <w:pPr>
      <w:pStyle w:val="a9"/>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C90" w:rsidRDefault="00333C90">
      <w:r>
        <w:separator/>
      </w:r>
    </w:p>
  </w:footnote>
  <w:footnote w:type="continuationSeparator" w:id="0">
    <w:p w:rsidR="00333C90" w:rsidRDefault="00333C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F57" w:rsidRDefault="00C63F57">
    <w:pPr>
      <w:pStyle w:val="ac"/>
      <w:jc w:val="center"/>
    </w:pPr>
    <w:r>
      <w:fldChar w:fldCharType="begin"/>
    </w:r>
    <w:r>
      <w:instrText>PAGE   \* MERGEFORMAT</w:instrText>
    </w:r>
    <w:r>
      <w:fldChar w:fldCharType="separate"/>
    </w:r>
    <w:r w:rsidR="00B026BE">
      <w:rPr>
        <w:noProof/>
      </w:rPr>
      <w:t>30</w:t>
    </w:r>
    <w:r>
      <w:rPr>
        <w:noProof/>
      </w:rPr>
      <w:fldChar w:fldCharType="end"/>
    </w:r>
  </w:p>
  <w:p w:rsidR="00C63F57" w:rsidRPr="000562A6" w:rsidRDefault="00C63F5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85B79"/>
    <w:multiLevelType w:val="hybridMultilevel"/>
    <w:tmpl w:val="FCC6D8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447D0F"/>
    <w:multiLevelType w:val="hybridMultilevel"/>
    <w:tmpl w:val="EA569A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298134C"/>
    <w:multiLevelType w:val="hybridMultilevel"/>
    <w:tmpl w:val="C142A312"/>
    <w:lvl w:ilvl="0" w:tplc="5E2895F2">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1DFB53FE"/>
    <w:multiLevelType w:val="hybridMultilevel"/>
    <w:tmpl w:val="04F68E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BA5BF3"/>
    <w:multiLevelType w:val="hybridMultilevel"/>
    <w:tmpl w:val="6E42437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1B96DBD"/>
    <w:multiLevelType w:val="hybridMultilevel"/>
    <w:tmpl w:val="5802B0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27B7D26"/>
    <w:multiLevelType w:val="hybridMultilevel"/>
    <w:tmpl w:val="F71C853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EC78AF"/>
    <w:multiLevelType w:val="hybridMultilevel"/>
    <w:tmpl w:val="D2547042"/>
    <w:lvl w:ilvl="0" w:tplc="0419000F">
      <w:start w:val="4"/>
      <w:numFmt w:val="decimal"/>
      <w:lvlText w:val="%1."/>
      <w:lvlJc w:val="left"/>
      <w:pPr>
        <w:ind w:left="720" w:hanging="360"/>
      </w:pPr>
      <w:rPr>
        <w:rFonts w:hint="default"/>
      </w:rPr>
    </w:lvl>
    <w:lvl w:ilvl="1" w:tplc="04190019">
      <w:start w:val="1"/>
      <w:numFmt w:val="lowerLetter"/>
      <w:lvlText w:val="%2."/>
      <w:lvlJc w:val="left"/>
      <w:pPr>
        <w:ind w:left="1353"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760178"/>
    <w:multiLevelType w:val="hybridMultilevel"/>
    <w:tmpl w:val="0BE846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2011FD"/>
    <w:multiLevelType w:val="hybridMultilevel"/>
    <w:tmpl w:val="846228B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4AB4EED"/>
    <w:multiLevelType w:val="hybridMultilevel"/>
    <w:tmpl w:val="3EEC3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5061F6"/>
    <w:multiLevelType w:val="hybridMultilevel"/>
    <w:tmpl w:val="8228DB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415E12"/>
    <w:multiLevelType w:val="hybridMultilevel"/>
    <w:tmpl w:val="4D4A6C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BE55D52"/>
    <w:multiLevelType w:val="hybridMultilevel"/>
    <w:tmpl w:val="AFDE6A44"/>
    <w:lvl w:ilvl="0" w:tplc="3A203DB0">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304" w:hanging="360"/>
      </w:pPr>
      <w:rPr>
        <w:rFonts w:ascii="Courier New" w:hAnsi="Courier New" w:cs="Courier New" w:hint="default"/>
      </w:rPr>
    </w:lvl>
    <w:lvl w:ilvl="2" w:tplc="04190005" w:tentative="1">
      <w:start w:val="1"/>
      <w:numFmt w:val="bullet"/>
      <w:lvlText w:val=""/>
      <w:lvlJc w:val="left"/>
      <w:pPr>
        <w:ind w:left="2024" w:hanging="360"/>
      </w:pPr>
      <w:rPr>
        <w:rFonts w:ascii="Wingdings" w:hAnsi="Wingdings" w:hint="default"/>
      </w:rPr>
    </w:lvl>
    <w:lvl w:ilvl="3" w:tplc="04190001" w:tentative="1">
      <w:start w:val="1"/>
      <w:numFmt w:val="bullet"/>
      <w:lvlText w:val=""/>
      <w:lvlJc w:val="left"/>
      <w:pPr>
        <w:ind w:left="2744" w:hanging="360"/>
      </w:pPr>
      <w:rPr>
        <w:rFonts w:ascii="Symbol" w:hAnsi="Symbol" w:hint="default"/>
      </w:rPr>
    </w:lvl>
    <w:lvl w:ilvl="4" w:tplc="04190003" w:tentative="1">
      <w:start w:val="1"/>
      <w:numFmt w:val="bullet"/>
      <w:lvlText w:val="o"/>
      <w:lvlJc w:val="left"/>
      <w:pPr>
        <w:ind w:left="3464" w:hanging="360"/>
      </w:pPr>
      <w:rPr>
        <w:rFonts w:ascii="Courier New" w:hAnsi="Courier New" w:cs="Courier New" w:hint="default"/>
      </w:rPr>
    </w:lvl>
    <w:lvl w:ilvl="5" w:tplc="04190005" w:tentative="1">
      <w:start w:val="1"/>
      <w:numFmt w:val="bullet"/>
      <w:lvlText w:val=""/>
      <w:lvlJc w:val="left"/>
      <w:pPr>
        <w:ind w:left="4184" w:hanging="360"/>
      </w:pPr>
      <w:rPr>
        <w:rFonts w:ascii="Wingdings" w:hAnsi="Wingdings" w:hint="default"/>
      </w:rPr>
    </w:lvl>
    <w:lvl w:ilvl="6" w:tplc="04190001" w:tentative="1">
      <w:start w:val="1"/>
      <w:numFmt w:val="bullet"/>
      <w:lvlText w:val=""/>
      <w:lvlJc w:val="left"/>
      <w:pPr>
        <w:ind w:left="4904" w:hanging="360"/>
      </w:pPr>
      <w:rPr>
        <w:rFonts w:ascii="Symbol" w:hAnsi="Symbol" w:hint="default"/>
      </w:rPr>
    </w:lvl>
    <w:lvl w:ilvl="7" w:tplc="04190003" w:tentative="1">
      <w:start w:val="1"/>
      <w:numFmt w:val="bullet"/>
      <w:lvlText w:val="o"/>
      <w:lvlJc w:val="left"/>
      <w:pPr>
        <w:ind w:left="5624" w:hanging="360"/>
      </w:pPr>
      <w:rPr>
        <w:rFonts w:ascii="Courier New" w:hAnsi="Courier New" w:cs="Courier New" w:hint="default"/>
      </w:rPr>
    </w:lvl>
    <w:lvl w:ilvl="8" w:tplc="04190005" w:tentative="1">
      <w:start w:val="1"/>
      <w:numFmt w:val="bullet"/>
      <w:lvlText w:val=""/>
      <w:lvlJc w:val="left"/>
      <w:pPr>
        <w:ind w:left="6344" w:hanging="360"/>
      </w:pPr>
      <w:rPr>
        <w:rFonts w:ascii="Wingdings" w:hAnsi="Wingdings" w:hint="default"/>
      </w:rPr>
    </w:lvl>
  </w:abstractNum>
  <w:abstractNum w:abstractNumId="14">
    <w:nsid w:val="52996B74"/>
    <w:multiLevelType w:val="hybridMultilevel"/>
    <w:tmpl w:val="7472AF20"/>
    <w:lvl w:ilvl="0" w:tplc="A7109C8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589D4203"/>
    <w:multiLevelType w:val="hybridMultilevel"/>
    <w:tmpl w:val="C138FDA8"/>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6">
    <w:nsid w:val="5C8A6CCB"/>
    <w:multiLevelType w:val="hybridMultilevel"/>
    <w:tmpl w:val="27068E2A"/>
    <w:lvl w:ilvl="0" w:tplc="64048B4A">
      <w:start w:val="7"/>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7">
    <w:nsid w:val="63FB55CE"/>
    <w:multiLevelType w:val="hybridMultilevel"/>
    <w:tmpl w:val="C142A312"/>
    <w:lvl w:ilvl="0" w:tplc="5E2895F2">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666E4A0E"/>
    <w:multiLevelType w:val="hybridMultilevel"/>
    <w:tmpl w:val="71EAC202"/>
    <w:lvl w:ilvl="0" w:tplc="04190001">
      <w:start w:val="1"/>
      <w:numFmt w:val="bullet"/>
      <w:lvlText w:val=""/>
      <w:lvlJc w:val="left"/>
      <w:pPr>
        <w:ind w:left="927" w:hanging="360"/>
      </w:pPr>
      <w:rPr>
        <w:rFonts w:ascii="Symbol" w:hAnsi="Symbol"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666E57A9"/>
    <w:multiLevelType w:val="hybridMultilevel"/>
    <w:tmpl w:val="80D28F04"/>
    <w:lvl w:ilvl="0" w:tplc="37567080">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79C1519"/>
    <w:multiLevelType w:val="hybridMultilevel"/>
    <w:tmpl w:val="81F06874"/>
    <w:lvl w:ilvl="0" w:tplc="F764675A">
      <w:start w:val="54"/>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1">
    <w:nsid w:val="6B987567"/>
    <w:multiLevelType w:val="hybridMultilevel"/>
    <w:tmpl w:val="3B36FE6C"/>
    <w:lvl w:ilvl="0" w:tplc="6122E4A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6DBD3D9E"/>
    <w:multiLevelType w:val="hybridMultilevel"/>
    <w:tmpl w:val="4FE2E9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73C81192"/>
    <w:multiLevelType w:val="hybridMultilevel"/>
    <w:tmpl w:val="9692E926"/>
    <w:lvl w:ilvl="0" w:tplc="9D8A21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4FD664B"/>
    <w:multiLevelType w:val="hybridMultilevel"/>
    <w:tmpl w:val="4DD4407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2"/>
  </w:num>
  <w:num w:numId="2">
    <w:abstractNumId w:val="13"/>
  </w:num>
  <w:num w:numId="3">
    <w:abstractNumId w:val="24"/>
  </w:num>
  <w:num w:numId="4">
    <w:abstractNumId w:val="14"/>
  </w:num>
  <w:num w:numId="5">
    <w:abstractNumId w:val="7"/>
  </w:num>
  <w:num w:numId="6">
    <w:abstractNumId w:val="2"/>
  </w:num>
  <w:num w:numId="7">
    <w:abstractNumId w:val="16"/>
  </w:num>
  <w:num w:numId="8">
    <w:abstractNumId w:val="19"/>
  </w:num>
  <w:num w:numId="9">
    <w:abstractNumId w:val="22"/>
  </w:num>
  <w:num w:numId="10">
    <w:abstractNumId w:val="23"/>
  </w:num>
  <w:num w:numId="11">
    <w:abstractNumId w:val="20"/>
  </w:num>
  <w:num w:numId="12">
    <w:abstractNumId w:val="5"/>
  </w:num>
  <w:num w:numId="13">
    <w:abstractNumId w:val="3"/>
  </w:num>
  <w:num w:numId="14">
    <w:abstractNumId w:val="11"/>
  </w:num>
  <w:num w:numId="15">
    <w:abstractNumId w:val="1"/>
  </w:num>
  <w:num w:numId="16">
    <w:abstractNumId w:val="15"/>
  </w:num>
  <w:num w:numId="17">
    <w:abstractNumId w:val="0"/>
  </w:num>
  <w:num w:numId="18">
    <w:abstractNumId w:val="10"/>
  </w:num>
  <w:num w:numId="19">
    <w:abstractNumId w:val="8"/>
  </w:num>
  <w:num w:numId="20">
    <w:abstractNumId w:val="21"/>
  </w:num>
  <w:num w:numId="21">
    <w:abstractNumId w:val="18"/>
  </w:num>
  <w:num w:numId="22">
    <w:abstractNumId w:val="6"/>
  </w:num>
  <w:num w:numId="23">
    <w:abstractNumId w:val="4"/>
  </w:num>
  <w:num w:numId="24">
    <w:abstractNumId w:val="9"/>
  </w:num>
  <w:num w:numId="25">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B68"/>
    <w:rsid w:val="00000145"/>
    <w:rsid w:val="000003EB"/>
    <w:rsid w:val="000004CE"/>
    <w:rsid w:val="00000590"/>
    <w:rsid w:val="00000626"/>
    <w:rsid w:val="000009F2"/>
    <w:rsid w:val="00000B3D"/>
    <w:rsid w:val="00000CF0"/>
    <w:rsid w:val="00000E2E"/>
    <w:rsid w:val="00000FE9"/>
    <w:rsid w:val="000010A2"/>
    <w:rsid w:val="000011E3"/>
    <w:rsid w:val="000016D5"/>
    <w:rsid w:val="000017A8"/>
    <w:rsid w:val="00001B43"/>
    <w:rsid w:val="00001CB9"/>
    <w:rsid w:val="000021FB"/>
    <w:rsid w:val="00002339"/>
    <w:rsid w:val="00002561"/>
    <w:rsid w:val="00003976"/>
    <w:rsid w:val="000039A6"/>
    <w:rsid w:val="00003BCB"/>
    <w:rsid w:val="00003BD8"/>
    <w:rsid w:val="00003D20"/>
    <w:rsid w:val="00003E2D"/>
    <w:rsid w:val="0000409F"/>
    <w:rsid w:val="000040EA"/>
    <w:rsid w:val="0000429B"/>
    <w:rsid w:val="000042D0"/>
    <w:rsid w:val="000042E7"/>
    <w:rsid w:val="0000448D"/>
    <w:rsid w:val="000044D3"/>
    <w:rsid w:val="000046A2"/>
    <w:rsid w:val="00004993"/>
    <w:rsid w:val="00004B68"/>
    <w:rsid w:val="00004CA6"/>
    <w:rsid w:val="00004DE2"/>
    <w:rsid w:val="0000506B"/>
    <w:rsid w:val="00005AB1"/>
    <w:rsid w:val="00005BFF"/>
    <w:rsid w:val="00005D1C"/>
    <w:rsid w:val="00005E81"/>
    <w:rsid w:val="000064BB"/>
    <w:rsid w:val="000064D6"/>
    <w:rsid w:val="000068FB"/>
    <w:rsid w:val="00006EA8"/>
    <w:rsid w:val="0000753F"/>
    <w:rsid w:val="00007A68"/>
    <w:rsid w:val="00007AFB"/>
    <w:rsid w:val="00007EA8"/>
    <w:rsid w:val="0001029F"/>
    <w:rsid w:val="000103BE"/>
    <w:rsid w:val="00010D04"/>
    <w:rsid w:val="00011352"/>
    <w:rsid w:val="000113E6"/>
    <w:rsid w:val="000118A8"/>
    <w:rsid w:val="0001250D"/>
    <w:rsid w:val="00012530"/>
    <w:rsid w:val="00012B7D"/>
    <w:rsid w:val="00012F39"/>
    <w:rsid w:val="00013242"/>
    <w:rsid w:val="00013247"/>
    <w:rsid w:val="000132E6"/>
    <w:rsid w:val="000142BF"/>
    <w:rsid w:val="00014353"/>
    <w:rsid w:val="00014422"/>
    <w:rsid w:val="000146FA"/>
    <w:rsid w:val="00014A6B"/>
    <w:rsid w:val="00014FB8"/>
    <w:rsid w:val="00015204"/>
    <w:rsid w:val="00015392"/>
    <w:rsid w:val="00015658"/>
    <w:rsid w:val="000159EB"/>
    <w:rsid w:val="00015D19"/>
    <w:rsid w:val="000160AF"/>
    <w:rsid w:val="00016110"/>
    <w:rsid w:val="0001612D"/>
    <w:rsid w:val="000161D5"/>
    <w:rsid w:val="000169E3"/>
    <w:rsid w:val="0001700F"/>
    <w:rsid w:val="00017150"/>
    <w:rsid w:val="00017BF7"/>
    <w:rsid w:val="00017CCF"/>
    <w:rsid w:val="00017EBA"/>
    <w:rsid w:val="00017EC6"/>
    <w:rsid w:val="00020090"/>
    <w:rsid w:val="00020642"/>
    <w:rsid w:val="000208B8"/>
    <w:rsid w:val="00020CAD"/>
    <w:rsid w:val="00020CCA"/>
    <w:rsid w:val="00021285"/>
    <w:rsid w:val="00021407"/>
    <w:rsid w:val="000216FF"/>
    <w:rsid w:val="00021946"/>
    <w:rsid w:val="00021CA4"/>
    <w:rsid w:val="00021CC6"/>
    <w:rsid w:val="00021ECC"/>
    <w:rsid w:val="00021F83"/>
    <w:rsid w:val="000226A8"/>
    <w:rsid w:val="000228E2"/>
    <w:rsid w:val="00022ADE"/>
    <w:rsid w:val="0002322B"/>
    <w:rsid w:val="00023320"/>
    <w:rsid w:val="0002334F"/>
    <w:rsid w:val="00023479"/>
    <w:rsid w:val="00023707"/>
    <w:rsid w:val="00023D29"/>
    <w:rsid w:val="00023E74"/>
    <w:rsid w:val="00023F5E"/>
    <w:rsid w:val="00024373"/>
    <w:rsid w:val="00024D1C"/>
    <w:rsid w:val="000251F4"/>
    <w:rsid w:val="00025D91"/>
    <w:rsid w:val="00026329"/>
    <w:rsid w:val="000265A1"/>
    <w:rsid w:val="0002670A"/>
    <w:rsid w:val="00027180"/>
    <w:rsid w:val="000275A9"/>
    <w:rsid w:val="000276A9"/>
    <w:rsid w:val="00027C26"/>
    <w:rsid w:val="00027D8D"/>
    <w:rsid w:val="00027DC6"/>
    <w:rsid w:val="000300C2"/>
    <w:rsid w:val="0003013A"/>
    <w:rsid w:val="0003047C"/>
    <w:rsid w:val="00030922"/>
    <w:rsid w:val="00030F96"/>
    <w:rsid w:val="000310DE"/>
    <w:rsid w:val="0003135C"/>
    <w:rsid w:val="000318FE"/>
    <w:rsid w:val="0003191C"/>
    <w:rsid w:val="0003193E"/>
    <w:rsid w:val="00031EE0"/>
    <w:rsid w:val="0003207C"/>
    <w:rsid w:val="00032340"/>
    <w:rsid w:val="000326C8"/>
    <w:rsid w:val="000329DA"/>
    <w:rsid w:val="00032A3E"/>
    <w:rsid w:val="000333AD"/>
    <w:rsid w:val="0003353C"/>
    <w:rsid w:val="00033772"/>
    <w:rsid w:val="000337AD"/>
    <w:rsid w:val="00033DFC"/>
    <w:rsid w:val="000340DB"/>
    <w:rsid w:val="000341DA"/>
    <w:rsid w:val="00034498"/>
    <w:rsid w:val="000347D2"/>
    <w:rsid w:val="00034B14"/>
    <w:rsid w:val="00034B71"/>
    <w:rsid w:val="00034F40"/>
    <w:rsid w:val="00035527"/>
    <w:rsid w:val="0003568A"/>
    <w:rsid w:val="00035705"/>
    <w:rsid w:val="00035E4A"/>
    <w:rsid w:val="000361F0"/>
    <w:rsid w:val="00036201"/>
    <w:rsid w:val="00036541"/>
    <w:rsid w:val="0003669C"/>
    <w:rsid w:val="00036823"/>
    <w:rsid w:val="000368B7"/>
    <w:rsid w:val="00036B87"/>
    <w:rsid w:val="00036BC0"/>
    <w:rsid w:val="00036DE3"/>
    <w:rsid w:val="00036F7E"/>
    <w:rsid w:val="00036FFA"/>
    <w:rsid w:val="000379B0"/>
    <w:rsid w:val="00037EB9"/>
    <w:rsid w:val="00037F1B"/>
    <w:rsid w:val="00040257"/>
    <w:rsid w:val="00040458"/>
    <w:rsid w:val="00040B24"/>
    <w:rsid w:val="00040C32"/>
    <w:rsid w:val="00041015"/>
    <w:rsid w:val="000414D2"/>
    <w:rsid w:val="00041A02"/>
    <w:rsid w:val="00041E8F"/>
    <w:rsid w:val="00041EE6"/>
    <w:rsid w:val="000422EB"/>
    <w:rsid w:val="00042344"/>
    <w:rsid w:val="00042627"/>
    <w:rsid w:val="00043328"/>
    <w:rsid w:val="00043805"/>
    <w:rsid w:val="00043956"/>
    <w:rsid w:val="00043970"/>
    <w:rsid w:val="00043C2D"/>
    <w:rsid w:val="00043E52"/>
    <w:rsid w:val="00043EFB"/>
    <w:rsid w:val="0004427B"/>
    <w:rsid w:val="000443D9"/>
    <w:rsid w:val="00044AC9"/>
    <w:rsid w:val="00045052"/>
    <w:rsid w:val="0004529D"/>
    <w:rsid w:val="00045467"/>
    <w:rsid w:val="00045583"/>
    <w:rsid w:val="000457E5"/>
    <w:rsid w:val="00045CE7"/>
    <w:rsid w:val="000466A7"/>
    <w:rsid w:val="0004676B"/>
    <w:rsid w:val="00046A62"/>
    <w:rsid w:val="00046B2B"/>
    <w:rsid w:val="00046F89"/>
    <w:rsid w:val="000470F2"/>
    <w:rsid w:val="00047131"/>
    <w:rsid w:val="000471C6"/>
    <w:rsid w:val="000477E9"/>
    <w:rsid w:val="00047EEC"/>
    <w:rsid w:val="00050167"/>
    <w:rsid w:val="00050505"/>
    <w:rsid w:val="000506A4"/>
    <w:rsid w:val="0005119D"/>
    <w:rsid w:val="000524E9"/>
    <w:rsid w:val="0005272D"/>
    <w:rsid w:val="00052C6C"/>
    <w:rsid w:val="00052C8B"/>
    <w:rsid w:val="00052CF5"/>
    <w:rsid w:val="00052FE8"/>
    <w:rsid w:val="000531CD"/>
    <w:rsid w:val="0005340E"/>
    <w:rsid w:val="000534D0"/>
    <w:rsid w:val="000534E5"/>
    <w:rsid w:val="00053C41"/>
    <w:rsid w:val="00053E17"/>
    <w:rsid w:val="00053E77"/>
    <w:rsid w:val="000544C0"/>
    <w:rsid w:val="0005458D"/>
    <w:rsid w:val="000551E9"/>
    <w:rsid w:val="0005602C"/>
    <w:rsid w:val="0005602F"/>
    <w:rsid w:val="000561F2"/>
    <w:rsid w:val="000562A6"/>
    <w:rsid w:val="0005630E"/>
    <w:rsid w:val="000567D6"/>
    <w:rsid w:val="00056B03"/>
    <w:rsid w:val="000576ED"/>
    <w:rsid w:val="000579BA"/>
    <w:rsid w:val="00057F65"/>
    <w:rsid w:val="000601A6"/>
    <w:rsid w:val="000602A4"/>
    <w:rsid w:val="00060691"/>
    <w:rsid w:val="000616D1"/>
    <w:rsid w:val="0006197F"/>
    <w:rsid w:val="00061F90"/>
    <w:rsid w:val="0006203A"/>
    <w:rsid w:val="00062421"/>
    <w:rsid w:val="00062C38"/>
    <w:rsid w:val="000632D3"/>
    <w:rsid w:val="00063A9E"/>
    <w:rsid w:val="00063DED"/>
    <w:rsid w:val="000642AA"/>
    <w:rsid w:val="000644CF"/>
    <w:rsid w:val="0006454F"/>
    <w:rsid w:val="00064C5F"/>
    <w:rsid w:val="00065491"/>
    <w:rsid w:val="000655E1"/>
    <w:rsid w:val="00065CC1"/>
    <w:rsid w:val="00065F4D"/>
    <w:rsid w:val="000663F2"/>
    <w:rsid w:val="000665B3"/>
    <w:rsid w:val="000666FA"/>
    <w:rsid w:val="0006768F"/>
    <w:rsid w:val="00067F1C"/>
    <w:rsid w:val="000700C6"/>
    <w:rsid w:val="00070326"/>
    <w:rsid w:val="00070422"/>
    <w:rsid w:val="00070632"/>
    <w:rsid w:val="000706EA"/>
    <w:rsid w:val="00070724"/>
    <w:rsid w:val="00070D6E"/>
    <w:rsid w:val="00070DDA"/>
    <w:rsid w:val="00070EF1"/>
    <w:rsid w:val="00070F8C"/>
    <w:rsid w:val="00071262"/>
    <w:rsid w:val="000713EA"/>
    <w:rsid w:val="00071AEC"/>
    <w:rsid w:val="000721CE"/>
    <w:rsid w:val="000724E6"/>
    <w:rsid w:val="000725BD"/>
    <w:rsid w:val="00072EAE"/>
    <w:rsid w:val="00073376"/>
    <w:rsid w:val="00073395"/>
    <w:rsid w:val="000733CF"/>
    <w:rsid w:val="00073A01"/>
    <w:rsid w:val="00073D6F"/>
    <w:rsid w:val="00073E30"/>
    <w:rsid w:val="00073EC4"/>
    <w:rsid w:val="00073FA7"/>
    <w:rsid w:val="00073FDE"/>
    <w:rsid w:val="0007428A"/>
    <w:rsid w:val="0007461A"/>
    <w:rsid w:val="00074C8F"/>
    <w:rsid w:val="000751D7"/>
    <w:rsid w:val="00075736"/>
    <w:rsid w:val="0007633F"/>
    <w:rsid w:val="00076815"/>
    <w:rsid w:val="000768CE"/>
    <w:rsid w:val="000768F3"/>
    <w:rsid w:val="00077147"/>
    <w:rsid w:val="00077259"/>
    <w:rsid w:val="00077953"/>
    <w:rsid w:val="00077BFC"/>
    <w:rsid w:val="000800AA"/>
    <w:rsid w:val="000806A3"/>
    <w:rsid w:val="00080701"/>
    <w:rsid w:val="0008076E"/>
    <w:rsid w:val="0008080E"/>
    <w:rsid w:val="00080A42"/>
    <w:rsid w:val="00080B9D"/>
    <w:rsid w:val="00081461"/>
    <w:rsid w:val="00081635"/>
    <w:rsid w:val="0008175E"/>
    <w:rsid w:val="0008184E"/>
    <w:rsid w:val="00081BA2"/>
    <w:rsid w:val="000822EC"/>
    <w:rsid w:val="000823F9"/>
    <w:rsid w:val="0008253E"/>
    <w:rsid w:val="00082591"/>
    <w:rsid w:val="00082A18"/>
    <w:rsid w:val="00082E0F"/>
    <w:rsid w:val="00082FBE"/>
    <w:rsid w:val="000833BE"/>
    <w:rsid w:val="00083C26"/>
    <w:rsid w:val="00084663"/>
    <w:rsid w:val="000846B6"/>
    <w:rsid w:val="0008494F"/>
    <w:rsid w:val="00084AFD"/>
    <w:rsid w:val="00085368"/>
    <w:rsid w:val="00085410"/>
    <w:rsid w:val="00085E6A"/>
    <w:rsid w:val="00086185"/>
    <w:rsid w:val="000861B1"/>
    <w:rsid w:val="000862C2"/>
    <w:rsid w:val="00086404"/>
    <w:rsid w:val="00086A65"/>
    <w:rsid w:val="00086E24"/>
    <w:rsid w:val="00086EF5"/>
    <w:rsid w:val="00087407"/>
    <w:rsid w:val="00087FAD"/>
    <w:rsid w:val="0009017B"/>
    <w:rsid w:val="000901A1"/>
    <w:rsid w:val="000901FA"/>
    <w:rsid w:val="000902B3"/>
    <w:rsid w:val="000903BB"/>
    <w:rsid w:val="000910AC"/>
    <w:rsid w:val="0009127C"/>
    <w:rsid w:val="000918CB"/>
    <w:rsid w:val="000919F4"/>
    <w:rsid w:val="00091A96"/>
    <w:rsid w:val="00092600"/>
    <w:rsid w:val="000928E4"/>
    <w:rsid w:val="00092B36"/>
    <w:rsid w:val="00092C78"/>
    <w:rsid w:val="000931A3"/>
    <w:rsid w:val="00093360"/>
    <w:rsid w:val="00093A31"/>
    <w:rsid w:val="00093E9C"/>
    <w:rsid w:val="00094135"/>
    <w:rsid w:val="000943EF"/>
    <w:rsid w:val="0009471B"/>
    <w:rsid w:val="000949D4"/>
    <w:rsid w:val="00095664"/>
    <w:rsid w:val="000957EC"/>
    <w:rsid w:val="0009686C"/>
    <w:rsid w:val="00096927"/>
    <w:rsid w:val="00096ACC"/>
    <w:rsid w:val="00096C55"/>
    <w:rsid w:val="00096C7D"/>
    <w:rsid w:val="00096F65"/>
    <w:rsid w:val="000973E1"/>
    <w:rsid w:val="00097844"/>
    <w:rsid w:val="00097AB2"/>
    <w:rsid w:val="00097D4B"/>
    <w:rsid w:val="000A0210"/>
    <w:rsid w:val="000A075B"/>
    <w:rsid w:val="000A0877"/>
    <w:rsid w:val="000A0A55"/>
    <w:rsid w:val="000A0B64"/>
    <w:rsid w:val="000A0E7F"/>
    <w:rsid w:val="000A1379"/>
    <w:rsid w:val="000A18FE"/>
    <w:rsid w:val="000A1BBE"/>
    <w:rsid w:val="000A259C"/>
    <w:rsid w:val="000A2783"/>
    <w:rsid w:val="000A27CA"/>
    <w:rsid w:val="000A348F"/>
    <w:rsid w:val="000A35CC"/>
    <w:rsid w:val="000A3848"/>
    <w:rsid w:val="000A3C39"/>
    <w:rsid w:val="000A3D3A"/>
    <w:rsid w:val="000A3E30"/>
    <w:rsid w:val="000A3F00"/>
    <w:rsid w:val="000A414F"/>
    <w:rsid w:val="000A4800"/>
    <w:rsid w:val="000A4D0C"/>
    <w:rsid w:val="000A4ED8"/>
    <w:rsid w:val="000A5413"/>
    <w:rsid w:val="000A5818"/>
    <w:rsid w:val="000A581D"/>
    <w:rsid w:val="000A5ABA"/>
    <w:rsid w:val="000A5E18"/>
    <w:rsid w:val="000A5E68"/>
    <w:rsid w:val="000A5F2E"/>
    <w:rsid w:val="000A5FCF"/>
    <w:rsid w:val="000A6584"/>
    <w:rsid w:val="000A68E1"/>
    <w:rsid w:val="000A6B31"/>
    <w:rsid w:val="000A6C13"/>
    <w:rsid w:val="000A6F33"/>
    <w:rsid w:val="000A748E"/>
    <w:rsid w:val="000A7501"/>
    <w:rsid w:val="000A75A7"/>
    <w:rsid w:val="000B018F"/>
    <w:rsid w:val="000B01FB"/>
    <w:rsid w:val="000B10E0"/>
    <w:rsid w:val="000B1174"/>
    <w:rsid w:val="000B146D"/>
    <w:rsid w:val="000B1554"/>
    <w:rsid w:val="000B1880"/>
    <w:rsid w:val="000B1D3E"/>
    <w:rsid w:val="000B1EE2"/>
    <w:rsid w:val="000B1F3A"/>
    <w:rsid w:val="000B21C7"/>
    <w:rsid w:val="000B2612"/>
    <w:rsid w:val="000B2706"/>
    <w:rsid w:val="000B2AC7"/>
    <w:rsid w:val="000B2AF9"/>
    <w:rsid w:val="000B2B78"/>
    <w:rsid w:val="000B2E44"/>
    <w:rsid w:val="000B2FA1"/>
    <w:rsid w:val="000B373D"/>
    <w:rsid w:val="000B3BC3"/>
    <w:rsid w:val="000B3E19"/>
    <w:rsid w:val="000B406F"/>
    <w:rsid w:val="000B40DF"/>
    <w:rsid w:val="000B437A"/>
    <w:rsid w:val="000B4AF8"/>
    <w:rsid w:val="000B4CC3"/>
    <w:rsid w:val="000B59A4"/>
    <w:rsid w:val="000B5DDF"/>
    <w:rsid w:val="000B65A2"/>
    <w:rsid w:val="000B6685"/>
    <w:rsid w:val="000B68AD"/>
    <w:rsid w:val="000B6DB7"/>
    <w:rsid w:val="000B752A"/>
    <w:rsid w:val="000B76F0"/>
    <w:rsid w:val="000B77A9"/>
    <w:rsid w:val="000B77E6"/>
    <w:rsid w:val="000B7837"/>
    <w:rsid w:val="000B7B3B"/>
    <w:rsid w:val="000C031A"/>
    <w:rsid w:val="000C0572"/>
    <w:rsid w:val="000C06FF"/>
    <w:rsid w:val="000C0B21"/>
    <w:rsid w:val="000C0BD6"/>
    <w:rsid w:val="000C0EB8"/>
    <w:rsid w:val="000C1004"/>
    <w:rsid w:val="000C1259"/>
    <w:rsid w:val="000C12DA"/>
    <w:rsid w:val="000C1636"/>
    <w:rsid w:val="000C1737"/>
    <w:rsid w:val="000C17A4"/>
    <w:rsid w:val="000C1831"/>
    <w:rsid w:val="000C1D2F"/>
    <w:rsid w:val="000C21B2"/>
    <w:rsid w:val="000C2739"/>
    <w:rsid w:val="000C2C32"/>
    <w:rsid w:val="000C2E82"/>
    <w:rsid w:val="000C2F60"/>
    <w:rsid w:val="000C33E2"/>
    <w:rsid w:val="000C3538"/>
    <w:rsid w:val="000C3540"/>
    <w:rsid w:val="000C3910"/>
    <w:rsid w:val="000C45D0"/>
    <w:rsid w:val="000C48D4"/>
    <w:rsid w:val="000C4B8A"/>
    <w:rsid w:val="000C4B94"/>
    <w:rsid w:val="000C4C98"/>
    <w:rsid w:val="000C4F7B"/>
    <w:rsid w:val="000C52BB"/>
    <w:rsid w:val="000C5526"/>
    <w:rsid w:val="000C5B0C"/>
    <w:rsid w:val="000C5DB4"/>
    <w:rsid w:val="000C6027"/>
    <w:rsid w:val="000C60B7"/>
    <w:rsid w:val="000C614C"/>
    <w:rsid w:val="000C61D0"/>
    <w:rsid w:val="000C6301"/>
    <w:rsid w:val="000C67F9"/>
    <w:rsid w:val="000C6925"/>
    <w:rsid w:val="000C6EA0"/>
    <w:rsid w:val="000C6EA7"/>
    <w:rsid w:val="000C7520"/>
    <w:rsid w:val="000C7795"/>
    <w:rsid w:val="000C77F0"/>
    <w:rsid w:val="000C7868"/>
    <w:rsid w:val="000C7B0B"/>
    <w:rsid w:val="000C7C6B"/>
    <w:rsid w:val="000C7CA9"/>
    <w:rsid w:val="000C7CED"/>
    <w:rsid w:val="000C7D71"/>
    <w:rsid w:val="000C7E12"/>
    <w:rsid w:val="000C7F4F"/>
    <w:rsid w:val="000D01BF"/>
    <w:rsid w:val="000D0650"/>
    <w:rsid w:val="000D06F0"/>
    <w:rsid w:val="000D0E62"/>
    <w:rsid w:val="000D0EC7"/>
    <w:rsid w:val="000D155B"/>
    <w:rsid w:val="000D1853"/>
    <w:rsid w:val="000D1AB1"/>
    <w:rsid w:val="000D2165"/>
    <w:rsid w:val="000D285D"/>
    <w:rsid w:val="000D2A22"/>
    <w:rsid w:val="000D2A4C"/>
    <w:rsid w:val="000D2D4E"/>
    <w:rsid w:val="000D2F76"/>
    <w:rsid w:val="000D32FB"/>
    <w:rsid w:val="000D3328"/>
    <w:rsid w:val="000D35AC"/>
    <w:rsid w:val="000D36DF"/>
    <w:rsid w:val="000D3E5F"/>
    <w:rsid w:val="000D43AC"/>
    <w:rsid w:val="000D49AC"/>
    <w:rsid w:val="000D5205"/>
    <w:rsid w:val="000D54E8"/>
    <w:rsid w:val="000D5678"/>
    <w:rsid w:val="000D66B3"/>
    <w:rsid w:val="000D692E"/>
    <w:rsid w:val="000D6E3C"/>
    <w:rsid w:val="000D7208"/>
    <w:rsid w:val="000D739D"/>
    <w:rsid w:val="000D7A01"/>
    <w:rsid w:val="000D7A87"/>
    <w:rsid w:val="000D7F5B"/>
    <w:rsid w:val="000E0C7B"/>
    <w:rsid w:val="000E1058"/>
    <w:rsid w:val="000E1840"/>
    <w:rsid w:val="000E19F1"/>
    <w:rsid w:val="000E1F58"/>
    <w:rsid w:val="000E1FD0"/>
    <w:rsid w:val="000E20B6"/>
    <w:rsid w:val="000E2344"/>
    <w:rsid w:val="000E2F7F"/>
    <w:rsid w:val="000E30AF"/>
    <w:rsid w:val="000E334C"/>
    <w:rsid w:val="000E33BC"/>
    <w:rsid w:val="000E37E1"/>
    <w:rsid w:val="000E38AA"/>
    <w:rsid w:val="000E3987"/>
    <w:rsid w:val="000E43A1"/>
    <w:rsid w:val="000E45A6"/>
    <w:rsid w:val="000E47AD"/>
    <w:rsid w:val="000E4911"/>
    <w:rsid w:val="000E49FB"/>
    <w:rsid w:val="000E4B08"/>
    <w:rsid w:val="000E4FB4"/>
    <w:rsid w:val="000E55B9"/>
    <w:rsid w:val="000E5B82"/>
    <w:rsid w:val="000E5BE7"/>
    <w:rsid w:val="000E5C98"/>
    <w:rsid w:val="000E6032"/>
    <w:rsid w:val="000E61DB"/>
    <w:rsid w:val="000E6611"/>
    <w:rsid w:val="000E6A44"/>
    <w:rsid w:val="000E6C78"/>
    <w:rsid w:val="000E6E8D"/>
    <w:rsid w:val="000E701B"/>
    <w:rsid w:val="000E7276"/>
    <w:rsid w:val="000E72F6"/>
    <w:rsid w:val="000E74DE"/>
    <w:rsid w:val="000E7786"/>
    <w:rsid w:val="000E7C66"/>
    <w:rsid w:val="000E7F6D"/>
    <w:rsid w:val="000F012F"/>
    <w:rsid w:val="000F03AC"/>
    <w:rsid w:val="000F079F"/>
    <w:rsid w:val="000F0F2B"/>
    <w:rsid w:val="000F0F37"/>
    <w:rsid w:val="000F1374"/>
    <w:rsid w:val="000F20C0"/>
    <w:rsid w:val="000F21BE"/>
    <w:rsid w:val="000F232B"/>
    <w:rsid w:val="000F24C7"/>
    <w:rsid w:val="000F280C"/>
    <w:rsid w:val="000F2A1A"/>
    <w:rsid w:val="000F2A62"/>
    <w:rsid w:val="000F2AC6"/>
    <w:rsid w:val="000F2FF8"/>
    <w:rsid w:val="000F3381"/>
    <w:rsid w:val="000F34FA"/>
    <w:rsid w:val="000F36D1"/>
    <w:rsid w:val="000F3738"/>
    <w:rsid w:val="000F38A4"/>
    <w:rsid w:val="000F3963"/>
    <w:rsid w:val="000F3C0D"/>
    <w:rsid w:val="000F3C2B"/>
    <w:rsid w:val="000F3E49"/>
    <w:rsid w:val="000F3ED5"/>
    <w:rsid w:val="000F4331"/>
    <w:rsid w:val="000F4401"/>
    <w:rsid w:val="000F4640"/>
    <w:rsid w:val="000F4AAF"/>
    <w:rsid w:val="000F5034"/>
    <w:rsid w:val="000F51CF"/>
    <w:rsid w:val="000F5415"/>
    <w:rsid w:val="000F576A"/>
    <w:rsid w:val="000F5921"/>
    <w:rsid w:val="000F63F0"/>
    <w:rsid w:val="000F6463"/>
    <w:rsid w:val="000F6BDA"/>
    <w:rsid w:val="000F708C"/>
    <w:rsid w:val="000F70C2"/>
    <w:rsid w:val="000F71FB"/>
    <w:rsid w:val="000F7490"/>
    <w:rsid w:val="000F750E"/>
    <w:rsid w:val="000F7638"/>
    <w:rsid w:val="000F7ABB"/>
    <w:rsid w:val="0010022C"/>
    <w:rsid w:val="00100279"/>
    <w:rsid w:val="001005F2"/>
    <w:rsid w:val="0010088E"/>
    <w:rsid w:val="00100B5D"/>
    <w:rsid w:val="00100C26"/>
    <w:rsid w:val="00100CCB"/>
    <w:rsid w:val="0010119B"/>
    <w:rsid w:val="001015A5"/>
    <w:rsid w:val="001019DA"/>
    <w:rsid w:val="00101B7B"/>
    <w:rsid w:val="00101BD0"/>
    <w:rsid w:val="001022A8"/>
    <w:rsid w:val="00102346"/>
    <w:rsid w:val="001023AA"/>
    <w:rsid w:val="00102421"/>
    <w:rsid w:val="0010253C"/>
    <w:rsid w:val="00103C8F"/>
    <w:rsid w:val="001044B9"/>
    <w:rsid w:val="0010507C"/>
    <w:rsid w:val="0010524A"/>
    <w:rsid w:val="001056D0"/>
    <w:rsid w:val="00105811"/>
    <w:rsid w:val="00105963"/>
    <w:rsid w:val="00106110"/>
    <w:rsid w:val="001065D5"/>
    <w:rsid w:val="001065F5"/>
    <w:rsid w:val="0010668F"/>
    <w:rsid w:val="001067A7"/>
    <w:rsid w:val="001068A5"/>
    <w:rsid w:val="00106948"/>
    <w:rsid w:val="00106B88"/>
    <w:rsid w:val="00107649"/>
    <w:rsid w:val="00107766"/>
    <w:rsid w:val="00107A23"/>
    <w:rsid w:val="00107CEF"/>
    <w:rsid w:val="00107D7B"/>
    <w:rsid w:val="0011032E"/>
    <w:rsid w:val="001104B0"/>
    <w:rsid w:val="001109EE"/>
    <w:rsid w:val="00110A2B"/>
    <w:rsid w:val="00110AC4"/>
    <w:rsid w:val="00110E65"/>
    <w:rsid w:val="00111240"/>
    <w:rsid w:val="001112A0"/>
    <w:rsid w:val="0011176D"/>
    <w:rsid w:val="00111F13"/>
    <w:rsid w:val="00111FDA"/>
    <w:rsid w:val="00112203"/>
    <w:rsid w:val="00112423"/>
    <w:rsid w:val="00112520"/>
    <w:rsid w:val="001127F3"/>
    <w:rsid w:val="00112ACF"/>
    <w:rsid w:val="00112CC7"/>
    <w:rsid w:val="00113019"/>
    <w:rsid w:val="0011339F"/>
    <w:rsid w:val="0011371A"/>
    <w:rsid w:val="0011403B"/>
    <w:rsid w:val="001141DC"/>
    <w:rsid w:val="001148EB"/>
    <w:rsid w:val="00114A09"/>
    <w:rsid w:val="00114A4E"/>
    <w:rsid w:val="00114B71"/>
    <w:rsid w:val="00114EAB"/>
    <w:rsid w:val="001155C4"/>
    <w:rsid w:val="00115645"/>
    <w:rsid w:val="00115834"/>
    <w:rsid w:val="00115A31"/>
    <w:rsid w:val="00115CB9"/>
    <w:rsid w:val="00115F02"/>
    <w:rsid w:val="00115FAD"/>
    <w:rsid w:val="001162EE"/>
    <w:rsid w:val="0011695F"/>
    <w:rsid w:val="00116D82"/>
    <w:rsid w:val="00116F22"/>
    <w:rsid w:val="0011768E"/>
    <w:rsid w:val="001176BF"/>
    <w:rsid w:val="0012005D"/>
    <w:rsid w:val="001200F7"/>
    <w:rsid w:val="00120425"/>
    <w:rsid w:val="00120E6E"/>
    <w:rsid w:val="00120EDB"/>
    <w:rsid w:val="0012104A"/>
    <w:rsid w:val="00121660"/>
    <w:rsid w:val="00121812"/>
    <w:rsid w:val="00121D00"/>
    <w:rsid w:val="00121FC7"/>
    <w:rsid w:val="001220F1"/>
    <w:rsid w:val="0012260B"/>
    <w:rsid w:val="00122770"/>
    <w:rsid w:val="001229D0"/>
    <w:rsid w:val="001229DB"/>
    <w:rsid w:val="00122A57"/>
    <w:rsid w:val="00122D06"/>
    <w:rsid w:val="00122DC2"/>
    <w:rsid w:val="0012363A"/>
    <w:rsid w:val="00123A17"/>
    <w:rsid w:val="00123E71"/>
    <w:rsid w:val="00124414"/>
    <w:rsid w:val="001245F0"/>
    <w:rsid w:val="001248E6"/>
    <w:rsid w:val="00124A99"/>
    <w:rsid w:val="00124C91"/>
    <w:rsid w:val="00124CDD"/>
    <w:rsid w:val="00124EFE"/>
    <w:rsid w:val="00124F69"/>
    <w:rsid w:val="00125212"/>
    <w:rsid w:val="001252AD"/>
    <w:rsid w:val="001254B5"/>
    <w:rsid w:val="00125863"/>
    <w:rsid w:val="00125C56"/>
    <w:rsid w:val="00125F7E"/>
    <w:rsid w:val="0012601A"/>
    <w:rsid w:val="001263F7"/>
    <w:rsid w:val="0012673C"/>
    <w:rsid w:val="00126806"/>
    <w:rsid w:val="00126A4A"/>
    <w:rsid w:val="00126BA5"/>
    <w:rsid w:val="00126FC4"/>
    <w:rsid w:val="00126FE4"/>
    <w:rsid w:val="0012783E"/>
    <w:rsid w:val="0012793A"/>
    <w:rsid w:val="00127AAE"/>
    <w:rsid w:val="00127E6F"/>
    <w:rsid w:val="00130221"/>
    <w:rsid w:val="00130748"/>
    <w:rsid w:val="0013144A"/>
    <w:rsid w:val="001318A1"/>
    <w:rsid w:val="00131B3D"/>
    <w:rsid w:val="00132338"/>
    <w:rsid w:val="001325FB"/>
    <w:rsid w:val="0013292D"/>
    <w:rsid w:val="00132A34"/>
    <w:rsid w:val="00132AA6"/>
    <w:rsid w:val="00132AEB"/>
    <w:rsid w:val="00132D4F"/>
    <w:rsid w:val="001335AB"/>
    <w:rsid w:val="001339C6"/>
    <w:rsid w:val="00133BC7"/>
    <w:rsid w:val="00133CEA"/>
    <w:rsid w:val="00133D7F"/>
    <w:rsid w:val="00134114"/>
    <w:rsid w:val="0013429B"/>
    <w:rsid w:val="001344DB"/>
    <w:rsid w:val="001347B7"/>
    <w:rsid w:val="001349C6"/>
    <w:rsid w:val="00134B6B"/>
    <w:rsid w:val="00134E63"/>
    <w:rsid w:val="00134EDA"/>
    <w:rsid w:val="001350F8"/>
    <w:rsid w:val="00135698"/>
    <w:rsid w:val="001356A2"/>
    <w:rsid w:val="001358F3"/>
    <w:rsid w:val="00135BCC"/>
    <w:rsid w:val="00136075"/>
    <w:rsid w:val="0013667A"/>
    <w:rsid w:val="001368D8"/>
    <w:rsid w:val="00136AEF"/>
    <w:rsid w:val="00136D0B"/>
    <w:rsid w:val="00136D3E"/>
    <w:rsid w:val="00136FDC"/>
    <w:rsid w:val="001370D4"/>
    <w:rsid w:val="001372B2"/>
    <w:rsid w:val="0013764F"/>
    <w:rsid w:val="00137959"/>
    <w:rsid w:val="00137A4E"/>
    <w:rsid w:val="00137A94"/>
    <w:rsid w:val="00140019"/>
    <w:rsid w:val="001401AE"/>
    <w:rsid w:val="0014044C"/>
    <w:rsid w:val="001405DA"/>
    <w:rsid w:val="00140BC6"/>
    <w:rsid w:val="00140E3D"/>
    <w:rsid w:val="00140F30"/>
    <w:rsid w:val="0014116C"/>
    <w:rsid w:val="00141573"/>
    <w:rsid w:val="0014194A"/>
    <w:rsid w:val="00141FA1"/>
    <w:rsid w:val="001423BD"/>
    <w:rsid w:val="00142425"/>
    <w:rsid w:val="001425DB"/>
    <w:rsid w:val="00142805"/>
    <w:rsid w:val="00142B62"/>
    <w:rsid w:val="00142CD7"/>
    <w:rsid w:val="00142F96"/>
    <w:rsid w:val="0014301E"/>
    <w:rsid w:val="001435ED"/>
    <w:rsid w:val="001437C0"/>
    <w:rsid w:val="001438F7"/>
    <w:rsid w:val="00143A3A"/>
    <w:rsid w:val="00143F11"/>
    <w:rsid w:val="0014515A"/>
    <w:rsid w:val="0014531D"/>
    <w:rsid w:val="00145591"/>
    <w:rsid w:val="001456F5"/>
    <w:rsid w:val="00145D31"/>
    <w:rsid w:val="00145F01"/>
    <w:rsid w:val="00146D49"/>
    <w:rsid w:val="001477B8"/>
    <w:rsid w:val="0014787D"/>
    <w:rsid w:val="00147D41"/>
    <w:rsid w:val="00147F15"/>
    <w:rsid w:val="0015019E"/>
    <w:rsid w:val="0015198E"/>
    <w:rsid w:val="00151A3C"/>
    <w:rsid w:val="00152069"/>
    <w:rsid w:val="00152281"/>
    <w:rsid w:val="00152485"/>
    <w:rsid w:val="00152817"/>
    <w:rsid w:val="00152944"/>
    <w:rsid w:val="0015343F"/>
    <w:rsid w:val="0015368E"/>
    <w:rsid w:val="0015382E"/>
    <w:rsid w:val="00153E6A"/>
    <w:rsid w:val="00153F5C"/>
    <w:rsid w:val="001545AF"/>
    <w:rsid w:val="00154713"/>
    <w:rsid w:val="0015475C"/>
    <w:rsid w:val="00154B66"/>
    <w:rsid w:val="00154C12"/>
    <w:rsid w:val="0015530B"/>
    <w:rsid w:val="001555BE"/>
    <w:rsid w:val="001557A3"/>
    <w:rsid w:val="00155904"/>
    <w:rsid w:val="00155A4F"/>
    <w:rsid w:val="00155AF2"/>
    <w:rsid w:val="00155EB2"/>
    <w:rsid w:val="001561A8"/>
    <w:rsid w:val="00156266"/>
    <w:rsid w:val="0015627C"/>
    <w:rsid w:val="0015649A"/>
    <w:rsid w:val="00156640"/>
    <w:rsid w:val="00156746"/>
    <w:rsid w:val="00156899"/>
    <w:rsid w:val="001569EA"/>
    <w:rsid w:val="00156C74"/>
    <w:rsid w:val="00156E0A"/>
    <w:rsid w:val="001574C6"/>
    <w:rsid w:val="001576D3"/>
    <w:rsid w:val="00157951"/>
    <w:rsid w:val="00157CDF"/>
    <w:rsid w:val="00157DF7"/>
    <w:rsid w:val="00157FE2"/>
    <w:rsid w:val="00160394"/>
    <w:rsid w:val="00160429"/>
    <w:rsid w:val="0016049C"/>
    <w:rsid w:val="00160CD8"/>
    <w:rsid w:val="0016109B"/>
    <w:rsid w:val="001610D7"/>
    <w:rsid w:val="001614A4"/>
    <w:rsid w:val="00161542"/>
    <w:rsid w:val="001618E9"/>
    <w:rsid w:val="001619A0"/>
    <w:rsid w:val="00161AA2"/>
    <w:rsid w:val="00162578"/>
    <w:rsid w:val="00162ABC"/>
    <w:rsid w:val="00162BBA"/>
    <w:rsid w:val="00162CBF"/>
    <w:rsid w:val="00162DB1"/>
    <w:rsid w:val="0016322D"/>
    <w:rsid w:val="001635F1"/>
    <w:rsid w:val="00163759"/>
    <w:rsid w:val="00163F2A"/>
    <w:rsid w:val="001644A6"/>
    <w:rsid w:val="00164B71"/>
    <w:rsid w:val="00164BD9"/>
    <w:rsid w:val="00164E71"/>
    <w:rsid w:val="00165154"/>
    <w:rsid w:val="00165404"/>
    <w:rsid w:val="001656B4"/>
    <w:rsid w:val="00166339"/>
    <w:rsid w:val="00166A90"/>
    <w:rsid w:val="00166E1A"/>
    <w:rsid w:val="00166E40"/>
    <w:rsid w:val="00167090"/>
    <w:rsid w:val="0017031E"/>
    <w:rsid w:val="0017032F"/>
    <w:rsid w:val="001703D3"/>
    <w:rsid w:val="00170A9C"/>
    <w:rsid w:val="00171002"/>
    <w:rsid w:val="00171122"/>
    <w:rsid w:val="00171BDA"/>
    <w:rsid w:val="001724A6"/>
    <w:rsid w:val="001725F5"/>
    <w:rsid w:val="0017273C"/>
    <w:rsid w:val="0017279F"/>
    <w:rsid w:val="00172908"/>
    <w:rsid w:val="00172F11"/>
    <w:rsid w:val="001730B1"/>
    <w:rsid w:val="0017333E"/>
    <w:rsid w:val="00173484"/>
    <w:rsid w:val="001734AE"/>
    <w:rsid w:val="001737F2"/>
    <w:rsid w:val="0017387E"/>
    <w:rsid w:val="00173C14"/>
    <w:rsid w:val="001742AF"/>
    <w:rsid w:val="00174673"/>
    <w:rsid w:val="00175833"/>
    <w:rsid w:val="0017638F"/>
    <w:rsid w:val="00176899"/>
    <w:rsid w:val="001768C8"/>
    <w:rsid w:val="00176C11"/>
    <w:rsid w:val="00176DF8"/>
    <w:rsid w:val="00177724"/>
    <w:rsid w:val="00177C86"/>
    <w:rsid w:val="0018052B"/>
    <w:rsid w:val="0018065E"/>
    <w:rsid w:val="00180DDB"/>
    <w:rsid w:val="001811F8"/>
    <w:rsid w:val="0018130B"/>
    <w:rsid w:val="00181586"/>
    <w:rsid w:val="001817A9"/>
    <w:rsid w:val="00181CE4"/>
    <w:rsid w:val="00181FA8"/>
    <w:rsid w:val="00181FC6"/>
    <w:rsid w:val="001820CF"/>
    <w:rsid w:val="00182109"/>
    <w:rsid w:val="0018240E"/>
    <w:rsid w:val="00182AD6"/>
    <w:rsid w:val="001830D0"/>
    <w:rsid w:val="001835CC"/>
    <w:rsid w:val="001836B5"/>
    <w:rsid w:val="0018385D"/>
    <w:rsid w:val="001843FF"/>
    <w:rsid w:val="00184698"/>
    <w:rsid w:val="001850DA"/>
    <w:rsid w:val="00185392"/>
    <w:rsid w:val="001855A7"/>
    <w:rsid w:val="001855BC"/>
    <w:rsid w:val="001856FF"/>
    <w:rsid w:val="00185F0C"/>
    <w:rsid w:val="00185F55"/>
    <w:rsid w:val="001862C0"/>
    <w:rsid w:val="001867CE"/>
    <w:rsid w:val="001867D0"/>
    <w:rsid w:val="001867EA"/>
    <w:rsid w:val="00186B97"/>
    <w:rsid w:val="00186CC3"/>
    <w:rsid w:val="00186E81"/>
    <w:rsid w:val="00187190"/>
    <w:rsid w:val="0018768F"/>
    <w:rsid w:val="00187715"/>
    <w:rsid w:val="00187D1C"/>
    <w:rsid w:val="00187DA7"/>
    <w:rsid w:val="00187ED9"/>
    <w:rsid w:val="00190008"/>
    <w:rsid w:val="001900F9"/>
    <w:rsid w:val="001902D9"/>
    <w:rsid w:val="001904F6"/>
    <w:rsid w:val="00190588"/>
    <w:rsid w:val="001907ED"/>
    <w:rsid w:val="001913C6"/>
    <w:rsid w:val="00191F26"/>
    <w:rsid w:val="00191F9F"/>
    <w:rsid w:val="00192143"/>
    <w:rsid w:val="00192650"/>
    <w:rsid w:val="00192768"/>
    <w:rsid w:val="00192996"/>
    <w:rsid w:val="00192C36"/>
    <w:rsid w:val="00192EB0"/>
    <w:rsid w:val="001931C5"/>
    <w:rsid w:val="0019379C"/>
    <w:rsid w:val="00193951"/>
    <w:rsid w:val="00193F1F"/>
    <w:rsid w:val="0019439E"/>
    <w:rsid w:val="0019488E"/>
    <w:rsid w:val="001949AB"/>
    <w:rsid w:val="00194D41"/>
    <w:rsid w:val="00194EDB"/>
    <w:rsid w:val="00194FD8"/>
    <w:rsid w:val="0019510B"/>
    <w:rsid w:val="001951FD"/>
    <w:rsid w:val="00195A69"/>
    <w:rsid w:val="00195A6A"/>
    <w:rsid w:val="001969CE"/>
    <w:rsid w:val="00196D19"/>
    <w:rsid w:val="001973C9"/>
    <w:rsid w:val="0019746E"/>
    <w:rsid w:val="001976A7"/>
    <w:rsid w:val="0019798E"/>
    <w:rsid w:val="00197B32"/>
    <w:rsid w:val="001A01A2"/>
    <w:rsid w:val="001A07CF"/>
    <w:rsid w:val="001A0835"/>
    <w:rsid w:val="001A0963"/>
    <w:rsid w:val="001A10B4"/>
    <w:rsid w:val="001A136A"/>
    <w:rsid w:val="001A15BB"/>
    <w:rsid w:val="001A166A"/>
    <w:rsid w:val="001A1674"/>
    <w:rsid w:val="001A1766"/>
    <w:rsid w:val="001A1AC9"/>
    <w:rsid w:val="001A1FA3"/>
    <w:rsid w:val="001A2514"/>
    <w:rsid w:val="001A26EF"/>
    <w:rsid w:val="001A277B"/>
    <w:rsid w:val="001A2969"/>
    <w:rsid w:val="001A2D3F"/>
    <w:rsid w:val="001A2E3E"/>
    <w:rsid w:val="001A2E7B"/>
    <w:rsid w:val="001A328B"/>
    <w:rsid w:val="001A3C2A"/>
    <w:rsid w:val="001A3E87"/>
    <w:rsid w:val="001A426B"/>
    <w:rsid w:val="001A42FE"/>
    <w:rsid w:val="001A4808"/>
    <w:rsid w:val="001A49C7"/>
    <w:rsid w:val="001A4A26"/>
    <w:rsid w:val="001A4AAA"/>
    <w:rsid w:val="001A4C06"/>
    <w:rsid w:val="001A4DB9"/>
    <w:rsid w:val="001A4FF6"/>
    <w:rsid w:val="001A5255"/>
    <w:rsid w:val="001A550E"/>
    <w:rsid w:val="001A5679"/>
    <w:rsid w:val="001A56DE"/>
    <w:rsid w:val="001A5C7D"/>
    <w:rsid w:val="001A5CB8"/>
    <w:rsid w:val="001A5E44"/>
    <w:rsid w:val="001A6339"/>
    <w:rsid w:val="001A6896"/>
    <w:rsid w:val="001A6D5D"/>
    <w:rsid w:val="001A7052"/>
    <w:rsid w:val="001A708E"/>
    <w:rsid w:val="001A712A"/>
    <w:rsid w:val="001A7190"/>
    <w:rsid w:val="001A729C"/>
    <w:rsid w:val="001A73A3"/>
    <w:rsid w:val="001A7C86"/>
    <w:rsid w:val="001A7D4F"/>
    <w:rsid w:val="001A7EB0"/>
    <w:rsid w:val="001B0365"/>
    <w:rsid w:val="001B0422"/>
    <w:rsid w:val="001B062D"/>
    <w:rsid w:val="001B073E"/>
    <w:rsid w:val="001B0D92"/>
    <w:rsid w:val="001B1303"/>
    <w:rsid w:val="001B156C"/>
    <w:rsid w:val="001B1A3C"/>
    <w:rsid w:val="001B1F15"/>
    <w:rsid w:val="001B2185"/>
    <w:rsid w:val="001B2208"/>
    <w:rsid w:val="001B264E"/>
    <w:rsid w:val="001B27A7"/>
    <w:rsid w:val="001B2CFE"/>
    <w:rsid w:val="001B2F93"/>
    <w:rsid w:val="001B33F2"/>
    <w:rsid w:val="001B3B94"/>
    <w:rsid w:val="001B3C32"/>
    <w:rsid w:val="001B3D23"/>
    <w:rsid w:val="001B3DD9"/>
    <w:rsid w:val="001B3F9A"/>
    <w:rsid w:val="001B435D"/>
    <w:rsid w:val="001B44DD"/>
    <w:rsid w:val="001B4D1B"/>
    <w:rsid w:val="001B4EB5"/>
    <w:rsid w:val="001B5080"/>
    <w:rsid w:val="001B5243"/>
    <w:rsid w:val="001B532B"/>
    <w:rsid w:val="001B561E"/>
    <w:rsid w:val="001B571F"/>
    <w:rsid w:val="001B57EF"/>
    <w:rsid w:val="001B59C4"/>
    <w:rsid w:val="001B60AA"/>
    <w:rsid w:val="001B6481"/>
    <w:rsid w:val="001B6946"/>
    <w:rsid w:val="001B6EC6"/>
    <w:rsid w:val="001B7093"/>
    <w:rsid w:val="001B7424"/>
    <w:rsid w:val="001B796E"/>
    <w:rsid w:val="001B7B42"/>
    <w:rsid w:val="001B7D3B"/>
    <w:rsid w:val="001B7E2E"/>
    <w:rsid w:val="001B7EAC"/>
    <w:rsid w:val="001C010D"/>
    <w:rsid w:val="001C02A7"/>
    <w:rsid w:val="001C0DC8"/>
    <w:rsid w:val="001C1202"/>
    <w:rsid w:val="001C151C"/>
    <w:rsid w:val="001C19C5"/>
    <w:rsid w:val="001C1D6B"/>
    <w:rsid w:val="001C1DF7"/>
    <w:rsid w:val="001C208D"/>
    <w:rsid w:val="001C2431"/>
    <w:rsid w:val="001C2987"/>
    <w:rsid w:val="001C2B50"/>
    <w:rsid w:val="001C2FAA"/>
    <w:rsid w:val="001C3185"/>
    <w:rsid w:val="001C33FB"/>
    <w:rsid w:val="001C3461"/>
    <w:rsid w:val="001C3910"/>
    <w:rsid w:val="001C39F5"/>
    <w:rsid w:val="001C3C08"/>
    <w:rsid w:val="001C4058"/>
    <w:rsid w:val="001C467D"/>
    <w:rsid w:val="001C48C3"/>
    <w:rsid w:val="001C4C05"/>
    <w:rsid w:val="001C4F1F"/>
    <w:rsid w:val="001C5482"/>
    <w:rsid w:val="001C5F67"/>
    <w:rsid w:val="001C6216"/>
    <w:rsid w:val="001C62D0"/>
    <w:rsid w:val="001C62F4"/>
    <w:rsid w:val="001C6301"/>
    <w:rsid w:val="001C6675"/>
    <w:rsid w:val="001C6901"/>
    <w:rsid w:val="001C6A20"/>
    <w:rsid w:val="001C6E8B"/>
    <w:rsid w:val="001C7298"/>
    <w:rsid w:val="001C795E"/>
    <w:rsid w:val="001C79F5"/>
    <w:rsid w:val="001D0072"/>
    <w:rsid w:val="001D0284"/>
    <w:rsid w:val="001D08C4"/>
    <w:rsid w:val="001D0F66"/>
    <w:rsid w:val="001D111F"/>
    <w:rsid w:val="001D1165"/>
    <w:rsid w:val="001D1235"/>
    <w:rsid w:val="001D127F"/>
    <w:rsid w:val="001D12A4"/>
    <w:rsid w:val="001D1480"/>
    <w:rsid w:val="001D1597"/>
    <w:rsid w:val="001D1758"/>
    <w:rsid w:val="001D17BE"/>
    <w:rsid w:val="001D1A5D"/>
    <w:rsid w:val="001D1F84"/>
    <w:rsid w:val="001D1FDC"/>
    <w:rsid w:val="001D206C"/>
    <w:rsid w:val="001D2280"/>
    <w:rsid w:val="001D2297"/>
    <w:rsid w:val="001D2343"/>
    <w:rsid w:val="001D2B49"/>
    <w:rsid w:val="001D2D8D"/>
    <w:rsid w:val="001D2DC0"/>
    <w:rsid w:val="001D2E1F"/>
    <w:rsid w:val="001D2F99"/>
    <w:rsid w:val="001D34DD"/>
    <w:rsid w:val="001D3D1E"/>
    <w:rsid w:val="001D3E1E"/>
    <w:rsid w:val="001D3EA7"/>
    <w:rsid w:val="001D4206"/>
    <w:rsid w:val="001D4581"/>
    <w:rsid w:val="001D472B"/>
    <w:rsid w:val="001D4CD9"/>
    <w:rsid w:val="001D4D42"/>
    <w:rsid w:val="001D5271"/>
    <w:rsid w:val="001D5540"/>
    <w:rsid w:val="001D5A51"/>
    <w:rsid w:val="001D5E60"/>
    <w:rsid w:val="001D5E8D"/>
    <w:rsid w:val="001D5F3A"/>
    <w:rsid w:val="001D5F68"/>
    <w:rsid w:val="001D658E"/>
    <w:rsid w:val="001D683F"/>
    <w:rsid w:val="001D6ADB"/>
    <w:rsid w:val="001D6D34"/>
    <w:rsid w:val="001D6FF8"/>
    <w:rsid w:val="001D70AA"/>
    <w:rsid w:val="001D773F"/>
    <w:rsid w:val="001E001F"/>
    <w:rsid w:val="001E0160"/>
    <w:rsid w:val="001E0C4C"/>
    <w:rsid w:val="001E0E56"/>
    <w:rsid w:val="001E15F4"/>
    <w:rsid w:val="001E174C"/>
    <w:rsid w:val="001E19E6"/>
    <w:rsid w:val="001E299C"/>
    <w:rsid w:val="001E2BD8"/>
    <w:rsid w:val="001E2CAD"/>
    <w:rsid w:val="001E34B5"/>
    <w:rsid w:val="001E36E4"/>
    <w:rsid w:val="001E3B80"/>
    <w:rsid w:val="001E406E"/>
    <w:rsid w:val="001E4123"/>
    <w:rsid w:val="001E4633"/>
    <w:rsid w:val="001E47CB"/>
    <w:rsid w:val="001E4973"/>
    <w:rsid w:val="001E4CFE"/>
    <w:rsid w:val="001E549B"/>
    <w:rsid w:val="001E5995"/>
    <w:rsid w:val="001E59C0"/>
    <w:rsid w:val="001E5E17"/>
    <w:rsid w:val="001E6307"/>
    <w:rsid w:val="001E6EF5"/>
    <w:rsid w:val="001E7324"/>
    <w:rsid w:val="001E762B"/>
    <w:rsid w:val="001E7C31"/>
    <w:rsid w:val="001F070F"/>
    <w:rsid w:val="001F0A74"/>
    <w:rsid w:val="001F1064"/>
    <w:rsid w:val="001F144E"/>
    <w:rsid w:val="001F15FD"/>
    <w:rsid w:val="001F1735"/>
    <w:rsid w:val="001F1C1D"/>
    <w:rsid w:val="001F1DB6"/>
    <w:rsid w:val="001F1E85"/>
    <w:rsid w:val="001F1F9B"/>
    <w:rsid w:val="001F2049"/>
    <w:rsid w:val="001F2498"/>
    <w:rsid w:val="001F287B"/>
    <w:rsid w:val="001F311D"/>
    <w:rsid w:val="001F3191"/>
    <w:rsid w:val="001F34E1"/>
    <w:rsid w:val="001F3F7F"/>
    <w:rsid w:val="001F494F"/>
    <w:rsid w:val="001F4C90"/>
    <w:rsid w:val="001F4DFE"/>
    <w:rsid w:val="001F4ECE"/>
    <w:rsid w:val="001F51A8"/>
    <w:rsid w:val="001F521F"/>
    <w:rsid w:val="001F548A"/>
    <w:rsid w:val="001F5562"/>
    <w:rsid w:val="001F5845"/>
    <w:rsid w:val="001F5BB1"/>
    <w:rsid w:val="001F6646"/>
    <w:rsid w:val="001F67E3"/>
    <w:rsid w:val="001F6989"/>
    <w:rsid w:val="001F6A1D"/>
    <w:rsid w:val="001F6E63"/>
    <w:rsid w:val="001F70DF"/>
    <w:rsid w:val="001F72DD"/>
    <w:rsid w:val="001F7836"/>
    <w:rsid w:val="001F7E73"/>
    <w:rsid w:val="00200107"/>
    <w:rsid w:val="00200F84"/>
    <w:rsid w:val="002021D1"/>
    <w:rsid w:val="00202860"/>
    <w:rsid w:val="002029AA"/>
    <w:rsid w:val="00202CFF"/>
    <w:rsid w:val="00203A0F"/>
    <w:rsid w:val="00203BC4"/>
    <w:rsid w:val="0020430D"/>
    <w:rsid w:val="00204E66"/>
    <w:rsid w:val="00204FA4"/>
    <w:rsid w:val="00205264"/>
    <w:rsid w:val="002052C0"/>
    <w:rsid w:val="00205582"/>
    <w:rsid w:val="0020571C"/>
    <w:rsid w:val="00205B09"/>
    <w:rsid w:val="00206081"/>
    <w:rsid w:val="002060BD"/>
    <w:rsid w:val="0020673B"/>
    <w:rsid w:val="00206801"/>
    <w:rsid w:val="00206A35"/>
    <w:rsid w:val="00207671"/>
    <w:rsid w:val="00207941"/>
    <w:rsid w:val="00207B12"/>
    <w:rsid w:val="002101FC"/>
    <w:rsid w:val="00210320"/>
    <w:rsid w:val="002106FD"/>
    <w:rsid w:val="0021081E"/>
    <w:rsid w:val="00210880"/>
    <w:rsid w:val="00210B7E"/>
    <w:rsid w:val="00210FBF"/>
    <w:rsid w:val="002116FF"/>
    <w:rsid w:val="00211A5E"/>
    <w:rsid w:val="00211A6F"/>
    <w:rsid w:val="00211B85"/>
    <w:rsid w:val="00211B90"/>
    <w:rsid w:val="00211D26"/>
    <w:rsid w:val="0021210F"/>
    <w:rsid w:val="0021228E"/>
    <w:rsid w:val="00212488"/>
    <w:rsid w:val="00212E37"/>
    <w:rsid w:val="00213210"/>
    <w:rsid w:val="00213292"/>
    <w:rsid w:val="002134AE"/>
    <w:rsid w:val="0021361C"/>
    <w:rsid w:val="0021371D"/>
    <w:rsid w:val="002138E2"/>
    <w:rsid w:val="00213945"/>
    <w:rsid w:val="00213D3D"/>
    <w:rsid w:val="00214291"/>
    <w:rsid w:val="002144D0"/>
    <w:rsid w:val="0021464B"/>
    <w:rsid w:val="00215486"/>
    <w:rsid w:val="00215A66"/>
    <w:rsid w:val="00215CBA"/>
    <w:rsid w:val="0021621F"/>
    <w:rsid w:val="002162A7"/>
    <w:rsid w:val="002163BA"/>
    <w:rsid w:val="00216B12"/>
    <w:rsid w:val="0021708E"/>
    <w:rsid w:val="0021721F"/>
    <w:rsid w:val="002173D5"/>
    <w:rsid w:val="002173EF"/>
    <w:rsid w:val="00217658"/>
    <w:rsid w:val="002178FC"/>
    <w:rsid w:val="00217BBA"/>
    <w:rsid w:val="00217D10"/>
    <w:rsid w:val="00217F2B"/>
    <w:rsid w:val="00220329"/>
    <w:rsid w:val="002203C2"/>
    <w:rsid w:val="00220660"/>
    <w:rsid w:val="002207C2"/>
    <w:rsid w:val="0022085D"/>
    <w:rsid w:val="00220D6C"/>
    <w:rsid w:val="002215B4"/>
    <w:rsid w:val="00221602"/>
    <w:rsid w:val="00221874"/>
    <w:rsid w:val="002219DA"/>
    <w:rsid w:val="00221AB9"/>
    <w:rsid w:val="0022239A"/>
    <w:rsid w:val="002223ED"/>
    <w:rsid w:val="0022252E"/>
    <w:rsid w:val="00222655"/>
    <w:rsid w:val="0022286A"/>
    <w:rsid w:val="00222993"/>
    <w:rsid w:val="002230D7"/>
    <w:rsid w:val="002232AE"/>
    <w:rsid w:val="002236BC"/>
    <w:rsid w:val="00223AAD"/>
    <w:rsid w:val="002249B2"/>
    <w:rsid w:val="00224DD9"/>
    <w:rsid w:val="00224FD8"/>
    <w:rsid w:val="0022567F"/>
    <w:rsid w:val="00225A72"/>
    <w:rsid w:val="00226237"/>
    <w:rsid w:val="002264E2"/>
    <w:rsid w:val="0022655B"/>
    <w:rsid w:val="0022672F"/>
    <w:rsid w:val="0022692E"/>
    <w:rsid w:val="0022710B"/>
    <w:rsid w:val="00227711"/>
    <w:rsid w:val="00227A91"/>
    <w:rsid w:val="00227F06"/>
    <w:rsid w:val="002301B5"/>
    <w:rsid w:val="00230546"/>
    <w:rsid w:val="00230AC9"/>
    <w:rsid w:val="0023103E"/>
    <w:rsid w:val="002315DA"/>
    <w:rsid w:val="00231A32"/>
    <w:rsid w:val="00231BE3"/>
    <w:rsid w:val="00232577"/>
    <w:rsid w:val="0023267B"/>
    <w:rsid w:val="00232720"/>
    <w:rsid w:val="002329D3"/>
    <w:rsid w:val="00232AFF"/>
    <w:rsid w:val="00233421"/>
    <w:rsid w:val="002334CA"/>
    <w:rsid w:val="002336FB"/>
    <w:rsid w:val="00233A78"/>
    <w:rsid w:val="00233C73"/>
    <w:rsid w:val="00233D61"/>
    <w:rsid w:val="0023483E"/>
    <w:rsid w:val="00234BD6"/>
    <w:rsid w:val="00234C43"/>
    <w:rsid w:val="00234E3B"/>
    <w:rsid w:val="002350B3"/>
    <w:rsid w:val="0023574B"/>
    <w:rsid w:val="0023613E"/>
    <w:rsid w:val="0023614C"/>
    <w:rsid w:val="0023617B"/>
    <w:rsid w:val="00236469"/>
    <w:rsid w:val="00236712"/>
    <w:rsid w:val="00236767"/>
    <w:rsid w:val="002368D7"/>
    <w:rsid w:val="00236C38"/>
    <w:rsid w:val="00236C6E"/>
    <w:rsid w:val="00236FFE"/>
    <w:rsid w:val="00237321"/>
    <w:rsid w:val="002377DD"/>
    <w:rsid w:val="0023797B"/>
    <w:rsid w:val="0024028D"/>
    <w:rsid w:val="002402C3"/>
    <w:rsid w:val="002405C1"/>
    <w:rsid w:val="00240CB0"/>
    <w:rsid w:val="002416FE"/>
    <w:rsid w:val="00242231"/>
    <w:rsid w:val="00242311"/>
    <w:rsid w:val="00242D67"/>
    <w:rsid w:val="00243094"/>
    <w:rsid w:val="00243A29"/>
    <w:rsid w:val="00243B93"/>
    <w:rsid w:val="00243D0F"/>
    <w:rsid w:val="00244092"/>
    <w:rsid w:val="002441DB"/>
    <w:rsid w:val="0024443D"/>
    <w:rsid w:val="00244E1E"/>
    <w:rsid w:val="00244E55"/>
    <w:rsid w:val="00245914"/>
    <w:rsid w:val="002459D7"/>
    <w:rsid w:val="00245D99"/>
    <w:rsid w:val="002460E3"/>
    <w:rsid w:val="0024656E"/>
    <w:rsid w:val="00246686"/>
    <w:rsid w:val="00247000"/>
    <w:rsid w:val="0024702D"/>
    <w:rsid w:val="00247551"/>
    <w:rsid w:val="00247B68"/>
    <w:rsid w:val="002504D8"/>
    <w:rsid w:val="00250843"/>
    <w:rsid w:val="00250EA6"/>
    <w:rsid w:val="00250ECE"/>
    <w:rsid w:val="00251070"/>
    <w:rsid w:val="00251085"/>
    <w:rsid w:val="0025128F"/>
    <w:rsid w:val="0025139B"/>
    <w:rsid w:val="00251821"/>
    <w:rsid w:val="00251BAE"/>
    <w:rsid w:val="00251CB9"/>
    <w:rsid w:val="00251E65"/>
    <w:rsid w:val="00252683"/>
    <w:rsid w:val="00252744"/>
    <w:rsid w:val="002528E6"/>
    <w:rsid w:val="002532E5"/>
    <w:rsid w:val="00253E23"/>
    <w:rsid w:val="0025408B"/>
    <w:rsid w:val="00254213"/>
    <w:rsid w:val="0025475F"/>
    <w:rsid w:val="0025497E"/>
    <w:rsid w:val="00254C63"/>
    <w:rsid w:val="00254E6D"/>
    <w:rsid w:val="002551B8"/>
    <w:rsid w:val="00255229"/>
    <w:rsid w:val="0025551B"/>
    <w:rsid w:val="00255549"/>
    <w:rsid w:val="00255809"/>
    <w:rsid w:val="00255A4F"/>
    <w:rsid w:val="00255DC0"/>
    <w:rsid w:val="00256130"/>
    <w:rsid w:val="0025627B"/>
    <w:rsid w:val="00256743"/>
    <w:rsid w:val="00256880"/>
    <w:rsid w:val="002573AB"/>
    <w:rsid w:val="00257906"/>
    <w:rsid w:val="00257C72"/>
    <w:rsid w:val="00257C9E"/>
    <w:rsid w:val="00260126"/>
    <w:rsid w:val="00260255"/>
    <w:rsid w:val="0026049D"/>
    <w:rsid w:val="002607A3"/>
    <w:rsid w:val="00260975"/>
    <w:rsid w:val="002609ED"/>
    <w:rsid w:val="00261078"/>
    <w:rsid w:val="0026114E"/>
    <w:rsid w:val="00261C44"/>
    <w:rsid w:val="0026268A"/>
    <w:rsid w:val="0026274F"/>
    <w:rsid w:val="00262D0D"/>
    <w:rsid w:val="00262EA4"/>
    <w:rsid w:val="00263304"/>
    <w:rsid w:val="0026390A"/>
    <w:rsid w:val="00263A6B"/>
    <w:rsid w:val="00263E2D"/>
    <w:rsid w:val="00263F59"/>
    <w:rsid w:val="0026410B"/>
    <w:rsid w:val="002641EA"/>
    <w:rsid w:val="002643F5"/>
    <w:rsid w:val="00264524"/>
    <w:rsid w:val="00264D3E"/>
    <w:rsid w:val="00264E3C"/>
    <w:rsid w:val="002652C3"/>
    <w:rsid w:val="0026549E"/>
    <w:rsid w:val="002655E2"/>
    <w:rsid w:val="00265810"/>
    <w:rsid w:val="00265E19"/>
    <w:rsid w:val="00265E72"/>
    <w:rsid w:val="002665CC"/>
    <w:rsid w:val="0026672C"/>
    <w:rsid w:val="002667EC"/>
    <w:rsid w:val="00266890"/>
    <w:rsid w:val="0026689F"/>
    <w:rsid w:val="002668CD"/>
    <w:rsid w:val="00267E15"/>
    <w:rsid w:val="00267F8C"/>
    <w:rsid w:val="0027005C"/>
    <w:rsid w:val="002700F8"/>
    <w:rsid w:val="002708C2"/>
    <w:rsid w:val="00270B83"/>
    <w:rsid w:val="002710DD"/>
    <w:rsid w:val="002713E0"/>
    <w:rsid w:val="00271D6F"/>
    <w:rsid w:val="00271E5E"/>
    <w:rsid w:val="00271F3D"/>
    <w:rsid w:val="002729AC"/>
    <w:rsid w:val="00272F6E"/>
    <w:rsid w:val="002732BC"/>
    <w:rsid w:val="0027335C"/>
    <w:rsid w:val="002733E7"/>
    <w:rsid w:val="00273585"/>
    <w:rsid w:val="002736E9"/>
    <w:rsid w:val="00273CAF"/>
    <w:rsid w:val="00273E78"/>
    <w:rsid w:val="002741E2"/>
    <w:rsid w:val="002747C2"/>
    <w:rsid w:val="00274E20"/>
    <w:rsid w:val="00275060"/>
    <w:rsid w:val="002752C6"/>
    <w:rsid w:val="00275508"/>
    <w:rsid w:val="00275907"/>
    <w:rsid w:val="00275BD5"/>
    <w:rsid w:val="00276390"/>
    <w:rsid w:val="0027694F"/>
    <w:rsid w:val="00276BB3"/>
    <w:rsid w:val="00276C18"/>
    <w:rsid w:val="00276D07"/>
    <w:rsid w:val="00276D5E"/>
    <w:rsid w:val="00276E0C"/>
    <w:rsid w:val="00276F6B"/>
    <w:rsid w:val="002771A7"/>
    <w:rsid w:val="002771F1"/>
    <w:rsid w:val="002774CF"/>
    <w:rsid w:val="00277566"/>
    <w:rsid w:val="002778E7"/>
    <w:rsid w:val="00277A8B"/>
    <w:rsid w:val="00277DF3"/>
    <w:rsid w:val="002802DB"/>
    <w:rsid w:val="002807C2"/>
    <w:rsid w:val="002808C0"/>
    <w:rsid w:val="0028097E"/>
    <w:rsid w:val="00280B9C"/>
    <w:rsid w:val="002811C8"/>
    <w:rsid w:val="0028184A"/>
    <w:rsid w:val="00281A58"/>
    <w:rsid w:val="00281C8F"/>
    <w:rsid w:val="00281E52"/>
    <w:rsid w:val="00281F0C"/>
    <w:rsid w:val="0028201A"/>
    <w:rsid w:val="002821BD"/>
    <w:rsid w:val="002829B1"/>
    <w:rsid w:val="00282BBB"/>
    <w:rsid w:val="00282BD8"/>
    <w:rsid w:val="00282C4F"/>
    <w:rsid w:val="00283165"/>
    <w:rsid w:val="002832B1"/>
    <w:rsid w:val="0028344D"/>
    <w:rsid w:val="002834B0"/>
    <w:rsid w:val="00283534"/>
    <w:rsid w:val="00283A1D"/>
    <w:rsid w:val="00283DB4"/>
    <w:rsid w:val="00284033"/>
    <w:rsid w:val="002845DE"/>
    <w:rsid w:val="00284658"/>
    <w:rsid w:val="00284BC0"/>
    <w:rsid w:val="00285569"/>
    <w:rsid w:val="00285812"/>
    <w:rsid w:val="00285E5E"/>
    <w:rsid w:val="00286714"/>
    <w:rsid w:val="00286B1F"/>
    <w:rsid w:val="002877C4"/>
    <w:rsid w:val="00287847"/>
    <w:rsid w:val="00287A38"/>
    <w:rsid w:val="002900B7"/>
    <w:rsid w:val="002901E9"/>
    <w:rsid w:val="0029070D"/>
    <w:rsid w:val="00290765"/>
    <w:rsid w:val="002907EE"/>
    <w:rsid w:val="0029088E"/>
    <w:rsid w:val="002910BB"/>
    <w:rsid w:val="00291269"/>
    <w:rsid w:val="002913F2"/>
    <w:rsid w:val="002915C8"/>
    <w:rsid w:val="002918D7"/>
    <w:rsid w:val="00291C2A"/>
    <w:rsid w:val="0029211B"/>
    <w:rsid w:val="002922F6"/>
    <w:rsid w:val="00292A99"/>
    <w:rsid w:val="00292B82"/>
    <w:rsid w:val="00292E0D"/>
    <w:rsid w:val="00293148"/>
    <w:rsid w:val="002933F9"/>
    <w:rsid w:val="00293635"/>
    <w:rsid w:val="00293649"/>
    <w:rsid w:val="00293685"/>
    <w:rsid w:val="002936A9"/>
    <w:rsid w:val="00293A05"/>
    <w:rsid w:val="00293D00"/>
    <w:rsid w:val="00293D8F"/>
    <w:rsid w:val="00294359"/>
    <w:rsid w:val="00294F60"/>
    <w:rsid w:val="0029506F"/>
    <w:rsid w:val="0029526D"/>
    <w:rsid w:val="0029561E"/>
    <w:rsid w:val="002957A4"/>
    <w:rsid w:val="00295A21"/>
    <w:rsid w:val="00295D22"/>
    <w:rsid w:val="00295EE7"/>
    <w:rsid w:val="00295FDD"/>
    <w:rsid w:val="00296518"/>
    <w:rsid w:val="002965CD"/>
    <w:rsid w:val="0029665E"/>
    <w:rsid w:val="00296868"/>
    <w:rsid w:val="00296C86"/>
    <w:rsid w:val="00296CB3"/>
    <w:rsid w:val="00296F44"/>
    <w:rsid w:val="002971E6"/>
    <w:rsid w:val="00297423"/>
    <w:rsid w:val="002977FA"/>
    <w:rsid w:val="00297932"/>
    <w:rsid w:val="00297945"/>
    <w:rsid w:val="00297CAA"/>
    <w:rsid w:val="00297ED5"/>
    <w:rsid w:val="002A015A"/>
    <w:rsid w:val="002A07E4"/>
    <w:rsid w:val="002A0F04"/>
    <w:rsid w:val="002A0F63"/>
    <w:rsid w:val="002A1FDD"/>
    <w:rsid w:val="002A2ABD"/>
    <w:rsid w:val="002A2E06"/>
    <w:rsid w:val="002A2F28"/>
    <w:rsid w:val="002A3832"/>
    <w:rsid w:val="002A3881"/>
    <w:rsid w:val="002A393D"/>
    <w:rsid w:val="002A45CF"/>
    <w:rsid w:val="002A4AB7"/>
    <w:rsid w:val="002A4AE6"/>
    <w:rsid w:val="002A4E5D"/>
    <w:rsid w:val="002A4F2C"/>
    <w:rsid w:val="002A5501"/>
    <w:rsid w:val="002A5BCF"/>
    <w:rsid w:val="002A5F01"/>
    <w:rsid w:val="002A5F6F"/>
    <w:rsid w:val="002A6224"/>
    <w:rsid w:val="002A62DA"/>
    <w:rsid w:val="002A63C0"/>
    <w:rsid w:val="002A65B2"/>
    <w:rsid w:val="002A6718"/>
    <w:rsid w:val="002A6937"/>
    <w:rsid w:val="002A6E0E"/>
    <w:rsid w:val="002A70B4"/>
    <w:rsid w:val="002A768B"/>
    <w:rsid w:val="002A7BC0"/>
    <w:rsid w:val="002A7E60"/>
    <w:rsid w:val="002B0907"/>
    <w:rsid w:val="002B0992"/>
    <w:rsid w:val="002B0E6C"/>
    <w:rsid w:val="002B18A5"/>
    <w:rsid w:val="002B1EB8"/>
    <w:rsid w:val="002B22DF"/>
    <w:rsid w:val="002B2300"/>
    <w:rsid w:val="002B24E6"/>
    <w:rsid w:val="002B2759"/>
    <w:rsid w:val="002B29D9"/>
    <w:rsid w:val="002B2CC8"/>
    <w:rsid w:val="002B2DD8"/>
    <w:rsid w:val="002B3091"/>
    <w:rsid w:val="002B377A"/>
    <w:rsid w:val="002B3B6F"/>
    <w:rsid w:val="002B402D"/>
    <w:rsid w:val="002B48AB"/>
    <w:rsid w:val="002B4A15"/>
    <w:rsid w:val="002B4AA4"/>
    <w:rsid w:val="002B4DAC"/>
    <w:rsid w:val="002B4F97"/>
    <w:rsid w:val="002B5077"/>
    <w:rsid w:val="002B548A"/>
    <w:rsid w:val="002B5508"/>
    <w:rsid w:val="002B56BB"/>
    <w:rsid w:val="002B5C8C"/>
    <w:rsid w:val="002B5CBB"/>
    <w:rsid w:val="002B5D01"/>
    <w:rsid w:val="002B5DB7"/>
    <w:rsid w:val="002B6773"/>
    <w:rsid w:val="002B6792"/>
    <w:rsid w:val="002B696C"/>
    <w:rsid w:val="002B6EB2"/>
    <w:rsid w:val="002B71A4"/>
    <w:rsid w:val="002B7201"/>
    <w:rsid w:val="002B72B0"/>
    <w:rsid w:val="002B7FF3"/>
    <w:rsid w:val="002C018C"/>
    <w:rsid w:val="002C0459"/>
    <w:rsid w:val="002C0AF7"/>
    <w:rsid w:val="002C1550"/>
    <w:rsid w:val="002C171B"/>
    <w:rsid w:val="002C1C40"/>
    <w:rsid w:val="002C1F72"/>
    <w:rsid w:val="002C242F"/>
    <w:rsid w:val="002C2452"/>
    <w:rsid w:val="002C2604"/>
    <w:rsid w:val="002C26B4"/>
    <w:rsid w:val="002C2BAC"/>
    <w:rsid w:val="002C2C18"/>
    <w:rsid w:val="002C2F5C"/>
    <w:rsid w:val="002C30DA"/>
    <w:rsid w:val="002C31CF"/>
    <w:rsid w:val="002C354E"/>
    <w:rsid w:val="002C3790"/>
    <w:rsid w:val="002C3E07"/>
    <w:rsid w:val="002C44BF"/>
    <w:rsid w:val="002C4C31"/>
    <w:rsid w:val="002C4E31"/>
    <w:rsid w:val="002C4F95"/>
    <w:rsid w:val="002C5119"/>
    <w:rsid w:val="002C547E"/>
    <w:rsid w:val="002C5FE6"/>
    <w:rsid w:val="002C6082"/>
    <w:rsid w:val="002C6158"/>
    <w:rsid w:val="002C6169"/>
    <w:rsid w:val="002C62A0"/>
    <w:rsid w:val="002C6757"/>
    <w:rsid w:val="002C68A6"/>
    <w:rsid w:val="002C6EEF"/>
    <w:rsid w:val="002C6F3A"/>
    <w:rsid w:val="002C7113"/>
    <w:rsid w:val="002C718C"/>
    <w:rsid w:val="002C734A"/>
    <w:rsid w:val="002C75A0"/>
    <w:rsid w:val="002C7F7E"/>
    <w:rsid w:val="002D016D"/>
    <w:rsid w:val="002D0973"/>
    <w:rsid w:val="002D0AC3"/>
    <w:rsid w:val="002D0BB0"/>
    <w:rsid w:val="002D10E6"/>
    <w:rsid w:val="002D12AE"/>
    <w:rsid w:val="002D14B6"/>
    <w:rsid w:val="002D1D0B"/>
    <w:rsid w:val="002D208A"/>
    <w:rsid w:val="002D2521"/>
    <w:rsid w:val="002D2617"/>
    <w:rsid w:val="002D268D"/>
    <w:rsid w:val="002D28D2"/>
    <w:rsid w:val="002D2BC9"/>
    <w:rsid w:val="002D2BD8"/>
    <w:rsid w:val="002D2CF3"/>
    <w:rsid w:val="002D3065"/>
    <w:rsid w:val="002D33CB"/>
    <w:rsid w:val="002D379A"/>
    <w:rsid w:val="002D3B91"/>
    <w:rsid w:val="002D3EB1"/>
    <w:rsid w:val="002D48CC"/>
    <w:rsid w:val="002D4A2E"/>
    <w:rsid w:val="002D51FB"/>
    <w:rsid w:val="002D56E0"/>
    <w:rsid w:val="002D58E1"/>
    <w:rsid w:val="002D5B72"/>
    <w:rsid w:val="002D5CD4"/>
    <w:rsid w:val="002D5F5E"/>
    <w:rsid w:val="002D6198"/>
    <w:rsid w:val="002D6244"/>
    <w:rsid w:val="002D62A4"/>
    <w:rsid w:val="002D63A7"/>
    <w:rsid w:val="002D65BB"/>
    <w:rsid w:val="002D6A32"/>
    <w:rsid w:val="002D6A65"/>
    <w:rsid w:val="002D720D"/>
    <w:rsid w:val="002D7230"/>
    <w:rsid w:val="002D7806"/>
    <w:rsid w:val="002D7991"/>
    <w:rsid w:val="002D7FD8"/>
    <w:rsid w:val="002E011F"/>
    <w:rsid w:val="002E0575"/>
    <w:rsid w:val="002E0CE8"/>
    <w:rsid w:val="002E0E1F"/>
    <w:rsid w:val="002E14FF"/>
    <w:rsid w:val="002E15BE"/>
    <w:rsid w:val="002E1F5B"/>
    <w:rsid w:val="002E2043"/>
    <w:rsid w:val="002E2068"/>
    <w:rsid w:val="002E24CD"/>
    <w:rsid w:val="002E27E6"/>
    <w:rsid w:val="002E2960"/>
    <w:rsid w:val="002E2CD5"/>
    <w:rsid w:val="002E2E97"/>
    <w:rsid w:val="002E2F22"/>
    <w:rsid w:val="002E33E4"/>
    <w:rsid w:val="002E35CA"/>
    <w:rsid w:val="002E35CF"/>
    <w:rsid w:val="002E3617"/>
    <w:rsid w:val="002E368C"/>
    <w:rsid w:val="002E39F4"/>
    <w:rsid w:val="002E3E65"/>
    <w:rsid w:val="002E3ED3"/>
    <w:rsid w:val="002E41E6"/>
    <w:rsid w:val="002E4521"/>
    <w:rsid w:val="002E4CD5"/>
    <w:rsid w:val="002E4F13"/>
    <w:rsid w:val="002E515D"/>
    <w:rsid w:val="002E52F4"/>
    <w:rsid w:val="002E5328"/>
    <w:rsid w:val="002E5502"/>
    <w:rsid w:val="002E55A6"/>
    <w:rsid w:val="002E57D7"/>
    <w:rsid w:val="002E58E3"/>
    <w:rsid w:val="002E5A20"/>
    <w:rsid w:val="002E5A36"/>
    <w:rsid w:val="002E5BE4"/>
    <w:rsid w:val="002E5D14"/>
    <w:rsid w:val="002E642F"/>
    <w:rsid w:val="002E67ED"/>
    <w:rsid w:val="002E6940"/>
    <w:rsid w:val="002E6962"/>
    <w:rsid w:val="002E696D"/>
    <w:rsid w:val="002E6CD0"/>
    <w:rsid w:val="002E6D3A"/>
    <w:rsid w:val="002E739E"/>
    <w:rsid w:val="002E7491"/>
    <w:rsid w:val="002E74C9"/>
    <w:rsid w:val="002E74DF"/>
    <w:rsid w:val="002E7D0C"/>
    <w:rsid w:val="002E7FA5"/>
    <w:rsid w:val="002F0455"/>
    <w:rsid w:val="002F078E"/>
    <w:rsid w:val="002F0B16"/>
    <w:rsid w:val="002F109B"/>
    <w:rsid w:val="002F133B"/>
    <w:rsid w:val="002F140C"/>
    <w:rsid w:val="002F1433"/>
    <w:rsid w:val="002F1439"/>
    <w:rsid w:val="002F1688"/>
    <w:rsid w:val="002F1700"/>
    <w:rsid w:val="002F18AB"/>
    <w:rsid w:val="002F1C64"/>
    <w:rsid w:val="002F21A2"/>
    <w:rsid w:val="002F225A"/>
    <w:rsid w:val="002F2D96"/>
    <w:rsid w:val="002F318C"/>
    <w:rsid w:val="002F38A9"/>
    <w:rsid w:val="002F3B39"/>
    <w:rsid w:val="002F3E9A"/>
    <w:rsid w:val="002F4456"/>
    <w:rsid w:val="002F46F9"/>
    <w:rsid w:val="002F5578"/>
    <w:rsid w:val="002F570E"/>
    <w:rsid w:val="002F617D"/>
    <w:rsid w:val="002F6603"/>
    <w:rsid w:val="002F6931"/>
    <w:rsid w:val="002F6A50"/>
    <w:rsid w:val="002F7080"/>
    <w:rsid w:val="002F70DE"/>
    <w:rsid w:val="002F71F1"/>
    <w:rsid w:val="002F73C4"/>
    <w:rsid w:val="002F75A6"/>
    <w:rsid w:val="002F791D"/>
    <w:rsid w:val="002F7F02"/>
    <w:rsid w:val="002F7F1C"/>
    <w:rsid w:val="00300068"/>
    <w:rsid w:val="0030020F"/>
    <w:rsid w:val="0030022F"/>
    <w:rsid w:val="0030061F"/>
    <w:rsid w:val="0030068C"/>
    <w:rsid w:val="00300854"/>
    <w:rsid w:val="00300C9D"/>
    <w:rsid w:val="00300E6B"/>
    <w:rsid w:val="003017F3"/>
    <w:rsid w:val="003024AB"/>
    <w:rsid w:val="00302686"/>
    <w:rsid w:val="003026C8"/>
    <w:rsid w:val="00302772"/>
    <w:rsid w:val="003027F9"/>
    <w:rsid w:val="00302F9A"/>
    <w:rsid w:val="003030E6"/>
    <w:rsid w:val="00303300"/>
    <w:rsid w:val="003035F1"/>
    <w:rsid w:val="00303606"/>
    <w:rsid w:val="0030376E"/>
    <w:rsid w:val="0030386E"/>
    <w:rsid w:val="003038BE"/>
    <w:rsid w:val="0030390D"/>
    <w:rsid w:val="00303983"/>
    <w:rsid w:val="00303AC7"/>
    <w:rsid w:val="00303AE0"/>
    <w:rsid w:val="00303B5E"/>
    <w:rsid w:val="003040D6"/>
    <w:rsid w:val="00304465"/>
    <w:rsid w:val="00304606"/>
    <w:rsid w:val="003049FB"/>
    <w:rsid w:val="00304EA3"/>
    <w:rsid w:val="003057C9"/>
    <w:rsid w:val="00305A25"/>
    <w:rsid w:val="00305C5C"/>
    <w:rsid w:val="00305D54"/>
    <w:rsid w:val="00305E76"/>
    <w:rsid w:val="0030627D"/>
    <w:rsid w:val="003062CD"/>
    <w:rsid w:val="00306301"/>
    <w:rsid w:val="00306483"/>
    <w:rsid w:val="00306869"/>
    <w:rsid w:val="00306F47"/>
    <w:rsid w:val="0030726F"/>
    <w:rsid w:val="00307352"/>
    <w:rsid w:val="003074EA"/>
    <w:rsid w:val="003077FE"/>
    <w:rsid w:val="00307D74"/>
    <w:rsid w:val="00307D97"/>
    <w:rsid w:val="00307E2E"/>
    <w:rsid w:val="00310430"/>
    <w:rsid w:val="00310850"/>
    <w:rsid w:val="00310CB3"/>
    <w:rsid w:val="00311176"/>
    <w:rsid w:val="0031130E"/>
    <w:rsid w:val="00311756"/>
    <w:rsid w:val="00311821"/>
    <w:rsid w:val="00311846"/>
    <w:rsid w:val="00311AFF"/>
    <w:rsid w:val="00311D52"/>
    <w:rsid w:val="00311E14"/>
    <w:rsid w:val="00311F38"/>
    <w:rsid w:val="003121AB"/>
    <w:rsid w:val="0031271F"/>
    <w:rsid w:val="00312B02"/>
    <w:rsid w:val="00312F6B"/>
    <w:rsid w:val="003130BF"/>
    <w:rsid w:val="00313D0A"/>
    <w:rsid w:val="0031424E"/>
    <w:rsid w:val="003144C8"/>
    <w:rsid w:val="003149F1"/>
    <w:rsid w:val="00314DAD"/>
    <w:rsid w:val="00315152"/>
    <w:rsid w:val="003156F2"/>
    <w:rsid w:val="00315CA4"/>
    <w:rsid w:val="00315CC1"/>
    <w:rsid w:val="003166F3"/>
    <w:rsid w:val="00316716"/>
    <w:rsid w:val="00316AAE"/>
    <w:rsid w:val="00316B8C"/>
    <w:rsid w:val="00316D3E"/>
    <w:rsid w:val="00317411"/>
    <w:rsid w:val="0031781D"/>
    <w:rsid w:val="00317D5D"/>
    <w:rsid w:val="00317E89"/>
    <w:rsid w:val="00320345"/>
    <w:rsid w:val="003203E2"/>
    <w:rsid w:val="00320A42"/>
    <w:rsid w:val="00320B0B"/>
    <w:rsid w:val="00320C37"/>
    <w:rsid w:val="003210E4"/>
    <w:rsid w:val="0032119A"/>
    <w:rsid w:val="003212DA"/>
    <w:rsid w:val="0032156F"/>
    <w:rsid w:val="00321728"/>
    <w:rsid w:val="00321F48"/>
    <w:rsid w:val="0032203D"/>
    <w:rsid w:val="003220BA"/>
    <w:rsid w:val="00322319"/>
    <w:rsid w:val="0032238F"/>
    <w:rsid w:val="003227E5"/>
    <w:rsid w:val="00322BF2"/>
    <w:rsid w:val="00322D87"/>
    <w:rsid w:val="00322E25"/>
    <w:rsid w:val="003232A6"/>
    <w:rsid w:val="003236A8"/>
    <w:rsid w:val="003236FB"/>
    <w:rsid w:val="003238FA"/>
    <w:rsid w:val="00323D8B"/>
    <w:rsid w:val="0032435C"/>
    <w:rsid w:val="00324550"/>
    <w:rsid w:val="003248DC"/>
    <w:rsid w:val="00324F43"/>
    <w:rsid w:val="00325867"/>
    <w:rsid w:val="00325A3D"/>
    <w:rsid w:val="00325C11"/>
    <w:rsid w:val="00326B20"/>
    <w:rsid w:val="00326D6E"/>
    <w:rsid w:val="00326E57"/>
    <w:rsid w:val="00326EAC"/>
    <w:rsid w:val="00326FBE"/>
    <w:rsid w:val="003276C3"/>
    <w:rsid w:val="00327D36"/>
    <w:rsid w:val="003301A7"/>
    <w:rsid w:val="00330493"/>
    <w:rsid w:val="00330635"/>
    <w:rsid w:val="00330798"/>
    <w:rsid w:val="00330A9F"/>
    <w:rsid w:val="00330B07"/>
    <w:rsid w:val="00330DD3"/>
    <w:rsid w:val="00330FB2"/>
    <w:rsid w:val="00330FBD"/>
    <w:rsid w:val="00331736"/>
    <w:rsid w:val="00331B7C"/>
    <w:rsid w:val="00331F2D"/>
    <w:rsid w:val="00332227"/>
    <w:rsid w:val="003322EB"/>
    <w:rsid w:val="00332625"/>
    <w:rsid w:val="00332D78"/>
    <w:rsid w:val="00332DE9"/>
    <w:rsid w:val="00333007"/>
    <w:rsid w:val="00333521"/>
    <w:rsid w:val="00333608"/>
    <w:rsid w:val="00333B85"/>
    <w:rsid w:val="00333C90"/>
    <w:rsid w:val="00334098"/>
    <w:rsid w:val="00334ADF"/>
    <w:rsid w:val="00334E4A"/>
    <w:rsid w:val="0033507B"/>
    <w:rsid w:val="0033520F"/>
    <w:rsid w:val="003359C5"/>
    <w:rsid w:val="00335C8C"/>
    <w:rsid w:val="00335FB5"/>
    <w:rsid w:val="00336006"/>
    <w:rsid w:val="00336765"/>
    <w:rsid w:val="00336C9F"/>
    <w:rsid w:val="003371FA"/>
    <w:rsid w:val="00337BAE"/>
    <w:rsid w:val="00337D23"/>
    <w:rsid w:val="00337F54"/>
    <w:rsid w:val="003400B3"/>
    <w:rsid w:val="00340270"/>
    <w:rsid w:val="00340379"/>
    <w:rsid w:val="0034037F"/>
    <w:rsid w:val="00340A17"/>
    <w:rsid w:val="00340C2C"/>
    <w:rsid w:val="00340E4B"/>
    <w:rsid w:val="0034109C"/>
    <w:rsid w:val="00341158"/>
    <w:rsid w:val="00341406"/>
    <w:rsid w:val="0034148C"/>
    <w:rsid w:val="00341C02"/>
    <w:rsid w:val="00341E2E"/>
    <w:rsid w:val="00341E63"/>
    <w:rsid w:val="00342CF1"/>
    <w:rsid w:val="00342E5B"/>
    <w:rsid w:val="00343003"/>
    <w:rsid w:val="00343949"/>
    <w:rsid w:val="0034399B"/>
    <w:rsid w:val="00343DA3"/>
    <w:rsid w:val="00344869"/>
    <w:rsid w:val="00344997"/>
    <w:rsid w:val="00344CDD"/>
    <w:rsid w:val="003451BC"/>
    <w:rsid w:val="0034532F"/>
    <w:rsid w:val="0034581B"/>
    <w:rsid w:val="003458DC"/>
    <w:rsid w:val="003459E0"/>
    <w:rsid w:val="00345B01"/>
    <w:rsid w:val="00345C4F"/>
    <w:rsid w:val="00345E15"/>
    <w:rsid w:val="00345EBD"/>
    <w:rsid w:val="0034606A"/>
    <w:rsid w:val="003460F7"/>
    <w:rsid w:val="00346751"/>
    <w:rsid w:val="0034687E"/>
    <w:rsid w:val="00346A19"/>
    <w:rsid w:val="00346BA7"/>
    <w:rsid w:val="00346E61"/>
    <w:rsid w:val="00347901"/>
    <w:rsid w:val="003479F6"/>
    <w:rsid w:val="00347D08"/>
    <w:rsid w:val="00347D68"/>
    <w:rsid w:val="00347DB0"/>
    <w:rsid w:val="00347ED4"/>
    <w:rsid w:val="00350657"/>
    <w:rsid w:val="003507ED"/>
    <w:rsid w:val="00350903"/>
    <w:rsid w:val="00350922"/>
    <w:rsid w:val="00350AAC"/>
    <w:rsid w:val="00350E38"/>
    <w:rsid w:val="00351407"/>
    <w:rsid w:val="0035145D"/>
    <w:rsid w:val="00351800"/>
    <w:rsid w:val="00351A37"/>
    <w:rsid w:val="00351C62"/>
    <w:rsid w:val="003520C2"/>
    <w:rsid w:val="003525AD"/>
    <w:rsid w:val="003532A0"/>
    <w:rsid w:val="003533ED"/>
    <w:rsid w:val="00353757"/>
    <w:rsid w:val="003537FF"/>
    <w:rsid w:val="00353933"/>
    <w:rsid w:val="00353AEF"/>
    <w:rsid w:val="00353D48"/>
    <w:rsid w:val="00354391"/>
    <w:rsid w:val="0035446F"/>
    <w:rsid w:val="003547DC"/>
    <w:rsid w:val="003551C9"/>
    <w:rsid w:val="003553B4"/>
    <w:rsid w:val="0035562D"/>
    <w:rsid w:val="00355931"/>
    <w:rsid w:val="00355B62"/>
    <w:rsid w:val="00355E51"/>
    <w:rsid w:val="00355EF6"/>
    <w:rsid w:val="00356A20"/>
    <w:rsid w:val="00356EC5"/>
    <w:rsid w:val="00357082"/>
    <w:rsid w:val="0035720D"/>
    <w:rsid w:val="003572A6"/>
    <w:rsid w:val="003579B5"/>
    <w:rsid w:val="00357D33"/>
    <w:rsid w:val="0036018A"/>
    <w:rsid w:val="00360212"/>
    <w:rsid w:val="003603BD"/>
    <w:rsid w:val="003603C3"/>
    <w:rsid w:val="00361037"/>
    <w:rsid w:val="00361673"/>
    <w:rsid w:val="00361760"/>
    <w:rsid w:val="00361D39"/>
    <w:rsid w:val="00361DB0"/>
    <w:rsid w:val="00361EDC"/>
    <w:rsid w:val="00362182"/>
    <w:rsid w:val="00362364"/>
    <w:rsid w:val="00362474"/>
    <w:rsid w:val="00362814"/>
    <w:rsid w:val="00362A0B"/>
    <w:rsid w:val="00363835"/>
    <w:rsid w:val="00363BDD"/>
    <w:rsid w:val="00363F24"/>
    <w:rsid w:val="003643AB"/>
    <w:rsid w:val="00364413"/>
    <w:rsid w:val="00364731"/>
    <w:rsid w:val="00364C8A"/>
    <w:rsid w:val="00365187"/>
    <w:rsid w:val="00365310"/>
    <w:rsid w:val="00365CA0"/>
    <w:rsid w:val="00366087"/>
    <w:rsid w:val="003668DB"/>
    <w:rsid w:val="00366A41"/>
    <w:rsid w:val="00366C72"/>
    <w:rsid w:val="00366FF6"/>
    <w:rsid w:val="00367041"/>
    <w:rsid w:val="0036708E"/>
    <w:rsid w:val="0036727C"/>
    <w:rsid w:val="00367AF7"/>
    <w:rsid w:val="00367DB7"/>
    <w:rsid w:val="00367FCF"/>
    <w:rsid w:val="0037037F"/>
    <w:rsid w:val="003708B3"/>
    <w:rsid w:val="00370CC5"/>
    <w:rsid w:val="00370EB9"/>
    <w:rsid w:val="00371134"/>
    <w:rsid w:val="0037114A"/>
    <w:rsid w:val="003714C0"/>
    <w:rsid w:val="00371FA7"/>
    <w:rsid w:val="003720E7"/>
    <w:rsid w:val="00372243"/>
    <w:rsid w:val="00372247"/>
    <w:rsid w:val="003724F4"/>
    <w:rsid w:val="0037262C"/>
    <w:rsid w:val="00372C15"/>
    <w:rsid w:val="00372E52"/>
    <w:rsid w:val="003731B8"/>
    <w:rsid w:val="00373397"/>
    <w:rsid w:val="00373A13"/>
    <w:rsid w:val="00373F36"/>
    <w:rsid w:val="0037418C"/>
    <w:rsid w:val="0037469B"/>
    <w:rsid w:val="00374A44"/>
    <w:rsid w:val="00374FEE"/>
    <w:rsid w:val="00375349"/>
    <w:rsid w:val="003754C4"/>
    <w:rsid w:val="003756E3"/>
    <w:rsid w:val="00375C32"/>
    <w:rsid w:val="00376025"/>
    <w:rsid w:val="00376255"/>
    <w:rsid w:val="00376892"/>
    <w:rsid w:val="00376B39"/>
    <w:rsid w:val="00376C16"/>
    <w:rsid w:val="00376C82"/>
    <w:rsid w:val="0037722B"/>
    <w:rsid w:val="0037738F"/>
    <w:rsid w:val="003773C3"/>
    <w:rsid w:val="00377549"/>
    <w:rsid w:val="0038004A"/>
    <w:rsid w:val="003802AC"/>
    <w:rsid w:val="00380B70"/>
    <w:rsid w:val="00380EF4"/>
    <w:rsid w:val="00380FD8"/>
    <w:rsid w:val="00381AF9"/>
    <w:rsid w:val="00381C8C"/>
    <w:rsid w:val="00381D55"/>
    <w:rsid w:val="00382260"/>
    <w:rsid w:val="0038296D"/>
    <w:rsid w:val="00382C0B"/>
    <w:rsid w:val="00382F2D"/>
    <w:rsid w:val="00382F9A"/>
    <w:rsid w:val="00383C14"/>
    <w:rsid w:val="00383F44"/>
    <w:rsid w:val="0038401A"/>
    <w:rsid w:val="00384110"/>
    <w:rsid w:val="00384239"/>
    <w:rsid w:val="003842B4"/>
    <w:rsid w:val="003843A1"/>
    <w:rsid w:val="003844D9"/>
    <w:rsid w:val="00384BD3"/>
    <w:rsid w:val="00384BDC"/>
    <w:rsid w:val="00384C86"/>
    <w:rsid w:val="003850AC"/>
    <w:rsid w:val="0038515F"/>
    <w:rsid w:val="00385519"/>
    <w:rsid w:val="00385AD7"/>
    <w:rsid w:val="00385BBD"/>
    <w:rsid w:val="003868B5"/>
    <w:rsid w:val="003868C7"/>
    <w:rsid w:val="00386CCB"/>
    <w:rsid w:val="00387003"/>
    <w:rsid w:val="0038752D"/>
    <w:rsid w:val="003875C1"/>
    <w:rsid w:val="00387B39"/>
    <w:rsid w:val="00387B67"/>
    <w:rsid w:val="00387F69"/>
    <w:rsid w:val="00390099"/>
    <w:rsid w:val="003904E3"/>
    <w:rsid w:val="003907F8"/>
    <w:rsid w:val="00391C9F"/>
    <w:rsid w:val="00391E02"/>
    <w:rsid w:val="0039207B"/>
    <w:rsid w:val="0039208C"/>
    <w:rsid w:val="00392346"/>
    <w:rsid w:val="00392356"/>
    <w:rsid w:val="00392904"/>
    <w:rsid w:val="00392C4B"/>
    <w:rsid w:val="003931B2"/>
    <w:rsid w:val="0039322C"/>
    <w:rsid w:val="0039348E"/>
    <w:rsid w:val="003935F6"/>
    <w:rsid w:val="0039378E"/>
    <w:rsid w:val="003939BF"/>
    <w:rsid w:val="00393EA9"/>
    <w:rsid w:val="0039429A"/>
    <w:rsid w:val="003942E3"/>
    <w:rsid w:val="00394424"/>
    <w:rsid w:val="0039455F"/>
    <w:rsid w:val="0039495F"/>
    <w:rsid w:val="00394ADB"/>
    <w:rsid w:val="00394B86"/>
    <w:rsid w:val="00394C37"/>
    <w:rsid w:val="00394CF6"/>
    <w:rsid w:val="003955B1"/>
    <w:rsid w:val="00395F6E"/>
    <w:rsid w:val="0039619D"/>
    <w:rsid w:val="0039631A"/>
    <w:rsid w:val="00396D0B"/>
    <w:rsid w:val="00396EA1"/>
    <w:rsid w:val="0039723C"/>
    <w:rsid w:val="00397494"/>
    <w:rsid w:val="00397BDA"/>
    <w:rsid w:val="00397D7A"/>
    <w:rsid w:val="003A0311"/>
    <w:rsid w:val="003A03AB"/>
    <w:rsid w:val="003A0570"/>
    <w:rsid w:val="003A05E1"/>
    <w:rsid w:val="003A05F3"/>
    <w:rsid w:val="003A06DE"/>
    <w:rsid w:val="003A086D"/>
    <w:rsid w:val="003A09D3"/>
    <w:rsid w:val="003A0B88"/>
    <w:rsid w:val="003A110B"/>
    <w:rsid w:val="003A12C8"/>
    <w:rsid w:val="003A20B5"/>
    <w:rsid w:val="003A26C5"/>
    <w:rsid w:val="003A27C8"/>
    <w:rsid w:val="003A2B03"/>
    <w:rsid w:val="003A2E10"/>
    <w:rsid w:val="003A2E97"/>
    <w:rsid w:val="003A2F63"/>
    <w:rsid w:val="003A325B"/>
    <w:rsid w:val="003A32F7"/>
    <w:rsid w:val="003A34DC"/>
    <w:rsid w:val="003A370B"/>
    <w:rsid w:val="003A377C"/>
    <w:rsid w:val="003A3B14"/>
    <w:rsid w:val="003A3DD9"/>
    <w:rsid w:val="003A3F02"/>
    <w:rsid w:val="003A4136"/>
    <w:rsid w:val="003A41AC"/>
    <w:rsid w:val="003A4251"/>
    <w:rsid w:val="003A4D11"/>
    <w:rsid w:val="003A5568"/>
    <w:rsid w:val="003A58C1"/>
    <w:rsid w:val="003A5976"/>
    <w:rsid w:val="003A5C0B"/>
    <w:rsid w:val="003A5D39"/>
    <w:rsid w:val="003A5F63"/>
    <w:rsid w:val="003A645B"/>
    <w:rsid w:val="003A6805"/>
    <w:rsid w:val="003A6841"/>
    <w:rsid w:val="003A6AFF"/>
    <w:rsid w:val="003A6E1A"/>
    <w:rsid w:val="003A6FF9"/>
    <w:rsid w:val="003A709B"/>
    <w:rsid w:val="003A78FF"/>
    <w:rsid w:val="003A7AA2"/>
    <w:rsid w:val="003A7D54"/>
    <w:rsid w:val="003B027C"/>
    <w:rsid w:val="003B02E6"/>
    <w:rsid w:val="003B04DC"/>
    <w:rsid w:val="003B064F"/>
    <w:rsid w:val="003B0990"/>
    <w:rsid w:val="003B0B9F"/>
    <w:rsid w:val="003B0BEC"/>
    <w:rsid w:val="003B0D2D"/>
    <w:rsid w:val="003B1619"/>
    <w:rsid w:val="003B1753"/>
    <w:rsid w:val="003B1A1E"/>
    <w:rsid w:val="003B1AB4"/>
    <w:rsid w:val="003B1DEA"/>
    <w:rsid w:val="003B2748"/>
    <w:rsid w:val="003B2820"/>
    <w:rsid w:val="003B2848"/>
    <w:rsid w:val="003B2FC5"/>
    <w:rsid w:val="003B3251"/>
    <w:rsid w:val="003B35E1"/>
    <w:rsid w:val="003B3F16"/>
    <w:rsid w:val="003B3F36"/>
    <w:rsid w:val="003B4210"/>
    <w:rsid w:val="003B45BE"/>
    <w:rsid w:val="003B4925"/>
    <w:rsid w:val="003B5784"/>
    <w:rsid w:val="003B5DA5"/>
    <w:rsid w:val="003B5F8D"/>
    <w:rsid w:val="003B66EE"/>
    <w:rsid w:val="003B6817"/>
    <w:rsid w:val="003B6B4A"/>
    <w:rsid w:val="003B6B4D"/>
    <w:rsid w:val="003B6DC8"/>
    <w:rsid w:val="003B70A2"/>
    <w:rsid w:val="003B7CE0"/>
    <w:rsid w:val="003B7DCD"/>
    <w:rsid w:val="003B7DE7"/>
    <w:rsid w:val="003C00A4"/>
    <w:rsid w:val="003C00F9"/>
    <w:rsid w:val="003C02E0"/>
    <w:rsid w:val="003C039E"/>
    <w:rsid w:val="003C1199"/>
    <w:rsid w:val="003C1580"/>
    <w:rsid w:val="003C160C"/>
    <w:rsid w:val="003C20DB"/>
    <w:rsid w:val="003C252D"/>
    <w:rsid w:val="003C2697"/>
    <w:rsid w:val="003C299E"/>
    <w:rsid w:val="003C29B8"/>
    <w:rsid w:val="003C2B54"/>
    <w:rsid w:val="003C2DF5"/>
    <w:rsid w:val="003C2F06"/>
    <w:rsid w:val="003C3497"/>
    <w:rsid w:val="003C34F1"/>
    <w:rsid w:val="003C37B5"/>
    <w:rsid w:val="003C3853"/>
    <w:rsid w:val="003C3904"/>
    <w:rsid w:val="003C3D76"/>
    <w:rsid w:val="003C40FD"/>
    <w:rsid w:val="003C48CC"/>
    <w:rsid w:val="003C4D46"/>
    <w:rsid w:val="003C4DAF"/>
    <w:rsid w:val="003C5155"/>
    <w:rsid w:val="003C57C8"/>
    <w:rsid w:val="003C61CD"/>
    <w:rsid w:val="003C621D"/>
    <w:rsid w:val="003C69F1"/>
    <w:rsid w:val="003C6D8C"/>
    <w:rsid w:val="003C6E41"/>
    <w:rsid w:val="003C6F03"/>
    <w:rsid w:val="003C6F5C"/>
    <w:rsid w:val="003C6FC5"/>
    <w:rsid w:val="003C74A4"/>
    <w:rsid w:val="003C7615"/>
    <w:rsid w:val="003C77FC"/>
    <w:rsid w:val="003C78B0"/>
    <w:rsid w:val="003C7A31"/>
    <w:rsid w:val="003C7AE2"/>
    <w:rsid w:val="003C7B18"/>
    <w:rsid w:val="003C7BFB"/>
    <w:rsid w:val="003C7E53"/>
    <w:rsid w:val="003D02FA"/>
    <w:rsid w:val="003D077B"/>
    <w:rsid w:val="003D09FB"/>
    <w:rsid w:val="003D0B4F"/>
    <w:rsid w:val="003D0E1D"/>
    <w:rsid w:val="003D0E65"/>
    <w:rsid w:val="003D11D8"/>
    <w:rsid w:val="003D13ED"/>
    <w:rsid w:val="003D1AE0"/>
    <w:rsid w:val="003D1E1F"/>
    <w:rsid w:val="003D22AB"/>
    <w:rsid w:val="003D339C"/>
    <w:rsid w:val="003D372F"/>
    <w:rsid w:val="003D38D3"/>
    <w:rsid w:val="003D39DA"/>
    <w:rsid w:val="003D3A7A"/>
    <w:rsid w:val="003D3CC9"/>
    <w:rsid w:val="003D3D6E"/>
    <w:rsid w:val="003D4053"/>
    <w:rsid w:val="003D4159"/>
    <w:rsid w:val="003D4418"/>
    <w:rsid w:val="003D452C"/>
    <w:rsid w:val="003D4E04"/>
    <w:rsid w:val="003D5016"/>
    <w:rsid w:val="003D599E"/>
    <w:rsid w:val="003D66D9"/>
    <w:rsid w:val="003D6719"/>
    <w:rsid w:val="003D6801"/>
    <w:rsid w:val="003D711C"/>
    <w:rsid w:val="003D72FA"/>
    <w:rsid w:val="003D7E0D"/>
    <w:rsid w:val="003D7E5B"/>
    <w:rsid w:val="003E001D"/>
    <w:rsid w:val="003E0089"/>
    <w:rsid w:val="003E07A7"/>
    <w:rsid w:val="003E0C06"/>
    <w:rsid w:val="003E13BB"/>
    <w:rsid w:val="003E15ED"/>
    <w:rsid w:val="003E1627"/>
    <w:rsid w:val="003E1742"/>
    <w:rsid w:val="003E190F"/>
    <w:rsid w:val="003E1C37"/>
    <w:rsid w:val="003E1E47"/>
    <w:rsid w:val="003E1F36"/>
    <w:rsid w:val="003E2680"/>
    <w:rsid w:val="003E27B4"/>
    <w:rsid w:val="003E28B6"/>
    <w:rsid w:val="003E2BBA"/>
    <w:rsid w:val="003E2E9D"/>
    <w:rsid w:val="003E303A"/>
    <w:rsid w:val="003E3472"/>
    <w:rsid w:val="003E34C8"/>
    <w:rsid w:val="003E3672"/>
    <w:rsid w:val="003E3A89"/>
    <w:rsid w:val="003E4647"/>
    <w:rsid w:val="003E4849"/>
    <w:rsid w:val="003E49B4"/>
    <w:rsid w:val="003E49E1"/>
    <w:rsid w:val="003E4B33"/>
    <w:rsid w:val="003E4C67"/>
    <w:rsid w:val="003E4E4C"/>
    <w:rsid w:val="003E4F43"/>
    <w:rsid w:val="003E4F48"/>
    <w:rsid w:val="003E5043"/>
    <w:rsid w:val="003E5279"/>
    <w:rsid w:val="003E5537"/>
    <w:rsid w:val="003E57E6"/>
    <w:rsid w:val="003E5A2E"/>
    <w:rsid w:val="003E5D3C"/>
    <w:rsid w:val="003E5F98"/>
    <w:rsid w:val="003E63B7"/>
    <w:rsid w:val="003E683B"/>
    <w:rsid w:val="003E6B48"/>
    <w:rsid w:val="003E6BCD"/>
    <w:rsid w:val="003E6C05"/>
    <w:rsid w:val="003E6C2C"/>
    <w:rsid w:val="003E766F"/>
    <w:rsid w:val="003E790B"/>
    <w:rsid w:val="003F008E"/>
    <w:rsid w:val="003F050A"/>
    <w:rsid w:val="003F05B9"/>
    <w:rsid w:val="003F05C0"/>
    <w:rsid w:val="003F0705"/>
    <w:rsid w:val="003F0881"/>
    <w:rsid w:val="003F0C5C"/>
    <w:rsid w:val="003F0D04"/>
    <w:rsid w:val="003F1286"/>
    <w:rsid w:val="003F1642"/>
    <w:rsid w:val="003F197E"/>
    <w:rsid w:val="003F1AC7"/>
    <w:rsid w:val="003F1EBB"/>
    <w:rsid w:val="003F20F0"/>
    <w:rsid w:val="003F2144"/>
    <w:rsid w:val="003F29C2"/>
    <w:rsid w:val="003F2B1A"/>
    <w:rsid w:val="003F2EC0"/>
    <w:rsid w:val="003F3012"/>
    <w:rsid w:val="003F3064"/>
    <w:rsid w:val="003F3078"/>
    <w:rsid w:val="003F319F"/>
    <w:rsid w:val="003F3352"/>
    <w:rsid w:val="003F3669"/>
    <w:rsid w:val="003F384A"/>
    <w:rsid w:val="003F3BAC"/>
    <w:rsid w:val="003F45CC"/>
    <w:rsid w:val="003F47A2"/>
    <w:rsid w:val="003F4ACB"/>
    <w:rsid w:val="003F4B13"/>
    <w:rsid w:val="003F4FFE"/>
    <w:rsid w:val="003F50EA"/>
    <w:rsid w:val="003F5993"/>
    <w:rsid w:val="003F5C4B"/>
    <w:rsid w:val="003F5CCC"/>
    <w:rsid w:val="003F5CEA"/>
    <w:rsid w:val="003F6421"/>
    <w:rsid w:val="003F6588"/>
    <w:rsid w:val="003F68CA"/>
    <w:rsid w:val="003F696D"/>
    <w:rsid w:val="003F6AE0"/>
    <w:rsid w:val="003F6BD6"/>
    <w:rsid w:val="003F6FD7"/>
    <w:rsid w:val="003F771B"/>
    <w:rsid w:val="003F7CDD"/>
    <w:rsid w:val="004001B8"/>
    <w:rsid w:val="00400621"/>
    <w:rsid w:val="00400699"/>
    <w:rsid w:val="00400710"/>
    <w:rsid w:val="00400746"/>
    <w:rsid w:val="00400814"/>
    <w:rsid w:val="00400B86"/>
    <w:rsid w:val="0040114D"/>
    <w:rsid w:val="00401154"/>
    <w:rsid w:val="004011F7"/>
    <w:rsid w:val="00401329"/>
    <w:rsid w:val="00401B3E"/>
    <w:rsid w:val="0040203C"/>
    <w:rsid w:val="0040218E"/>
    <w:rsid w:val="004022BE"/>
    <w:rsid w:val="004022F2"/>
    <w:rsid w:val="00402669"/>
    <w:rsid w:val="00402C0F"/>
    <w:rsid w:val="00403299"/>
    <w:rsid w:val="0040378A"/>
    <w:rsid w:val="0040408C"/>
    <w:rsid w:val="00404124"/>
    <w:rsid w:val="00404728"/>
    <w:rsid w:val="004049B9"/>
    <w:rsid w:val="00404CA0"/>
    <w:rsid w:val="00404EF8"/>
    <w:rsid w:val="0040556C"/>
    <w:rsid w:val="0040567D"/>
    <w:rsid w:val="00405F31"/>
    <w:rsid w:val="004061DB"/>
    <w:rsid w:val="00406830"/>
    <w:rsid w:val="00406DEA"/>
    <w:rsid w:val="00407A88"/>
    <w:rsid w:val="00407AA8"/>
    <w:rsid w:val="00407B07"/>
    <w:rsid w:val="00407DEE"/>
    <w:rsid w:val="00410443"/>
    <w:rsid w:val="00410452"/>
    <w:rsid w:val="0041064C"/>
    <w:rsid w:val="0041069B"/>
    <w:rsid w:val="00410A68"/>
    <w:rsid w:val="0041164E"/>
    <w:rsid w:val="00411748"/>
    <w:rsid w:val="00411781"/>
    <w:rsid w:val="00411AF9"/>
    <w:rsid w:val="00411F1E"/>
    <w:rsid w:val="00411F92"/>
    <w:rsid w:val="00412138"/>
    <w:rsid w:val="00412414"/>
    <w:rsid w:val="00412625"/>
    <w:rsid w:val="0041290F"/>
    <w:rsid w:val="0041298F"/>
    <w:rsid w:val="00412AF6"/>
    <w:rsid w:val="00412C04"/>
    <w:rsid w:val="00412D27"/>
    <w:rsid w:val="00413244"/>
    <w:rsid w:val="00413528"/>
    <w:rsid w:val="00413BED"/>
    <w:rsid w:val="00413E6E"/>
    <w:rsid w:val="00413F67"/>
    <w:rsid w:val="0041401D"/>
    <w:rsid w:val="00414035"/>
    <w:rsid w:val="0041437D"/>
    <w:rsid w:val="004146A6"/>
    <w:rsid w:val="004149A8"/>
    <w:rsid w:val="00414E36"/>
    <w:rsid w:val="00414E65"/>
    <w:rsid w:val="00415056"/>
    <w:rsid w:val="00415925"/>
    <w:rsid w:val="0041596D"/>
    <w:rsid w:val="00415D6C"/>
    <w:rsid w:val="00415E71"/>
    <w:rsid w:val="00415FCF"/>
    <w:rsid w:val="00416E7C"/>
    <w:rsid w:val="004173E1"/>
    <w:rsid w:val="00417638"/>
    <w:rsid w:val="0041782F"/>
    <w:rsid w:val="0041793E"/>
    <w:rsid w:val="00417B0E"/>
    <w:rsid w:val="00417BD7"/>
    <w:rsid w:val="00417CF4"/>
    <w:rsid w:val="00417E24"/>
    <w:rsid w:val="00420462"/>
    <w:rsid w:val="00420528"/>
    <w:rsid w:val="00420888"/>
    <w:rsid w:val="00420938"/>
    <w:rsid w:val="00420EB7"/>
    <w:rsid w:val="004211E3"/>
    <w:rsid w:val="004213BD"/>
    <w:rsid w:val="0042153D"/>
    <w:rsid w:val="0042177E"/>
    <w:rsid w:val="00421AA3"/>
    <w:rsid w:val="00421ACE"/>
    <w:rsid w:val="00421DC8"/>
    <w:rsid w:val="0042211B"/>
    <w:rsid w:val="004226D1"/>
    <w:rsid w:val="004228D1"/>
    <w:rsid w:val="00422BC6"/>
    <w:rsid w:val="004230B6"/>
    <w:rsid w:val="00423C05"/>
    <w:rsid w:val="00423E28"/>
    <w:rsid w:val="00424754"/>
    <w:rsid w:val="004248A7"/>
    <w:rsid w:val="00424951"/>
    <w:rsid w:val="00424C7B"/>
    <w:rsid w:val="00424F51"/>
    <w:rsid w:val="00425083"/>
    <w:rsid w:val="00425487"/>
    <w:rsid w:val="00425C86"/>
    <w:rsid w:val="00425D6D"/>
    <w:rsid w:val="004260BB"/>
    <w:rsid w:val="00426121"/>
    <w:rsid w:val="0042648F"/>
    <w:rsid w:val="00426502"/>
    <w:rsid w:val="004266A6"/>
    <w:rsid w:val="004266C9"/>
    <w:rsid w:val="00427809"/>
    <w:rsid w:val="00427907"/>
    <w:rsid w:val="00427962"/>
    <w:rsid w:val="00427D72"/>
    <w:rsid w:val="00427ED8"/>
    <w:rsid w:val="004302F6"/>
    <w:rsid w:val="00430437"/>
    <w:rsid w:val="0043091C"/>
    <w:rsid w:val="00430B48"/>
    <w:rsid w:val="00430EA2"/>
    <w:rsid w:val="004312D7"/>
    <w:rsid w:val="00431A83"/>
    <w:rsid w:val="00431C0C"/>
    <w:rsid w:val="00431E76"/>
    <w:rsid w:val="00432157"/>
    <w:rsid w:val="0043292C"/>
    <w:rsid w:val="00432C32"/>
    <w:rsid w:val="00432F97"/>
    <w:rsid w:val="004334FB"/>
    <w:rsid w:val="004335AB"/>
    <w:rsid w:val="00433693"/>
    <w:rsid w:val="004337F6"/>
    <w:rsid w:val="0043382F"/>
    <w:rsid w:val="004339D1"/>
    <w:rsid w:val="004339DC"/>
    <w:rsid w:val="004341CF"/>
    <w:rsid w:val="00434433"/>
    <w:rsid w:val="00434466"/>
    <w:rsid w:val="004345A7"/>
    <w:rsid w:val="00434885"/>
    <w:rsid w:val="00434FEC"/>
    <w:rsid w:val="004354F8"/>
    <w:rsid w:val="00435683"/>
    <w:rsid w:val="00435786"/>
    <w:rsid w:val="004357C6"/>
    <w:rsid w:val="00435AE6"/>
    <w:rsid w:val="00436333"/>
    <w:rsid w:val="004366DF"/>
    <w:rsid w:val="004367EF"/>
    <w:rsid w:val="00436D5A"/>
    <w:rsid w:val="00436E1C"/>
    <w:rsid w:val="00437438"/>
    <w:rsid w:val="00437549"/>
    <w:rsid w:val="00437CC4"/>
    <w:rsid w:val="00437D3F"/>
    <w:rsid w:val="00437E01"/>
    <w:rsid w:val="0044183C"/>
    <w:rsid w:val="00441B4E"/>
    <w:rsid w:val="00441BE1"/>
    <w:rsid w:val="00441E79"/>
    <w:rsid w:val="00441FC5"/>
    <w:rsid w:val="00442153"/>
    <w:rsid w:val="00442791"/>
    <w:rsid w:val="00442C5A"/>
    <w:rsid w:val="00442EA2"/>
    <w:rsid w:val="00443A1E"/>
    <w:rsid w:val="00443A8D"/>
    <w:rsid w:val="00443CB1"/>
    <w:rsid w:val="0044513C"/>
    <w:rsid w:val="004452EB"/>
    <w:rsid w:val="004456E5"/>
    <w:rsid w:val="00445B1A"/>
    <w:rsid w:val="00445BA7"/>
    <w:rsid w:val="004464D4"/>
    <w:rsid w:val="00446D30"/>
    <w:rsid w:val="00446F62"/>
    <w:rsid w:val="00446F8D"/>
    <w:rsid w:val="00447099"/>
    <w:rsid w:val="004470C9"/>
    <w:rsid w:val="004474DB"/>
    <w:rsid w:val="00447CC2"/>
    <w:rsid w:val="00447FAC"/>
    <w:rsid w:val="004500B5"/>
    <w:rsid w:val="004501DA"/>
    <w:rsid w:val="0045081C"/>
    <w:rsid w:val="00451290"/>
    <w:rsid w:val="004513A6"/>
    <w:rsid w:val="004515AE"/>
    <w:rsid w:val="00451D88"/>
    <w:rsid w:val="00451E7B"/>
    <w:rsid w:val="00451F48"/>
    <w:rsid w:val="004522DE"/>
    <w:rsid w:val="00452378"/>
    <w:rsid w:val="004524E9"/>
    <w:rsid w:val="0045275A"/>
    <w:rsid w:val="00452A4E"/>
    <w:rsid w:val="00452A7B"/>
    <w:rsid w:val="00452C95"/>
    <w:rsid w:val="00452F7F"/>
    <w:rsid w:val="00453991"/>
    <w:rsid w:val="004541BC"/>
    <w:rsid w:val="00454648"/>
    <w:rsid w:val="004547AF"/>
    <w:rsid w:val="00454BF2"/>
    <w:rsid w:val="00454FA6"/>
    <w:rsid w:val="00455094"/>
    <w:rsid w:val="0045546A"/>
    <w:rsid w:val="004554FC"/>
    <w:rsid w:val="0045584F"/>
    <w:rsid w:val="00455A73"/>
    <w:rsid w:val="00456111"/>
    <w:rsid w:val="00456E5D"/>
    <w:rsid w:val="004570FA"/>
    <w:rsid w:val="00457A63"/>
    <w:rsid w:val="00457B33"/>
    <w:rsid w:val="00460239"/>
    <w:rsid w:val="004602A9"/>
    <w:rsid w:val="0046050D"/>
    <w:rsid w:val="004606A6"/>
    <w:rsid w:val="00460712"/>
    <w:rsid w:val="004609AF"/>
    <w:rsid w:val="00460E7D"/>
    <w:rsid w:val="00461350"/>
    <w:rsid w:val="004619DE"/>
    <w:rsid w:val="00461C6E"/>
    <w:rsid w:val="0046264C"/>
    <w:rsid w:val="0046281B"/>
    <w:rsid w:val="00462D13"/>
    <w:rsid w:val="00462D15"/>
    <w:rsid w:val="00462DA0"/>
    <w:rsid w:val="00462E0B"/>
    <w:rsid w:val="00462FE0"/>
    <w:rsid w:val="004632E9"/>
    <w:rsid w:val="0046346F"/>
    <w:rsid w:val="0046454D"/>
    <w:rsid w:val="0046494F"/>
    <w:rsid w:val="00465460"/>
    <w:rsid w:val="00465817"/>
    <w:rsid w:val="004658C9"/>
    <w:rsid w:val="004658D6"/>
    <w:rsid w:val="00465A02"/>
    <w:rsid w:val="00465D94"/>
    <w:rsid w:val="0046620B"/>
    <w:rsid w:val="004665C9"/>
    <w:rsid w:val="004668B7"/>
    <w:rsid w:val="00466962"/>
    <w:rsid w:val="004679DA"/>
    <w:rsid w:val="00467B95"/>
    <w:rsid w:val="00467E1B"/>
    <w:rsid w:val="004705F6"/>
    <w:rsid w:val="0047079D"/>
    <w:rsid w:val="00470AE4"/>
    <w:rsid w:val="00471221"/>
    <w:rsid w:val="00471A5F"/>
    <w:rsid w:val="00471D08"/>
    <w:rsid w:val="00471D5B"/>
    <w:rsid w:val="00471E3A"/>
    <w:rsid w:val="004720CE"/>
    <w:rsid w:val="0047211D"/>
    <w:rsid w:val="004726CB"/>
    <w:rsid w:val="004728BD"/>
    <w:rsid w:val="00472D3C"/>
    <w:rsid w:val="00473284"/>
    <w:rsid w:val="0047347B"/>
    <w:rsid w:val="004734B3"/>
    <w:rsid w:val="0047372B"/>
    <w:rsid w:val="00473C96"/>
    <w:rsid w:val="00474139"/>
    <w:rsid w:val="0047457B"/>
    <w:rsid w:val="0047471B"/>
    <w:rsid w:val="00474845"/>
    <w:rsid w:val="00474FAC"/>
    <w:rsid w:val="00475467"/>
    <w:rsid w:val="004758A0"/>
    <w:rsid w:val="00475A28"/>
    <w:rsid w:val="00475A6D"/>
    <w:rsid w:val="00475E16"/>
    <w:rsid w:val="00476572"/>
    <w:rsid w:val="004765A9"/>
    <w:rsid w:val="00476890"/>
    <w:rsid w:val="00476940"/>
    <w:rsid w:val="00476F93"/>
    <w:rsid w:val="00476FB4"/>
    <w:rsid w:val="00477080"/>
    <w:rsid w:val="004773BB"/>
    <w:rsid w:val="00477C94"/>
    <w:rsid w:val="004801AE"/>
    <w:rsid w:val="00480318"/>
    <w:rsid w:val="00480383"/>
    <w:rsid w:val="0048038A"/>
    <w:rsid w:val="00480410"/>
    <w:rsid w:val="004807A4"/>
    <w:rsid w:val="00480A10"/>
    <w:rsid w:val="00480E2A"/>
    <w:rsid w:val="00481315"/>
    <w:rsid w:val="0048167C"/>
    <w:rsid w:val="00481752"/>
    <w:rsid w:val="004817C7"/>
    <w:rsid w:val="0048189E"/>
    <w:rsid w:val="0048191F"/>
    <w:rsid w:val="00481D4C"/>
    <w:rsid w:val="0048204B"/>
    <w:rsid w:val="00482672"/>
    <w:rsid w:val="00482735"/>
    <w:rsid w:val="00482DEC"/>
    <w:rsid w:val="00482EC0"/>
    <w:rsid w:val="00483EC3"/>
    <w:rsid w:val="0048421C"/>
    <w:rsid w:val="00484807"/>
    <w:rsid w:val="00484F19"/>
    <w:rsid w:val="004850D4"/>
    <w:rsid w:val="004854E7"/>
    <w:rsid w:val="00485760"/>
    <w:rsid w:val="00485ABB"/>
    <w:rsid w:val="00485BD4"/>
    <w:rsid w:val="00485BE9"/>
    <w:rsid w:val="00485D23"/>
    <w:rsid w:val="00485FFB"/>
    <w:rsid w:val="00486380"/>
    <w:rsid w:val="004872D1"/>
    <w:rsid w:val="00487864"/>
    <w:rsid w:val="00487CFE"/>
    <w:rsid w:val="0049025F"/>
    <w:rsid w:val="00491426"/>
    <w:rsid w:val="00491460"/>
    <w:rsid w:val="004916C5"/>
    <w:rsid w:val="00491885"/>
    <w:rsid w:val="00491886"/>
    <w:rsid w:val="0049200A"/>
    <w:rsid w:val="00492A38"/>
    <w:rsid w:val="004932FA"/>
    <w:rsid w:val="00493AE2"/>
    <w:rsid w:val="00493D75"/>
    <w:rsid w:val="00493E7F"/>
    <w:rsid w:val="004940B4"/>
    <w:rsid w:val="00494684"/>
    <w:rsid w:val="0049485E"/>
    <w:rsid w:val="00494FA5"/>
    <w:rsid w:val="0049546F"/>
    <w:rsid w:val="00495562"/>
    <w:rsid w:val="00495585"/>
    <w:rsid w:val="00495A50"/>
    <w:rsid w:val="00495A8A"/>
    <w:rsid w:val="0049613B"/>
    <w:rsid w:val="00496811"/>
    <w:rsid w:val="00496ABC"/>
    <w:rsid w:val="00496B45"/>
    <w:rsid w:val="00496BDA"/>
    <w:rsid w:val="00496CE5"/>
    <w:rsid w:val="00496CE8"/>
    <w:rsid w:val="00496F54"/>
    <w:rsid w:val="00497008"/>
    <w:rsid w:val="0049717B"/>
    <w:rsid w:val="0049727F"/>
    <w:rsid w:val="004976AB"/>
    <w:rsid w:val="004A0783"/>
    <w:rsid w:val="004A07DD"/>
    <w:rsid w:val="004A0DD2"/>
    <w:rsid w:val="004A0EE4"/>
    <w:rsid w:val="004A1598"/>
    <w:rsid w:val="004A1B8B"/>
    <w:rsid w:val="004A1E23"/>
    <w:rsid w:val="004A1E6B"/>
    <w:rsid w:val="004A1F3A"/>
    <w:rsid w:val="004A2A05"/>
    <w:rsid w:val="004A2E87"/>
    <w:rsid w:val="004A2F10"/>
    <w:rsid w:val="004A323C"/>
    <w:rsid w:val="004A368D"/>
    <w:rsid w:val="004A36DB"/>
    <w:rsid w:val="004A380E"/>
    <w:rsid w:val="004A3AB7"/>
    <w:rsid w:val="004A3F3A"/>
    <w:rsid w:val="004A3F45"/>
    <w:rsid w:val="004A42AB"/>
    <w:rsid w:val="004A49F4"/>
    <w:rsid w:val="004A53EE"/>
    <w:rsid w:val="004A540E"/>
    <w:rsid w:val="004A55C9"/>
    <w:rsid w:val="004A5A9F"/>
    <w:rsid w:val="004A5FCF"/>
    <w:rsid w:val="004A600B"/>
    <w:rsid w:val="004A62F2"/>
    <w:rsid w:val="004A62FF"/>
    <w:rsid w:val="004A64D5"/>
    <w:rsid w:val="004A6517"/>
    <w:rsid w:val="004A6634"/>
    <w:rsid w:val="004A6E80"/>
    <w:rsid w:val="004A6F47"/>
    <w:rsid w:val="004A6FEC"/>
    <w:rsid w:val="004A727B"/>
    <w:rsid w:val="004A73D2"/>
    <w:rsid w:val="004A7A64"/>
    <w:rsid w:val="004A7D7F"/>
    <w:rsid w:val="004A7EA2"/>
    <w:rsid w:val="004B09AF"/>
    <w:rsid w:val="004B0A96"/>
    <w:rsid w:val="004B11DE"/>
    <w:rsid w:val="004B1207"/>
    <w:rsid w:val="004B1360"/>
    <w:rsid w:val="004B1406"/>
    <w:rsid w:val="004B159F"/>
    <w:rsid w:val="004B1780"/>
    <w:rsid w:val="004B17FF"/>
    <w:rsid w:val="004B1CCD"/>
    <w:rsid w:val="004B1CD1"/>
    <w:rsid w:val="004B23C0"/>
    <w:rsid w:val="004B26F9"/>
    <w:rsid w:val="004B273E"/>
    <w:rsid w:val="004B2AD9"/>
    <w:rsid w:val="004B2B97"/>
    <w:rsid w:val="004B2BB4"/>
    <w:rsid w:val="004B2CAE"/>
    <w:rsid w:val="004B31F7"/>
    <w:rsid w:val="004B3BB2"/>
    <w:rsid w:val="004B42CA"/>
    <w:rsid w:val="004B4473"/>
    <w:rsid w:val="004B4AE3"/>
    <w:rsid w:val="004B4AEE"/>
    <w:rsid w:val="004B4BA3"/>
    <w:rsid w:val="004B504D"/>
    <w:rsid w:val="004B5394"/>
    <w:rsid w:val="004B5859"/>
    <w:rsid w:val="004B5EBA"/>
    <w:rsid w:val="004B645F"/>
    <w:rsid w:val="004B649F"/>
    <w:rsid w:val="004B64B9"/>
    <w:rsid w:val="004B6608"/>
    <w:rsid w:val="004B6661"/>
    <w:rsid w:val="004B6727"/>
    <w:rsid w:val="004B674B"/>
    <w:rsid w:val="004B675D"/>
    <w:rsid w:val="004B6A36"/>
    <w:rsid w:val="004B6AD0"/>
    <w:rsid w:val="004B6BDD"/>
    <w:rsid w:val="004B6D76"/>
    <w:rsid w:val="004B71B4"/>
    <w:rsid w:val="004B75CF"/>
    <w:rsid w:val="004B7633"/>
    <w:rsid w:val="004B765C"/>
    <w:rsid w:val="004B770E"/>
    <w:rsid w:val="004B77F0"/>
    <w:rsid w:val="004B78D2"/>
    <w:rsid w:val="004B7E4D"/>
    <w:rsid w:val="004C00A8"/>
    <w:rsid w:val="004C0107"/>
    <w:rsid w:val="004C0173"/>
    <w:rsid w:val="004C01E6"/>
    <w:rsid w:val="004C0792"/>
    <w:rsid w:val="004C0AD6"/>
    <w:rsid w:val="004C0E36"/>
    <w:rsid w:val="004C14B9"/>
    <w:rsid w:val="004C157B"/>
    <w:rsid w:val="004C1610"/>
    <w:rsid w:val="004C165F"/>
    <w:rsid w:val="004C1B4F"/>
    <w:rsid w:val="004C1C60"/>
    <w:rsid w:val="004C1EF6"/>
    <w:rsid w:val="004C1F71"/>
    <w:rsid w:val="004C220F"/>
    <w:rsid w:val="004C2250"/>
    <w:rsid w:val="004C232B"/>
    <w:rsid w:val="004C2393"/>
    <w:rsid w:val="004C29C6"/>
    <w:rsid w:val="004C2BD4"/>
    <w:rsid w:val="004C2F76"/>
    <w:rsid w:val="004C3009"/>
    <w:rsid w:val="004C3276"/>
    <w:rsid w:val="004C32D7"/>
    <w:rsid w:val="004C34C8"/>
    <w:rsid w:val="004C3931"/>
    <w:rsid w:val="004C3FA4"/>
    <w:rsid w:val="004C422A"/>
    <w:rsid w:val="004C458B"/>
    <w:rsid w:val="004C4AE1"/>
    <w:rsid w:val="004C4BC3"/>
    <w:rsid w:val="004C4C1E"/>
    <w:rsid w:val="004C4CAC"/>
    <w:rsid w:val="004C528F"/>
    <w:rsid w:val="004C548D"/>
    <w:rsid w:val="004C5893"/>
    <w:rsid w:val="004C5B04"/>
    <w:rsid w:val="004C5E4F"/>
    <w:rsid w:val="004C5E80"/>
    <w:rsid w:val="004C6184"/>
    <w:rsid w:val="004C63A3"/>
    <w:rsid w:val="004C6C17"/>
    <w:rsid w:val="004C6F8D"/>
    <w:rsid w:val="004C79E5"/>
    <w:rsid w:val="004C7D47"/>
    <w:rsid w:val="004C7FDD"/>
    <w:rsid w:val="004D0016"/>
    <w:rsid w:val="004D0539"/>
    <w:rsid w:val="004D0957"/>
    <w:rsid w:val="004D0B1F"/>
    <w:rsid w:val="004D0C2A"/>
    <w:rsid w:val="004D0E3C"/>
    <w:rsid w:val="004D0F08"/>
    <w:rsid w:val="004D1018"/>
    <w:rsid w:val="004D10B7"/>
    <w:rsid w:val="004D117F"/>
    <w:rsid w:val="004D1538"/>
    <w:rsid w:val="004D1ACB"/>
    <w:rsid w:val="004D1B08"/>
    <w:rsid w:val="004D1BBA"/>
    <w:rsid w:val="004D1D19"/>
    <w:rsid w:val="004D1F71"/>
    <w:rsid w:val="004D1FB6"/>
    <w:rsid w:val="004D2199"/>
    <w:rsid w:val="004D22FB"/>
    <w:rsid w:val="004D25CC"/>
    <w:rsid w:val="004D274A"/>
    <w:rsid w:val="004D2D88"/>
    <w:rsid w:val="004D2F2B"/>
    <w:rsid w:val="004D3127"/>
    <w:rsid w:val="004D318B"/>
    <w:rsid w:val="004D32B2"/>
    <w:rsid w:val="004D32E8"/>
    <w:rsid w:val="004D34E0"/>
    <w:rsid w:val="004D39E3"/>
    <w:rsid w:val="004D3A5D"/>
    <w:rsid w:val="004D3C81"/>
    <w:rsid w:val="004D3CE4"/>
    <w:rsid w:val="004D5876"/>
    <w:rsid w:val="004D5C16"/>
    <w:rsid w:val="004D611B"/>
    <w:rsid w:val="004D6989"/>
    <w:rsid w:val="004D70A7"/>
    <w:rsid w:val="004D71DE"/>
    <w:rsid w:val="004D720F"/>
    <w:rsid w:val="004D7401"/>
    <w:rsid w:val="004D7841"/>
    <w:rsid w:val="004D7D5A"/>
    <w:rsid w:val="004E064B"/>
    <w:rsid w:val="004E0A73"/>
    <w:rsid w:val="004E0F60"/>
    <w:rsid w:val="004E0FB8"/>
    <w:rsid w:val="004E10CA"/>
    <w:rsid w:val="004E1120"/>
    <w:rsid w:val="004E134F"/>
    <w:rsid w:val="004E14B4"/>
    <w:rsid w:val="004E1569"/>
    <w:rsid w:val="004E1B42"/>
    <w:rsid w:val="004E1D3E"/>
    <w:rsid w:val="004E2C99"/>
    <w:rsid w:val="004E30AF"/>
    <w:rsid w:val="004E310A"/>
    <w:rsid w:val="004E3313"/>
    <w:rsid w:val="004E3449"/>
    <w:rsid w:val="004E3774"/>
    <w:rsid w:val="004E38D9"/>
    <w:rsid w:val="004E3E16"/>
    <w:rsid w:val="004E43C8"/>
    <w:rsid w:val="004E446D"/>
    <w:rsid w:val="004E4959"/>
    <w:rsid w:val="004E5162"/>
    <w:rsid w:val="004E52D6"/>
    <w:rsid w:val="004E5E72"/>
    <w:rsid w:val="004E5EA2"/>
    <w:rsid w:val="004E5FEE"/>
    <w:rsid w:val="004E63F6"/>
    <w:rsid w:val="004E67BF"/>
    <w:rsid w:val="004E698B"/>
    <w:rsid w:val="004E6C6F"/>
    <w:rsid w:val="004E715D"/>
    <w:rsid w:val="004E73F7"/>
    <w:rsid w:val="004E773E"/>
    <w:rsid w:val="004E7827"/>
    <w:rsid w:val="004E7C52"/>
    <w:rsid w:val="004E7F62"/>
    <w:rsid w:val="004E7F80"/>
    <w:rsid w:val="004F063A"/>
    <w:rsid w:val="004F09A5"/>
    <w:rsid w:val="004F0FC0"/>
    <w:rsid w:val="004F105B"/>
    <w:rsid w:val="004F1C99"/>
    <w:rsid w:val="004F2462"/>
    <w:rsid w:val="004F267F"/>
    <w:rsid w:val="004F2AD0"/>
    <w:rsid w:val="004F2B1E"/>
    <w:rsid w:val="004F2BC9"/>
    <w:rsid w:val="004F2F23"/>
    <w:rsid w:val="004F3338"/>
    <w:rsid w:val="004F366F"/>
    <w:rsid w:val="004F3A5A"/>
    <w:rsid w:val="004F3CAE"/>
    <w:rsid w:val="004F40DE"/>
    <w:rsid w:val="004F47FC"/>
    <w:rsid w:val="004F4D03"/>
    <w:rsid w:val="004F50F3"/>
    <w:rsid w:val="004F540A"/>
    <w:rsid w:val="004F61B9"/>
    <w:rsid w:val="004F6680"/>
    <w:rsid w:val="004F6B9D"/>
    <w:rsid w:val="004F6D00"/>
    <w:rsid w:val="004F76BE"/>
    <w:rsid w:val="004F78E2"/>
    <w:rsid w:val="004F793C"/>
    <w:rsid w:val="004F7AF1"/>
    <w:rsid w:val="004F7CB0"/>
    <w:rsid w:val="004F7D8F"/>
    <w:rsid w:val="004F7E95"/>
    <w:rsid w:val="00500232"/>
    <w:rsid w:val="00500438"/>
    <w:rsid w:val="005005A9"/>
    <w:rsid w:val="00500930"/>
    <w:rsid w:val="00500950"/>
    <w:rsid w:val="005009E1"/>
    <w:rsid w:val="00500B0A"/>
    <w:rsid w:val="00501421"/>
    <w:rsid w:val="00501495"/>
    <w:rsid w:val="005014B3"/>
    <w:rsid w:val="00501911"/>
    <w:rsid w:val="00502781"/>
    <w:rsid w:val="005031C0"/>
    <w:rsid w:val="005032F9"/>
    <w:rsid w:val="005033CC"/>
    <w:rsid w:val="00503549"/>
    <w:rsid w:val="005039B7"/>
    <w:rsid w:val="00503B89"/>
    <w:rsid w:val="00503C72"/>
    <w:rsid w:val="005048B0"/>
    <w:rsid w:val="00504D3E"/>
    <w:rsid w:val="00504DB7"/>
    <w:rsid w:val="00505264"/>
    <w:rsid w:val="005058C2"/>
    <w:rsid w:val="005058FC"/>
    <w:rsid w:val="00505AEC"/>
    <w:rsid w:val="005061CB"/>
    <w:rsid w:val="0050626B"/>
    <w:rsid w:val="00506378"/>
    <w:rsid w:val="00506801"/>
    <w:rsid w:val="00506A96"/>
    <w:rsid w:val="00506C56"/>
    <w:rsid w:val="00506CF8"/>
    <w:rsid w:val="00506DE0"/>
    <w:rsid w:val="005072D1"/>
    <w:rsid w:val="005073E0"/>
    <w:rsid w:val="00507984"/>
    <w:rsid w:val="00507A65"/>
    <w:rsid w:val="00507E84"/>
    <w:rsid w:val="005103C1"/>
    <w:rsid w:val="005105B8"/>
    <w:rsid w:val="00510D01"/>
    <w:rsid w:val="00510FF9"/>
    <w:rsid w:val="00511EDE"/>
    <w:rsid w:val="005121C6"/>
    <w:rsid w:val="00512389"/>
    <w:rsid w:val="005128D8"/>
    <w:rsid w:val="005128FA"/>
    <w:rsid w:val="005140A6"/>
    <w:rsid w:val="0051413B"/>
    <w:rsid w:val="005145CA"/>
    <w:rsid w:val="0051490E"/>
    <w:rsid w:val="00514B33"/>
    <w:rsid w:val="00514D11"/>
    <w:rsid w:val="00514F81"/>
    <w:rsid w:val="005151E1"/>
    <w:rsid w:val="00515C5B"/>
    <w:rsid w:val="00515C77"/>
    <w:rsid w:val="00515D6D"/>
    <w:rsid w:val="005161DB"/>
    <w:rsid w:val="005169CD"/>
    <w:rsid w:val="00516A87"/>
    <w:rsid w:val="00517157"/>
    <w:rsid w:val="005171EF"/>
    <w:rsid w:val="005173F4"/>
    <w:rsid w:val="005174E8"/>
    <w:rsid w:val="0051776A"/>
    <w:rsid w:val="00517C4B"/>
    <w:rsid w:val="00517CFB"/>
    <w:rsid w:val="00517D16"/>
    <w:rsid w:val="005200B3"/>
    <w:rsid w:val="005206E2"/>
    <w:rsid w:val="00520883"/>
    <w:rsid w:val="00520964"/>
    <w:rsid w:val="00520C23"/>
    <w:rsid w:val="00520D3D"/>
    <w:rsid w:val="00520E24"/>
    <w:rsid w:val="00520E29"/>
    <w:rsid w:val="00521B04"/>
    <w:rsid w:val="00521B0D"/>
    <w:rsid w:val="00521D5C"/>
    <w:rsid w:val="00521FBB"/>
    <w:rsid w:val="005222BF"/>
    <w:rsid w:val="005224EB"/>
    <w:rsid w:val="005225F0"/>
    <w:rsid w:val="005228EF"/>
    <w:rsid w:val="00522BCB"/>
    <w:rsid w:val="00522E1D"/>
    <w:rsid w:val="005234A8"/>
    <w:rsid w:val="00523676"/>
    <w:rsid w:val="005236D5"/>
    <w:rsid w:val="0052384A"/>
    <w:rsid w:val="005239CB"/>
    <w:rsid w:val="00523A21"/>
    <w:rsid w:val="00523FB5"/>
    <w:rsid w:val="0052462D"/>
    <w:rsid w:val="005247B6"/>
    <w:rsid w:val="005249E0"/>
    <w:rsid w:val="00524A3F"/>
    <w:rsid w:val="00524A9A"/>
    <w:rsid w:val="00524C2E"/>
    <w:rsid w:val="00524CD3"/>
    <w:rsid w:val="0052570B"/>
    <w:rsid w:val="00525A15"/>
    <w:rsid w:val="00525AD0"/>
    <w:rsid w:val="00525C63"/>
    <w:rsid w:val="00526D00"/>
    <w:rsid w:val="0052743B"/>
    <w:rsid w:val="0052754A"/>
    <w:rsid w:val="00527C38"/>
    <w:rsid w:val="00527D38"/>
    <w:rsid w:val="00530069"/>
    <w:rsid w:val="00530128"/>
    <w:rsid w:val="005304AF"/>
    <w:rsid w:val="005305D9"/>
    <w:rsid w:val="005308F1"/>
    <w:rsid w:val="00530CC6"/>
    <w:rsid w:val="00530D5A"/>
    <w:rsid w:val="005314C2"/>
    <w:rsid w:val="0053191C"/>
    <w:rsid w:val="00531958"/>
    <w:rsid w:val="00531A50"/>
    <w:rsid w:val="00531EA0"/>
    <w:rsid w:val="00531F66"/>
    <w:rsid w:val="005324D1"/>
    <w:rsid w:val="005326DC"/>
    <w:rsid w:val="00532CAE"/>
    <w:rsid w:val="00533073"/>
    <w:rsid w:val="00533300"/>
    <w:rsid w:val="0053360F"/>
    <w:rsid w:val="00533BD4"/>
    <w:rsid w:val="00533E75"/>
    <w:rsid w:val="00533FFB"/>
    <w:rsid w:val="00534260"/>
    <w:rsid w:val="00534309"/>
    <w:rsid w:val="00534691"/>
    <w:rsid w:val="00534A19"/>
    <w:rsid w:val="00534A1A"/>
    <w:rsid w:val="00534AD4"/>
    <w:rsid w:val="00534C07"/>
    <w:rsid w:val="00534CF9"/>
    <w:rsid w:val="00534D0D"/>
    <w:rsid w:val="00535321"/>
    <w:rsid w:val="00535A5C"/>
    <w:rsid w:val="00535AAC"/>
    <w:rsid w:val="00535ACE"/>
    <w:rsid w:val="00535B40"/>
    <w:rsid w:val="005360B9"/>
    <w:rsid w:val="005361F7"/>
    <w:rsid w:val="005362BB"/>
    <w:rsid w:val="00536778"/>
    <w:rsid w:val="00536805"/>
    <w:rsid w:val="00536B56"/>
    <w:rsid w:val="005374B3"/>
    <w:rsid w:val="005375E4"/>
    <w:rsid w:val="005375ED"/>
    <w:rsid w:val="00537C90"/>
    <w:rsid w:val="00540470"/>
    <w:rsid w:val="005406CF"/>
    <w:rsid w:val="00540947"/>
    <w:rsid w:val="00540A1A"/>
    <w:rsid w:val="00540FEF"/>
    <w:rsid w:val="0054140F"/>
    <w:rsid w:val="0054152C"/>
    <w:rsid w:val="005417FA"/>
    <w:rsid w:val="005418E2"/>
    <w:rsid w:val="00541C54"/>
    <w:rsid w:val="00541EB4"/>
    <w:rsid w:val="005429AF"/>
    <w:rsid w:val="00542C10"/>
    <w:rsid w:val="00542F93"/>
    <w:rsid w:val="0054300B"/>
    <w:rsid w:val="005433BE"/>
    <w:rsid w:val="00543502"/>
    <w:rsid w:val="005435F0"/>
    <w:rsid w:val="0054373E"/>
    <w:rsid w:val="00544198"/>
    <w:rsid w:val="005448C0"/>
    <w:rsid w:val="00544C9E"/>
    <w:rsid w:val="00545195"/>
    <w:rsid w:val="00545335"/>
    <w:rsid w:val="00545583"/>
    <w:rsid w:val="00545717"/>
    <w:rsid w:val="0054572A"/>
    <w:rsid w:val="0054572B"/>
    <w:rsid w:val="0054582A"/>
    <w:rsid w:val="00545FFE"/>
    <w:rsid w:val="0054620C"/>
    <w:rsid w:val="0054666E"/>
    <w:rsid w:val="005466AC"/>
    <w:rsid w:val="00546934"/>
    <w:rsid w:val="00546979"/>
    <w:rsid w:val="00546A17"/>
    <w:rsid w:val="00546C98"/>
    <w:rsid w:val="00546DE1"/>
    <w:rsid w:val="005470FA"/>
    <w:rsid w:val="005471ED"/>
    <w:rsid w:val="00547F08"/>
    <w:rsid w:val="00547FC0"/>
    <w:rsid w:val="005500CA"/>
    <w:rsid w:val="005506DF"/>
    <w:rsid w:val="0055087E"/>
    <w:rsid w:val="005508AD"/>
    <w:rsid w:val="0055163E"/>
    <w:rsid w:val="00551804"/>
    <w:rsid w:val="00551A20"/>
    <w:rsid w:val="005525E0"/>
    <w:rsid w:val="0055268C"/>
    <w:rsid w:val="00552A37"/>
    <w:rsid w:val="00552AE2"/>
    <w:rsid w:val="00552D41"/>
    <w:rsid w:val="00553259"/>
    <w:rsid w:val="005533A3"/>
    <w:rsid w:val="00553578"/>
    <w:rsid w:val="005537E8"/>
    <w:rsid w:val="005538B7"/>
    <w:rsid w:val="00553AF2"/>
    <w:rsid w:val="00553C40"/>
    <w:rsid w:val="00553E15"/>
    <w:rsid w:val="00553FC5"/>
    <w:rsid w:val="00554656"/>
    <w:rsid w:val="00554AE1"/>
    <w:rsid w:val="00555A97"/>
    <w:rsid w:val="00555B46"/>
    <w:rsid w:val="00555B56"/>
    <w:rsid w:val="00556166"/>
    <w:rsid w:val="005561E6"/>
    <w:rsid w:val="00556369"/>
    <w:rsid w:val="00556455"/>
    <w:rsid w:val="005565B6"/>
    <w:rsid w:val="005566B8"/>
    <w:rsid w:val="0055693F"/>
    <w:rsid w:val="00556999"/>
    <w:rsid w:val="005569AB"/>
    <w:rsid w:val="00556B64"/>
    <w:rsid w:val="00556B69"/>
    <w:rsid w:val="00556B7B"/>
    <w:rsid w:val="0055738D"/>
    <w:rsid w:val="00557609"/>
    <w:rsid w:val="005576DB"/>
    <w:rsid w:val="00557A6F"/>
    <w:rsid w:val="00557E19"/>
    <w:rsid w:val="00557EA8"/>
    <w:rsid w:val="00557FF5"/>
    <w:rsid w:val="00560109"/>
    <w:rsid w:val="005608C2"/>
    <w:rsid w:val="0056098A"/>
    <w:rsid w:val="00560D86"/>
    <w:rsid w:val="005612AD"/>
    <w:rsid w:val="005616BE"/>
    <w:rsid w:val="0056186D"/>
    <w:rsid w:val="005618FA"/>
    <w:rsid w:val="00561CCA"/>
    <w:rsid w:val="00561F9F"/>
    <w:rsid w:val="00562A6A"/>
    <w:rsid w:val="005630BD"/>
    <w:rsid w:val="00563914"/>
    <w:rsid w:val="00563D57"/>
    <w:rsid w:val="00563D99"/>
    <w:rsid w:val="005640A2"/>
    <w:rsid w:val="00564124"/>
    <w:rsid w:val="0056426E"/>
    <w:rsid w:val="00564D5F"/>
    <w:rsid w:val="00564FF0"/>
    <w:rsid w:val="005650AE"/>
    <w:rsid w:val="0056523D"/>
    <w:rsid w:val="00565301"/>
    <w:rsid w:val="0056545A"/>
    <w:rsid w:val="00565632"/>
    <w:rsid w:val="005657AA"/>
    <w:rsid w:val="00565CA0"/>
    <w:rsid w:val="00565D59"/>
    <w:rsid w:val="0056611E"/>
    <w:rsid w:val="0056634F"/>
    <w:rsid w:val="005665E8"/>
    <w:rsid w:val="00566A45"/>
    <w:rsid w:val="00566F67"/>
    <w:rsid w:val="00567025"/>
    <w:rsid w:val="00567199"/>
    <w:rsid w:val="0056749B"/>
    <w:rsid w:val="00567545"/>
    <w:rsid w:val="0057023C"/>
    <w:rsid w:val="00570371"/>
    <w:rsid w:val="005704B2"/>
    <w:rsid w:val="0057071D"/>
    <w:rsid w:val="005708AD"/>
    <w:rsid w:val="00570F2D"/>
    <w:rsid w:val="00571115"/>
    <w:rsid w:val="0057192E"/>
    <w:rsid w:val="00571E21"/>
    <w:rsid w:val="0057215B"/>
    <w:rsid w:val="0057224F"/>
    <w:rsid w:val="00572418"/>
    <w:rsid w:val="0057278E"/>
    <w:rsid w:val="005727B1"/>
    <w:rsid w:val="005727C5"/>
    <w:rsid w:val="00572AB5"/>
    <w:rsid w:val="00572AEB"/>
    <w:rsid w:val="00572CA6"/>
    <w:rsid w:val="005730C1"/>
    <w:rsid w:val="005735D6"/>
    <w:rsid w:val="00573D77"/>
    <w:rsid w:val="0057433D"/>
    <w:rsid w:val="00574C32"/>
    <w:rsid w:val="00574D37"/>
    <w:rsid w:val="0057504D"/>
    <w:rsid w:val="005751DA"/>
    <w:rsid w:val="00575510"/>
    <w:rsid w:val="00575692"/>
    <w:rsid w:val="005758DF"/>
    <w:rsid w:val="00575C1B"/>
    <w:rsid w:val="00575DB0"/>
    <w:rsid w:val="00576002"/>
    <w:rsid w:val="005762EF"/>
    <w:rsid w:val="00576443"/>
    <w:rsid w:val="00576606"/>
    <w:rsid w:val="00576B98"/>
    <w:rsid w:val="00576F2A"/>
    <w:rsid w:val="0057703B"/>
    <w:rsid w:val="0057709F"/>
    <w:rsid w:val="00577191"/>
    <w:rsid w:val="005772A4"/>
    <w:rsid w:val="0057784F"/>
    <w:rsid w:val="00577A6E"/>
    <w:rsid w:val="00580060"/>
    <w:rsid w:val="00580553"/>
    <w:rsid w:val="00580E03"/>
    <w:rsid w:val="005810C3"/>
    <w:rsid w:val="00581609"/>
    <w:rsid w:val="00581829"/>
    <w:rsid w:val="005819FC"/>
    <w:rsid w:val="00582AC3"/>
    <w:rsid w:val="00582C02"/>
    <w:rsid w:val="00582DDE"/>
    <w:rsid w:val="00582F6F"/>
    <w:rsid w:val="00583117"/>
    <w:rsid w:val="005832BE"/>
    <w:rsid w:val="005832C1"/>
    <w:rsid w:val="00583654"/>
    <w:rsid w:val="00583917"/>
    <w:rsid w:val="005839FE"/>
    <w:rsid w:val="00583A64"/>
    <w:rsid w:val="00584183"/>
    <w:rsid w:val="0058472F"/>
    <w:rsid w:val="00584A31"/>
    <w:rsid w:val="00584ABB"/>
    <w:rsid w:val="005850F8"/>
    <w:rsid w:val="0058514F"/>
    <w:rsid w:val="0058517C"/>
    <w:rsid w:val="00585251"/>
    <w:rsid w:val="005853F2"/>
    <w:rsid w:val="005854EB"/>
    <w:rsid w:val="0058558D"/>
    <w:rsid w:val="005855E3"/>
    <w:rsid w:val="00585672"/>
    <w:rsid w:val="005856C7"/>
    <w:rsid w:val="00585777"/>
    <w:rsid w:val="0058579F"/>
    <w:rsid w:val="00585D49"/>
    <w:rsid w:val="005867FC"/>
    <w:rsid w:val="00586844"/>
    <w:rsid w:val="0058689A"/>
    <w:rsid w:val="00586CC6"/>
    <w:rsid w:val="00586DC0"/>
    <w:rsid w:val="00587946"/>
    <w:rsid w:val="0058796A"/>
    <w:rsid w:val="00587B32"/>
    <w:rsid w:val="005903DF"/>
    <w:rsid w:val="0059075F"/>
    <w:rsid w:val="00590E85"/>
    <w:rsid w:val="0059139F"/>
    <w:rsid w:val="005917CB"/>
    <w:rsid w:val="005919C8"/>
    <w:rsid w:val="00591E6D"/>
    <w:rsid w:val="00592248"/>
    <w:rsid w:val="0059262F"/>
    <w:rsid w:val="005926CA"/>
    <w:rsid w:val="00592A36"/>
    <w:rsid w:val="00592A38"/>
    <w:rsid w:val="00592ABD"/>
    <w:rsid w:val="00592B74"/>
    <w:rsid w:val="00592C46"/>
    <w:rsid w:val="00592F9A"/>
    <w:rsid w:val="0059390F"/>
    <w:rsid w:val="005939C8"/>
    <w:rsid w:val="00593EB7"/>
    <w:rsid w:val="00594052"/>
    <w:rsid w:val="0059433C"/>
    <w:rsid w:val="00594376"/>
    <w:rsid w:val="00594498"/>
    <w:rsid w:val="005947B3"/>
    <w:rsid w:val="005952E3"/>
    <w:rsid w:val="00595E1A"/>
    <w:rsid w:val="00595EA5"/>
    <w:rsid w:val="005965AF"/>
    <w:rsid w:val="00596A00"/>
    <w:rsid w:val="00596F73"/>
    <w:rsid w:val="00597237"/>
    <w:rsid w:val="00597324"/>
    <w:rsid w:val="00597584"/>
    <w:rsid w:val="005976BA"/>
    <w:rsid w:val="00597ADC"/>
    <w:rsid w:val="00597DCC"/>
    <w:rsid w:val="00597EAA"/>
    <w:rsid w:val="00597F03"/>
    <w:rsid w:val="005A0206"/>
    <w:rsid w:val="005A0342"/>
    <w:rsid w:val="005A03CD"/>
    <w:rsid w:val="005A05BE"/>
    <w:rsid w:val="005A066B"/>
    <w:rsid w:val="005A085A"/>
    <w:rsid w:val="005A154F"/>
    <w:rsid w:val="005A165A"/>
    <w:rsid w:val="005A1775"/>
    <w:rsid w:val="005A1815"/>
    <w:rsid w:val="005A19DF"/>
    <w:rsid w:val="005A1A0D"/>
    <w:rsid w:val="005A1C5C"/>
    <w:rsid w:val="005A1C77"/>
    <w:rsid w:val="005A1F55"/>
    <w:rsid w:val="005A2317"/>
    <w:rsid w:val="005A2547"/>
    <w:rsid w:val="005A2BCD"/>
    <w:rsid w:val="005A2C32"/>
    <w:rsid w:val="005A2D2E"/>
    <w:rsid w:val="005A2DDB"/>
    <w:rsid w:val="005A2FC8"/>
    <w:rsid w:val="005A3258"/>
    <w:rsid w:val="005A3566"/>
    <w:rsid w:val="005A3767"/>
    <w:rsid w:val="005A3842"/>
    <w:rsid w:val="005A3C74"/>
    <w:rsid w:val="005A3FAA"/>
    <w:rsid w:val="005A3FFF"/>
    <w:rsid w:val="005A415D"/>
    <w:rsid w:val="005A4DCC"/>
    <w:rsid w:val="005A4F23"/>
    <w:rsid w:val="005A5ECA"/>
    <w:rsid w:val="005A6162"/>
    <w:rsid w:val="005A6996"/>
    <w:rsid w:val="005A6B5B"/>
    <w:rsid w:val="005A6B87"/>
    <w:rsid w:val="005A6CEC"/>
    <w:rsid w:val="005A6E34"/>
    <w:rsid w:val="005A6F97"/>
    <w:rsid w:val="005A74C8"/>
    <w:rsid w:val="005A74DB"/>
    <w:rsid w:val="005A7558"/>
    <w:rsid w:val="005A7903"/>
    <w:rsid w:val="005A7925"/>
    <w:rsid w:val="005A7D33"/>
    <w:rsid w:val="005A7EC0"/>
    <w:rsid w:val="005A7ED9"/>
    <w:rsid w:val="005B0034"/>
    <w:rsid w:val="005B03EF"/>
    <w:rsid w:val="005B0529"/>
    <w:rsid w:val="005B091A"/>
    <w:rsid w:val="005B0C3D"/>
    <w:rsid w:val="005B0D7C"/>
    <w:rsid w:val="005B135D"/>
    <w:rsid w:val="005B1445"/>
    <w:rsid w:val="005B159B"/>
    <w:rsid w:val="005B15C2"/>
    <w:rsid w:val="005B17C8"/>
    <w:rsid w:val="005B1938"/>
    <w:rsid w:val="005B1C31"/>
    <w:rsid w:val="005B2097"/>
    <w:rsid w:val="005B22CE"/>
    <w:rsid w:val="005B28AB"/>
    <w:rsid w:val="005B2AB8"/>
    <w:rsid w:val="005B3041"/>
    <w:rsid w:val="005B33A8"/>
    <w:rsid w:val="005B381F"/>
    <w:rsid w:val="005B396A"/>
    <w:rsid w:val="005B3A5A"/>
    <w:rsid w:val="005B433E"/>
    <w:rsid w:val="005B45C5"/>
    <w:rsid w:val="005B4F68"/>
    <w:rsid w:val="005B525E"/>
    <w:rsid w:val="005B5367"/>
    <w:rsid w:val="005B54C9"/>
    <w:rsid w:val="005B5BF9"/>
    <w:rsid w:val="005B5D66"/>
    <w:rsid w:val="005B5E84"/>
    <w:rsid w:val="005B5FEA"/>
    <w:rsid w:val="005B62EE"/>
    <w:rsid w:val="005B633C"/>
    <w:rsid w:val="005B63CA"/>
    <w:rsid w:val="005B6618"/>
    <w:rsid w:val="005B68C3"/>
    <w:rsid w:val="005B6D94"/>
    <w:rsid w:val="005B6E53"/>
    <w:rsid w:val="005B7116"/>
    <w:rsid w:val="005B7CD1"/>
    <w:rsid w:val="005B7CEB"/>
    <w:rsid w:val="005B7D0F"/>
    <w:rsid w:val="005C0463"/>
    <w:rsid w:val="005C0691"/>
    <w:rsid w:val="005C08D6"/>
    <w:rsid w:val="005C0C76"/>
    <w:rsid w:val="005C1359"/>
    <w:rsid w:val="005C150D"/>
    <w:rsid w:val="005C176A"/>
    <w:rsid w:val="005C2113"/>
    <w:rsid w:val="005C297E"/>
    <w:rsid w:val="005C2AE7"/>
    <w:rsid w:val="005C3293"/>
    <w:rsid w:val="005C333D"/>
    <w:rsid w:val="005C37F8"/>
    <w:rsid w:val="005C3CF2"/>
    <w:rsid w:val="005C3D07"/>
    <w:rsid w:val="005C3E73"/>
    <w:rsid w:val="005C3EBA"/>
    <w:rsid w:val="005C42BC"/>
    <w:rsid w:val="005C4A87"/>
    <w:rsid w:val="005C4FED"/>
    <w:rsid w:val="005C5050"/>
    <w:rsid w:val="005C5648"/>
    <w:rsid w:val="005C5DA5"/>
    <w:rsid w:val="005C5DF5"/>
    <w:rsid w:val="005C60F1"/>
    <w:rsid w:val="005C60F8"/>
    <w:rsid w:val="005C61EA"/>
    <w:rsid w:val="005C644F"/>
    <w:rsid w:val="005C686E"/>
    <w:rsid w:val="005C68F0"/>
    <w:rsid w:val="005C6A4A"/>
    <w:rsid w:val="005C6BCB"/>
    <w:rsid w:val="005C70A3"/>
    <w:rsid w:val="005C70AE"/>
    <w:rsid w:val="005C75B4"/>
    <w:rsid w:val="005C77B0"/>
    <w:rsid w:val="005C78F6"/>
    <w:rsid w:val="005C7B05"/>
    <w:rsid w:val="005C7BD6"/>
    <w:rsid w:val="005C7E34"/>
    <w:rsid w:val="005D03D0"/>
    <w:rsid w:val="005D0401"/>
    <w:rsid w:val="005D05FC"/>
    <w:rsid w:val="005D09CA"/>
    <w:rsid w:val="005D0BC2"/>
    <w:rsid w:val="005D0E53"/>
    <w:rsid w:val="005D0FD5"/>
    <w:rsid w:val="005D1113"/>
    <w:rsid w:val="005D1178"/>
    <w:rsid w:val="005D1AEE"/>
    <w:rsid w:val="005D1EFA"/>
    <w:rsid w:val="005D25A9"/>
    <w:rsid w:val="005D27DE"/>
    <w:rsid w:val="005D28E3"/>
    <w:rsid w:val="005D2B04"/>
    <w:rsid w:val="005D2B2E"/>
    <w:rsid w:val="005D3119"/>
    <w:rsid w:val="005D35F0"/>
    <w:rsid w:val="005D37B7"/>
    <w:rsid w:val="005D387D"/>
    <w:rsid w:val="005D3AE5"/>
    <w:rsid w:val="005D4182"/>
    <w:rsid w:val="005D41BD"/>
    <w:rsid w:val="005D436E"/>
    <w:rsid w:val="005D44FE"/>
    <w:rsid w:val="005D4927"/>
    <w:rsid w:val="005D52C6"/>
    <w:rsid w:val="005D52EB"/>
    <w:rsid w:val="005D5906"/>
    <w:rsid w:val="005D5B17"/>
    <w:rsid w:val="005D5EC1"/>
    <w:rsid w:val="005D63AA"/>
    <w:rsid w:val="005D6A94"/>
    <w:rsid w:val="005D6B7F"/>
    <w:rsid w:val="005D6E53"/>
    <w:rsid w:val="005D7562"/>
    <w:rsid w:val="005D75CE"/>
    <w:rsid w:val="005D76A2"/>
    <w:rsid w:val="005D7A4D"/>
    <w:rsid w:val="005D7EE1"/>
    <w:rsid w:val="005E038A"/>
    <w:rsid w:val="005E0B87"/>
    <w:rsid w:val="005E0BD6"/>
    <w:rsid w:val="005E0DFA"/>
    <w:rsid w:val="005E0E77"/>
    <w:rsid w:val="005E11C4"/>
    <w:rsid w:val="005E140C"/>
    <w:rsid w:val="005E1E7D"/>
    <w:rsid w:val="005E1EBE"/>
    <w:rsid w:val="005E1F7B"/>
    <w:rsid w:val="005E22A5"/>
    <w:rsid w:val="005E25A1"/>
    <w:rsid w:val="005E26C5"/>
    <w:rsid w:val="005E2CBE"/>
    <w:rsid w:val="005E3443"/>
    <w:rsid w:val="005E3FD9"/>
    <w:rsid w:val="005E41FA"/>
    <w:rsid w:val="005E4520"/>
    <w:rsid w:val="005E45FA"/>
    <w:rsid w:val="005E47BF"/>
    <w:rsid w:val="005E48C8"/>
    <w:rsid w:val="005E4CD6"/>
    <w:rsid w:val="005E4F22"/>
    <w:rsid w:val="005E574E"/>
    <w:rsid w:val="005E5935"/>
    <w:rsid w:val="005E5B75"/>
    <w:rsid w:val="005E630A"/>
    <w:rsid w:val="005E6827"/>
    <w:rsid w:val="005E6923"/>
    <w:rsid w:val="005E6C81"/>
    <w:rsid w:val="005E73D6"/>
    <w:rsid w:val="005E74AD"/>
    <w:rsid w:val="005E7682"/>
    <w:rsid w:val="005E7733"/>
    <w:rsid w:val="005F01B7"/>
    <w:rsid w:val="005F056C"/>
    <w:rsid w:val="005F05C2"/>
    <w:rsid w:val="005F06B4"/>
    <w:rsid w:val="005F0740"/>
    <w:rsid w:val="005F07DF"/>
    <w:rsid w:val="005F0989"/>
    <w:rsid w:val="005F0C66"/>
    <w:rsid w:val="005F0EC9"/>
    <w:rsid w:val="005F1413"/>
    <w:rsid w:val="005F15DB"/>
    <w:rsid w:val="005F1A81"/>
    <w:rsid w:val="005F1DE7"/>
    <w:rsid w:val="005F223D"/>
    <w:rsid w:val="005F227C"/>
    <w:rsid w:val="005F23FE"/>
    <w:rsid w:val="005F251D"/>
    <w:rsid w:val="005F2831"/>
    <w:rsid w:val="005F29B1"/>
    <w:rsid w:val="005F2DDC"/>
    <w:rsid w:val="005F2DF8"/>
    <w:rsid w:val="005F3136"/>
    <w:rsid w:val="005F38BF"/>
    <w:rsid w:val="005F395F"/>
    <w:rsid w:val="005F3A05"/>
    <w:rsid w:val="005F3DB4"/>
    <w:rsid w:val="005F3FE2"/>
    <w:rsid w:val="005F40D7"/>
    <w:rsid w:val="005F41C5"/>
    <w:rsid w:val="005F4226"/>
    <w:rsid w:val="005F4765"/>
    <w:rsid w:val="005F487C"/>
    <w:rsid w:val="005F4974"/>
    <w:rsid w:val="005F4FF4"/>
    <w:rsid w:val="005F533C"/>
    <w:rsid w:val="005F564F"/>
    <w:rsid w:val="005F5951"/>
    <w:rsid w:val="005F5A1B"/>
    <w:rsid w:val="005F5D06"/>
    <w:rsid w:val="005F5DD8"/>
    <w:rsid w:val="005F62A6"/>
    <w:rsid w:val="005F64EA"/>
    <w:rsid w:val="005F64FD"/>
    <w:rsid w:val="005F69DD"/>
    <w:rsid w:val="005F6B2E"/>
    <w:rsid w:val="005F70BF"/>
    <w:rsid w:val="005F7269"/>
    <w:rsid w:val="005F729B"/>
    <w:rsid w:val="005F7BBD"/>
    <w:rsid w:val="005F7BCD"/>
    <w:rsid w:val="006000EC"/>
    <w:rsid w:val="00600356"/>
    <w:rsid w:val="00600875"/>
    <w:rsid w:val="00600944"/>
    <w:rsid w:val="006009C1"/>
    <w:rsid w:val="00600B69"/>
    <w:rsid w:val="00600BAE"/>
    <w:rsid w:val="00600D52"/>
    <w:rsid w:val="00601272"/>
    <w:rsid w:val="0060139D"/>
    <w:rsid w:val="00601517"/>
    <w:rsid w:val="006024A3"/>
    <w:rsid w:val="006024A8"/>
    <w:rsid w:val="006027D5"/>
    <w:rsid w:val="0060285C"/>
    <w:rsid w:val="006029BA"/>
    <w:rsid w:val="00602FD6"/>
    <w:rsid w:val="00603537"/>
    <w:rsid w:val="00603A6D"/>
    <w:rsid w:val="00603B5E"/>
    <w:rsid w:val="00603D20"/>
    <w:rsid w:val="00603E42"/>
    <w:rsid w:val="00604223"/>
    <w:rsid w:val="006043A8"/>
    <w:rsid w:val="006049C2"/>
    <w:rsid w:val="00604F1D"/>
    <w:rsid w:val="00605432"/>
    <w:rsid w:val="0060556E"/>
    <w:rsid w:val="00605FB9"/>
    <w:rsid w:val="006061F7"/>
    <w:rsid w:val="00606249"/>
    <w:rsid w:val="00606591"/>
    <w:rsid w:val="0060663E"/>
    <w:rsid w:val="00606E21"/>
    <w:rsid w:val="00606E50"/>
    <w:rsid w:val="00606FE1"/>
    <w:rsid w:val="00607136"/>
    <w:rsid w:val="00607B84"/>
    <w:rsid w:val="00607C01"/>
    <w:rsid w:val="00607C3C"/>
    <w:rsid w:val="00607CE0"/>
    <w:rsid w:val="00607DBD"/>
    <w:rsid w:val="00607F1F"/>
    <w:rsid w:val="0061000F"/>
    <w:rsid w:val="00610253"/>
    <w:rsid w:val="006102C0"/>
    <w:rsid w:val="00610311"/>
    <w:rsid w:val="00610420"/>
    <w:rsid w:val="00610FD5"/>
    <w:rsid w:val="00611395"/>
    <w:rsid w:val="00611717"/>
    <w:rsid w:val="00611949"/>
    <w:rsid w:val="00611A07"/>
    <w:rsid w:val="00611B24"/>
    <w:rsid w:val="00611C34"/>
    <w:rsid w:val="00611FCA"/>
    <w:rsid w:val="006120CF"/>
    <w:rsid w:val="00612B45"/>
    <w:rsid w:val="00612DEE"/>
    <w:rsid w:val="00612EC7"/>
    <w:rsid w:val="0061331B"/>
    <w:rsid w:val="00613BAC"/>
    <w:rsid w:val="00613DB5"/>
    <w:rsid w:val="00613F06"/>
    <w:rsid w:val="006141E0"/>
    <w:rsid w:val="00614325"/>
    <w:rsid w:val="006144CD"/>
    <w:rsid w:val="00614635"/>
    <w:rsid w:val="006146E3"/>
    <w:rsid w:val="00614787"/>
    <w:rsid w:val="006148CF"/>
    <w:rsid w:val="00614A3C"/>
    <w:rsid w:val="00614A69"/>
    <w:rsid w:val="00614C5B"/>
    <w:rsid w:val="00614E4E"/>
    <w:rsid w:val="00615189"/>
    <w:rsid w:val="006152A7"/>
    <w:rsid w:val="0061545B"/>
    <w:rsid w:val="006159EE"/>
    <w:rsid w:val="00615DAB"/>
    <w:rsid w:val="00616245"/>
    <w:rsid w:val="00617897"/>
    <w:rsid w:val="00617AA7"/>
    <w:rsid w:val="00617C8E"/>
    <w:rsid w:val="00617FBC"/>
    <w:rsid w:val="0062078F"/>
    <w:rsid w:val="00620C50"/>
    <w:rsid w:val="00620FFF"/>
    <w:rsid w:val="00621116"/>
    <w:rsid w:val="00621172"/>
    <w:rsid w:val="00621197"/>
    <w:rsid w:val="006212DE"/>
    <w:rsid w:val="006216B3"/>
    <w:rsid w:val="0062183F"/>
    <w:rsid w:val="0062192A"/>
    <w:rsid w:val="0062192E"/>
    <w:rsid w:val="00622941"/>
    <w:rsid w:val="00622A3D"/>
    <w:rsid w:val="0062332C"/>
    <w:rsid w:val="00623422"/>
    <w:rsid w:val="00623802"/>
    <w:rsid w:val="00623A66"/>
    <w:rsid w:val="00624035"/>
    <w:rsid w:val="0062432E"/>
    <w:rsid w:val="006244E9"/>
    <w:rsid w:val="006247C0"/>
    <w:rsid w:val="00624946"/>
    <w:rsid w:val="00624A58"/>
    <w:rsid w:val="0062528C"/>
    <w:rsid w:val="00625399"/>
    <w:rsid w:val="00625777"/>
    <w:rsid w:val="00625A8D"/>
    <w:rsid w:val="00625D34"/>
    <w:rsid w:val="006272E9"/>
    <w:rsid w:val="00627430"/>
    <w:rsid w:val="0062746B"/>
    <w:rsid w:val="006276C3"/>
    <w:rsid w:val="00627ADB"/>
    <w:rsid w:val="00630059"/>
    <w:rsid w:val="006300DF"/>
    <w:rsid w:val="00630440"/>
    <w:rsid w:val="006306C9"/>
    <w:rsid w:val="0063080F"/>
    <w:rsid w:val="00630A03"/>
    <w:rsid w:val="00630AA3"/>
    <w:rsid w:val="00630D23"/>
    <w:rsid w:val="006311B2"/>
    <w:rsid w:val="006316E2"/>
    <w:rsid w:val="00631A46"/>
    <w:rsid w:val="00632439"/>
    <w:rsid w:val="006324C7"/>
    <w:rsid w:val="006324F6"/>
    <w:rsid w:val="00632CB3"/>
    <w:rsid w:val="00633557"/>
    <w:rsid w:val="006335EE"/>
    <w:rsid w:val="00634394"/>
    <w:rsid w:val="006348EB"/>
    <w:rsid w:val="00634AF2"/>
    <w:rsid w:val="00634B28"/>
    <w:rsid w:val="00634F6A"/>
    <w:rsid w:val="006355CD"/>
    <w:rsid w:val="006358D0"/>
    <w:rsid w:val="006364A3"/>
    <w:rsid w:val="00636553"/>
    <w:rsid w:val="00636EB3"/>
    <w:rsid w:val="006377B3"/>
    <w:rsid w:val="0063787A"/>
    <w:rsid w:val="0063798E"/>
    <w:rsid w:val="00637B5F"/>
    <w:rsid w:val="00637FCD"/>
    <w:rsid w:val="006403FC"/>
    <w:rsid w:val="006409C5"/>
    <w:rsid w:val="00640B09"/>
    <w:rsid w:val="00640F5C"/>
    <w:rsid w:val="00641686"/>
    <w:rsid w:val="00641D9D"/>
    <w:rsid w:val="0064214B"/>
    <w:rsid w:val="00642185"/>
    <w:rsid w:val="0064260D"/>
    <w:rsid w:val="00642BCF"/>
    <w:rsid w:val="00642D04"/>
    <w:rsid w:val="00642FE2"/>
    <w:rsid w:val="00643174"/>
    <w:rsid w:val="006432E9"/>
    <w:rsid w:val="006436BA"/>
    <w:rsid w:val="00643865"/>
    <w:rsid w:val="006439E5"/>
    <w:rsid w:val="00643DA5"/>
    <w:rsid w:val="00643F27"/>
    <w:rsid w:val="0064408C"/>
    <w:rsid w:val="00644169"/>
    <w:rsid w:val="00644430"/>
    <w:rsid w:val="0064456D"/>
    <w:rsid w:val="00644895"/>
    <w:rsid w:val="006449EC"/>
    <w:rsid w:val="00644B8C"/>
    <w:rsid w:val="00644F97"/>
    <w:rsid w:val="006451B4"/>
    <w:rsid w:val="006452F3"/>
    <w:rsid w:val="0064537C"/>
    <w:rsid w:val="006455E8"/>
    <w:rsid w:val="00645813"/>
    <w:rsid w:val="00645A6E"/>
    <w:rsid w:val="00645B28"/>
    <w:rsid w:val="00645C1C"/>
    <w:rsid w:val="00645D55"/>
    <w:rsid w:val="00645DAE"/>
    <w:rsid w:val="00645FC6"/>
    <w:rsid w:val="00646076"/>
    <w:rsid w:val="00646870"/>
    <w:rsid w:val="00646B2F"/>
    <w:rsid w:val="00646E9A"/>
    <w:rsid w:val="006470EE"/>
    <w:rsid w:val="00647127"/>
    <w:rsid w:val="00647DCB"/>
    <w:rsid w:val="00647EE9"/>
    <w:rsid w:val="00650734"/>
    <w:rsid w:val="00650899"/>
    <w:rsid w:val="00650F64"/>
    <w:rsid w:val="0065197A"/>
    <w:rsid w:val="00651C2F"/>
    <w:rsid w:val="00651F96"/>
    <w:rsid w:val="00652528"/>
    <w:rsid w:val="00652BC8"/>
    <w:rsid w:val="00652CB6"/>
    <w:rsid w:val="0065305C"/>
    <w:rsid w:val="00653186"/>
    <w:rsid w:val="006534C8"/>
    <w:rsid w:val="00653557"/>
    <w:rsid w:val="00653C43"/>
    <w:rsid w:val="00653F63"/>
    <w:rsid w:val="006542FB"/>
    <w:rsid w:val="006543E8"/>
    <w:rsid w:val="00654620"/>
    <w:rsid w:val="00654D31"/>
    <w:rsid w:val="00654D8F"/>
    <w:rsid w:val="00654E5B"/>
    <w:rsid w:val="00656582"/>
    <w:rsid w:val="00656B0B"/>
    <w:rsid w:val="00656B58"/>
    <w:rsid w:val="00656C53"/>
    <w:rsid w:val="00656DBF"/>
    <w:rsid w:val="006577FC"/>
    <w:rsid w:val="00657CC7"/>
    <w:rsid w:val="00657FFC"/>
    <w:rsid w:val="006602C6"/>
    <w:rsid w:val="00660601"/>
    <w:rsid w:val="00660753"/>
    <w:rsid w:val="00660831"/>
    <w:rsid w:val="00660A86"/>
    <w:rsid w:val="00660BFA"/>
    <w:rsid w:val="00661106"/>
    <w:rsid w:val="00661FDA"/>
    <w:rsid w:val="006625E5"/>
    <w:rsid w:val="00662F9B"/>
    <w:rsid w:val="006635B6"/>
    <w:rsid w:val="00663998"/>
    <w:rsid w:val="00664419"/>
    <w:rsid w:val="00664AD5"/>
    <w:rsid w:val="00664C80"/>
    <w:rsid w:val="00664F73"/>
    <w:rsid w:val="00665003"/>
    <w:rsid w:val="006650F9"/>
    <w:rsid w:val="0066512A"/>
    <w:rsid w:val="0066520B"/>
    <w:rsid w:val="006654EA"/>
    <w:rsid w:val="006655B9"/>
    <w:rsid w:val="00665646"/>
    <w:rsid w:val="0066570D"/>
    <w:rsid w:val="00665944"/>
    <w:rsid w:val="006659F9"/>
    <w:rsid w:val="00665D2A"/>
    <w:rsid w:val="00665DC4"/>
    <w:rsid w:val="00666271"/>
    <w:rsid w:val="006663C8"/>
    <w:rsid w:val="00666538"/>
    <w:rsid w:val="00666761"/>
    <w:rsid w:val="006669FC"/>
    <w:rsid w:val="00666FE0"/>
    <w:rsid w:val="006671D3"/>
    <w:rsid w:val="0066738E"/>
    <w:rsid w:val="00667A11"/>
    <w:rsid w:val="00670314"/>
    <w:rsid w:val="0067092E"/>
    <w:rsid w:val="0067114E"/>
    <w:rsid w:val="006715AE"/>
    <w:rsid w:val="0067160B"/>
    <w:rsid w:val="00671AF9"/>
    <w:rsid w:val="00671B3F"/>
    <w:rsid w:val="00671D10"/>
    <w:rsid w:val="00671D3F"/>
    <w:rsid w:val="006720F1"/>
    <w:rsid w:val="0067239F"/>
    <w:rsid w:val="00672423"/>
    <w:rsid w:val="00672FE3"/>
    <w:rsid w:val="0067303D"/>
    <w:rsid w:val="00673957"/>
    <w:rsid w:val="00673A8C"/>
    <w:rsid w:val="00673A8E"/>
    <w:rsid w:val="00673DC9"/>
    <w:rsid w:val="00674316"/>
    <w:rsid w:val="00674699"/>
    <w:rsid w:val="0067492F"/>
    <w:rsid w:val="00674B27"/>
    <w:rsid w:val="00674DFA"/>
    <w:rsid w:val="00674DFD"/>
    <w:rsid w:val="00674F59"/>
    <w:rsid w:val="006751BD"/>
    <w:rsid w:val="006752E9"/>
    <w:rsid w:val="0067597C"/>
    <w:rsid w:val="006759DE"/>
    <w:rsid w:val="00675C53"/>
    <w:rsid w:val="00676349"/>
    <w:rsid w:val="0067670C"/>
    <w:rsid w:val="00676EB8"/>
    <w:rsid w:val="006770B1"/>
    <w:rsid w:val="00677383"/>
    <w:rsid w:val="006776A7"/>
    <w:rsid w:val="00680128"/>
    <w:rsid w:val="00680213"/>
    <w:rsid w:val="006804D0"/>
    <w:rsid w:val="00680D8F"/>
    <w:rsid w:val="0068196E"/>
    <w:rsid w:val="00681EB0"/>
    <w:rsid w:val="00681FF9"/>
    <w:rsid w:val="00682033"/>
    <w:rsid w:val="00682280"/>
    <w:rsid w:val="006822D4"/>
    <w:rsid w:val="0068273D"/>
    <w:rsid w:val="006829F6"/>
    <w:rsid w:val="00682A45"/>
    <w:rsid w:val="00682E50"/>
    <w:rsid w:val="0068346C"/>
    <w:rsid w:val="006837E1"/>
    <w:rsid w:val="00684793"/>
    <w:rsid w:val="006848A7"/>
    <w:rsid w:val="00684DAF"/>
    <w:rsid w:val="006852E0"/>
    <w:rsid w:val="0068532C"/>
    <w:rsid w:val="006857EE"/>
    <w:rsid w:val="00685B3F"/>
    <w:rsid w:val="006860BD"/>
    <w:rsid w:val="00686473"/>
    <w:rsid w:val="00686E25"/>
    <w:rsid w:val="00687670"/>
    <w:rsid w:val="0069056B"/>
    <w:rsid w:val="00690835"/>
    <w:rsid w:val="00690C92"/>
    <w:rsid w:val="00690F6E"/>
    <w:rsid w:val="00691057"/>
    <w:rsid w:val="0069139A"/>
    <w:rsid w:val="00691480"/>
    <w:rsid w:val="0069182E"/>
    <w:rsid w:val="006918C2"/>
    <w:rsid w:val="00691BCF"/>
    <w:rsid w:val="00691BFD"/>
    <w:rsid w:val="00691CFB"/>
    <w:rsid w:val="00691D14"/>
    <w:rsid w:val="00691E4A"/>
    <w:rsid w:val="00691E50"/>
    <w:rsid w:val="006920C2"/>
    <w:rsid w:val="0069237A"/>
    <w:rsid w:val="006926DB"/>
    <w:rsid w:val="00692FE6"/>
    <w:rsid w:val="006930CF"/>
    <w:rsid w:val="00693158"/>
    <w:rsid w:val="00693554"/>
    <w:rsid w:val="00693809"/>
    <w:rsid w:val="00693D8F"/>
    <w:rsid w:val="00693DAE"/>
    <w:rsid w:val="00694146"/>
    <w:rsid w:val="00694190"/>
    <w:rsid w:val="00694543"/>
    <w:rsid w:val="00694597"/>
    <w:rsid w:val="00694A66"/>
    <w:rsid w:val="00694CAF"/>
    <w:rsid w:val="00694E5C"/>
    <w:rsid w:val="00694F63"/>
    <w:rsid w:val="00695747"/>
    <w:rsid w:val="00695814"/>
    <w:rsid w:val="00696618"/>
    <w:rsid w:val="006968E5"/>
    <w:rsid w:val="006969DB"/>
    <w:rsid w:val="00696B62"/>
    <w:rsid w:val="006971BD"/>
    <w:rsid w:val="0069744D"/>
    <w:rsid w:val="006974BC"/>
    <w:rsid w:val="00697753"/>
    <w:rsid w:val="00697A47"/>
    <w:rsid w:val="00697A5F"/>
    <w:rsid w:val="00697ABE"/>
    <w:rsid w:val="006A032C"/>
    <w:rsid w:val="006A04A2"/>
    <w:rsid w:val="006A105E"/>
    <w:rsid w:val="006A1797"/>
    <w:rsid w:val="006A1E20"/>
    <w:rsid w:val="006A1F82"/>
    <w:rsid w:val="006A24A0"/>
    <w:rsid w:val="006A2A48"/>
    <w:rsid w:val="006A2DDA"/>
    <w:rsid w:val="006A2E34"/>
    <w:rsid w:val="006A2EC9"/>
    <w:rsid w:val="006A31D7"/>
    <w:rsid w:val="006A3312"/>
    <w:rsid w:val="006A365B"/>
    <w:rsid w:val="006A36B8"/>
    <w:rsid w:val="006A3AA1"/>
    <w:rsid w:val="006A3B5D"/>
    <w:rsid w:val="006A3ED9"/>
    <w:rsid w:val="006A4089"/>
    <w:rsid w:val="006A46B7"/>
    <w:rsid w:val="006A4800"/>
    <w:rsid w:val="006A4E24"/>
    <w:rsid w:val="006A513F"/>
    <w:rsid w:val="006A5281"/>
    <w:rsid w:val="006A52D3"/>
    <w:rsid w:val="006A5300"/>
    <w:rsid w:val="006A532F"/>
    <w:rsid w:val="006A5809"/>
    <w:rsid w:val="006A5C35"/>
    <w:rsid w:val="006A5E16"/>
    <w:rsid w:val="006A5F7F"/>
    <w:rsid w:val="006A632E"/>
    <w:rsid w:val="006A65D4"/>
    <w:rsid w:val="006A6687"/>
    <w:rsid w:val="006A682C"/>
    <w:rsid w:val="006A6B71"/>
    <w:rsid w:val="006A6F28"/>
    <w:rsid w:val="006A7372"/>
    <w:rsid w:val="006A75BB"/>
    <w:rsid w:val="006A7C0C"/>
    <w:rsid w:val="006A7DB7"/>
    <w:rsid w:val="006A7DDF"/>
    <w:rsid w:val="006B0122"/>
    <w:rsid w:val="006B0286"/>
    <w:rsid w:val="006B053C"/>
    <w:rsid w:val="006B0B82"/>
    <w:rsid w:val="006B1652"/>
    <w:rsid w:val="006B1A45"/>
    <w:rsid w:val="006B1A68"/>
    <w:rsid w:val="006B1C2F"/>
    <w:rsid w:val="006B1C93"/>
    <w:rsid w:val="006B1E5A"/>
    <w:rsid w:val="006B2472"/>
    <w:rsid w:val="006B2FF1"/>
    <w:rsid w:val="006B3B05"/>
    <w:rsid w:val="006B3BE3"/>
    <w:rsid w:val="006B3C35"/>
    <w:rsid w:val="006B3DC5"/>
    <w:rsid w:val="006B46D7"/>
    <w:rsid w:val="006B4895"/>
    <w:rsid w:val="006B4A2B"/>
    <w:rsid w:val="006B576F"/>
    <w:rsid w:val="006B6424"/>
    <w:rsid w:val="006B65DB"/>
    <w:rsid w:val="006B65DC"/>
    <w:rsid w:val="006B692C"/>
    <w:rsid w:val="006B6C98"/>
    <w:rsid w:val="006B6D79"/>
    <w:rsid w:val="006B6DCB"/>
    <w:rsid w:val="006B706C"/>
    <w:rsid w:val="006B7200"/>
    <w:rsid w:val="006B7536"/>
    <w:rsid w:val="006B769C"/>
    <w:rsid w:val="006B782C"/>
    <w:rsid w:val="006B7BBD"/>
    <w:rsid w:val="006C00C4"/>
    <w:rsid w:val="006C0240"/>
    <w:rsid w:val="006C03C4"/>
    <w:rsid w:val="006C03DB"/>
    <w:rsid w:val="006C0551"/>
    <w:rsid w:val="006C0D96"/>
    <w:rsid w:val="006C1349"/>
    <w:rsid w:val="006C13EC"/>
    <w:rsid w:val="006C19D5"/>
    <w:rsid w:val="006C2EC2"/>
    <w:rsid w:val="006C2F19"/>
    <w:rsid w:val="006C3C3D"/>
    <w:rsid w:val="006C3F9D"/>
    <w:rsid w:val="006C4957"/>
    <w:rsid w:val="006C4BD1"/>
    <w:rsid w:val="006C4C02"/>
    <w:rsid w:val="006C515C"/>
    <w:rsid w:val="006C5B91"/>
    <w:rsid w:val="006C5CD3"/>
    <w:rsid w:val="006C5D5E"/>
    <w:rsid w:val="006C63AB"/>
    <w:rsid w:val="006C6571"/>
    <w:rsid w:val="006C699D"/>
    <w:rsid w:val="006C6A63"/>
    <w:rsid w:val="006C6AC4"/>
    <w:rsid w:val="006C6B80"/>
    <w:rsid w:val="006C7079"/>
    <w:rsid w:val="006C75D2"/>
    <w:rsid w:val="006C760A"/>
    <w:rsid w:val="006C7971"/>
    <w:rsid w:val="006C7B13"/>
    <w:rsid w:val="006C7DE8"/>
    <w:rsid w:val="006D02DB"/>
    <w:rsid w:val="006D04E8"/>
    <w:rsid w:val="006D08EF"/>
    <w:rsid w:val="006D0C61"/>
    <w:rsid w:val="006D0F8B"/>
    <w:rsid w:val="006D0FB3"/>
    <w:rsid w:val="006D126A"/>
    <w:rsid w:val="006D1569"/>
    <w:rsid w:val="006D16A2"/>
    <w:rsid w:val="006D184C"/>
    <w:rsid w:val="006D1CED"/>
    <w:rsid w:val="006D22E9"/>
    <w:rsid w:val="006D2A11"/>
    <w:rsid w:val="006D2B3F"/>
    <w:rsid w:val="006D2BF7"/>
    <w:rsid w:val="006D2CC6"/>
    <w:rsid w:val="006D2D64"/>
    <w:rsid w:val="006D362B"/>
    <w:rsid w:val="006D36CF"/>
    <w:rsid w:val="006D3855"/>
    <w:rsid w:val="006D3C0C"/>
    <w:rsid w:val="006D3CD6"/>
    <w:rsid w:val="006D3D13"/>
    <w:rsid w:val="006D3DC4"/>
    <w:rsid w:val="006D440D"/>
    <w:rsid w:val="006D4742"/>
    <w:rsid w:val="006D47FA"/>
    <w:rsid w:val="006D5190"/>
    <w:rsid w:val="006D51C0"/>
    <w:rsid w:val="006D5AD8"/>
    <w:rsid w:val="006D5DDE"/>
    <w:rsid w:val="006D6359"/>
    <w:rsid w:val="006D661A"/>
    <w:rsid w:val="006D700E"/>
    <w:rsid w:val="006D75E1"/>
    <w:rsid w:val="006D76AF"/>
    <w:rsid w:val="006D7D6E"/>
    <w:rsid w:val="006E0344"/>
    <w:rsid w:val="006E04B0"/>
    <w:rsid w:val="006E0754"/>
    <w:rsid w:val="006E0A1A"/>
    <w:rsid w:val="006E0AB3"/>
    <w:rsid w:val="006E0E02"/>
    <w:rsid w:val="006E15D5"/>
    <w:rsid w:val="006E1951"/>
    <w:rsid w:val="006E19BD"/>
    <w:rsid w:val="006E1C27"/>
    <w:rsid w:val="006E208B"/>
    <w:rsid w:val="006E2102"/>
    <w:rsid w:val="006E2331"/>
    <w:rsid w:val="006E2590"/>
    <w:rsid w:val="006E25F6"/>
    <w:rsid w:val="006E281F"/>
    <w:rsid w:val="006E28CD"/>
    <w:rsid w:val="006E3221"/>
    <w:rsid w:val="006E340A"/>
    <w:rsid w:val="006E36E6"/>
    <w:rsid w:val="006E3DF5"/>
    <w:rsid w:val="006E3E32"/>
    <w:rsid w:val="006E433A"/>
    <w:rsid w:val="006E4432"/>
    <w:rsid w:val="006E49CF"/>
    <w:rsid w:val="006E4A19"/>
    <w:rsid w:val="006E4C33"/>
    <w:rsid w:val="006E4C7A"/>
    <w:rsid w:val="006E4F5F"/>
    <w:rsid w:val="006E565B"/>
    <w:rsid w:val="006E598A"/>
    <w:rsid w:val="006E5A47"/>
    <w:rsid w:val="006E5A8D"/>
    <w:rsid w:val="006E5E34"/>
    <w:rsid w:val="006E61FC"/>
    <w:rsid w:val="006E62A8"/>
    <w:rsid w:val="006E643E"/>
    <w:rsid w:val="006E6791"/>
    <w:rsid w:val="006E67E8"/>
    <w:rsid w:val="006E6A7B"/>
    <w:rsid w:val="006E6C0B"/>
    <w:rsid w:val="006E7843"/>
    <w:rsid w:val="006E7A45"/>
    <w:rsid w:val="006E7B7A"/>
    <w:rsid w:val="006E7F0A"/>
    <w:rsid w:val="006F0570"/>
    <w:rsid w:val="006F0D9D"/>
    <w:rsid w:val="006F1122"/>
    <w:rsid w:val="006F1224"/>
    <w:rsid w:val="006F19E1"/>
    <w:rsid w:val="006F1CB3"/>
    <w:rsid w:val="006F289D"/>
    <w:rsid w:val="006F2B46"/>
    <w:rsid w:val="006F2C65"/>
    <w:rsid w:val="006F33F7"/>
    <w:rsid w:val="006F3706"/>
    <w:rsid w:val="006F3782"/>
    <w:rsid w:val="006F39A6"/>
    <w:rsid w:val="006F3A80"/>
    <w:rsid w:val="006F3ED9"/>
    <w:rsid w:val="006F440F"/>
    <w:rsid w:val="006F469C"/>
    <w:rsid w:val="006F49B2"/>
    <w:rsid w:val="006F49FC"/>
    <w:rsid w:val="006F4B4C"/>
    <w:rsid w:val="006F4FFF"/>
    <w:rsid w:val="006F51A0"/>
    <w:rsid w:val="006F5337"/>
    <w:rsid w:val="006F5454"/>
    <w:rsid w:val="006F54AC"/>
    <w:rsid w:val="006F56C6"/>
    <w:rsid w:val="006F598A"/>
    <w:rsid w:val="006F5BB8"/>
    <w:rsid w:val="006F6076"/>
    <w:rsid w:val="006F6161"/>
    <w:rsid w:val="006F62CA"/>
    <w:rsid w:val="006F64AE"/>
    <w:rsid w:val="006F65AF"/>
    <w:rsid w:val="006F68C7"/>
    <w:rsid w:val="006F76E0"/>
    <w:rsid w:val="006F7C9F"/>
    <w:rsid w:val="006F7E09"/>
    <w:rsid w:val="007002EC"/>
    <w:rsid w:val="007003C3"/>
    <w:rsid w:val="0070067C"/>
    <w:rsid w:val="00700E1D"/>
    <w:rsid w:val="007010FF"/>
    <w:rsid w:val="00701BFB"/>
    <w:rsid w:val="00701C5B"/>
    <w:rsid w:val="00701C76"/>
    <w:rsid w:val="007020F1"/>
    <w:rsid w:val="00702383"/>
    <w:rsid w:val="00702CE4"/>
    <w:rsid w:val="00703022"/>
    <w:rsid w:val="00703976"/>
    <w:rsid w:val="00703EDF"/>
    <w:rsid w:val="007044B0"/>
    <w:rsid w:val="0070455C"/>
    <w:rsid w:val="00704D1D"/>
    <w:rsid w:val="00704E19"/>
    <w:rsid w:val="00704F1F"/>
    <w:rsid w:val="00705483"/>
    <w:rsid w:val="007056DC"/>
    <w:rsid w:val="00705859"/>
    <w:rsid w:val="0070597E"/>
    <w:rsid w:val="00705CC0"/>
    <w:rsid w:val="00705CE4"/>
    <w:rsid w:val="00706629"/>
    <w:rsid w:val="007066EB"/>
    <w:rsid w:val="007067F8"/>
    <w:rsid w:val="00706D0D"/>
    <w:rsid w:val="00706DCE"/>
    <w:rsid w:val="00707024"/>
    <w:rsid w:val="0070707D"/>
    <w:rsid w:val="00707333"/>
    <w:rsid w:val="007074B3"/>
    <w:rsid w:val="00707834"/>
    <w:rsid w:val="007079C8"/>
    <w:rsid w:val="00707DEA"/>
    <w:rsid w:val="00707F8B"/>
    <w:rsid w:val="007100C8"/>
    <w:rsid w:val="00710457"/>
    <w:rsid w:val="0071063C"/>
    <w:rsid w:val="00710796"/>
    <w:rsid w:val="007108B1"/>
    <w:rsid w:val="00710CD7"/>
    <w:rsid w:val="00710ECC"/>
    <w:rsid w:val="0071122C"/>
    <w:rsid w:val="00711650"/>
    <w:rsid w:val="007119D9"/>
    <w:rsid w:val="00711AD7"/>
    <w:rsid w:val="00712388"/>
    <w:rsid w:val="00712DB4"/>
    <w:rsid w:val="007136FB"/>
    <w:rsid w:val="007140A5"/>
    <w:rsid w:val="00714161"/>
    <w:rsid w:val="0071480C"/>
    <w:rsid w:val="00714FE2"/>
    <w:rsid w:val="007150A6"/>
    <w:rsid w:val="0071517A"/>
    <w:rsid w:val="007152EB"/>
    <w:rsid w:val="00715310"/>
    <w:rsid w:val="007156B0"/>
    <w:rsid w:val="0071576D"/>
    <w:rsid w:val="00715EDB"/>
    <w:rsid w:val="0071636B"/>
    <w:rsid w:val="007167DF"/>
    <w:rsid w:val="007168BD"/>
    <w:rsid w:val="00717837"/>
    <w:rsid w:val="00717D17"/>
    <w:rsid w:val="00717D3F"/>
    <w:rsid w:val="00717E17"/>
    <w:rsid w:val="007203EE"/>
    <w:rsid w:val="007206C2"/>
    <w:rsid w:val="00720AAE"/>
    <w:rsid w:val="00720B27"/>
    <w:rsid w:val="00720F2F"/>
    <w:rsid w:val="00721051"/>
    <w:rsid w:val="00721E32"/>
    <w:rsid w:val="00721E57"/>
    <w:rsid w:val="007223CD"/>
    <w:rsid w:val="007224BC"/>
    <w:rsid w:val="007225F2"/>
    <w:rsid w:val="0072265E"/>
    <w:rsid w:val="00722ACB"/>
    <w:rsid w:val="007233D1"/>
    <w:rsid w:val="00723615"/>
    <w:rsid w:val="00723B62"/>
    <w:rsid w:val="007243F6"/>
    <w:rsid w:val="00724501"/>
    <w:rsid w:val="00724783"/>
    <w:rsid w:val="00724CAE"/>
    <w:rsid w:val="00724F7D"/>
    <w:rsid w:val="007252E7"/>
    <w:rsid w:val="007258E1"/>
    <w:rsid w:val="00725C0A"/>
    <w:rsid w:val="00725DB7"/>
    <w:rsid w:val="007265C5"/>
    <w:rsid w:val="00726682"/>
    <w:rsid w:val="007267A5"/>
    <w:rsid w:val="007269B6"/>
    <w:rsid w:val="00726A01"/>
    <w:rsid w:val="00726E0B"/>
    <w:rsid w:val="00726E75"/>
    <w:rsid w:val="00727562"/>
    <w:rsid w:val="007278E5"/>
    <w:rsid w:val="00727D3F"/>
    <w:rsid w:val="00727D66"/>
    <w:rsid w:val="00727DBC"/>
    <w:rsid w:val="007300E2"/>
    <w:rsid w:val="007301F5"/>
    <w:rsid w:val="007306C0"/>
    <w:rsid w:val="0073084B"/>
    <w:rsid w:val="00730ABB"/>
    <w:rsid w:val="00730B16"/>
    <w:rsid w:val="00730FED"/>
    <w:rsid w:val="007315D4"/>
    <w:rsid w:val="00731C9F"/>
    <w:rsid w:val="00731D7C"/>
    <w:rsid w:val="0073238F"/>
    <w:rsid w:val="0073278A"/>
    <w:rsid w:val="00732A36"/>
    <w:rsid w:val="00733B85"/>
    <w:rsid w:val="00733ED5"/>
    <w:rsid w:val="00733F05"/>
    <w:rsid w:val="0073440D"/>
    <w:rsid w:val="00734717"/>
    <w:rsid w:val="00734E9D"/>
    <w:rsid w:val="00735014"/>
    <w:rsid w:val="00735780"/>
    <w:rsid w:val="00735992"/>
    <w:rsid w:val="00735B3A"/>
    <w:rsid w:val="00735C4A"/>
    <w:rsid w:val="007368CE"/>
    <w:rsid w:val="007370EB"/>
    <w:rsid w:val="007371A3"/>
    <w:rsid w:val="00737496"/>
    <w:rsid w:val="007378F0"/>
    <w:rsid w:val="007378F3"/>
    <w:rsid w:val="00737B0A"/>
    <w:rsid w:val="00737E0B"/>
    <w:rsid w:val="00737ED7"/>
    <w:rsid w:val="007403AC"/>
    <w:rsid w:val="007403F5"/>
    <w:rsid w:val="00740450"/>
    <w:rsid w:val="00741085"/>
    <w:rsid w:val="00741300"/>
    <w:rsid w:val="00741365"/>
    <w:rsid w:val="00741A11"/>
    <w:rsid w:val="00742293"/>
    <w:rsid w:val="00742749"/>
    <w:rsid w:val="007428CE"/>
    <w:rsid w:val="00742BC4"/>
    <w:rsid w:val="00742E38"/>
    <w:rsid w:val="00742F2E"/>
    <w:rsid w:val="0074356D"/>
    <w:rsid w:val="00743E49"/>
    <w:rsid w:val="007443C8"/>
    <w:rsid w:val="00744E5B"/>
    <w:rsid w:val="007453EE"/>
    <w:rsid w:val="007457D6"/>
    <w:rsid w:val="00746033"/>
    <w:rsid w:val="007464A1"/>
    <w:rsid w:val="00746816"/>
    <w:rsid w:val="007468D9"/>
    <w:rsid w:val="00746CBE"/>
    <w:rsid w:val="00746DF3"/>
    <w:rsid w:val="007470A2"/>
    <w:rsid w:val="00747547"/>
    <w:rsid w:val="00747AA0"/>
    <w:rsid w:val="00747B00"/>
    <w:rsid w:val="00747ED8"/>
    <w:rsid w:val="007500F8"/>
    <w:rsid w:val="0075016D"/>
    <w:rsid w:val="007501B3"/>
    <w:rsid w:val="0075031C"/>
    <w:rsid w:val="0075088A"/>
    <w:rsid w:val="00750BC5"/>
    <w:rsid w:val="0075124E"/>
    <w:rsid w:val="00751400"/>
    <w:rsid w:val="00751593"/>
    <w:rsid w:val="00751828"/>
    <w:rsid w:val="007518AD"/>
    <w:rsid w:val="007518E8"/>
    <w:rsid w:val="007518F6"/>
    <w:rsid w:val="00751B1E"/>
    <w:rsid w:val="00751C12"/>
    <w:rsid w:val="00751DA6"/>
    <w:rsid w:val="00752035"/>
    <w:rsid w:val="0075229A"/>
    <w:rsid w:val="00752373"/>
    <w:rsid w:val="007524ED"/>
    <w:rsid w:val="00752879"/>
    <w:rsid w:val="00752A91"/>
    <w:rsid w:val="0075304F"/>
    <w:rsid w:val="007532D2"/>
    <w:rsid w:val="0075333A"/>
    <w:rsid w:val="007533CC"/>
    <w:rsid w:val="007534EF"/>
    <w:rsid w:val="00753889"/>
    <w:rsid w:val="00753C3A"/>
    <w:rsid w:val="00753D01"/>
    <w:rsid w:val="00753E78"/>
    <w:rsid w:val="00753EFA"/>
    <w:rsid w:val="00753F21"/>
    <w:rsid w:val="0075416E"/>
    <w:rsid w:val="007541F7"/>
    <w:rsid w:val="00754278"/>
    <w:rsid w:val="007543AB"/>
    <w:rsid w:val="0075448C"/>
    <w:rsid w:val="00754A1F"/>
    <w:rsid w:val="00754BED"/>
    <w:rsid w:val="00754D29"/>
    <w:rsid w:val="00754EED"/>
    <w:rsid w:val="00754F47"/>
    <w:rsid w:val="007550CE"/>
    <w:rsid w:val="00755577"/>
    <w:rsid w:val="00755B15"/>
    <w:rsid w:val="00755B35"/>
    <w:rsid w:val="00755EFA"/>
    <w:rsid w:val="00755FAB"/>
    <w:rsid w:val="00756757"/>
    <w:rsid w:val="00756807"/>
    <w:rsid w:val="0075685E"/>
    <w:rsid w:val="00756943"/>
    <w:rsid w:val="007569C8"/>
    <w:rsid w:val="00756E19"/>
    <w:rsid w:val="007572B4"/>
    <w:rsid w:val="007573A7"/>
    <w:rsid w:val="00757A48"/>
    <w:rsid w:val="00757E0A"/>
    <w:rsid w:val="00757E8F"/>
    <w:rsid w:val="007605CC"/>
    <w:rsid w:val="0076077E"/>
    <w:rsid w:val="007612EB"/>
    <w:rsid w:val="007615F4"/>
    <w:rsid w:val="00761A23"/>
    <w:rsid w:val="00761C30"/>
    <w:rsid w:val="00761DBF"/>
    <w:rsid w:val="007622F1"/>
    <w:rsid w:val="007625B1"/>
    <w:rsid w:val="007625CC"/>
    <w:rsid w:val="0076268A"/>
    <w:rsid w:val="00762735"/>
    <w:rsid w:val="0076287E"/>
    <w:rsid w:val="007630A1"/>
    <w:rsid w:val="00763369"/>
    <w:rsid w:val="007635CF"/>
    <w:rsid w:val="007638B6"/>
    <w:rsid w:val="00763F50"/>
    <w:rsid w:val="007640B1"/>
    <w:rsid w:val="007641E3"/>
    <w:rsid w:val="007641FA"/>
    <w:rsid w:val="0076446B"/>
    <w:rsid w:val="00764563"/>
    <w:rsid w:val="00764EA5"/>
    <w:rsid w:val="00764F71"/>
    <w:rsid w:val="00765AA7"/>
    <w:rsid w:val="00765CAB"/>
    <w:rsid w:val="00765E67"/>
    <w:rsid w:val="0076607F"/>
    <w:rsid w:val="007660D2"/>
    <w:rsid w:val="00766309"/>
    <w:rsid w:val="00766747"/>
    <w:rsid w:val="00766AFC"/>
    <w:rsid w:val="00766CFC"/>
    <w:rsid w:val="007675A5"/>
    <w:rsid w:val="0077001D"/>
    <w:rsid w:val="007701CD"/>
    <w:rsid w:val="0077081D"/>
    <w:rsid w:val="00770B21"/>
    <w:rsid w:val="00770E98"/>
    <w:rsid w:val="00770FB3"/>
    <w:rsid w:val="007712F3"/>
    <w:rsid w:val="00771360"/>
    <w:rsid w:val="00771547"/>
    <w:rsid w:val="00771682"/>
    <w:rsid w:val="00771747"/>
    <w:rsid w:val="00771852"/>
    <w:rsid w:val="00772015"/>
    <w:rsid w:val="0077231D"/>
    <w:rsid w:val="00772420"/>
    <w:rsid w:val="00772774"/>
    <w:rsid w:val="007733CA"/>
    <w:rsid w:val="007735D4"/>
    <w:rsid w:val="00773733"/>
    <w:rsid w:val="00773810"/>
    <w:rsid w:val="00773D3D"/>
    <w:rsid w:val="00773DD0"/>
    <w:rsid w:val="00774124"/>
    <w:rsid w:val="00774254"/>
    <w:rsid w:val="0077425D"/>
    <w:rsid w:val="007742C5"/>
    <w:rsid w:val="007746E5"/>
    <w:rsid w:val="00774AE9"/>
    <w:rsid w:val="00774DF5"/>
    <w:rsid w:val="007751E2"/>
    <w:rsid w:val="0077530E"/>
    <w:rsid w:val="0077552F"/>
    <w:rsid w:val="007755CD"/>
    <w:rsid w:val="0077597B"/>
    <w:rsid w:val="00775AAB"/>
    <w:rsid w:val="00775F02"/>
    <w:rsid w:val="007762AA"/>
    <w:rsid w:val="00776D13"/>
    <w:rsid w:val="00776FBD"/>
    <w:rsid w:val="0077724F"/>
    <w:rsid w:val="00777741"/>
    <w:rsid w:val="00777955"/>
    <w:rsid w:val="00777D10"/>
    <w:rsid w:val="00777DDF"/>
    <w:rsid w:val="007806F9"/>
    <w:rsid w:val="00780866"/>
    <w:rsid w:val="00780C31"/>
    <w:rsid w:val="00780DB7"/>
    <w:rsid w:val="007813ED"/>
    <w:rsid w:val="00781584"/>
    <w:rsid w:val="007815B3"/>
    <w:rsid w:val="00781851"/>
    <w:rsid w:val="00781F1E"/>
    <w:rsid w:val="00781F53"/>
    <w:rsid w:val="0078225D"/>
    <w:rsid w:val="00782495"/>
    <w:rsid w:val="00782658"/>
    <w:rsid w:val="0078333F"/>
    <w:rsid w:val="007833E9"/>
    <w:rsid w:val="00783E7B"/>
    <w:rsid w:val="00783F28"/>
    <w:rsid w:val="00784082"/>
    <w:rsid w:val="00784137"/>
    <w:rsid w:val="007842ED"/>
    <w:rsid w:val="007845ED"/>
    <w:rsid w:val="00785107"/>
    <w:rsid w:val="007851D8"/>
    <w:rsid w:val="007852C4"/>
    <w:rsid w:val="007853D2"/>
    <w:rsid w:val="00785463"/>
    <w:rsid w:val="00785807"/>
    <w:rsid w:val="0078606D"/>
    <w:rsid w:val="00786444"/>
    <w:rsid w:val="0078645F"/>
    <w:rsid w:val="0078684B"/>
    <w:rsid w:val="0078684C"/>
    <w:rsid w:val="007868A9"/>
    <w:rsid w:val="0078693C"/>
    <w:rsid w:val="0078728E"/>
    <w:rsid w:val="007873E4"/>
    <w:rsid w:val="007877AE"/>
    <w:rsid w:val="00787A13"/>
    <w:rsid w:val="00787A5D"/>
    <w:rsid w:val="00787B17"/>
    <w:rsid w:val="00787DED"/>
    <w:rsid w:val="00790056"/>
    <w:rsid w:val="007902C2"/>
    <w:rsid w:val="00790B6D"/>
    <w:rsid w:val="00790DF4"/>
    <w:rsid w:val="00790FEB"/>
    <w:rsid w:val="007911B8"/>
    <w:rsid w:val="007911BD"/>
    <w:rsid w:val="007912F4"/>
    <w:rsid w:val="00791B0F"/>
    <w:rsid w:val="00791DC8"/>
    <w:rsid w:val="007920A5"/>
    <w:rsid w:val="0079228A"/>
    <w:rsid w:val="007926E2"/>
    <w:rsid w:val="00792845"/>
    <w:rsid w:val="007929F4"/>
    <w:rsid w:val="00792B3B"/>
    <w:rsid w:val="0079306A"/>
    <w:rsid w:val="00793239"/>
    <w:rsid w:val="00793439"/>
    <w:rsid w:val="00793DE6"/>
    <w:rsid w:val="00794035"/>
    <w:rsid w:val="00794ABF"/>
    <w:rsid w:val="0079540A"/>
    <w:rsid w:val="00795FBB"/>
    <w:rsid w:val="00796567"/>
    <w:rsid w:val="00796942"/>
    <w:rsid w:val="00797546"/>
    <w:rsid w:val="00797DEB"/>
    <w:rsid w:val="00797F2E"/>
    <w:rsid w:val="007A017C"/>
    <w:rsid w:val="007A0313"/>
    <w:rsid w:val="007A0354"/>
    <w:rsid w:val="007A03FC"/>
    <w:rsid w:val="007A06C1"/>
    <w:rsid w:val="007A0870"/>
    <w:rsid w:val="007A0C09"/>
    <w:rsid w:val="007A0F8A"/>
    <w:rsid w:val="007A1195"/>
    <w:rsid w:val="007A1389"/>
    <w:rsid w:val="007A1556"/>
    <w:rsid w:val="007A15AD"/>
    <w:rsid w:val="007A1782"/>
    <w:rsid w:val="007A19C7"/>
    <w:rsid w:val="007A1C74"/>
    <w:rsid w:val="007A1EDD"/>
    <w:rsid w:val="007A1F8B"/>
    <w:rsid w:val="007A1F9F"/>
    <w:rsid w:val="007A212F"/>
    <w:rsid w:val="007A25B1"/>
    <w:rsid w:val="007A283D"/>
    <w:rsid w:val="007A2F4B"/>
    <w:rsid w:val="007A341D"/>
    <w:rsid w:val="007A39CC"/>
    <w:rsid w:val="007A3E7D"/>
    <w:rsid w:val="007A40C5"/>
    <w:rsid w:val="007A4B7C"/>
    <w:rsid w:val="007A4C95"/>
    <w:rsid w:val="007A5028"/>
    <w:rsid w:val="007A5263"/>
    <w:rsid w:val="007A5876"/>
    <w:rsid w:val="007A5FB9"/>
    <w:rsid w:val="007A60AF"/>
    <w:rsid w:val="007A6B68"/>
    <w:rsid w:val="007A6DBE"/>
    <w:rsid w:val="007A6EF6"/>
    <w:rsid w:val="007A7070"/>
    <w:rsid w:val="007A7240"/>
    <w:rsid w:val="007A72B8"/>
    <w:rsid w:val="007A74BD"/>
    <w:rsid w:val="007A77D5"/>
    <w:rsid w:val="007A7A4A"/>
    <w:rsid w:val="007A7B4B"/>
    <w:rsid w:val="007A7CEE"/>
    <w:rsid w:val="007B0785"/>
    <w:rsid w:val="007B093C"/>
    <w:rsid w:val="007B09A0"/>
    <w:rsid w:val="007B0F7D"/>
    <w:rsid w:val="007B17FB"/>
    <w:rsid w:val="007B1A1D"/>
    <w:rsid w:val="007B1BFB"/>
    <w:rsid w:val="007B2977"/>
    <w:rsid w:val="007B3379"/>
    <w:rsid w:val="007B33D5"/>
    <w:rsid w:val="007B36D7"/>
    <w:rsid w:val="007B3B6F"/>
    <w:rsid w:val="007B3D0A"/>
    <w:rsid w:val="007B41A6"/>
    <w:rsid w:val="007B41C1"/>
    <w:rsid w:val="007B44E0"/>
    <w:rsid w:val="007B54FD"/>
    <w:rsid w:val="007B57F5"/>
    <w:rsid w:val="007B5C39"/>
    <w:rsid w:val="007B5DD4"/>
    <w:rsid w:val="007B6066"/>
    <w:rsid w:val="007B66FD"/>
    <w:rsid w:val="007B6A0B"/>
    <w:rsid w:val="007B6A3F"/>
    <w:rsid w:val="007B6B56"/>
    <w:rsid w:val="007B6E03"/>
    <w:rsid w:val="007B6F15"/>
    <w:rsid w:val="007B76A6"/>
    <w:rsid w:val="007B7FD6"/>
    <w:rsid w:val="007C011A"/>
    <w:rsid w:val="007C08EF"/>
    <w:rsid w:val="007C0911"/>
    <w:rsid w:val="007C0C5E"/>
    <w:rsid w:val="007C0F37"/>
    <w:rsid w:val="007C1061"/>
    <w:rsid w:val="007C1823"/>
    <w:rsid w:val="007C19E4"/>
    <w:rsid w:val="007C1B68"/>
    <w:rsid w:val="007C1C1E"/>
    <w:rsid w:val="007C1EAC"/>
    <w:rsid w:val="007C2645"/>
    <w:rsid w:val="007C26A2"/>
    <w:rsid w:val="007C2B0B"/>
    <w:rsid w:val="007C33E6"/>
    <w:rsid w:val="007C38B5"/>
    <w:rsid w:val="007C38BB"/>
    <w:rsid w:val="007C39D3"/>
    <w:rsid w:val="007C402B"/>
    <w:rsid w:val="007C4D23"/>
    <w:rsid w:val="007C51CF"/>
    <w:rsid w:val="007C55F3"/>
    <w:rsid w:val="007C5A68"/>
    <w:rsid w:val="007C5D6E"/>
    <w:rsid w:val="007C6225"/>
    <w:rsid w:val="007C6658"/>
    <w:rsid w:val="007C669C"/>
    <w:rsid w:val="007C6927"/>
    <w:rsid w:val="007C6A6A"/>
    <w:rsid w:val="007C6B40"/>
    <w:rsid w:val="007C6BDF"/>
    <w:rsid w:val="007C703E"/>
    <w:rsid w:val="007C7312"/>
    <w:rsid w:val="007C731F"/>
    <w:rsid w:val="007C7B54"/>
    <w:rsid w:val="007C7BD8"/>
    <w:rsid w:val="007C7F67"/>
    <w:rsid w:val="007C7FF9"/>
    <w:rsid w:val="007D030F"/>
    <w:rsid w:val="007D07F7"/>
    <w:rsid w:val="007D0BEA"/>
    <w:rsid w:val="007D107E"/>
    <w:rsid w:val="007D10D2"/>
    <w:rsid w:val="007D11D4"/>
    <w:rsid w:val="007D1214"/>
    <w:rsid w:val="007D12BD"/>
    <w:rsid w:val="007D1763"/>
    <w:rsid w:val="007D1904"/>
    <w:rsid w:val="007D1C54"/>
    <w:rsid w:val="007D1F99"/>
    <w:rsid w:val="007D2035"/>
    <w:rsid w:val="007D2056"/>
    <w:rsid w:val="007D2143"/>
    <w:rsid w:val="007D227F"/>
    <w:rsid w:val="007D2578"/>
    <w:rsid w:val="007D267C"/>
    <w:rsid w:val="007D273E"/>
    <w:rsid w:val="007D2A4F"/>
    <w:rsid w:val="007D2A83"/>
    <w:rsid w:val="007D2B63"/>
    <w:rsid w:val="007D2BAE"/>
    <w:rsid w:val="007D342E"/>
    <w:rsid w:val="007D37BC"/>
    <w:rsid w:val="007D3A2A"/>
    <w:rsid w:val="007D3E71"/>
    <w:rsid w:val="007D3E84"/>
    <w:rsid w:val="007D431F"/>
    <w:rsid w:val="007D4534"/>
    <w:rsid w:val="007D463B"/>
    <w:rsid w:val="007D4821"/>
    <w:rsid w:val="007D4A45"/>
    <w:rsid w:val="007D4A94"/>
    <w:rsid w:val="007D4C04"/>
    <w:rsid w:val="007D53B3"/>
    <w:rsid w:val="007D57FD"/>
    <w:rsid w:val="007D5AA2"/>
    <w:rsid w:val="007D5D1B"/>
    <w:rsid w:val="007D6B58"/>
    <w:rsid w:val="007D6CA5"/>
    <w:rsid w:val="007D6FF4"/>
    <w:rsid w:val="007D700B"/>
    <w:rsid w:val="007D71BE"/>
    <w:rsid w:val="007D7D68"/>
    <w:rsid w:val="007D7F4A"/>
    <w:rsid w:val="007E0186"/>
    <w:rsid w:val="007E01F1"/>
    <w:rsid w:val="007E020C"/>
    <w:rsid w:val="007E039E"/>
    <w:rsid w:val="007E0470"/>
    <w:rsid w:val="007E066F"/>
    <w:rsid w:val="007E0989"/>
    <w:rsid w:val="007E09D1"/>
    <w:rsid w:val="007E0ADC"/>
    <w:rsid w:val="007E0CFA"/>
    <w:rsid w:val="007E111D"/>
    <w:rsid w:val="007E235B"/>
    <w:rsid w:val="007E237B"/>
    <w:rsid w:val="007E279F"/>
    <w:rsid w:val="007E28B3"/>
    <w:rsid w:val="007E2C7D"/>
    <w:rsid w:val="007E2D1B"/>
    <w:rsid w:val="007E2FDD"/>
    <w:rsid w:val="007E3441"/>
    <w:rsid w:val="007E3518"/>
    <w:rsid w:val="007E40B3"/>
    <w:rsid w:val="007E40D1"/>
    <w:rsid w:val="007E4144"/>
    <w:rsid w:val="007E5704"/>
    <w:rsid w:val="007E5911"/>
    <w:rsid w:val="007E5C1E"/>
    <w:rsid w:val="007E5F49"/>
    <w:rsid w:val="007E649A"/>
    <w:rsid w:val="007E64A8"/>
    <w:rsid w:val="007E65A4"/>
    <w:rsid w:val="007E66B7"/>
    <w:rsid w:val="007E672A"/>
    <w:rsid w:val="007E675F"/>
    <w:rsid w:val="007E6775"/>
    <w:rsid w:val="007E68C8"/>
    <w:rsid w:val="007E68DD"/>
    <w:rsid w:val="007E6F59"/>
    <w:rsid w:val="007E6FF3"/>
    <w:rsid w:val="007E74E2"/>
    <w:rsid w:val="007E7769"/>
    <w:rsid w:val="007F09A7"/>
    <w:rsid w:val="007F118E"/>
    <w:rsid w:val="007F13C1"/>
    <w:rsid w:val="007F15C2"/>
    <w:rsid w:val="007F1A30"/>
    <w:rsid w:val="007F1AAD"/>
    <w:rsid w:val="007F1E4C"/>
    <w:rsid w:val="007F2037"/>
    <w:rsid w:val="007F22F7"/>
    <w:rsid w:val="007F2316"/>
    <w:rsid w:val="007F2974"/>
    <w:rsid w:val="007F2E0C"/>
    <w:rsid w:val="007F2F83"/>
    <w:rsid w:val="007F3034"/>
    <w:rsid w:val="007F313D"/>
    <w:rsid w:val="007F318D"/>
    <w:rsid w:val="007F369D"/>
    <w:rsid w:val="007F3A44"/>
    <w:rsid w:val="007F3DB5"/>
    <w:rsid w:val="007F40FE"/>
    <w:rsid w:val="007F449B"/>
    <w:rsid w:val="007F4611"/>
    <w:rsid w:val="007F4A2C"/>
    <w:rsid w:val="007F4A63"/>
    <w:rsid w:val="007F4F1A"/>
    <w:rsid w:val="007F50B4"/>
    <w:rsid w:val="007F50C0"/>
    <w:rsid w:val="007F50C7"/>
    <w:rsid w:val="007F5206"/>
    <w:rsid w:val="007F53AB"/>
    <w:rsid w:val="007F59E1"/>
    <w:rsid w:val="007F5C44"/>
    <w:rsid w:val="007F5F09"/>
    <w:rsid w:val="007F5F26"/>
    <w:rsid w:val="007F5FB1"/>
    <w:rsid w:val="007F5FFC"/>
    <w:rsid w:val="007F6523"/>
    <w:rsid w:val="007F6D37"/>
    <w:rsid w:val="007F72F7"/>
    <w:rsid w:val="007F73FB"/>
    <w:rsid w:val="007F78B6"/>
    <w:rsid w:val="007F7AFC"/>
    <w:rsid w:val="0080004B"/>
    <w:rsid w:val="00800101"/>
    <w:rsid w:val="0080059A"/>
    <w:rsid w:val="00800A0A"/>
    <w:rsid w:val="00800DF1"/>
    <w:rsid w:val="008012B9"/>
    <w:rsid w:val="00801529"/>
    <w:rsid w:val="00801743"/>
    <w:rsid w:val="00801B1E"/>
    <w:rsid w:val="00801BFD"/>
    <w:rsid w:val="00801D64"/>
    <w:rsid w:val="00801E2B"/>
    <w:rsid w:val="00801F0C"/>
    <w:rsid w:val="0080212F"/>
    <w:rsid w:val="008023CE"/>
    <w:rsid w:val="00802491"/>
    <w:rsid w:val="008025D6"/>
    <w:rsid w:val="00802617"/>
    <w:rsid w:val="008026DC"/>
    <w:rsid w:val="008027DD"/>
    <w:rsid w:val="0080299A"/>
    <w:rsid w:val="008030F9"/>
    <w:rsid w:val="00803532"/>
    <w:rsid w:val="00803570"/>
    <w:rsid w:val="008036D7"/>
    <w:rsid w:val="00803B6D"/>
    <w:rsid w:val="00803D47"/>
    <w:rsid w:val="008040DF"/>
    <w:rsid w:val="00804138"/>
    <w:rsid w:val="00804250"/>
    <w:rsid w:val="00804863"/>
    <w:rsid w:val="00804905"/>
    <w:rsid w:val="00804AAE"/>
    <w:rsid w:val="00804BA5"/>
    <w:rsid w:val="00804C41"/>
    <w:rsid w:val="00804E24"/>
    <w:rsid w:val="00805062"/>
    <w:rsid w:val="00805372"/>
    <w:rsid w:val="00805827"/>
    <w:rsid w:val="00805AF6"/>
    <w:rsid w:val="00806792"/>
    <w:rsid w:val="00806A88"/>
    <w:rsid w:val="00806DA2"/>
    <w:rsid w:val="00806DF0"/>
    <w:rsid w:val="00806E47"/>
    <w:rsid w:val="00807790"/>
    <w:rsid w:val="0080799B"/>
    <w:rsid w:val="008101CE"/>
    <w:rsid w:val="00810441"/>
    <w:rsid w:val="0081064B"/>
    <w:rsid w:val="00810A66"/>
    <w:rsid w:val="00810C3E"/>
    <w:rsid w:val="00810F1D"/>
    <w:rsid w:val="008114DC"/>
    <w:rsid w:val="008114F9"/>
    <w:rsid w:val="00811714"/>
    <w:rsid w:val="00811880"/>
    <w:rsid w:val="00811CD8"/>
    <w:rsid w:val="00811FA9"/>
    <w:rsid w:val="0081369C"/>
    <w:rsid w:val="0081376B"/>
    <w:rsid w:val="008137A7"/>
    <w:rsid w:val="00813B77"/>
    <w:rsid w:val="00813C33"/>
    <w:rsid w:val="0081435E"/>
    <w:rsid w:val="00814601"/>
    <w:rsid w:val="0081510D"/>
    <w:rsid w:val="00815306"/>
    <w:rsid w:val="00815D2A"/>
    <w:rsid w:val="008160F5"/>
    <w:rsid w:val="008161BB"/>
    <w:rsid w:val="008164A5"/>
    <w:rsid w:val="00816A0D"/>
    <w:rsid w:val="00816A8E"/>
    <w:rsid w:val="00817A37"/>
    <w:rsid w:val="00817B86"/>
    <w:rsid w:val="0082021F"/>
    <w:rsid w:val="00820501"/>
    <w:rsid w:val="00820862"/>
    <w:rsid w:val="00820D0B"/>
    <w:rsid w:val="00821228"/>
    <w:rsid w:val="008214E8"/>
    <w:rsid w:val="00821517"/>
    <w:rsid w:val="0082175D"/>
    <w:rsid w:val="008221B0"/>
    <w:rsid w:val="00822B75"/>
    <w:rsid w:val="00822D06"/>
    <w:rsid w:val="00822D1A"/>
    <w:rsid w:val="00822F45"/>
    <w:rsid w:val="0082337F"/>
    <w:rsid w:val="00823727"/>
    <w:rsid w:val="0082383C"/>
    <w:rsid w:val="00823C51"/>
    <w:rsid w:val="00823E68"/>
    <w:rsid w:val="008241B2"/>
    <w:rsid w:val="008241E7"/>
    <w:rsid w:val="00824341"/>
    <w:rsid w:val="0082451E"/>
    <w:rsid w:val="0082474C"/>
    <w:rsid w:val="0082490B"/>
    <w:rsid w:val="00825846"/>
    <w:rsid w:val="00825E87"/>
    <w:rsid w:val="008265FC"/>
    <w:rsid w:val="00826617"/>
    <w:rsid w:val="0082671F"/>
    <w:rsid w:val="00826BDE"/>
    <w:rsid w:val="00826CCA"/>
    <w:rsid w:val="0082708F"/>
    <w:rsid w:val="008272BF"/>
    <w:rsid w:val="00827950"/>
    <w:rsid w:val="00827DDE"/>
    <w:rsid w:val="00827E03"/>
    <w:rsid w:val="00830260"/>
    <w:rsid w:val="008304D6"/>
    <w:rsid w:val="008309FA"/>
    <w:rsid w:val="00830B1A"/>
    <w:rsid w:val="00830E33"/>
    <w:rsid w:val="00830FCC"/>
    <w:rsid w:val="008314C1"/>
    <w:rsid w:val="0083185E"/>
    <w:rsid w:val="00831C7A"/>
    <w:rsid w:val="00832042"/>
    <w:rsid w:val="0083224F"/>
    <w:rsid w:val="0083235F"/>
    <w:rsid w:val="0083252B"/>
    <w:rsid w:val="0083254E"/>
    <w:rsid w:val="00832642"/>
    <w:rsid w:val="00832AD0"/>
    <w:rsid w:val="00832C41"/>
    <w:rsid w:val="00833F74"/>
    <w:rsid w:val="0083410B"/>
    <w:rsid w:val="0083429E"/>
    <w:rsid w:val="008348B4"/>
    <w:rsid w:val="00834C39"/>
    <w:rsid w:val="00835091"/>
    <w:rsid w:val="00835189"/>
    <w:rsid w:val="00835299"/>
    <w:rsid w:val="008352A0"/>
    <w:rsid w:val="0083553E"/>
    <w:rsid w:val="00835661"/>
    <w:rsid w:val="00835A69"/>
    <w:rsid w:val="00835C63"/>
    <w:rsid w:val="00835D3E"/>
    <w:rsid w:val="00835DC4"/>
    <w:rsid w:val="008360F9"/>
    <w:rsid w:val="008364AF"/>
    <w:rsid w:val="00836848"/>
    <w:rsid w:val="00836A09"/>
    <w:rsid w:val="00836A9C"/>
    <w:rsid w:val="00836FD1"/>
    <w:rsid w:val="00837175"/>
    <w:rsid w:val="008372CA"/>
    <w:rsid w:val="00837374"/>
    <w:rsid w:val="0083779C"/>
    <w:rsid w:val="00837BB0"/>
    <w:rsid w:val="0084029A"/>
    <w:rsid w:val="00840392"/>
    <w:rsid w:val="00840467"/>
    <w:rsid w:val="008404E8"/>
    <w:rsid w:val="008407BA"/>
    <w:rsid w:val="00840ED9"/>
    <w:rsid w:val="0084108E"/>
    <w:rsid w:val="0084157C"/>
    <w:rsid w:val="00841E24"/>
    <w:rsid w:val="00842883"/>
    <w:rsid w:val="00842DF3"/>
    <w:rsid w:val="008436B4"/>
    <w:rsid w:val="00843D94"/>
    <w:rsid w:val="00843DDC"/>
    <w:rsid w:val="00843FD9"/>
    <w:rsid w:val="00844288"/>
    <w:rsid w:val="00845167"/>
    <w:rsid w:val="008451D5"/>
    <w:rsid w:val="008455FC"/>
    <w:rsid w:val="00845752"/>
    <w:rsid w:val="00845BD9"/>
    <w:rsid w:val="00845D9D"/>
    <w:rsid w:val="0084622E"/>
    <w:rsid w:val="008468A3"/>
    <w:rsid w:val="00846DE7"/>
    <w:rsid w:val="0084717B"/>
    <w:rsid w:val="008474B6"/>
    <w:rsid w:val="00847882"/>
    <w:rsid w:val="00847AF4"/>
    <w:rsid w:val="00847C0C"/>
    <w:rsid w:val="00847C7E"/>
    <w:rsid w:val="00847D8A"/>
    <w:rsid w:val="008501FB"/>
    <w:rsid w:val="008503A8"/>
    <w:rsid w:val="008505F5"/>
    <w:rsid w:val="008509BB"/>
    <w:rsid w:val="00850E58"/>
    <w:rsid w:val="00850EDD"/>
    <w:rsid w:val="00850EF3"/>
    <w:rsid w:val="008515A3"/>
    <w:rsid w:val="008517C7"/>
    <w:rsid w:val="00851A86"/>
    <w:rsid w:val="00851B23"/>
    <w:rsid w:val="00851FD1"/>
    <w:rsid w:val="008521AC"/>
    <w:rsid w:val="00852341"/>
    <w:rsid w:val="00852353"/>
    <w:rsid w:val="0085247F"/>
    <w:rsid w:val="0085268A"/>
    <w:rsid w:val="00852A40"/>
    <w:rsid w:val="00852C8F"/>
    <w:rsid w:val="00852F30"/>
    <w:rsid w:val="00853014"/>
    <w:rsid w:val="0085371A"/>
    <w:rsid w:val="00853EBA"/>
    <w:rsid w:val="00854446"/>
    <w:rsid w:val="008547B5"/>
    <w:rsid w:val="008547D3"/>
    <w:rsid w:val="0085482A"/>
    <w:rsid w:val="0085497B"/>
    <w:rsid w:val="008549B6"/>
    <w:rsid w:val="00854E1F"/>
    <w:rsid w:val="0085512A"/>
    <w:rsid w:val="00855147"/>
    <w:rsid w:val="008554E7"/>
    <w:rsid w:val="008554ED"/>
    <w:rsid w:val="0085576E"/>
    <w:rsid w:val="008557F2"/>
    <w:rsid w:val="00855DCF"/>
    <w:rsid w:val="00856245"/>
    <w:rsid w:val="00856416"/>
    <w:rsid w:val="008565E7"/>
    <w:rsid w:val="008568B4"/>
    <w:rsid w:val="00856A17"/>
    <w:rsid w:val="00857494"/>
    <w:rsid w:val="0085773E"/>
    <w:rsid w:val="00857826"/>
    <w:rsid w:val="00857A34"/>
    <w:rsid w:val="00857BED"/>
    <w:rsid w:val="00857E41"/>
    <w:rsid w:val="0086008F"/>
    <w:rsid w:val="008606B8"/>
    <w:rsid w:val="008608CD"/>
    <w:rsid w:val="00860B42"/>
    <w:rsid w:val="00860E3D"/>
    <w:rsid w:val="0086133C"/>
    <w:rsid w:val="0086135C"/>
    <w:rsid w:val="008614E0"/>
    <w:rsid w:val="00861651"/>
    <w:rsid w:val="0086175B"/>
    <w:rsid w:val="00861B95"/>
    <w:rsid w:val="008621F9"/>
    <w:rsid w:val="008625EF"/>
    <w:rsid w:val="00862A3A"/>
    <w:rsid w:val="008637A7"/>
    <w:rsid w:val="00863C1D"/>
    <w:rsid w:val="00863D2D"/>
    <w:rsid w:val="00863F9F"/>
    <w:rsid w:val="00864586"/>
    <w:rsid w:val="0086488D"/>
    <w:rsid w:val="00864BBC"/>
    <w:rsid w:val="00864BD9"/>
    <w:rsid w:val="00864F51"/>
    <w:rsid w:val="0086508B"/>
    <w:rsid w:val="008650EB"/>
    <w:rsid w:val="008650F2"/>
    <w:rsid w:val="00865347"/>
    <w:rsid w:val="008656F2"/>
    <w:rsid w:val="0086579D"/>
    <w:rsid w:val="00865A92"/>
    <w:rsid w:val="00865ECF"/>
    <w:rsid w:val="00865F63"/>
    <w:rsid w:val="00866130"/>
    <w:rsid w:val="00866549"/>
    <w:rsid w:val="00866955"/>
    <w:rsid w:val="00866BC6"/>
    <w:rsid w:val="00866DE3"/>
    <w:rsid w:val="00867059"/>
    <w:rsid w:val="0086730B"/>
    <w:rsid w:val="00867822"/>
    <w:rsid w:val="008708C4"/>
    <w:rsid w:val="00870F06"/>
    <w:rsid w:val="008712F9"/>
    <w:rsid w:val="00871530"/>
    <w:rsid w:val="00871604"/>
    <w:rsid w:val="00871706"/>
    <w:rsid w:val="0087228D"/>
    <w:rsid w:val="0087229F"/>
    <w:rsid w:val="00872794"/>
    <w:rsid w:val="00872E78"/>
    <w:rsid w:val="0087303E"/>
    <w:rsid w:val="00873105"/>
    <w:rsid w:val="00873838"/>
    <w:rsid w:val="0087398A"/>
    <w:rsid w:val="00873C13"/>
    <w:rsid w:val="00873D00"/>
    <w:rsid w:val="00873D86"/>
    <w:rsid w:val="00873F42"/>
    <w:rsid w:val="008741EA"/>
    <w:rsid w:val="00874259"/>
    <w:rsid w:val="0087470B"/>
    <w:rsid w:val="00874B64"/>
    <w:rsid w:val="00874D49"/>
    <w:rsid w:val="008751BC"/>
    <w:rsid w:val="0087527A"/>
    <w:rsid w:val="008754D1"/>
    <w:rsid w:val="008758CC"/>
    <w:rsid w:val="008758F3"/>
    <w:rsid w:val="00875A99"/>
    <w:rsid w:val="00875B6A"/>
    <w:rsid w:val="00875DB0"/>
    <w:rsid w:val="00875F2B"/>
    <w:rsid w:val="00876159"/>
    <w:rsid w:val="00876C98"/>
    <w:rsid w:val="00876F68"/>
    <w:rsid w:val="00876F73"/>
    <w:rsid w:val="0087720E"/>
    <w:rsid w:val="008774E7"/>
    <w:rsid w:val="00877604"/>
    <w:rsid w:val="00877976"/>
    <w:rsid w:val="00877B6C"/>
    <w:rsid w:val="00877E99"/>
    <w:rsid w:val="008808AA"/>
    <w:rsid w:val="00880B6D"/>
    <w:rsid w:val="008810C0"/>
    <w:rsid w:val="00881451"/>
    <w:rsid w:val="0088157A"/>
    <w:rsid w:val="008817CA"/>
    <w:rsid w:val="008818CF"/>
    <w:rsid w:val="00881CE3"/>
    <w:rsid w:val="00882698"/>
    <w:rsid w:val="0088291C"/>
    <w:rsid w:val="008829D8"/>
    <w:rsid w:val="00882A28"/>
    <w:rsid w:val="00882E1E"/>
    <w:rsid w:val="00883343"/>
    <w:rsid w:val="00883369"/>
    <w:rsid w:val="00883519"/>
    <w:rsid w:val="00883C29"/>
    <w:rsid w:val="0088423F"/>
    <w:rsid w:val="0088437A"/>
    <w:rsid w:val="008844D2"/>
    <w:rsid w:val="008846BE"/>
    <w:rsid w:val="00884768"/>
    <w:rsid w:val="00884856"/>
    <w:rsid w:val="00884932"/>
    <w:rsid w:val="00884D80"/>
    <w:rsid w:val="00884F66"/>
    <w:rsid w:val="00885251"/>
    <w:rsid w:val="008852F2"/>
    <w:rsid w:val="00885325"/>
    <w:rsid w:val="00885B56"/>
    <w:rsid w:val="00885BD1"/>
    <w:rsid w:val="00885DA9"/>
    <w:rsid w:val="00886315"/>
    <w:rsid w:val="00886761"/>
    <w:rsid w:val="008867B6"/>
    <w:rsid w:val="008867FF"/>
    <w:rsid w:val="0088681E"/>
    <w:rsid w:val="00886914"/>
    <w:rsid w:val="008874B4"/>
    <w:rsid w:val="00887633"/>
    <w:rsid w:val="00887A26"/>
    <w:rsid w:val="00887BDA"/>
    <w:rsid w:val="008903D5"/>
    <w:rsid w:val="008908AC"/>
    <w:rsid w:val="00890B45"/>
    <w:rsid w:val="00890D82"/>
    <w:rsid w:val="00890FC1"/>
    <w:rsid w:val="00891062"/>
    <w:rsid w:val="00891186"/>
    <w:rsid w:val="00891CBB"/>
    <w:rsid w:val="0089228D"/>
    <w:rsid w:val="008922EA"/>
    <w:rsid w:val="0089244C"/>
    <w:rsid w:val="008924E4"/>
    <w:rsid w:val="0089268C"/>
    <w:rsid w:val="00892B76"/>
    <w:rsid w:val="00892D5D"/>
    <w:rsid w:val="00892F76"/>
    <w:rsid w:val="00892FD9"/>
    <w:rsid w:val="0089329C"/>
    <w:rsid w:val="0089338F"/>
    <w:rsid w:val="0089339A"/>
    <w:rsid w:val="00893511"/>
    <w:rsid w:val="008935E5"/>
    <w:rsid w:val="00893E23"/>
    <w:rsid w:val="00893EFC"/>
    <w:rsid w:val="0089438A"/>
    <w:rsid w:val="0089478F"/>
    <w:rsid w:val="00894E22"/>
    <w:rsid w:val="00894F24"/>
    <w:rsid w:val="00894F55"/>
    <w:rsid w:val="00895041"/>
    <w:rsid w:val="00895069"/>
    <w:rsid w:val="00895F70"/>
    <w:rsid w:val="00895FA7"/>
    <w:rsid w:val="00896412"/>
    <w:rsid w:val="0089657B"/>
    <w:rsid w:val="0089692F"/>
    <w:rsid w:val="00896986"/>
    <w:rsid w:val="00896D93"/>
    <w:rsid w:val="0089715D"/>
    <w:rsid w:val="00897173"/>
    <w:rsid w:val="00897400"/>
    <w:rsid w:val="008974F9"/>
    <w:rsid w:val="008975C0"/>
    <w:rsid w:val="00897739"/>
    <w:rsid w:val="00897C6F"/>
    <w:rsid w:val="008A0605"/>
    <w:rsid w:val="008A062B"/>
    <w:rsid w:val="008A06ED"/>
    <w:rsid w:val="008A074C"/>
    <w:rsid w:val="008A0D21"/>
    <w:rsid w:val="008A0DA3"/>
    <w:rsid w:val="008A0DA7"/>
    <w:rsid w:val="008A0FF5"/>
    <w:rsid w:val="008A12D3"/>
    <w:rsid w:val="008A12EC"/>
    <w:rsid w:val="008A1746"/>
    <w:rsid w:val="008A1869"/>
    <w:rsid w:val="008A1A57"/>
    <w:rsid w:val="008A1AB2"/>
    <w:rsid w:val="008A1B64"/>
    <w:rsid w:val="008A2500"/>
    <w:rsid w:val="008A255B"/>
    <w:rsid w:val="008A260D"/>
    <w:rsid w:val="008A2B59"/>
    <w:rsid w:val="008A30D7"/>
    <w:rsid w:val="008A30E4"/>
    <w:rsid w:val="008A3260"/>
    <w:rsid w:val="008A38AD"/>
    <w:rsid w:val="008A3A02"/>
    <w:rsid w:val="008A407B"/>
    <w:rsid w:val="008A42B1"/>
    <w:rsid w:val="008A45CF"/>
    <w:rsid w:val="008A491B"/>
    <w:rsid w:val="008A49E7"/>
    <w:rsid w:val="008A4CFC"/>
    <w:rsid w:val="008A53D7"/>
    <w:rsid w:val="008A541C"/>
    <w:rsid w:val="008A574F"/>
    <w:rsid w:val="008A5C80"/>
    <w:rsid w:val="008A5C9D"/>
    <w:rsid w:val="008A5E87"/>
    <w:rsid w:val="008A6108"/>
    <w:rsid w:val="008A612D"/>
    <w:rsid w:val="008A6363"/>
    <w:rsid w:val="008A6959"/>
    <w:rsid w:val="008A6A78"/>
    <w:rsid w:val="008A6A9C"/>
    <w:rsid w:val="008A7310"/>
    <w:rsid w:val="008B024D"/>
    <w:rsid w:val="008B0923"/>
    <w:rsid w:val="008B0E51"/>
    <w:rsid w:val="008B11F6"/>
    <w:rsid w:val="008B149D"/>
    <w:rsid w:val="008B1BD4"/>
    <w:rsid w:val="008B1C0E"/>
    <w:rsid w:val="008B1C18"/>
    <w:rsid w:val="008B20C5"/>
    <w:rsid w:val="008B214E"/>
    <w:rsid w:val="008B2302"/>
    <w:rsid w:val="008B2495"/>
    <w:rsid w:val="008B2534"/>
    <w:rsid w:val="008B2623"/>
    <w:rsid w:val="008B263C"/>
    <w:rsid w:val="008B2842"/>
    <w:rsid w:val="008B2D0F"/>
    <w:rsid w:val="008B2E70"/>
    <w:rsid w:val="008B3156"/>
    <w:rsid w:val="008B3E35"/>
    <w:rsid w:val="008B3F40"/>
    <w:rsid w:val="008B3F89"/>
    <w:rsid w:val="008B42C3"/>
    <w:rsid w:val="008B4373"/>
    <w:rsid w:val="008B4A9D"/>
    <w:rsid w:val="008B52AE"/>
    <w:rsid w:val="008B5660"/>
    <w:rsid w:val="008B5781"/>
    <w:rsid w:val="008B59A0"/>
    <w:rsid w:val="008B59B3"/>
    <w:rsid w:val="008B5AD2"/>
    <w:rsid w:val="008B5EE6"/>
    <w:rsid w:val="008B6006"/>
    <w:rsid w:val="008B648E"/>
    <w:rsid w:val="008B67C6"/>
    <w:rsid w:val="008B6B8B"/>
    <w:rsid w:val="008B70DB"/>
    <w:rsid w:val="008B736B"/>
    <w:rsid w:val="008B7588"/>
    <w:rsid w:val="008C0204"/>
    <w:rsid w:val="008C0E54"/>
    <w:rsid w:val="008C0E60"/>
    <w:rsid w:val="008C10E9"/>
    <w:rsid w:val="008C13EB"/>
    <w:rsid w:val="008C151A"/>
    <w:rsid w:val="008C1809"/>
    <w:rsid w:val="008C19F1"/>
    <w:rsid w:val="008C1DC0"/>
    <w:rsid w:val="008C1F73"/>
    <w:rsid w:val="008C26AC"/>
    <w:rsid w:val="008C27B4"/>
    <w:rsid w:val="008C2943"/>
    <w:rsid w:val="008C347D"/>
    <w:rsid w:val="008C34FB"/>
    <w:rsid w:val="008C3822"/>
    <w:rsid w:val="008C399B"/>
    <w:rsid w:val="008C42E8"/>
    <w:rsid w:val="008C4477"/>
    <w:rsid w:val="008C461D"/>
    <w:rsid w:val="008C4E54"/>
    <w:rsid w:val="008C508A"/>
    <w:rsid w:val="008C51E5"/>
    <w:rsid w:val="008C5515"/>
    <w:rsid w:val="008C5658"/>
    <w:rsid w:val="008C5BB3"/>
    <w:rsid w:val="008C5F4D"/>
    <w:rsid w:val="008C6248"/>
    <w:rsid w:val="008C6419"/>
    <w:rsid w:val="008C7346"/>
    <w:rsid w:val="008C748C"/>
    <w:rsid w:val="008C7494"/>
    <w:rsid w:val="008C7613"/>
    <w:rsid w:val="008C7720"/>
    <w:rsid w:val="008C7C05"/>
    <w:rsid w:val="008D001E"/>
    <w:rsid w:val="008D003B"/>
    <w:rsid w:val="008D13CA"/>
    <w:rsid w:val="008D17E1"/>
    <w:rsid w:val="008D1834"/>
    <w:rsid w:val="008D1B09"/>
    <w:rsid w:val="008D274C"/>
    <w:rsid w:val="008D29D6"/>
    <w:rsid w:val="008D2A3F"/>
    <w:rsid w:val="008D3020"/>
    <w:rsid w:val="008D3208"/>
    <w:rsid w:val="008D3328"/>
    <w:rsid w:val="008D353D"/>
    <w:rsid w:val="008D3CF8"/>
    <w:rsid w:val="008D4014"/>
    <w:rsid w:val="008D40DB"/>
    <w:rsid w:val="008D4303"/>
    <w:rsid w:val="008D546C"/>
    <w:rsid w:val="008D553C"/>
    <w:rsid w:val="008D55FA"/>
    <w:rsid w:val="008D5B8A"/>
    <w:rsid w:val="008D5CD9"/>
    <w:rsid w:val="008D639B"/>
    <w:rsid w:val="008D63F5"/>
    <w:rsid w:val="008D66A9"/>
    <w:rsid w:val="008D698C"/>
    <w:rsid w:val="008D6D4A"/>
    <w:rsid w:val="008D6EE5"/>
    <w:rsid w:val="008D6F8D"/>
    <w:rsid w:val="008D7288"/>
    <w:rsid w:val="008D75CC"/>
    <w:rsid w:val="008D7934"/>
    <w:rsid w:val="008E0213"/>
    <w:rsid w:val="008E0456"/>
    <w:rsid w:val="008E0559"/>
    <w:rsid w:val="008E0580"/>
    <w:rsid w:val="008E116E"/>
    <w:rsid w:val="008E1836"/>
    <w:rsid w:val="008E194C"/>
    <w:rsid w:val="008E1ADF"/>
    <w:rsid w:val="008E1FD5"/>
    <w:rsid w:val="008E225A"/>
    <w:rsid w:val="008E22B7"/>
    <w:rsid w:val="008E244C"/>
    <w:rsid w:val="008E2554"/>
    <w:rsid w:val="008E2665"/>
    <w:rsid w:val="008E2D7B"/>
    <w:rsid w:val="008E306E"/>
    <w:rsid w:val="008E3D88"/>
    <w:rsid w:val="008E3E4D"/>
    <w:rsid w:val="008E40C6"/>
    <w:rsid w:val="008E42ED"/>
    <w:rsid w:val="008E4704"/>
    <w:rsid w:val="008E4854"/>
    <w:rsid w:val="008E496A"/>
    <w:rsid w:val="008E4DD5"/>
    <w:rsid w:val="008E529F"/>
    <w:rsid w:val="008E5675"/>
    <w:rsid w:val="008E57C5"/>
    <w:rsid w:val="008E5C00"/>
    <w:rsid w:val="008E6202"/>
    <w:rsid w:val="008E66E6"/>
    <w:rsid w:val="008E6714"/>
    <w:rsid w:val="008E68FD"/>
    <w:rsid w:val="008E6B54"/>
    <w:rsid w:val="008E71B2"/>
    <w:rsid w:val="008E7423"/>
    <w:rsid w:val="008F034D"/>
    <w:rsid w:val="008F054E"/>
    <w:rsid w:val="008F08DA"/>
    <w:rsid w:val="008F0C72"/>
    <w:rsid w:val="008F0F1D"/>
    <w:rsid w:val="008F13B5"/>
    <w:rsid w:val="008F2350"/>
    <w:rsid w:val="008F2493"/>
    <w:rsid w:val="008F24BC"/>
    <w:rsid w:val="008F24F9"/>
    <w:rsid w:val="008F254F"/>
    <w:rsid w:val="008F27BE"/>
    <w:rsid w:val="008F2E00"/>
    <w:rsid w:val="008F2F6D"/>
    <w:rsid w:val="008F33C8"/>
    <w:rsid w:val="008F33D1"/>
    <w:rsid w:val="008F36A5"/>
    <w:rsid w:val="008F3713"/>
    <w:rsid w:val="008F3B56"/>
    <w:rsid w:val="008F3C8F"/>
    <w:rsid w:val="008F4278"/>
    <w:rsid w:val="008F42FF"/>
    <w:rsid w:val="008F4319"/>
    <w:rsid w:val="008F4367"/>
    <w:rsid w:val="008F48F8"/>
    <w:rsid w:val="008F4B14"/>
    <w:rsid w:val="008F4D14"/>
    <w:rsid w:val="008F4DC1"/>
    <w:rsid w:val="008F4E37"/>
    <w:rsid w:val="008F598C"/>
    <w:rsid w:val="008F5A10"/>
    <w:rsid w:val="008F5F3D"/>
    <w:rsid w:val="008F61B5"/>
    <w:rsid w:val="008F67ED"/>
    <w:rsid w:val="008F696B"/>
    <w:rsid w:val="008F6A80"/>
    <w:rsid w:val="008F6AE9"/>
    <w:rsid w:val="008F701A"/>
    <w:rsid w:val="008F73B5"/>
    <w:rsid w:val="008F7631"/>
    <w:rsid w:val="008F7B86"/>
    <w:rsid w:val="00900298"/>
    <w:rsid w:val="0090051E"/>
    <w:rsid w:val="00900696"/>
    <w:rsid w:val="00900740"/>
    <w:rsid w:val="00900862"/>
    <w:rsid w:val="00900935"/>
    <w:rsid w:val="00900DF6"/>
    <w:rsid w:val="00900FFD"/>
    <w:rsid w:val="00901023"/>
    <w:rsid w:val="0090123E"/>
    <w:rsid w:val="00901A46"/>
    <w:rsid w:val="00901A8E"/>
    <w:rsid w:val="009020C2"/>
    <w:rsid w:val="009022A6"/>
    <w:rsid w:val="00903104"/>
    <w:rsid w:val="0090319A"/>
    <w:rsid w:val="00903AA6"/>
    <w:rsid w:val="00904114"/>
    <w:rsid w:val="009041AC"/>
    <w:rsid w:val="009044A3"/>
    <w:rsid w:val="009046D7"/>
    <w:rsid w:val="00904ABA"/>
    <w:rsid w:val="00904B65"/>
    <w:rsid w:val="00904F07"/>
    <w:rsid w:val="00905063"/>
    <w:rsid w:val="0090528C"/>
    <w:rsid w:val="009053DB"/>
    <w:rsid w:val="0090544C"/>
    <w:rsid w:val="00905631"/>
    <w:rsid w:val="0090599F"/>
    <w:rsid w:val="00905F74"/>
    <w:rsid w:val="00905F8A"/>
    <w:rsid w:val="00906127"/>
    <w:rsid w:val="00907459"/>
    <w:rsid w:val="009074BD"/>
    <w:rsid w:val="0090754C"/>
    <w:rsid w:val="0091007C"/>
    <w:rsid w:val="009100D0"/>
    <w:rsid w:val="00910499"/>
    <w:rsid w:val="0091070B"/>
    <w:rsid w:val="00910EC9"/>
    <w:rsid w:val="00910F0C"/>
    <w:rsid w:val="00911030"/>
    <w:rsid w:val="0091121C"/>
    <w:rsid w:val="00911546"/>
    <w:rsid w:val="00911593"/>
    <w:rsid w:val="00912018"/>
    <w:rsid w:val="00912623"/>
    <w:rsid w:val="009128DB"/>
    <w:rsid w:val="00912BF7"/>
    <w:rsid w:val="00913188"/>
    <w:rsid w:val="00913427"/>
    <w:rsid w:val="00913D98"/>
    <w:rsid w:val="009141D1"/>
    <w:rsid w:val="009144B2"/>
    <w:rsid w:val="00914556"/>
    <w:rsid w:val="009146AC"/>
    <w:rsid w:val="00914FEF"/>
    <w:rsid w:val="009154C3"/>
    <w:rsid w:val="009154C9"/>
    <w:rsid w:val="009155B1"/>
    <w:rsid w:val="009158DF"/>
    <w:rsid w:val="0091689F"/>
    <w:rsid w:val="00916C36"/>
    <w:rsid w:val="00916F1C"/>
    <w:rsid w:val="00917612"/>
    <w:rsid w:val="00917758"/>
    <w:rsid w:val="00917799"/>
    <w:rsid w:val="00917898"/>
    <w:rsid w:val="00917F03"/>
    <w:rsid w:val="009203F9"/>
    <w:rsid w:val="0092088C"/>
    <w:rsid w:val="00920B41"/>
    <w:rsid w:val="00920CC8"/>
    <w:rsid w:val="00920EAA"/>
    <w:rsid w:val="00920EF2"/>
    <w:rsid w:val="00920FC2"/>
    <w:rsid w:val="009211B7"/>
    <w:rsid w:val="00922364"/>
    <w:rsid w:val="00922450"/>
    <w:rsid w:val="0092264F"/>
    <w:rsid w:val="00922C7F"/>
    <w:rsid w:val="00923259"/>
    <w:rsid w:val="00923749"/>
    <w:rsid w:val="009239F7"/>
    <w:rsid w:val="00924369"/>
    <w:rsid w:val="0092456C"/>
    <w:rsid w:val="00924B05"/>
    <w:rsid w:val="00924F0E"/>
    <w:rsid w:val="009253AE"/>
    <w:rsid w:val="00925539"/>
    <w:rsid w:val="009256EE"/>
    <w:rsid w:val="009258D4"/>
    <w:rsid w:val="00925A35"/>
    <w:rsid w:val="00925FEF"/>
    <w:rsid w:val="00926004"/>
    <w:rsid w:val="00926523"/>
    <w:rsid w:val="00926CE2"/>
    <w:rsid w:val="00926DB6"/>
    <w:rsid w:val="00926F2B"/>
    <w:rsid w:val="00927094"/>
    <w:rsid w:val="00927194"/>
    <w:rsid w:val="0092738D"/>
    <w:rsid w:val="00927435"/>
    <w:rsid w:val="00927622"/>
    <w:rsid w:val="009277F9"/>
    <w:rsid w:val="00927EE7"/>
    <w:rsid w:val="00930028"/>
    <w:rsid w:val="00930043"/>
    <w:rsid w:val="00930105"/>
    <w:rsid w:val="0093028E"/>
    <w:rsid w:val="009303F9"/>
    <w:rsid w:val="009305C6"/>
    <w:rsid w:val="00930806"/>
    <w:rsid w:val="00930BFA"/>
    <w:rsid w:val="009315D3"/>
    <w:rsid w:val="00931971"/>
    <w:rsid w:val="00932A14"/>
    <w:rsid w:val="00932B6C"/>
    <w:rsid w:val="00932FDD"/>
    <w:rsid w:val="00933106"/>
    <w:rsid w:val="009331D1"/>
    <w:rsid w:val="00934409"/>
    <w:rsid w:val="009347C0"/>
    <w:rsid w:val="00934931"/>
    <w:rsid w:val="00934DC9"/>
    <w:rsid w:val="00934F6C"/>
    <w:rsid w:val="00935033"/>
    <w:rsid w:val="009351CA"/>
    <w:rsid w:val="00935485"/>
    <w:rsid w:val="00935909"/>
    <w:rsid w:val="00935A48"/>
    <w:rsid w:val="00935A8C"/>
    <w:rsid w:val="00935DC0"/>
    <w:rsid w:val="00935E8C"/>
    <w:rsid w:val="0093636F"/>
    <w:rsid w:val="0093653D"/>
    <w:rsid w:val="00936A96"/>
    <w:rsid w:val="00937191"/>
    <w:rsid w:val="0093728C"/>
    <w:rsid w:val="00937331"/>
    <w:rsid w:val="00937791"/>
    <w:rsid w:val="009379D3"/>
    <w:rsid w:val="0094043A"/>
    <w:rsid w:val="009404FF"/>
    <w:rsid w:val="0094060C"/>
    <w:rsid w:val="00940886"/>
    <w:rsid w:val="00940D92"/>
    <w:rsid w:val="00941BD7"/>
    <w:rsid w:val="00941DFB"/>
    <w:rsid w:val="0094216C"/>
    <w:rsid w:val="009423B9"/>
    <w:rsid w:val="00942996"/>
    <w:rsid w:val="009429A6"/>
    <w:rsid w:val="00942D4A"/>
    <w:rsid w:val="00943147"/>
    <w:rsid w:val="0094395A"/>
    <w:rsid w:val="00943A35"/>
    <w:rsid w:val="00943A4B"/>
    <w:rsid w:val="00943C73"/>
    <w:rsid w:val="00943CDD"/>
    <w:rsid w:val="00943F25"/>
    <w:rsid w:val="009440B7"/>
    <w:rsid w:val="0094425D"/>
    <w:rsid w:val="0094436A"/>
    <w:rsid w:val="009443DA"/>
    <w:rsid w:val="00944CF0"/>
    <w:rsid w:val="00944E46"/>
    <w:rsid w:val="00944F0F"/>
    <w:rsid w:val="00944F98"/>
    <w:rsid w:val="00945024"/>
    <w:rsid w:val="0094528E"/>
    <w:rsid w:val="00945367"/>
    <w:rsid w:val="009453AE"/>
    <w:rsid w:val="009457CB"/>
    <w:rsid w:val="0094598F"/>
    <w:rsid w:val="00945A67"/>
    <w:rsid w:val="00945CF9"/>
    <w:rsid w:val="00945D73"/>
    <w:rsid w:val="00945E2D"/>
    <w:rsid w:val="00946B83"/>
    <w:rsid w:val="00946E1D"/>
    <w:rsid w:val="00947694"/>
    <w:rsid w:val="00947E0F"/>
    <w:rsid w:val="00947E46"/>
    <w:rsid w:val="00950280"/>
    <w:rsid w:val="00950504"/>
    <w:rsid w:val="0095096C"/>
    <w:rsid w:val="009509C8"/>
    <w:rsid w:val="00950C50"/>
    <w:rsid w:val="00951A31"/>
    <w:rsid w:val="00951BD7"/>
    <w:rsid w:val="00951BDF"/>
    <w:rsid w:val="00951E53"/>
    <w:rsid w:val="0095222D"/>
    <w:rsid w:val="00952392"/>
    <w:rsid w:val="009524DF"/>
    <w:rsid w:val="00952723"/>
    <w:rsid w:val="00952A22"/>
    <w:rsid w:val="00952B25"/>
    <w:rsid w:val="00952D2E"/>
    <w:rsid w:val="00953002"/>
    <w:rsid w:val="0095304E"/>
    <w:rsid w:val="0095306A"/>
    <w:rsid w:val="00953259"/>
    <w:rsid w:val="00953482"/>
    <w:rsid w:val="00953628"/>
    <w:rsid w:val="00953642"/>
    <w:rsid w:val="009538C5"/>
    <w:rsid w:val="00953952"/>
    <w:rsid w:val="009540F3"/>
    <w:rsid w:val="00954101"/>
    <w:rsid w:val="009545FF"/>
    <w:rsid w:val="00954762"/>
    <w:rsid w:val="00954819"/>
    <w:rsid w:val="00954B8F"/>
    <w:rsid w:val="00954F1E"/>
    <w:rsid w:val="009550A5"/>
    <w:rsid w:val="009552F6"/>
    <w:rsid w:val="009553B0"/>
    <w:rsid w:val="00955E75"/>
    <w:rsid w:val="009563B0"/>
    <w:rsid w:val="009567CE"/>
    <w:rsid w:val="00956812"/>
    <w:rsid w:val="0095721B"/>
    <w:rsid w:val="0095730B"/>
    <w:rsid w:val="00957948"/>
    <w:rsid w:val="00957991"/>
    <w:rsid w:val="009579FF"/>
    <w:rsid w:val="009601B8"/>
    <w:rsid w:val="009608EF"/>
    <w:rsid w:val="0096108D"/>
    <w:rsid w:val="0096118E"/>
    <w:rsid w:val="0096133A"/>
    <w:rsid w:val="009613F7"/>
    <w:rsid w:val="00961C05"/>
    <w:rsid w:val="00961EBA"/>
    <w:rsid w:val="00962092"/>
    <w:rsid w:val="009620B3"/>
    <w:rsid w:val="009621E6"/>
    <w:rsid w:val="00962A1A"/>
    <w:rsid w:val="00962AB7"/>
    <w:rsid w:val="00962B95"/>
    <w:rsid w:val="00962EFC"/>
    <w:rsid w:val="00963795"/>
    <w:rsid w:val="00963A05"/>
    <w:rsid w:val="00963A39"/>
    <w:rsid w:val="00963B47"/>
    <w:rsid w:val="00963B96"/>
    <w:rsid w:val="009642CB"/>
    <w:rsid w:val="009642E4"/>
    <w:rsid w:val="00964390"/>
    <w:rsid w:val="009648B4"/>
    <w:rsid w:val="009648DB"/>
    <w:rsid w:val="009649FD"/>
    <w:rsid w:val="00964A34"/>
    <w:rsid w:val="00964CC9"/>
    <w:rsid w:val="00964FF2"/>
    <w:rsid w:val="00965149"/>
    <w:rsid w:val="00965479"/>
    <w:rsid w:val="00965BC7"/>
    <w:rsid w:val="00965D1E"/>
    <w:rsid w:val="00965D87"/>
    <w:rsid w:val="00965E4F"/>
    <w:rsid w:val="0096600E"/>
    <w:rsid w:val="00966181"/>
    <w:rsid w:val="009662C1"/>
    <w:rsid w:val="00966817"/>
    <w:rsid w:val="009669AA"/>
    <w:rsid w:val="00966A67"/>
    <w:rsid w:val="00966F05"/>
    <w:rsid w:val="00966F5F"/>
    <w:rsid w:val="0096786C"/>
    <w:rsid w:val="009679B3"/>
    <w:rsid w:val="00967B06"/>
    <w:rsid w:val="00967F9F"/>
    <w:rsid w:val="00970595"/>
    <w:rsid w:val="00970664"/>
    <w:rsid w:val="009706C5"/>
    <w:rsid w:val="009709A4"/>
    <w:rsid w:val="009709C2"/>
    <w:rsid w:val="00970CF8"/>
    <w:rsid w:val="00970DD2"/>
    <w:rsid w:val="00970E09"/>
    <w:rsid w:val="00971115"/>
    <w:rsid w:val="009712D6"/>
    <w:rsid w:val="00971B57"/>
    <w:rsid w:val="00971DFA"/>
    <w:rsid w:val="0097204E"/>
    <w:rsid w:val="0097233A"/>
    <w:rsid w:val="0097235A"/>
    <w:rsid w:val="00972597"/>
    <w:rsid w:val="009728A2"/>
    <w:rsid w:val="00972923"/>
    <w:rsid w:val="00972D15"/>
    <w:rsid w:val="00972EAB"/>
    <w:rsid w:val="00972EE4"/>
    <w:rsid w:val="009732B7"/>
    <w:rsid w:val="009733C6"/>
    <w:rsid w:val="0097387F"/>
    <w:rsid w:val="00973AF0"/>
    <w:rsid w:val="00973F07"/>
    <w:rsid w:val="009748F8"/>
    <w:rsid w:val="00974A93"/>
    <w:rsid w:val="00974CEB"/>
    <w:rsid w:val="00975585"/>
    <w:rsid w:val="00976525"/>
    <w:rsid w:val="00976715"/>
    <w:rsid w:val="009767AC"/>
    <w:rsid w:val="00976A1F"/>
    <w:rsid w:val="00976B03"/>
    <w:rsid w:val="00976EE3"/>
    <w:rsid w:val="0097723D"/>
    <w:rsid w:val="00977D39"/>
    <w:rsid w:val="00980163"/>
    <w:rsid w:val="00980351"/>
    <w:rsid w:val="009804EF"/>
    <w:rsid w:val="00980602"/>
    <w:rsid w:val="00980879"/>
    <w:rsid w:val="009808C6"/>
    <w:rsid w:val="00980CBF"/>
    <w:rsid w:val="00980D02"/>
    <w:rsid w:val="00980FF0"/>
    <w:rsid w:val="0098152B"/>
    <w:rsid w:val="009816A8"/>
    <w:rsid w:val="0098170B"/>
    <w:rsid w:val="009817C2"/>
    <w:rsid w:val="009825F1"/>
    <w:rsid w:val="0098289E"/>
    <w:rsid w:val="009829C2"/>
    <w:rsid w:val="009829F1"/>
    <w:rsid w:val="00982A9C"/>
    <w:rsid w:val="00982AD0"/>
    <w:rsid w:val="0098302C"/>
    <w:rsid w:val="00984137"/>
    <w:rsid w:val="009844ED"/>
    <w:rsid w:val="009845B0"/>
    <w:rsid w:val="0098496A"/>
    <w:rsid w:val="00984BA8"/>
    <w:rsid w:val="00984D36"/>
    <w:rsid w:val="0098535C"/>
    <w:rsid w:val="00985E4A"/>
    <w:rsid w:val="0098609C"/>
    <w:rsid w:val="009861EB"/>
    <w:rsid w:val="009864D3"/>
    <w:rsid w:val="00986503"/>
    <w:rsid w:val="00986947"/>
    <w:rsid w:val="0098698D"/>
    <w:rsid w:val="009869C6"/>
    <w:rsid w:val="00986E4B"/>
    <w:rsid w:val="00987378"/>
    <w:rsid w:val="00987540"/>
    <w:rsid w:val="009875DA"/>
    <w:rsid w:val="00987646"/>
    <w:rsid w:val="00987919"/>
    <w:rsid w:val="00987A24"/>
    <w:rsid w:val="00987BDE"/>
    <w:rsid w:val="00990116"/>
    <w:rsid w:val="009901CB"/>
    <w:rsid w:val="009901F1"/>
    <w:rsid w:val="00990402"/>
    <w:rsid w:val="009905E6"/>
    <w:rsid w:val="009911D0"/>
    <w:rsid w:val="00991C27"/>
    <w:rsid w:val="00991D05"/>
    <w:rsid w:val="0099281C"/>
    <w:rsid w:val="00992CCD"/>
    <w:rsid w:val="00992E08"/>
    <w:rsid w:val="00993397"/>
    <w:rsid w:val="00993434"/>
    <w:rsid w:val="00993591"/>
    <w:rsid w:val="009935C2"/>
    <w:rsid w:val="00993698"/>
    <w:rsid w:val="009937B2"/>
    <w:rsid w:val="009939F7"/>
    <w:rsid w:val="00993B3F"/>
    <w:rsid w:val="00994010"/>
    <w:rsid w:val="0099426C"/>
    <w:rsid w:val="0099446F"/>
    <w:rsid w:val="00994528"/>
    <w:rsid w:val="009946D9"/>
    <w:rsid w:val="009948A7"/>
    <w:rsid w:val="00994A05"/>
    <w:rsid w:val="0099575B"/>
    <w:rsid w:val="00995D12"/>
    <w:rsid w:val="00995E4F"/>
    <w:rsid w:val="00995F09"/>
    <w:rsid w:val="00995F5A"/>
    <w:rsid w:val="009967D8"/>
    <w:rsid w:val="00996B70"/>
    <w:rsid w:val="00996BA7"/>
    <w:rsid w:val="00996C75"/>
    <w:rsid w:val="00996DDE"/>
    <w:rsid w:val="00997392"/>
    <w:rsid w:val="00997524"/>
    <w:rsid w:val="009975A1"/>
    <w:rsid w:val="009975E8"/>
    <w:rsid w:val="00997669"/>
    <w:rsid w:val="0099786E"/>
    <w:rsid w:val="00997978"/>
    <w:rsid w:val="00997A60"/>
    <w:rsid w:val="00997BA5"/>
    <w:rsid w:val="009A094F"/>
    <w:rsid w:val="009A0BAD"/>
    <w:rsid w:val="009A0D93"/>
    <w:rsid w:val="009A1074"/>
    <w:rsid w:val="009A180D"/>
    <w:rsid w:val="009A1F10"/>
    <w:rsid w:val="009A234D"/>
    <w:rsid w:val="009A2A81"/>
    <w:rsid w:val="009A2CA6"/>
    <w:rsid w:val="009A315C"/>
    <w:rsid w:val="009A349C"/>
    <w:rsid w:val="009A392D"/>
    <w:rsid w:val="009A3987"/>
    <w:rsid w:val="009A3989"/>
    <w:rsid w:val="009A3EF4"/>
    <w:rsid w:val="009A42F9"/>
    <w:rsid w:val="009A4327"/>
    <w:rsid w:val="009A4347"/>
    <w:rsid w:val="009A4519"/>
    <w:rsid w:val="009A45A6"/>
    <w:rsid w:val="009A49BC"/>
    <w:rsid w:val="009A4B5D"/>
    <w:rsid w:val="009A561B"/>
    <w:rsid w:val="009A56E0"/>
    <w:rsid w:val="009A5B2D"/>
    <w:rsid w:val="009A5FDE"/>
    <w:rsid w:val="009A65F0"/>
    <w:rsid w:val="009A661B"/>
    <w:rsid w:val="009A66DB"/>
    <w:rsid w:val="009A66F1"/>
    <w:rsid w:val="009A688C"/>
    <w:rsid w:val="009A6D93"/>
    <w:rsid w:val="009A746C"/>
    <w:rsid w:val="009A76C8"/>
    <w:rsid w:val="009A7B59"/>
    <w:rsid w:val="009A7BC7"/>
    <w:rsid w:val="009A7CE5"/>
    <w:rsid w:val="009B0109"/>
    <w:rsid w:val="009B0351"/>
    <w:rsid w:val="009B04D1"/>
    <w:rsid w:val="009B09FC"/>
    <w:rsid w:val="009B1132"/>
    <w:rsid w:val="009B13FB"/>
    <w:rsid w:val="009B17B3"/>
    <w:rsid w:val="009B1A16"/>
    <w:rsid w:val="009B1EF0"/>
    <w:rsid w:val="009B2046"/>
    <w:rsid w:val="009B23A8"/>
    <w:rsid w:val="009B28A6"/>
    <w:rsid w:val="009B2940"/>
    <w:rsid w:val="009B298A"/>
    <w:rsid w:val="009B2A03"/>
    <w:rsid w:val="009B2B66"/>
    <w:rsid w:val="009B2C48"/>
    <w:rsid w:val="009B303A"/>
    <w:rsid w:val="009B311F"/>
    <w:rsid w:val="009B3671"/>
    <w:rsid w:val="009B4004"/>
    <w:rsid w:val="009B4ADA"/>
    <w:rsid w:val="009B5123"/>
    <w:rsid w:val="009B549C"/>
    <w:rsid w:val="009B597A"/>
    <w:rsid w:val="009B5AE5"/>
    <w:rsid w:val="009B5B38"/>
    <w:rsid w:val="009B5DF5"/>
    <w:rsid w:val="009B5FBB"/>
    <w:rsid w:val="009B6007"/>
    <w:rsid w:val="009B644A"/>
    <w:rsid w:val="009B64F0"/>
    <w:rsid w:val="009B6CD6"/>
    <w:rsid w:val="009B70E4"/>
    <w:rsid w:val="009B746E"/>
    <w:rsid w:val="009B7526"/>
    <w:rsid w:val="009B75B1"/>
    <w:rsid w:val="009B7950"/>
    <w:rsid w:val="009B7BE5"/>
    <w:rsid w:val="009C0015"/>
    <w:rsid w:val="009C00F4"/>
    <w:rsid w:val="009C0204"/>
    <w:rsid w:val="009C0427"/>
    <w:rsid w:val="009C0489"/>
    <w:rsid w:val="009C0596"/>
    <w:rsid w:val="009C0AFB"/>
    <w:rsid w:val="009C0F7F"/>
    <w:rsid w:val="009C0FF2"/>
    <w:rsid w:val="009C1C83"/>
    <w:rsid w:val="009C1D7A"/>
    <w:rsid w:val="009C2027"/>
    <w:rsid w:val="009C20D9"/>
    <w:rsid w:val="009C21E2"/>
    <w:rsid w:val="009C282B"/>
    <w:rsid w:val="009C28B7"/>
    <w:rsid w:val="009C2A18"/>
    <w:rsid w:val="009C2C4F"/>
    <w:rsid w:val="009C2EE2"/>
    <w:rsid w:val="009C31E7"/>
    <w:rsid w:val="009C33BC"/>
    <w:rsid w:val="009C3E76"/>
    <w:rsid w:val="009C4FAF"/>
    <w:rsid w:val="009C52C7"/>
    <w:rsid w:val="009C538A"/>
    <w:rsid w:val="009C54B5"/>
    <w:rsid w:val="009C5B1B"/>
    <w:rsid w:val="009C61BD"/>
    <w:rsid w:val="009C62CE"/>
    <w:rsid w:val="009C6341"/>
    <w:rsid w:val="009C66A8"/>
    <w:rsid w:val="009C6AFD"/>
    <w:rsid w:val="009C6F6A"/>
    <w:rsid w:val="009C6FAD"/>
    <w:rsid w:val="009C73A5"/>
    <w:rsid w:val="009C750B"/>
    <w:rsid w:val="009D04DB"/>
    <w:rsid w:val="009D0505"/>
    <w:rsid w:val="009D073C"/>
    <w:rsid w:val="009D09BF"/>
    <w:rsid w:val="009D0A14"/>
    <w:rsid w:val="009D0C43"/>
    <w:rsid w:val="009D0F38"/>
    <w:rsid w:val="009D118C"/>
    <w:rsid w:val="009D189E"/>
    <w:rsid w:val="009D19FB"/>
    <w:rsid w:val="009D1AD4"/>
    <w:rsid w:val="009D1E92"/>
    <w:rsid w:val="009D23B2"/>
    <w:rsid w:val="009D2460"/>
    <w:rsid w:val="009D256E"/>
    <w:rsid w:val="009D2681"/>
    <w:rsid w:val="009D2819"/>
    <w:rsid w:val="009D2833"/>
    <w:rsid w:val="009D2D6C"/>
    <w:rsid w:val="009D3190"/>
    <w:rsid w:val="009D41A6"/>
    <w:rsid w:val="009D4650"/>
    <w:rsid w:val="009D490E"/>
    <w:rsid w:val="009D499D"/>
    <w:rsid w:val="009D5362"/>
    <w:rsid w:val="009D5375"/>
    <w:rsid w:val="009D548D"/>
    <w:rsid w:val="009D5708"/>
    <w:rsid w:val="009D5BD5"/>
    <w:rsid w:val="009D6735"/>
    <w:rsid w:val="009D67DB"/>
    <w:rsid w:val="009D6904"/>
    <w:rsid w:val="009D6ABA"/>
    <w:rsid w:val="009D6FE7"/>
    <w:rsid w:val="009D79F0"/>
    <w:rsid w:val="009D7D32"/>
    <w:rsid w:val="009D7E79"/>
    <w:rsid w:val="009D7EB8"/>
    <w:rsid w:val="009E0047"/>
    <w:rsid w:val="009E032C"/>
    <w:rsid w:val="009E049B"/>
    <w:rsid w:val="009E0670"/>
    <w:rsid w:val="009E0BF6"/>
    <w:rsid w:val="009E0DF4"/>
    <w:rsid w:val="009E0E0C"/>
    <w:rsid w:val="009E123C"/>
    <w:rsid w:val="009E150E"/>
    <w:rsid w:val="009E1C08"/>
    <w:rsid w:val="009E1C83"/>
    <w:rsid w:val="009E2087"/>
    <w:rsid w:val="009E2105"/>
    <w:rsid w:val="009E237B"/>
    <w:rsid w:val="009E24F6"/>
    <w:rsid w:val="009E2768"/>
    <w:rsid w:val="009E2AF7"/>
    <w:rsid w:val="009E2F56"/>
    <w:rsid w:val="009E2F9C"/>
    <w:rsid w:val="009E300A"/>
    <w:rsid w:val="009E305B"/>
    <w:rsid w:val="009E38A5"/>
    <w:rsid w:val="009E3EE6"/>
    <w:rsid w:val="009E4449"/>
    <w:rsid w:val="009E464C"/>
    <w:rsid w:val="009E4798"/>
    <w:rsid w:val="009E49A6"/>
    <w:rsid w:val="009E4D4A"/>
    <w:rsid w:val="009E5AA8"/>
    <w:rsid w:val="009E652D"/>
    <w:rsid w:val="009E6812"/>
    <w:rsid w:val="009E6B3F"/>
    <w:rsid w:val="009E6F2C"/>
    <w:rsid w:val="009E70C0"/>
    <w:rsid w:val="009E7212"/>
    <w:rsid w:val="009E738A"/>
    <w:rsid w:val="009F0406"/>
    <w:rsid w:val="009F06A6"/>
    <w:rsid w:val="009F0C5E"/>
    <w:rsid w:val="009F0CC6"/>
    <w:rsid w:val="009F11E3"/>
    <w:rsid w:val="009F12BD"/>
    <w:rsid w:val="009F18D2"/>
    <w:rsid w:val="009F1C2B"/>
    <w:rsid w:val="009F2084"/>
    <w:rsid w:val="009F219D"/>
    <w:rsid w:val="009F25DD"/>
    <w:rsid w:val="009F26FC"/>
    <w:rsid w:val="009F2735"/>
    <w:rsid w:val="009F2917"/>
    <w:rsid w:val="009F29B2"/>
    <w:rsid w:val="009F29D9"/>
    <w:rsid w:val="009F37DF"/>
    <w:rsid w:val="009F3880"/>
    <w:rsid w:val="009F41FB"/>
    <w:rsid w:val="009F42E7"/>
    <w:rsid w:val="009F4976"/>
    <w:rsid w:val="009F4B03"/>
    <w:rsid w:val="009F4DB2"/>
    <w:rsid w:val="009F4F1A"/>
    <w:rsid w:val="009F4FE0"/>
    <w:rsid w:val="009F5142"/>
    <w:rsid w:val="009F59AC"/>
    <w:rsid w:val="009F5A51"/>
    <w:rsid w:val="009F5C36"/>
    <w:rsid w:val="009F5E1D"/>
    <w:rsid w:val="009F64BB"/>
    <w:rsid w:val="009F684F"/>
    <w:rsid w:val="009F6D05"/>
    <w:rsid w:val="009F6F74"/>
    <w:rsid w:val="009F71E8"/>
    <w:rsid w:val="009F7462"/>
    <w:rsid w:val="009F78CB"/>
    <w:rsid w:val="00A003FD"/>
    <w:rsid w:val="00A005C0"/>
    <w:rsid w:val="00A0097A"/>
    <w:rsid w:val="00A00FBB"/>
    <w:rsid w:val="00A01095"/>
    <w:rsid w:val="00A01215"/>
    <w:rsid w:val="00A013E9"/>
    <w:rsid w:val="00A01A09"/>
    <w:rsid w:val="00A0210C"/>
    <w:rsid w:val="00A02638"/>
    <w:rsid w:val="00A02695"/>
    <w:rsid w:val="00A0289D"/>
    <w:rsid w:val="00A02F4B"/>
    <w:rsid w:val="00A03535"/>
    <w:rsid w:val="00A0355E"/>
    <w:rsid w:val="00A03E16"/>
    <w:rsid w:val="00A040F9"/>
    <w:rsid w:val="00A045BA"/>
    <w:rsid w:val="00A049E6"/>
    <w:rsid w:val="00A04A08"/>
    <w:rsid w:val="00A0527C"/>
    <w:rsid w:val="00A05D42"/>
    <w:rsid w:val="00A05D81"/>
    <w:rsid w:val="00A05DF7"/>
    <w:rsid w:val="00A05E98"/>
    <w:rsid w:val="00A05F17"/>
    <w:rsid w:val="00A05FE7"/>
    <w:rsid w:val="00A06584"/>
    <w:rsid w:val="00A06819"/>
    <w:rsid w:val="00A06B41"/>
    <w:rsid w:val="00A06B43"/>
    <w:rsid w:val="00A06D15"/>
    <w:rsid w:val="00A06F58"/>
    <w:rsid w:val="00A0740C"/>
    <w:rsid w:val="00A075E7"/>
    <w:rsid w:val="00A076F0"/>
    <w:rsid w:val="00A07821"/>
    <w:rsid w:val="00A07F21"/>
    <w:rsid w:val="00A07F5A"/>
    <w:rsid w:val="00A1022D"/>
    <w:rsid w:val="00A10AD0"/>
    <w:rsid w:val="00A10D48"/>
    <w:rsid w:val="00A10EE2"/>
    <w:rsid w:val="00A11245"/>
    <w:rsid w:val="00A11510"/>
    <w:rsid w:val="00A11856"/>
    <w:rsid w:val="00A11D6B"/>
    <w:rsid w:val="00A124B9"/>
    <w:rsid w:val="00A125E6"/>
    <w:rsid w:val="00A12645"/>
    <w:rsid w:val="00A12CC2"/>
    <w:rsid w:val="00A13D59"/>
    <w:rsid w:val="00A14294"/>
    <w:rsid w:val="00A144F2"/>
    <w:rsid w:val="00A14622"/>
    <w:rsid w:val="00A14C85"/>
    <w:rsid w:val="00A14DF8"/>
    <w:rsid w:val="00A153CD"/>
    <w:rsid w:val="00A1544E"/>
    <w:rsid w:val="00A1546C"/>
    <w:rsid w:val="00A154AE"/>
    <w:rsid w:val="00A15622"/>
    <w:rsid w:val="00A157EB"/>
    <w:rsid w:val="00A15881"/>
    <w:rsid w:val="00A158E5"/>
    <w:rsid w:val="00A15954"/>
    <w:rsid w:val="00A15A2E"/>
    <w:rsid w:val="00A15A84"/>
    <w:rsid w:val="00A15A8A"/>
    <w:rsid w:val="00A15E82"/>
    <w:rsid w:val="00A163AF"/>
    <w:rsid w:val="00A1645A"/>
    <w:rsid w:val="00A165C2"/>
    <w:rsid w:val="00A166CC"/>
    <w:rsid w:val="00A1673C"/>
    <w:rsid w:val="00A168FE"/>
    <w:rsid w:val="00A1787C"/>
    <w:rsid w:val="00A17A13"/>
    <w:rsid w:val="00A17B26"/>
    <w:rsid w:val="00A17BC9"/>
    <w:rsid w:val="00A2008F"/>
    <w:rsid w:val="00A201BF"/>
    <w:rsid w:val="00A20598"/>
    <w:rsid w:val="00A2074B"/>
    <w:rsid w:val="00A208DE"/>
    <w:rsid w:val="00A209A9"/>
    <w:rsid w:val="00A21411"/>
    <w:rsid w:val="00A2208B"/>
    <w:rsid w:val="00A22149"/>
    <w:rsid w:val="00A224E9"/>
    <w:rsid w:val="00A22737"/>
    <w:rsid w:val="00A22978"/>
    <w:rsid w:val="00A229BA"/>
    <w:rsid w:val="00A229C0"/>
    <w:rsid w:val="00A22C5D"/>
    <w:rsid w:val="00A22CFF"/>
    <w:rsid w:val="00A22F51"/>
    <w:rsid w:val="00A237E9"/>
    <w:rsid w:val="00A238BA"/>
    <w:rsid w:val="00A238D1"/>
    <w:rsid w:val="00A24154"/>
    <w:rsid w:val="00A24452"/>
    <w:rsid w:val="00A24DB7"/>
    <w:rsid w:val="00A2554C"/>
    <w:rsid w:val="00A258EC"/>
    <w:rsid w:val="00A25A21"/>
    <w:rsid w:val="00A25B24"/>
    <w:rsid w:val="00A25E16"/>
    <w:rsid w:val="00A260FE"/>
    <w:rsid w:val="00A26177"/>
    <w:rsid w:val="00A262CD"/>
    <w:rsid w:val="00A2701D"/>
    <w:rsid w:val="00A27A69"/>
    <w:rsid w:val="00A27BB4"/>
    <w:rsid w:val="00A302CB"/>
    <w:rsid w:val="00A30414"/>
    <w:rsid w:val="00A30857"/>
    <w:rsid w:val="00A30872"/>
    <w:rsid w:val="00A30BAA"/>
    <w:rsid w:val="00A30BBC"/>
    <w:rsid w:val="00A30C77"/>
    <w:rsid w:val="00A31078"/>
    <w:rsid w:val="00A31371"/>
    <w:rsid w:val="00A313B7"/>
    <w:rsid w:val="00A31EC6"/>
    <w:rsid w:val="00A3210B"/>
    <w:rsid w:val="00A3246F"/>
    <w:rsid w:val="00A3268E"/>
    <w:rsid w:val="00A32C21"/>
    <w:rsid w:val="00A32C68"/>
    <w:rsid w:val="00A32F6C"/>
    <w:rsid w:val="00A3336E"/>
    <w:rsid w:val="00A33AC5"/>
    <w:rsid w:val="00A33B38"/>
    <w:rsid w:val="00A33F7E"/>
    <w:rsid w:val="00A34218"/>
    <w:rsid w:val="00A3472A"/>
    <w:rsid w:val="00A34AFA"/>
    <w:rsid w:val="00A34C55"/>
    <w:rsid w:val="00A34E1D"/>
    <w:rsid w:val="00A34E43"/>
    <w:rsid w:val="00A34EB6"/>
    <w:rsid w:val="00A35170"/>
    <w:rsid w:val="00A3522A"/>
    <w:rsid w:val="00A3545A"/>
    <w:rsid w:val="00A35681"/>
    <w:rsid w:val="00A356E6"/>
    <w:rsid w:val="00A3574D"/>
    <w:rsid w:val="00A358DF"/>
    <w:rsid w:val="00A35C51"/>
    <w:rsid w:val="00A35FF4"/>
    <w:rsid w:val="00A35FF8"/>
    <w:rsid w:val="00A36017"/>
    <w:rsid w:val="00A36401"/>
    <w:rsid w:val="00A36470"/>
    <w:rsid w:val="00A3669D"/>
    <w:rsid w:val="00A36C5C"/>
    <w:rsid w:val="00A36F60"/>
    <w:rsid w:val="00A37327"/>
    <w:rsid w:val="00A377A0"/>
    <w:rsid w:val="00A37835"/>
    <w:rsid w:val="00A37915"/>
    <w:rsid w:val="00A37ED6"/>
    <w:rsid w:val="00A4002F"/>
    <w:rsid w:val="00A4011E"/>
    <w:rsid w:val="00A403A8"/>
    <w:rsid w:val="00A404B7"/>
    <w:rsid w:val="00A407CD"/>
    <w:rsid w:val="00A40A6B"/>
    <w:rsid w:val="00A40E90"/>
    <w:rsid w:val="00A40FA9"/>
    <w:rsid w:val="00A41364"/>
    <w:rsid w:val="00A413B7"/>
    <w:rsid w:val="00A418FF"/>
    <w:rsid w:val="00A41A7F"/>
    <w:rsid w:val="00A41A8B"/>
    <w:rsid w:val="00A41D0F"/>
    <w:rsid w:val="00A41F45"/>
    <w:rsid w:val="00A4238B"/>
    <w:rsid w:val="00A42D79"/>
    <w:rsid w:val="00A43240"/>
    <w:rsid w:val="00A43319"/>
    <w:rsid w:val="00A4338A"/>
    <w:rsid w:val="00A43F35"/>
    <w:rsid w:val="00A44600"/>
    <w:rsid w:val="00A44A06"/>
    <w:rsid w:val="00A45122"/>
    <w:rsid w:val="00A454C9"/>
    <w:rsid w:val="00A45583"/>
    <w:rsid w:val="00A45C3C"/>
    <w:rsid w:val="00A45D84"/>
    <w:rsid w:val="00A45DDD"/>
    <w:rsid w:val="00A468DE"/>
    <w:rsid w:val="00A468FD"/>
    <w:rsid w:val="00A472DF"/>
    <w:rsid w:val="00A475E4"/>
    <w:rsid w:val="00A501DB"/>
    <w:rsid w:val="00A50314"/>
    <w:rsid w:val="00A504CB"/>
    <w:rsid w:val="00A506F1"/>
    <w:rsid w:val="00A50860"/>
    <w:rsid w:val="00A50985"/>
    <w:rsid w:val="00A509B6"/>
    <w:rsid w:val="00A50AC9"/>
    <w:rsid w:val="00A50CB9"/>
    <w:rsid w:val="00A50E75"/>
    <w:rsid w:val="00A5134F"/>
    <w:rsid w:val="00A51453"/>
    <w:rsid w:val="00A51751"/>
    <w:rsid w:val="00A51803"/>
    <w:rsid w:val="00A51912"/>
    <w:rsid w:val="00A51EC9"/>
    <w:rsid w:val="00A52261"/>
    <w:rsid w:val="00A52D44"/>
    <w:rsid w:val="00A52E74"/>
    <w:rsid w:val="00A52FE5"/>
    <w:rsid w:val="00A5304D"/>
    <w:rsid w:val="00A5345D"/>
    <w:rsid w:val="00A534B0"/>
    <w:rsid w:val="00A53588"/>
    <w:rsid w:val="00A53BD1"/>
    <w:rsid w:val="00A542FB"/>
    <w:rsid w:val="00A5431E"/>
    <w:rsid w:val="00A54C74"/>
    <w:rsid w:val="00A55444"/>
    <w:rsid w:val="00A55609"/>
    <w:rsid w:val="00A55B9F"/>
    <w:rsid w:val="00A55E0E"/>
    <w:rsid w:val="00A567C7"/>
    <w:rsid w:val="00A56812"/>
    <w:rsid w:val="00A56ACB"/>
    <w:rsid w:val="00A56C17"/>
    <w:rsid w:val="00A56C72"/>
    <w:rsid w:val="00A56D08"/>
    <w:rsid w:val="00A57520"/>
    <w:rsid w:val="00A578C9"/>
    <w:rsid w:val="00A579F4"/>
    <w:rsid w:val="00A57ABE"/>
    <w:rsid w:val="00A57B09"/>
    <w:rsid w:val="00A60669"/>
    <w:rsid w:val="00A60B9D"/>
    <w:rsid w:val="00A60BD6"/>
    <w:rsid w:val="00A60EA2"/>
    <w:rsid w:val="00A6152C"/>
    <w:rsid w:val="00A6171C"/>
    <w:rsid w:val="00A61BD0"/>
    <w:rsid w:val="00A61C2B"/>
    <w:rsid w:val="00A61CA3"/>
    <w:rsid w:val="00A61FF3"/>
    <w:rsid w:val="00A623C7"/>
    <w:rsid w:val="00A6295B"/>
    <w:rsid w:val="00A62DB3"/>
    <w:rsid w:val="00A62ED0"/>
    <w:rsid w:val="00A631AA"/>
    <w:rsid w:val="00A6340A"/>
    <w:rsid w:val="00A63B70"/>
    <w:rsid w:val="00A63BD6"/>
    <w:rsid w:val="00A63FDB"/>
    <w:rsid w:val="00A64095"/>
    <w:rsid w:val="00A6425D"/>
    <w:rsid w:val="00A646D5"/>
    <w:rsid w:val="00A64857"/>
    <w:rsid w:val="00A64A7F"/>
    <w:rsid w:val="00A64C38"/>
    <w:rsid w:val="00A64F68"/>
    <w:rsid w:val="00A65193"/>
    <w:rsid w:val="00A65760"/>
    <w:rsid w:val="00A65B0C"/>
    <w:rsid w:val="00A65DE2"/>
    <w:rsid w:val="00A6600C"/>
    <w:rsid w:val="00A661AA"/>
    <w:rsid w:val="00A663AA"/>
    <w:rsid w:val="00A665E0"/>
    <w:rsid w:val="00A665F4"/>
    <w:rsid w:val="00A669B2"/>
    <w:rsid w:val="00A66BBA"/>
    <w:rsid w:val="00A66BD9"/>
    <w:rsid w:val="00A66E40"/>
    <w:rsid w:val="00A670AF"/>
    <w:rsid w:val="00A672C8"/>
    <w:rsid w:val="00A67598"/>
    <w:rsid w:val="00A675A6"/>
    <w:rsid w:val="00A6764D"/>
    <w:rsid w:val="00A67CED"/>
    <w:rsid w:val="00A701CA"/>
    <w:rsid w:val="00A70756"/>
    <w:rsid w:val="00A70C22"/>
    <w:rsid w:val="00A70D8F"/>
    <w:rsid w:val="00A71666"/>
    <w:rsid w:val="00A71AF2"/>
    <w:rsid w:val="00A724AD"/>
    <w:rsid w:val="00A724FB"/>
    <w:rsid w:val="00A724FD"/>
    <w:rsid w:val="00A728E9"/>
    <w:rsid w:val="00A72F15"/>
    <w:rsid w:val="00A7302D"/>
    <w:rsid w:val="00A7389A"/>
    <w:rsid w:val="00A73D20"/>
    <w:rsid w:val="00A73EC9"/>
    <w:rsid w:val="00A74126"/>
    <w:rsid w:val="00A74309"/>
    <w:rsid w:val="00A74456"/>
    <w:rsid w:val="00A7554D"/>
    <w:rsid w:val="00A75968"/>
    <w:rsid w:val="00A75F81"/>
    <w:rsid w:val="00A75F99"/>
    <w:rsid w:val="00A76056"/>
    <w:rsid w:val="00A76102"/>
    <w:rsid w:val="00A76187"/>
    <w:rsid w:val="00A761E9"/>
    <w:rsid w:val="00A763C5"/>
    <w:rsid w:val="00A766A4"/>
    <w:rsid w:val="00A77648"/>
    <w:rsid w:val="00A7780F"/>
    <w:rsid w:val="00A801CD"/>
    <w:rsid w:val="00A8034D"/>
    <w:rsid w:val="00A80502"/>
    <w:rsid w:val="00A8072E"/>
    <w:rsid w:val="00A809DD"/>
    <w:rsid w:val="00A809E0"/>
    <w:rsid w:val="00A80C8F"/>
    <w:rsid w:val="00A811BF"/>
    <w:rsid w:val="00A81461"/>
    <w:rsid w:val="00A814DF"/>
    <w:rsid w:val="00A815CD"/>
    <w:rsid w:val="00A817D0"/>
    <w:rsid w:val="00A829CA"/>
    <w:rsid w:val="00A82D0E"/>
    <w:rsid w:val="00A82DAE"/>
    <w:rsid w:val="00A82F1B"/>
    <w:rsid w:val="00A83526"/>
    <w:rsid w:val="00A83BCF"/>
    <w:rsid w:val="00A83C67"/>
    <w:rsid w:val="00A83D63"/>
    <w:rsid w:val="00A84AD9"/>
    <w:rsid w:val="00A84CC8"/>
    <w:rsid w:val="00A852F9"/>
    <w:rsid w:val="00A85417"/>
    <w:rsid w:val="00A858F5"/>
    <w:rsid w:val="00A85B85"/>
    <w:rsid w:val="00A85D95"/>
    <w:rsid w:val="00A85DEC"/>
    <w:rsid w:val="00A85EB8"/>
    <w:rsid w:val="00A864F2"/>
    <w:rsid w:val="00A865BE"/>
    <w:rsid w:val="00A867C0"/>
    <w:rsid w:val="00A86B31"/>
    <w:rsid w:val="00A86C04"/>
    <w:rsid w:val="00A86CD3"/>
    <w:rsid w:val="00A86F70"/>
    <w:rsid w:val="00A8705A"/>
    <w:rsid w:val="00A8714C"/>
    <w:rsid w:val="00A872E4"/>
    <w:rsid w:val="00A873C9"/>
    <w:rsid w:val="00A87491"/>
    <w:rsid w:val="00A879E0"/>
    <w:rsid w:val="00A87CEB"/>
    <w:rsid w:val="00A900EC"/>
    <w:rsid w:val="00A905E2"/>
    <w:rsid w:val="00A907EB"/>
    <w:rsid w:val="00A9094B"/>
    <w:rsid w:val="00A90966"/>
    <w:rsid w:val="00A90BA6"/>
    <w:rsid w:val="00A90ECF"/>
    <w:rsid w:val="00A90FDC"/>
    <w:rsid w:val="00A911CF"/>
    <w:rsid w:val="00A912BA"/>
    <w:rsid w:val="00A91484"/>
    <w:rsid w:val="00A9149F"/>
    <w:rsid w:val="00A91747"/>
    <w:rsid w:val="00A917D9"/>
    <w:rsid w:val="00A91DA1"/>
    <w:rsid w:val="00A920F7"/>
    <w:rsid w:val="00A94269"/>
    <w:rsid w:val="00A9447A"/>
    <w:rsid w:val="00A946E3"/>
    <w:rsid w:val="00A94B57"/>
    <w:rsid w:val="00A9509E"/>
    <w:rsid w:val="00A9616F"/>
    <w:rsid w:val="00A965F5"/>
    <w:rsid w:val="00A967A2"/>
    <w:rsid w:val="00A96903"/>
    <w:rsid w:val="00A96973"/>
    <w:rsid w:val="00A969F7"/>
    <w:rsid w:val="00A96B47"/>
    <w:rsid w:val="00A96CE7"/>
    <w:rsid w:val="00A96D08"/>
    <w:rsid w:val="00A9775D"/>
    <w:rsid w:val="00A97F43"/>
    <w:rsid w:val="00AA0F54"/>
    <w:rsid w:val="00AA0FAD"/>
    <w:rsid w:val="00AA1322"/>
    <w:rsid w:val="00AA14F9"/>
    <w:rsid w:val="00AA15A2"/>
    <w:rsid w:val="00AA224D"/>
    <w:rsid w:val="00AA2662"/>
    <w:rsid w:val="00AA28D7"/>
    <w:rsid w:val="00AA29D6"/>
    <w:rsid w:val="00AA2A72"/>
    <w:rsid w:val="00AA34D5"/>
    <w:rsid w:val="00AA3931"/>
    <w:rsid w:val="00AA3D02"/>
    <w:rsid w:val="00AA3E2E"/>
    <w:rsid w:val="00AA48B4"/>
    <w:rsid w:val="00AA48F6"/>
    <w:rsid w:val="00AA49EA"/>
    <w:rsid w:val="00AA4B36"/>
    <w:rsid w:val="00AA4E1C"/>
    <w:rsid w:val="00AA4E85"/>
    <w:rsid w:val="00AA4FF4"/>
    <w:rsid w:val="00AA504B"/>
    <w:rsid w:val="00AA51C8"/>
    <w:rsid w:val="00AA5380"/>
    <w:rsid w:val="00AA56E3"/>
    <w:rsid w:val="00AA5A11"/>
    <w:rsid w:val="00AA5CB7"/>
    <w:rsid w:val="00AA5E05"/>
    <w:rsid w:val="00AA61EE"/>
    <w:rsid w:val="00AA6796"/>
    <w:rsid w:val="00AA687D"/>
    <w:rsid w:val="00AA6A2C"/>
    <w:rsid w:val="00AA6C7E"/>
    <w:rsid w:val="00AA6F3F"/>
    <w:rsid w:val="00AA723E"/>
    <w:rsid w:val="00AA7248"/>
    <w:rsid w:val="00AA7F6C"/>
    <w:rsid w:val="00AB045C"/>
    <w:rsid w:val="00AB06E4"/>
    <w:rsid w:val="00AB0830"/>
    <w:rsid w:val="00AB0CC0"/>
    <w:rsid w:val="00AB0F3F"/>
    <w:rsid w:val="00AB10B1"/>
    <w:rsid w:val="00AB1C38"/>
    <w:rsid w:val="00AB1C60"/>
    <w:rsid w:val="00AB1EDA"/>
    <w:rsid w:val="00AB1F63"/>
    <w:rsid w:val="00AB2103"/>
    <w:rsid w:val="00AB2212"/>
    <w:rsid w:val="00AB2AB2"/>
    <w:rsid w:val="00AB30F6"/>
    <w:rsid w:val="00AB3264"/>
    <w:rsid w:val="00AB3271"/>
    <w:rsid w:val="00AB358F"/>
    <w:rsid w:val="00AB387B"/>
    <w:rsid w:val="00AB389B"/>
    <w:rsid w:val="00AB3A68"/>
    <w:rsid w:val="00AB3CB8"/>
    <w:rsid w:val="00AB4616"/>
    <w:rsid w:val="00AB49D1"/>
    <w:rsid w:val="00AB4B12"/>
    <w:rsid w:val="00AB55D0"/>
    <w:rsid w:val="00AB57D2"/>
    <w:rsid w:val="00AB5884"/>
    <w:rsid w:val="00AB5ED7"/>
    <w:rsid w:val="00AB63FB"/>
    <w:rsid w:val="00AB6543"/>
    <w:rsid w:val="00AB6834"/>
    <w:rsid w:val="00AB68CA"/>
    <w:rsid w:val="00AB698A"/>
    <w:rsid w:val="00AB791B"/>
    <w:rsid w:val="00AB7BDB"/>
    <w:rsid w:val="00AB7D95"/>
    <w:rsid w:val="00AC0406"/>
    <w:rsid w:val="00AC057E"/>
    <w:rsid w:val="00AC0CF1"/>
    <w:rsid w:val="00AC11CA"/>
    <w:rsid w:val="00AC123D"/>
    <w:rsid w:val="00AC13B5"/>
    <w:rsid w:val="00AC234E"/>
    <w:rsid w:val="00AC2414"/>
    <w:rsid w:val="00AC2444"/>
    <w:rsid w:val="00AC2E91"/>
    <w:rsid w:val="00AC2F2E"/>
    <w:rsid w:val="00AC385E"/>
    <w:rsid w:val="00AC3E21"/>
    <w:rsid w:val="00AC4124"/>
    <w:rsid w:val="00AC4227"/>
    <w:rsid w:val="00AC47E6"/>
    <w:rsid w:val="00AC4DD6"/>
    <w:rsid w:val="00AC51A7"/>
    <w:rsid w:val="00AC55A5"/>
    <w:rsid w:val="00AC5C0A"/>
    <w:rsid w:val="00AC5DEB"/>
    <w:rsid w:val="00AC6023"/>
    <w:rsid w:val="00AC6027"/>
    <w:rsid w:val="00AC6046"/>
    <w:rsid w:val="00AC62EE"/>
    <w:rsid w:val="00AC6747"/>
    <w:rsid w:val="00AC6B5F"/>
    <w:rsid w:val="00AC6C5C"/>
    <w:rsid w:val="00AC6CCA"/>
    <w:rsid w:val="00AC6F80"/>
    <w:rsid w:val="00AC6F99"/>
    <w:rsid w:val="00AC7327"/>
    <w:rsid w:val="00AC7464"/>
    <w:rsid w:val="00AC78A1"/>
    <w:rsid w:val="00AD001E"/>
    <w:rsid w:val="00AD0335"/>
    <w:rsid w:val="00AD0522"/>
    <w:rsid w:val="00AD079A"/>
    <w:rsid w:val="00AD0D7D"/>
    <w:rsid w:val="00AD13C7"/>
    <w:rsid w:val="00AD171A"/>
    <w:rsid w:val="00AD18B9"/>
    <w:rsid w:val="00AD1AF4"/>
    <w:rsid w:val="00AD1F16"/>
    <w:rsid w:val="00AD23BD"/>
    <w:rsid w:val="00AD27C0"/>
    <w:rsid w:val="00AD2B00"/>
    <w:rsid w:val="00AD2DA0"/>
    <w:rsid w:val="00AD3754"/>
    <w:rsid w:val="00AD3D05"/>
    <w:rsid w:val="00AD3DEA"/>
    <w:rsid w:val="00AD3F98"/>
    <w:rsid w:val="00AD4178"/>
    <w:rsid w:val="00AD42FA"/>
    <w:rsid w:val="00AD49DA"/>
    <w:rsid w:val="00AD4D71"/>
    <w:rsid w:val="00AD4EBE"/>
    <w:rsid w:val="00AD50B1"/>
    <w:rsid w:val="00AD523A"/>
    <w:rsid w:val="00AD5405"/>
    <w:rsid w:val="00AD55B5"/>
    <w:rsid w:val="00AD6863"/>
    <w:rsid w:val="00AD6B02"/>
    <w:rsid w:val="00AD6FE1"/>
    <w:rsid w:val="00AD70AB"/>
    <w:rsid w:val="00AD71FA"/>
    <w:rsid w:val="00AD73E3"/>
    <w:rsid w:val="00AD749B"/>
    <w:rsid w:val="00AD7649"/>
    <w:rsid w:val="00AD78C9"/>
    <w:rsid w:val="00AD79FD"/>
    <w:rsid w:val="00AD7C4C"/>
    <w:rsid w:val="00AD7DCB"/>
    <w:rsid w:val="00AE0234"/>
    <w:rsid w:val="00AE03FC"/>
    <w:rsid w:val="00AE0BFA"/>
    <w:rsid w:val="00AE0D54"/>
    <w:rsid w:val="00AE13DD"/>
    <w:rsid w:val="00AE13F4"/>
    <w:rsid w:val="00AE1488"/>
    <w:rsid w:val="00AE151A"/>
    <w:rsid w:val="00AE1935"/>
    <w:rsid w:val="00AE19E9"/>
    <w:rsid w:val="00AE1AF1"/>
    <w:rsid w:val="00AE1B11"/>
    <w:rsid w:val="00AE1BAA"/>
    <w:rsid w:val="00AE1EF7"/>
    <w:rsid w:val="00AE209A"/>
    <w:rsid w:val="00AE21FF"/>
    <w:rsid w:val="00AE2312"/>
    <w:rsid w:val="00AE24A8"/>
    <w:rsid w:val="00AE271B"/>
    <w:rsid w:val="00AE2726"/>
    <w:rsid w:val="00AE2B0B"/>
    <w:rsid w:val="00AE353E"/>
    <w:rsid w:val="00AE3A73"/>
    <w:rsid w:val="00AE3CC0"/>
    <w:rsid w:val="00AE3DF5"/>
    <w:rsid w:val="00AE405E"/>
    <w:rsid w:val="00AE4537"/>
    <w:rsid w:val="00AE4803"/>
    <w:rsid w:val="00AE4805"/>
    <w:rsid w:val="00AE483E"/>
    <w:rsid w:val="00AE4A49"/>
    <w:rsid w:val="00AE4AEA"/>
    <w:rsid w:val="00AE4CCD"/>
    <w:rsid w:val="00AE4FB0"/>
    <w:rsid w:val="00AE52CD"/>
    <w:rsid w:val="00AE5654"/>
    <w:rsid w:val="00AE58D8"/>
    <w:rsid w:val="00AE5F7C"/>
    <w:rsid w:val="00AE5F88"/>
    <w:rsid w:val="00AE62C4"/>
    <w:rsid w:val="00AE665E"/>
    <w:rsid w:val="00AE668E"/>
    <w:rsid w:val="00AE6AC4"/>
    <w:rsid w:val="00AE72F8"/>
    <w:rsid w:val="00AE730A"/>
    <w:rsid w:val="00AE7687"/>
    <w:rsid w:val="00AE783E"/>
    <w:rsid w:val="00AE791E"/>
    <w:rsid w:val="00AE7D05"/>
    <w:rsid w:val="00AE7F20"/>
    <w:rsid w:val="00AF03CB"/>
    <w:rsid w:val="00AF03DE"/>
    <w:rsid w:val="00AF03E4"/>
    <w:rsid w:val="00AF091D"/>
    <w:rsid w:val="00AF098B"/>
    <w:rsid w:val="00AF103F"/>
    <w:rsid w:val="00AF1236"/>
    <w:rsid w:val="00AF1496"/>
    <w:rsid w:val="00AF1858"/>
    <w:rsid w:val="00AF19DC"/>
    <w:rsid w:val="00AF1A8A"/>
    <w:rsid w:val="00AF1F0D"/>
    <w:rsid w:val="00AF224D"/>
    <w:rsid w:val="00AF2748"/>
    <w:rsid w:val="00AF29CC"/>
    <w:rsid w:val="00AF2AAD"/>
    <w:rsid w:val="00AF2C14"/>
    <w:rsid w:val="00AF2E55"/>
    <w:rsid w:val="00AF3220"/>
    <w:rsid w:val="00AF3425"/>
    <w:rsid w:val="00AF382B"/>
    <w:rsid w:val="00AF3BFB"/>
    <w:rsid w:val="00AF3D71"/>
    <w:rsid w:val="00AF3F9D"/>
    <w:rsid w:val="00AF4078"/>
    <w:rsid w:val="00AF43BD"/>
    <w:rsid w:val="00AF4474"/>
    <w:rsid w:val="00AF4B21"/>
    <w:rsid w:val="00AF4CED"/>
    <w:rsid w:val="00AF4E46"/>
    <w:rsid w:val="00AF53C3"/>
    <w:rsid w:val="00AF53F3"/>
    <w:rsid w:val="00AF545A"/>
    <w:rsid w:val="00AF602D"/>
    <w:rsid w:val="00AF6155"/>
    <w:rsid w:val="00AF61D2"/>
    <w:rsid w:val="00AF6785"/>
    <w:rsid w:val="00AF6A3F"/>
    <w:rsid w:val="00AF6CBA"/>
    <w:rsid w:val="00AF6FF0"/>
    <w:rsid w:val="00AF7334"/>
    <w:rsid w:val="00AF7630"/>
    <w:rsid w:val="00AF7849"/>
    <w:rsid w:val="00AF7B5D"/>
    <w:rsid w:val="00AF7C6A"/>
    <w:rsid w:val="00B00216"/>
    <w:rsid w:val="00B004BB"/>
    <w:rsid w:val="00B00D54"/>
    <w:rsid w:val="00B00E01"/>
    <w:rsid w:val="00B00F83"/>
    <w:rsid w:val="00B01145"/>
    <w:rsid w:val="00B01459"/>
    <w:rsid w:val="00B01936"/>
    <w:rsid w:val="00B019BE"/>
    <w:rsid w:val="00B01A13"/>
    <w:rsid w:val="00B01BD4"/>
    <w:rsid w:val="00B01E2A"/>
    <w:rsid w:val="00B026BE"/>
    <w:rsid w:val="00B0276F"/>
    <w:rsid w:val="00B02969"/>
    <w:rsid w:val="00B02CFF"/>
    <w:rsid w:val="00B02EC3"/>
    <w:rsid w:val="00B02EF4"/>
    <w:rsid w:val="00B02F90"/>
    <w:rsid w:val="00B033A9"/>
    <w:rsid w:val="00B03860"/>
    <w:rsid w:val="00B04142"/>
    <w:rsid w:val="00B04236"/>
    <w:rsid w:val="00B04FEE"/>
    <w:rsid w:val="00B0528B"/>
    <w:rsid w:val="00B05B39"/>
    <w:rsid w:val="00B05B8B"/>
    <w:rsid w:val="00B061BD"/>
    <w:rsid w:val="00B06249"/>
    <w:rsid w:val="00B064E1"/>
    <w:rsid w:val="00B06A3D"/>
    <w:rsid w:val="00B06C03"/>
    <w:rsid w:val="00B06E26"/>
    <w:rsid w:val="00B06E49"/>
    <w:rsid w:val="00B07C0C"/>
    <w:rsid w:val="00B07D5A"/>
    <w:rsid w:val="00B07E60"/>
    <w:rsid w:val="00B105C4"/>
    <w:rsid w:val="00B1063D"/>
    <w:rsid w:val="00B107DC"/>
    <w:rsid w:val="00B10A16"/>
    <w:rsid w:val="00B10F8D"/>
    <w:rsid w:val="00B11214"/>
    <w:rsid w:val="00B11276"/>
    <w:rsid w:val="00B1142C"/>
    <w:rsid w:val="00B114F5"/>
    <w:rsid w:val="00B118B2"/>
    <w:rsid w:val="00B11A3C"/>
    <w:rsid w:val="00B11E11"/>
    <w:rsid w:val="00B1212D"/>
    <w:rsid w:val="00B12326"/>
    <w:rsid w:val="00B12472"/>
    <w:rsid w:val="00B129D1"/>
    <w:rsid w:val="00B12A70"/>
    <w:rsid w:val="00B12CD0"/>
    <w:rsid w:val="00B12E62"/>
    <w:rsid w:val="00B13171"/>
    <w:rsid w:val="00B1353E"/>
    <w:rsid w:val="00B1397D"/>
    <w:rsid w:val="00B13FBA"/>
    <w:rsid w:val="00B142EB"/>
    <w:rsid w:val="00B14365"/>
    <w:rsid w:val="00B14575"/>
    <w:rsid w:val="00B1474E"/>
    <w:rsid w:val="00B1489E"/>
    <w:rsid w:val="00B1506B"/>
    <w:rsid w:val="00B1513F"/>
    <w:rsid w:val="00B154CB"/>
    <w:rsid w:val="00B15585"/>
    <w:rsid w:val="00B1560D"/>
    <w:rsid w:val="00B15846"/>
    <w:rsid w:val="00B15D62"/>
    <w:rsid w:val="00B15F08"/>
    <w:rsid w:val="00B15F43"/>
    <w:rsid w:val="00B15FCE"/>
    <w:rsid w:val="00B16A29"/>
    <w:rsid w:val="00B16A2B"/>
    <w:rsid w:val="00B16E08"/>
    <w:rsid w:val="00B16F8E"/>
    <w:rsid w:val="00B170FE"/>
    <w:rsid w:val="00B173BC"/>
    <w:rsid w:val="00B17D17"/>
    <w:rsid w:val="00B17D3A"/>
    <w:rsid w:val="00B203A9"/>
    <w:rsid w:val="00B21470"/>
    <w:rsid w:val="00B21861"/>
    <w:rsid w:val="00B21A40"/>
    <w:rsid w:val="00B21F72"/>
    <w:rsid w:val="00B21F8E"/>
    <w:rsid w:val="00B228AB"/>
    <w:rsid w:val="00B22BAA"/>
    <w:rsid w:val="00B23107"/>
    <w:rsid w:val="00B23128"/>
    <w:rsid w:val="00B23284"/>
    <w:rsid w:val="00B232FE"/>
    <w:rsid w:val="00B23AA1"/>
    <w:rsid w:val="00B23BFB"/>
    <w:rsid w:val="00B23C40"/>
    <w:rsid w:val="00B23E58"/>
    <w:rsid w:val="00B241B9"/>
    <w:rsid w:val="00B24769"/>
    <w:rsid w:val="00B2478E"/>
    <w:rsid w:val="00B24868"/>
    <w:rsid w:val="00B2523C"/>
    <w:rsid w:val="00B25551"/>
    <w:rsid w:val="00B257BF"/>
    <w:rsid w:val="00B25835"/>
    <w:rsid w:val="00B2591E"/>
    <w:rsid w:val="00B259CA"/>
    <w:rsid w:val="00B25C07"/>
    <w:rsid w:val="00B25F69"/>
    <w:rsid w:val="00B2624A"/>
    <w:rsid w:val="00B2626F"/>
    <w:rsid w:val="00B2628A"/>
    <w:rsid w:val="00B26411"/>
    <w:rsid w:val="00B26744"/>
    <w:rsid w:val="00B267BA"/>
    <w:rsid w:val="00B26A29"/>
    <w:rsid w:val="00B272EE"/>
    <w:rsid w:val="00B2734B"/>
    <w:rsid w:val="00B275B0"/>
    <w:rsid w:val="00B27E04"/>
    <w:rsid w:val="00B27F34"/>
    <w:rsid w:val="00B30B90"/>
    <w:rsid w:val="00B31046"/>
    <w:rsid w:val="00B3136F"/>
    <w:rsid w:val="00B31495"/>
    <w:rsid w:val="00B319F5"/>
    <w:rsid w:val="00B31B0E"/>
    <w:rsid w:val="00B31CEF"/>
    <w:rsid w:val="00B31D23"/>
    <w:rsid w:val="00B3205F"/>
    <w:rsid w:val="00B32129"/>
    <w:rsid w:val="00B322DD"/>
    <w:rsid w:val="00B324A9"/>
    <w:rsid w:val="00B325C9"/>
    <w:rsid w:val="00B32886"/>
    <w:rsid w:val="00B32C62"/>
    <w:rsid w:val="00B32EF3"/>
    <w:rsid w:val="00B33446"/>
    <w:rsid w:val="00B339D1"/>
    <w:rsid w:val="00B341C2"/>
    <w:rsid w:val="00B3435E"/>
    <w:rsid w:val="00B34744"/>
    <w:rsid w:val="00B34866"/>
    <w:rsid w:val="00B34A2D"/>
    <w:rsid w:val="00B34C7E"/>
    <w:rsid w:val="00B34D37"/>
    <w:rsid w:val="00B35768"/>
    <w:rsid w:val="00B3584B"/>
    <w:rsid w:val="00B35F14"/>
    <w:rsid w:val="00B35F9E"/>
    <w:rsid w:val="00B3611A"/>
    <w:rsid w:val="00B363BB"/>
    <w:rsid w:val="00B36A7C"/>
    <w:rsid w:val="00B36CBC"/>
    <w:rsid w:val="00B36D91"/>
    <w:rsid w:val="00B37125"/>
    <w:rsid w:val="00B37E97"/>
    <w:rsid w:val="00B40103"/>
    <w:rsid w:val="00B403E8"/>
    <w:rsid w:val="00B405BF"/>
    <w:rsid w:val="00B4083A"/>
    <w:rsid w:val="00B4099F"/>
    <w:rsid w:val="00B40D63"/>
    <w:rsid w:val="00B40E8B"/>
    <w:rsid w:val="00B41423"/>
    <w:rsid w:val="00B41478"/>
    <w:rsid w:val="00B41960"/>
    <w:rsid w:val="00B41AD1"/>
    <w:rsid w:val="00B41C91"/>
    <w:rsid w:val="00B41CAF"/>
    <w:rsid w:val="00B4208A"/>
    <w:rsid w:val="00B4213F"/>
    <w:rsid w:val="00B42385"/>
    <w:rsid w:val="00B4245F"/>
    <w:rsid w:val="00B42476"/>
    <w:rsid w:val="00B4272B"/>
    <w:rsid w:val="00B429E3"/>
    <w:rsid w:val="00B42C98"/>
    <w:rsid w:val="00B42D89"/>
    <w:rsid w:val="00B42FA1"/>
    <w:rsid w:val="00B4321E"/>
    <w:rsid w:val="00B434F0"/>
    <w:rsid w:val="00B436ED"/>
    <w:rsid w:val="00B43FAB"/>
    <w:rsid w:val="00B440C3"/>
    <w:rsid w:val="00B44210"/>
    <w:rsid w:val="00B44536"/>
    <w:rsid w:val="00B44A3B"/>
    <w:rsid w:val="00B44EBA"/>
    <w:rsid w:val="00B459BF"/>
    <w:rsid w:val="00B4610B"/>
    <w:rsid w:val="00B46261"/>
    <w:rsid w:val="00B4626B"/>
    <w:rsid w:val="00B46675"/>
    <w:rsid w:val="00B46A65"/>
    <w:rsid w:val="00B47023"/>
    <w:rsid w:val="00B4725E"/>
    <w:rsid w:val="00B475AD"/>
    <w:rsid w:val="00B4797E"/>
    <w:rsid w:val="00B47BA9"/>
    <w:rsid w:val="00B502E2"/>
    <w:rsid w:val="00B50313"/>
    <w:rsid w:val="00B5053C"/>
    <w:rsid w:val="00B50AC4"/>
    <w:rsid w:val="00B50AE1"/>
    <w:rsid w:val="00B51307"/>
    <w:rsid w:val="00B51BFD"/>
    <w:rsid w:val="00B52ACE"/>
    <w:rsid w:val="00B52E25"/>
    <w:rsid w:val="00B5317C"/>
    <w:rsid w:val="00B5326C"/>
    <w:rsid w:val="00B53432"/>
    <w:rsid w:val="00B5345A"/>
    <w:rsid w:val="00B53629"/>
    <w:rsid w:val="00B53990"/>
    <w:rsid w:val="00B53B9E"/>
    <w:rsid w:val="00B5417F"/>
    <w:rsid w:val="00B541F0"/>
    <w:rsid w:val="00B54493"/>
    <w:rsid w:val="00B54B79"/>
    <w:rsid w:val="00B54DDD"/>
    <w:rsid w:val="00B54FF4"/>
    <w:rsid w:val="00B55054"/>
    <w:rsid w:val="00B552D3"/>
    <w:rsid w:val="00B555A2"/>
    <w:rsid w:val="00B556D4"/>
    <w:rsid w:val="00B55928"/>
    <w:rsid w:val="00B55972"/>
    <w:rsid w:val="00B559E1"/>
    <w:rsid w:val="00B55ED9"/>
    <w:rsid w:val="00B55FC2"/>
    <w:rsid w:val="00B56CDC"/>
    <w:rsid w:val="00B56D94"/>
    <w:rsid w:val="00B56E74"/>
    <w:rsid w:val="00B57041"/>
    <w:rsid w:val="00B572CD"/>
    <w:rsid w:val="00B572D4"/>
    <w:rsid w:val="00B5769D"/>
    <w:rsid w:val="00B57803"/>
    <w:rsid w:val="00B60485"/>
    <w:rsid w:val="00B6137F"/>
    <w:rsid w:val="00B6144B"/>
    <w:rsid w:val="00B6170F"/>
    <w:rsid w:val="00B617E1"/>
    <w:rsid w:val="00B61983"/>
    <w:rsid w:val="00B61ED5"/>
    <w:rsid w:val="00B623C8"/>
    <w:rsid w:val="00B629C1"/>
    <w:rsid w:val="00B629DE"/>
    <w:rsid w:val="00B62A31"/>
    <w:rsid w:val="00B62B1A"/>
    <w:rsid w:val="00B62B68"/>
    <w:rsid w:val="00B62ECE"/>
    <w:rsid w:val="00B63795"/>
    <w:rsid w:val="00B63A3F"/>
    <w:rsid w:val="00B63B92"/>
    <w:rsid w:val="00B6434A"/>
    <w:rsid w:val="00B645ED"/>
    <w:rsid w:val="00B64752"/>
    <w:rsid w:val="00B64C39"/>
    <w:rsid w:val="00B65236"/>
    <w:rsid w:val="00B6543D"/>
    <w:rsid w:val="00B655DB"/>
    <w:rsid w:val="00B65BC7"/>
    <w:rsid w:val="00B65CD1"/>
    <w:rsid w:val="00B668A7"/>
    <w:rsid w:val="00B67108"/>
    <w:rsid w:val="00B67A6B"/>
    <w:rsid w:val="00B702C8"/>
    <w:rsid w:val="00B70493"/>
    <w:rsid w:val="00B709AA"/>
    <w:rsid w:val="00B70A9A"/>
    <w:rsid w:val="00B710F0"/>
    <w:rsid w:val="00B71259"/>
    <w:rsid w:val="00B71299"/>
    <w:rsid w:val="00B713B6"/>
    <w:rsid w:val="00B7149B"/>
    <w:rsid w:val="00B7175E"/>
    <w:rsid w:val="00B717C8"/>
    <w:rsid w:val="00B71AB4"/>
    <w:rsid w:val="00B729E2"/>
    <w:rsid w:val="00B72C18"/>
    <w:rsid w:val="00B72E5A"/>
    <w:rsid w:val="00B73309"/>
    <w:rsid w:val="00B73417"/>
    <w:rsid w:val="00B7354C"/>
    <w:rsid w:val="00B73566"/>
    <w:rsid w:val="00B735C9"/>
    <w:rsid w:val="00B73910"/>
    <w:rsid w:val="00B73995"/>
    <w:rsid w:val="00B747E0"/>
    <w:rsid w:val="00B74F77"/>
    <w:rsid w:val="00B75083"/>
    <w:rsid w:val="00B754A3"/>
    <w:rsid w:val="00B75A37"/>
    <w:rsid w:val="00B75C1D"/>
    <w:rsid w:val="00B76643"/>
    <w:rsid w:val="00B766ED"/>
    <w:rsid w:val="00B76981"/>
    <w:rsid w:val="00B76E90"/>
    <w:rsid w:val="00B770D2"/>
    <w:rsid w:val="00B7720C"/>
    <w:rsid w:val="00B77330"/>
    <w:rsid w:val="00B77408"/>
    <w:rsid w:val="00B77508"/>
    <w:rsid w:val="00B77784"/>
    <w:rsid w:val="00B77A69"/>
    <w:rsid w:val="00B77B99"/>
    <w:rsid w:val="00B77EA6"/>
    <w:rsid w:val="00B80396"/>
    <w:rsid w:val="00B804D4"/>
    <w:rsid w:val="00B804D5"/>
    <w:rsid w:val="00B80511"/>
    <w:rsid w:val="00B8079F"/>
    <w:rsid w:val="00B80BCA"/>
    <w:rsid w:val="00B8142B"/>
    <w:rsid w:val="00B81586"/>
    <w:rsid w:val="00B81769"/>
    <w:rsid w:val="00B81AE1"/>
    <w:rsid w:val="00B81E5A"/>
    <w:rsid w:val="00B81F2C"/>
    <w:rsid w:val="00B8220A"/>
    <w:rsid w:val="00B82300"/>
    <w:rsid w:val="00B8237A"/>
    <w:rsid w:val="00B8282D"/>
    <w:rsid w:val="00B829F4"/>
    <w:rsid w:val="00B82C33"/>
    <w:rsid w:val="00B82E91"/>
    <w:rsid w:val="00B83606"/>
    <w:rsid w:val="00B83A69"/>
    <w:rsid w:val="00B83F61"/>
    <w:rsid w:val="00B84038"/>
    <w:rsid w:val="00B840AA"/>
    <w:rsid w:val="00B841E1"/>
    <w:rsid w:val="00B84425"/>
    <w:rsid w:val="00B84462"/>
    <w:rsid w:val="00B84715"/>
    <w:rsid w:val="00B847B2"/>
    <w:rsid w:val="00B84F5D"/>
    <w:rsid w:val="00B8527C"/>
    <w:rsid w:val="00B85299"/>
    <w:rsid w:val="00B85723"/>
    <w:rsid w:val="00B85819"/>
    <w:rsid w:val="00B85AA9"/>
    <w:rsid w:val="00B85C18"/>
    <w:rsid w:val="00B860E7"/>
    <w:rsid w:val="00B86661"/>
    <w:rsid w:val="00B86966"/>
    <w:rsid w:val="00B86D26"/>
    <w:rsid w:val="00B87060"/>
    <w:rsid w:val="00B8711B"/>
    <w:rsid w:val="00B87331"/>
    <w:rsid w:val="00B874B8"/>
    <w:rsid w:val="00B87F60"/>
    <w:rsid w:val="00B90008"/>
    <w:rsid w:val="00B9016B"/>
    <w:rsid w:val="00B9045B"/>
    <w:rsid w:val="00B90702"/>
    <w:rsid w:val="00B90C28"/>
    <w:rsid w:val="00B91054"/>
    <w:rsid w:val="00B910B9"/>
    <w:rsid w:val="00B91358"/>
    <w:rsid w:val="00B9151F"/>
    <w:rsid w:val="00B91597"/>
    <w:rsid w:val="00B91975"/>
    <w:rsid w:val="00B91A98"/>
    <w:rsid w:val="00B921B4"/>
    <w:rsid w:val="00B923F4"/>
    <w:rsid w:val="00B92416"/>
    <w:rsid w:val="00B928C2"/>
    <w:rsid w:val="00B92A5E"/>
    <w:rsid w:val="00B92D0A"/>
    <w:rsid w:val="00B92D63"/>
    <w:rsid w:val="00B92E54"/>
    <w:rsid w:val="00B92F47"/>
    <w:rsid w:val="00B92FAC"/>
    <w:rsid w:val="00B9331A"/>
    <w:rsid w:val="00B93BBD"/>
    <w:rsid w:val="00B93D5A"/>
    <w:rsid w:val="00B94472"/>
    <w:rsid w:val="00B94A0A"/>
    <w:rsid w:val="00B94D79"/>
    <w:rsid w:val="00B95030"/>
    <w:rsid w:val="00B9585B"/>
    <w:rsid w:val="00B96CFE"/>
    <w:rsid w:val="00B97085"/>
    <w:rsid w:val="00B97581"/>
    <w:rsid w:val="00B977F3"/>
    <w:rsid w:val="00B978ED"/>
    <w:rsid w:val="00B97C2C"/>
    <w:rsid w:val="00B97FE4"/>
    <w:rsid w:val="00BA04AA"/>
    <w:rsid w:val="00BA0636"/>
    <w:rsid w:val="00BA0ACF"/>
    <w:rsid w:val="00BA0BDA"/>
    <w:rsid w:val="00BA0CDD"/>
    <w:rsid w:val="00BA0DC2"/>
    <w:rsid w:val="00BA12FE"/>
    <w:rsid w:val="00BA1676"/>
    <w:rsid w:val="00BA19EA"/>
    <w:rsid w:val="00BA1EDE"/>
    <w:rsid w:val="00BA2297"/>
    <w:rsid w:val="00BA2314"/>
    <w:rsid w:val="00BA2AFB"/>
    <w:rsid w:val="00BA2F37"/>
    <w:rsid w:val="00BA3333"/>
    <w:rsid w:val="00BA38BE"/>
    <w:rsid w:val="00BA3B6D"/>
    <w:rsid w:val="00BA3BCC"/>
    <w:rsid w:val="00BA3D28"/>
    <w:rsid w:val="00BA418E"/>
    <w:rsid w:val="00BA4247"/>
    <w:rsid w:val="00BA42B9"/>
    <w:rsid w:val="00BA43C2"/>
    <w:rsid w:val="00BA450F"/>
    <w:rsid w:val="00BA46C5"/>
    <w:rsid w:val="00BA49F8"/>
    <w:rsid w:val="00BA4F66"/>
    <w:rsid w:val="00BA5326"/>
    <w:rsid w:val="00BA573B"/>
    <w:rsid w:val="00BA59C9"/>
    <w:rsid w:val="00BA5A3D"/>
    <w:rsid w:val="00BA5D7B"/>
    <w:rsid w:val="00BA5E4E"/>
    <w:rsid w:val="00BA5EAA"/>
    <w:rsid w:val="00BA622C"/>
    <w:rsid w:val="00BA65D4"/>
    <w:rsid w:val="00BA6712"/>
    <w:rsid w:val="00BA715A"/>
    <w:rsid w:val="00BA7319"/>
    <w:rsid w:val="00BA735E"/>
    <w:rsid w:val="00BA74F5"/>
    <w:rsid w:val="00BA7792"/>
    <w:rsid w:val="00BA7816"/>
    <w:rsid w:val="00BA7AE4"/>
    <w:rsid w:val="00BB0067"/>
    <w:rsid w:val="00BB00F7"/>
    <w:rsid w:val="00BB0C15"/>
    <w:rsid w:val="00BB0D97"/>
    <w:rsid w:val="00BB0F80"/>
    <w:rsid w:val="00BB114F"/>
    <w:rsid w:val="00BB116B"/>
    <w:rsid w:val="00BB1835"/>
    <w:rsid w:val="00BB1AA0"/>
    <w:rsid w:val="00BB1B2D"/>
    <w:rsid w:val="00BB1C0A"/>
    <w:rsid w:val="00BB259D"/>
    <w:rsid w:val="00BB2647"/>
    <w:rsid w:val="00BB29DC"/>
    <w:rsid w:val="00BB2AAB"/>
    <w:rsid w:val="00BB3213"/>
    <w:rsid w:val="00BB3605"/>
    <w:rsid w:val="00BB3B6F"/>
    <w:rsid w:val="00BB3DBF"/>
    <w:rsid w:val="00BB40C8"/>
    <w:rsid w:val="00BB4CB2"/>
    <w:rsid w:val="00BB4DB2"/>
    <w:rsid w:val="00BB53EF"/>
    <w:rsid w:val="00BB54B3"/>
    <w:rsid w:val="00BB5554"/>
    <w:rsid w:val="00BB569E"/>
    <w:rsid w:val="00BB584D"/>
    <w:rsid w:val="00BB5D97"/>
    <w:rsid w:val="00BB6794"/>
    <w:rsid w:val="00BB68B1"/>
    <w:rsid w:val="00BB69A2"/>
    <w:rsid w:val="00BB7083"/>
    <w:rsid w:val="00BB7322"/>
    <w:rsid w:val="00BB7584"/>
    <w:rsid w:val="00BC023E"/>
    <w:rsid w:val="00BC0334"/>
    <w:rsid w:val="00BC17D0"/>
    <w:rsid w:val="00BC1938"/>
    <w:rsid w:val="00BC198D"/>
    <w:rsid w:val="00BC2024"/>
    <w:rsid w:val="00BC20DD"/>
    <w:rsid w:val="00BC2120"/>
    <w:rsid w:val="00BC2D4C"/>
    <w:rsid w:val="00BC2FFF"/>
    <w:rsid w:val="00BC30EC"/>
    <w:rsid w:val="00BC3893"/>
    <w:rsid w:val="00BC3A71"/>
    <w:rsid w:val="00BC3EB1"/>
    <w:rsid w:val="00BC436B"/>
    <w:rsid w:val="00BC458B"/>
    <w:rsid w:val="00BC45E4"/>
    <w:rsid w:val="00BC46E1"/>
    <w:rsid w:val="00BC4BF2"/>
    <w:rsid w:val="00BC5138"/>
    <w:rsid w:val="00BC51F0"/>
    <w:rsid w:val="00BC558B"/>
    <w:rsid w:val="00BC576C"/>
    <w:rsid w:val="00BC57BB"/>
    <w:rsid w:val="00BC57F0"/>
    <w:rsid w:val="00BC5B4A"/>
    <w:rsid w:val="00BC5E45"/>
    <w:rsid w:val="00BC5E4D"/>
    <w:rsid w:val="00BC6533"/>
    <w:rsid w:val="00BC72B3"/>
    <w:rsid w:val="00BC785E"/>
    <w:rsid w:val="00BC790B"/>
    <w:rsid w:val="00BD0067"/>
    <w:rsid w:val="00BD00EF"/>
    <w:rsid w:val="00BD0694"/>
    <w:rsid w:val="00BD0BEC"/>
    <w:rsid w:val="00BD0C8A"/>
    <w:rsid w:val="00BD0CD2"/>
    <w:rsid w:val="00BD1056"/>
    <w:rsid w:val="00BD10C0"/>
    <w:rsid w:val="00BD21A4"/>
    <w:rsid w:val="00BD24F8"/>
    <w:rsid w:val="00BD2C53"/>
    <w:rsid w:val="00BD2F2C"/>
    <w:rsid w:val="00BD32BF"/>
    <w:rsid w:val="00BD32D2"/>
    <w:rsid w:val="00BD35C4"/>
    <w:rsid w:val="00BD386E"/>
    <w:rsid w:val="00BD3945"/>
    <w:rsid w:val="00BD3F64"/>
    <w:rsid w:val="00BD3FB1"/>
    <w:rsid w:val="00BD4033"/>
    <w:rsid w:val="00BD46E6"/>
    <w:rsid w:val="00BD4828"/>
    <w:rsid w:val="00BD4B6E"/>
    <w:rsid w:val="00BD4CC5"/>
    <w:rsid w:val="00BD4E4E"/>
    <w:rsid w:val="00BD50C2"/>
    <w:rsid w:val="00BD5BEF"/>
    <w:rsid w:val="00BD5DC0"/>
    <w:rsid w:val="00BD5EEA"/>
    <w:rsid w:val="00BD6305"/>
    <w:rsid w:val="00BD6410"/>
    <w:rsid w:val="00BD6553"/>
    <w:rsid w:val="00BD669F"/>
    <w:rsid w:val="00BD6A4B"/>
    <w:rsid w:val="00BD76D2"/>
    <w:rsid w:val="00BD7855"/>
    <w:rsid w:val="00BD79A1"/>
    <w:rsid w:val="00BD7B27"/>
    <w:rsid w:val="00BD7EBB"/>
    <w:rsid w:val="00BE00B5"/>
    <w:rsid w:val="00BE04B5"/>
    <w:rsid w:val="00BE04E4"/>
    <w:rsid w:val="00BE07F4"/>
    <w:rsid w:val="00BE09D1"/>
    <w:rsid w:val="00BE0ACF"/>
    <w:rsid w:val="00BE0B23"/>
    <w:rsid w:val="00BE0DDC"/>
    <w:rsid w:val="00BE0EFC"/>
    <w:rsid w:val="00BE0F39"/>
    <w:rsid w:val="00BE0FFD"/>
    <w:rsid w:val="00BE120B"/>
    <w:rsid w:val="00BE13AD"/>
    <w:rsid w:val="00BE1932"/>
    <w:rsid w:val="00BE2085"/>
    <w:rsid w:val="00BE2E4C"/>
    <w:rsid w:val="00BE33D3"/>
    <w:rsid w:val="00BE350D"/>
    <w:rsid w:val="00BE373F"/>
    <w:rsid w:val="00BE37C5"/>
    <w:rsid w:val="00BE38BE"/>
    <w:rsid w:val="00BE39B5"/>
    <w:rsid w:val="00BE3CBB"/>
    <w:rsid w:val="00BE3F01"/>
    <w:rsid w:val="00BE411D"/>
    <w:rsid w:val="00BE4345"/>
    <w:rsid w:val="00BE4347"/>
    <w:rsid w:val="00BE4DFE"/>
    <w:rsid w:val="00BE4FDD"/>
    <w:rsid w:val="00BE510A"/>
    <w:rsid w:val="00BE51A2"/>
    <w:rsid w:val="00BE5553"/>
    <w:rsid w:val="00BE55C6"/>
    <w:rsid w:val="00BE573F"/>
    <w:rsid w:val="00BE5A04"/>
    <w:rsid w:val="00BE5D4D"/>
    <w:rsid w:val="00BE5F02"/>
    <w:rsid w:val="00BE5FEB"/>
    <w:rsid w:val="00BE6B22"/>
    <w:rsid w:val="00BE6BB2"/>
    <w:rsid w:val="00BE7C39"/>
    <w:rsid w:val="00BE7EFA"/>
    <w:rsid w:val="00BF011E"/>
    <w:rsid w:val="00BF01DB"/>
    <w:rsid w:val="00BF0685"/>
    <w:rsid w:val="00BF086D"/>
    <w:rsid w:val="00BF088C"/>
    <w:rsid w:val="00BF0A8D"/>
    <w:rsid w:val="00BF0AFD"/>
    <w:rsid w:val="00BF10F2"/>
    <w:rsid w:val="00BF11B3"/>
    <w:rsid w:val="00BF1453"/>
    <w:rsid w:val="00BF1E18"/>
    <w:rsid w:val="00BF223A"/>
    <w:rsid w:val="00BF24DC"/>
    <w:rsid w:val="00BF262C"/>
    <w:rsid w:val="00BF2765"/>
    <w:rsid w:val="00BF2DF4"/>
    <w:rsid w:val="00BF2F9A"/>
    <w:rsid w:val="00BF36F8"/>
    <w:rsid w:val="00BF3785"/>
    <w:rsid w:val="00BF39DE"/>
    <w:rsid w:val="00BF3A21"/>
    <w:rsid w:val="00BF4085"/>
    <w:rsid w:val="00BF40B1"/>
    <w:rsid w:val="00BF459C"/>
    <w:rsid w:val="00BF45DF"/>
    <w:rsid w:val="00BF48B2"/>
    <w:rsid w:val="00BF4E18"/>
    <w:rsid w:val="00BF5BDE"/>
    <w:rsid w:val="00BF5FA4"/>
    <w:rsid w:val="00BF6356"/>
    <w:rsid w:val="00BF661C"/>
    <w:rsid w:val="00BF6C35"/>
    <w:rsid w:val="00BF6D8F"/>
    <w:rsid w:val="00BF7151"/>
    <w:rsid w:val="00BF768E"/>
    <w:rsid w:val="00BF784C"/>
    <w:rsid w:val="00BF7999"/>
    <w:rsid w:val="00BF7C8A"/>
    <w:rsid w:val="00BF7FBA"/>
    <w:rsid w:val="00C00588"/>
    <w:rsid w:val="00C0061F"/>
    <w:rsid w:val="00C00CE4"/>
    <w:rsid w:val="00C00D35"/>
    <w:rsid w:val="00C00D8E"/>
    <w:rsid w:val="00C01060"/>
    <w:rsid w:val="00C01173"/>
    <w:rsid w:val="00C0123B"/>
    <w:rsid w:val="00C0197A"/>
    <w:rsid w:val="00C01ABA"/>
    <w:rsid w:val="00C0260E"/>
    <w:rsid w:val="00C026C1"/>
    <w:rsid w:val="00C027AF"/>
    <w:rsid w:val="00C0301A"/>
    <w:rsid w:val="00C03E97"/>
    <w:rsid w:val="00C04240"/>
    <w:rsid w:val="00C043FE"/>
    <w:rsid w:val="00C045A9"/>
    <w:rsid w:val="00C048BA"/>
    <w:rsid w:val="00C04917"/>
    <w:rsid w:val="00C051D6"/>
    <w:rsid w:val="00C05CDA"/>
    <w:rsid w:val="00C05CF2"/>
    <w:rsid w:val="00C05EB8"/>
    <w:rsid w:val="00C06612"/>
    <w:rsid w:val="00C06782"/>
    <w:rsid w:val="00C06D89"/>
    <w:rsid w:val="00C070DD"/>
    <w:rsid w:val="00C070E2"/>
    <w:rsid w:val="00C07D95"/>
    <w:rsid w:val="00C07ECF"/>
    <w:rsid w:val="00C10EEF"/>
    <w:rsid w:val="00C11081"/>
    <w:rsid w:val="00C11177"/>
    <w:rsid w:val="00C11713"/>
    <w:rsid w:val="00C117A7"/>
    <w:rsid w:val="00C1184F"/>
    <w:rsid w:val="00C11BE7"/>
    <w:rsid w:val="00C1256C"/>
    <w:rsid w:val="00C12A4C"/>
    <w:rsid w:val="00C12F72"/>
    <w:rsid w:val="00C12FCA"/>
    <w:rsid w:val="00C12FCD"/>
    <w:rsid w:val="00C1357D"/>
    <w:rsid w:val="00C1395A"/>
    <w:rsid w:val="00C13DC7"/>
    <w:rsid w:val="00C1445C"/>
    <w:rsid w:val="00C1475F"/>
    <w:rsid w:val="00C14C71"/>
    <w:rsid w:val="00C14D5C"/>
    <w:rsid w:val="00C15AEC"/>
    <w:rsid w:val="00C15FD2"/>
    <w:rsid w:val="00C16190"/>
    <w:rsid w:val="00C162D3"/>
    <w:rsid w:val="00C163BB"/>
    <w:rsid w:val="00C16C97"/>
    <w:rsid w:val="00C16CDB"/>
    <w:rsid w:val="00C16D4A"/>
    <w:rsid w:val="00C17A32"/>
    <w:rsid w:val="00C17A8B"/>
    <w:rsid w:val="00C17EB2"/>
    <w:rsid w:val="00C2055C"/>
    <w:rsid w:val="00C205CF"/>
    <w:rsid w:val="00C20647"/>
    <w:rsid w:val="00C20820"/>
    <w:rsid w:val="00C211AB"/>
    <w:rsid w:val="00C21572"/>
    <w:rsid w:val="00C2158E"/>
    <w:rsid w:val="00C2182B"/>
    <w:rsid w:val="00C21C83"/>
    <w:rsid w:val="00C222E7"/>
    <w:rsid w:val="00C22428"/>
    <w:rsid w:val="00C22450"/>
    <w:rsid w:val="00C22EF1"/>
    <w:rsid w:val="00C23261"/>
    <w:rsid w:val="00C23472"/>
    <w:rsid w:val="00C238DF"/>
    <w:rsid w:val="00C23D29"/>
    <w:rsid w:val="00C24143"/>
    <w:rsid w:val="00C246E8"/>
    <w:rsid w:val="00C24903"/>
    <w:rsid w:val="00C24DD0"/>
    <w:rsid w:val="00C24E95"/>
    <w:rsid w:val="00C24FE9"/>
    <w:rsid w:val="00C25D77"/>
    <w:rsid w:val="00C26427"/>
    <w:rsid w:val="00C268E6"/>
    <w:rsid w:val="00C2699F"/>
    <w:rsid w:val="00C26D14"/>
    <w:rsid w:val="00C2718D"/>
    <w:rsid w:val="00C274C4"/>
    <w:rsid w:val="00C2796C"/>
    <w:rsid w:val="00C27D7B"/>
    <w:rsid w:val="00C27DC3"/>
    <w:rsid w:val="00C27FEF"/>
    <w:rsid w:val="00C3121C"/>
    <w:rsid w:val="00C315C8"/>
    <w:rsid w:val="00C3174A"/>
    <w:rsid w:val="00C31890"/>
    <w:rsid w:val="00C31B91"/>
    <w:rsid w:val="00C32A3C"/>
    <w:rsid w:val="00C32D52"/>
    <w:rsid w:val="00C3301F"/>
    <w:rsid w:val="00C33369"/>
    <w:rsid w:val="00C3348C"/>
    <w:rsid w:val="00C337A6"/>
    <w:rsid w:val="00C3396A"/>
    <w:rsid w:val="00C339A6"/>
    <w:rsid w:val="00C33AA9"/>
    <w:rsid w:val="00C33D12"/>
    <w:rsid w:val="00C346AE"/>
    <w:rsid w:val="00C348BD"/>
    <w:rsid w:val="00C350A8"/>
    <w:rsid w:val="00C35408"/>
    <w:rsid w:val="00C35628"/>
    <w:rsid w:val="00C35A74"/>
    <w:rsid w:val="00C35B10"/>
    <w:rsid w:val="00C35DE4"/>
    <w:rsid w:val="00C36189"/>
    <w:rsid w:val="00C36B62"/>
    <w:rsid w:val="00C37087"/>
    <w:rsid w:val="00C375F1"/>
    <w:rsid w:val="00C377D3"/>
    <w:rsid w:val="00C37814"/>
    <w:rsid w:val="00C379E7"/>
    <w:rsid w:val="00C406BF"/>
    <w:rsid w:val="00C409BC"/>
    <w:rsid w:val="00C40A2D"/>
    <w:rsid w:val="00C41062"/>
    <w:rsid w:val="00C414B0"/>
    <w:rsid w:val="00C416B6"/>
    <w:rsid w:val="00C41FC1"/>
    <w:rsid w:val="00C42AD8"/>
    <w:rsid w:val="00C43470"/>
    <w:rsid w:val="00C435DB"/>
    <w:rsid w:val="00C437CB"/>
    <w:rsid w:val="00C43C32"/>
    <w:rsid w:val="00C43D06"/>
    <w:rsid w:val="00C43DDF"/>
    <w:rsid w:val="00C44554"/>
    <w:rsid w:val="00C4487F"/>
    <w:rsid w:val="00C44ABE"/>
    <w:rsid w:val="00C44D48"/>
    <w:rsid w:val="00C44F5C"/>
    <w:rsid w:val="00C4503B"/>
    <w:rsid w:val="00C45231"/>
    <w:rsid w:val="00C4623E"/>
    <w:rsid w:val="00C4633F"/>
    <w:rsid w:val="00C46747"/>
    <w:rsid w:val="00C467BA"/>
    <w:rsid w:val="00C46E94"/>
    <w:rsid w:val="00C471CE"/>
    <w:rsid w:val="00C47445"/>
    <w:rsid w:val="00C4762C"/>
    <w:rsid w:val="00C47636"/>
    <w:rsid w:val="00C4781D"/>
    <w:rsid w:val="00C50062"/>
    <w:rsid w:val="00C50815"/>
    <w:rsid w:val="00C50842"/>
    <w:rsid w:val="00C509C4"/>
    <w:rsid w:val="00C50E80"/>
    <w:rsid w:val="00C50F3D"/>
    <w:rsid w:val="00C5104C"/>
    <w:rsid w:val="00C5174F"/>
    <w:rsid w:val="00C51754"/>
    <w:rsid w:val="00C51DF7"/>
    <w:rsid w:val="00C51E2B"/>
    <w:rsid w:val="00C52076"/>
    <w:rsid w:val="00C52097"/>
    <w:rsid w:val="00C522A3"/>
    <w:rsid w:val="00C52488"/>
    <w:rsid w:val="00C52C15"/>
    <w:rsid w:val="00C52FF5"/>
    <w:rsid w:val="00C530E4"/>
    <w:rsid w:val="00C53619"/>
    <w:rsid w:val="00C5399C"/>
    <w:rsid w:val="00C53DAB"/>
    <w:rsid w:val="00C53F71"/>
    <w:rsid w:val="00C541BA"/>
    <w:rsid w:val="00C544BE"/>
    <w:rsid w:val="00C54641"/>
    <w:rsid w:val="00C5468E"/>
    <w:rsid w:val="00C546AE"/>
    <w:rsid w:val="00C54723"/>
    <w:rsid w:val="00C548CA"/>
    <w:rsid w:val="00C54A6E"/>
    <w:rsid w:val="00C54E61"/>
    <w:rsid w:val="00C5516F"/>
    <w:rsid w:val="00C5581E"/>
    <w:rsid w:val="00C5584B"/>
    <w:rsid w:val="00C55B31"/>
    <w:rsid w:val="00C5649E"/>
    <w:rsid w:val="00C5661B"/>
    <w:rsid w:val="00C56704"/>
    <w:rsid w:val="00C5676B"/>
    <w:rsid w:val="00C56A7B"/>
    <w:rsid w:val="00C56C08"/>
    <w:rsid w:val="00C56C83"/>
    <w:rsid w:val="00C5770F"/>
    <w:rsid w:val="00C57BA0"/>
    <w:rsid w:val="00C57E70"/>
    <w:rsid w:val="00C57E81"/>
    <w:rsid w:val="00C60566"/>
    <w:rsid w:val="00C60694"/>
    <w:rsid w:val="00C608CC"/>
    <w:rsid w:val="00C611BC"/>
    <w:rsid w:val="00C6140B"/>
    <w:rsid w:val="00C615D2"/>
    <w:rsid w:val="00C616EF"/>
    <w:rsid w:val="00C6178E"/>
    <w:rsid w:val="00C61CEA"/>
    <w:rsid w:val="00C62729"/>
    <w:rsid w:val="00C6294D"/>
    <w:rsid w:val="00C629C9"/>
    <w:rsid w:val="00C6304E"/>
    <w:rsid w:val="00C630CD"/>
    <w:rsid w:val="00C63703"/>
    <w:rsid w:val="00C63F37"/>
    <w:rsid w:val="00C63F57"/>
    <w:rsid w:val="00C64244"/>
    <w:rsid w:val="00C6438E"/>
    <w:rsid w:val="00C648BE"/>
    <w:rsid w:val="00C64F1C"/>
    <w:rsid w:val="00C64FA5"/>
    <w:rsid w:val="00C64FCA"/>
    <w:rsid w:val="00C64FD2"/>
    <w:rsid w:val="00C651C2"/>
    <w:rsid w:val="00C65FB1"/>
    <w:rsid w:val="00C660FE"/>
    <w:rsid w:val="00C66B43"/>
    <w:rsid w:val="00C66F63"/>
    <w:rsid w:val="00C67133"/>
    <w:rsid w:val="00C672B2"/>
    <w:rsid w:val="00C67974"/>
    <w:rsid w:val="00C679B2"/>
    <w:rsid w:val="00C70DF8"/>
    <w:rsid w:val="00C70EA2"/>
    <w:rsid w:val="00C71256"/>
    <w:rsid w:val="00C71620"/>
    <w:rsid w:val="00C71738"/>
    <w:rsid w:val="00C7248E"/>
    <w:rsid w:val="00C7255F"/>
    <w:rsid w:val="00C725D6"/>
    <w:rsid w:val="00C7269C"/>
    <w:rsid w:val="00C73075"/>
    <w:rsid w:val="00C73DDB"/>
    <w:rsid w:val="00C746EF"/>
    <w:rsid w:val="00C747F9"/>
    <w:rsid w:val="00C74E55"/>
    <w:rsid w:val="00C752C0"/>
    <w:rsid w:val="00C757CA"/>
    <w:rsid w:val="00C75AE4"/>
    <w:rsid w:val="00C75B03"/>
    <w:rsid w:val="00C75E5A"/>
    <w:rsid w:val="00C75F48"/>
    <w:rsid w:val="00C763CF"/>
    <w:rsid w:val="00C76B10"/>
    <w:rsid w:val="00C76CCC"/>
    <w:rsid w:val="00C76EB0"/>
    <w:rsid w:val="00C7718E"/>
    <w:rsid w:val="00C771BA"/>
    <w:rsid w:val="00C7720C"/>
    <w:rsid w:val="00C774AA"/>
    <w:rsid w:val="00C77506"/>
    <w:rsid w:val="00C778E9"/>
    <w:rsid w:val="00C779AA"/>
    <w:rsid w:val="00C77C7A"/>
    <w:rsid w:val="00C77CC8"/>
    <w:rsid w:val="00C77E6F"/>
    <w:rsid w:val="00C80206"/>
    <w:rsid w:val="00C802DD"/>
    <w:rsid w:val="00C80554"/>
    <w:rsid w:val="00C80AE8"/>
    <w:rsid w:val="00C812F1"/>
    <w:rsid w:val="00C8171A"/>
    <w:rsid w:val="00C817F2"/>
    <w:rsid w:val="00C819D6"/>
    <w:rsid w:val="00C82004"/>
    <w:rsid w:val="00C8216D"/>
    <w:rsid w:val="00C823F2"/>
    <w:rsid w:val="00C824DD"/>
    <w:rsid w:val="00C8286E"/>
    <w:rsid w:val="00C828F5"/>
    <w:rsid w:val="00C8318E"/>
    <w:rsid w:val="00C83241"/>
    <w:rsid w:val="00C834C5"/>
    <w:rsid w:val="00C83502"/>
    <w:rsid w:val="00C83511"/>
    <w:rsid w:val="00C83E7A"/>
    <w:rsid w:val="00C841E4"/>
    <w:rsid w:val="00C847EB"/>
    <w:rsid w:val="00C84AED"/>
    <w:rsid w:val="00C84B2E"/>
    <w:rsid w:val="00C84C12"/>
    <w:rsid w:val="00C84C7F"/>
    <w:rsid w:val="00C84DBB"/>
    <w:rsid w:val="00C852CC"/>
    <w:rsid w:val="00C85355"/>
    <w:rsid w:val="00C855DD"/>
    <w:rsid w:val="00C85CA6"/>
    <w:rsid w:val="00C85FB9"/>
    <w:rsid w:val="00C86039"/>
    <w:rsid w:val="00C8621C"/>
    <w:rsid w:val="00C862E2"/>
    <w:rsid w:val="00C8678F"/>
    <w:rsid w:val="00C867AB"/>
    <w:rsid w:val="00C86CB1"/>
    <w:rsid w:val="00C86DA2"/>
    <w:rsid w:val="00C86EB1"/>
    <w:rsid w:val="00C87063"/>
    <w:rsid w:val="00C8714A"/>
    <w:rsid w:val="00C87269"/>
    <w:rsid w:val="00C87340"/>
    <w:rsid w:val="00C873BB"/>
    <w:rsid w:val="00C874E9"/>
    <w:rsid w:val="00C87643"/>
    <w:rsid w:val="00C87BA2"/>
    <w:rsid w:val="00C87C8E"/>
    <w:rsid w:val="00C87EAA"/>
    <w:rsid w:val="00C9087A"/>
    <w:rsid w:val="00C90AF6"/>
    <w:rsid w:val="00C9101B"/>
    <w:rsid w:val="00C91308"/>
    <w:rsid w:val="00C9156B"/>
    <w:rsid w:val="00C9166F"/>
    <w:rsid w:val="00C9179D"/>
    <w:rsid w:val="00C91A93"/>
    <w:rsid w:val="00C91A97"/>
    <w:rsid w:val="00C91B52"/>
    <w:rsid w:val="00C91D3C"/>
    <w:rsid w:val="00C91FF8"/>
    <w:rsid w:val="00C9207C"/>
    <w:rsid w:val="00C920E0"/>
    <w:rsid w:val="00C922DA"/>
    <w:rsid w:val="00C92300"/>
    <w:rsid w:val="00C923C9"/>
    <w:rsid w:val="00C92D46"/>
    <w:rsid w:val="00C92E87"/>
    <w:rsid w:val="00C92FBF"/>
    <w:rsid w:val="00C93901"/>
    <w:rsid w:val="00C93D9F"/>
    <w:rsid w:val="00C93DA4"/>
    <w:rsid w:val="00C93EE5"/>
    <w:rsid w:val="00C94013"/>
    <w:rsid w:val="00C94760"/>
    <w:rsid w:val="00C948BC"/>
    <w:rsid w:val="00C94FD6"/>
    <w:rsid w:val="00C950ED"/>
    <w:rsid w:val="00C95540"/>
    <w:rsid w:val="00C958E5"/>
    <w:rsid w:val="00C959F9"/>
    <w:rsid w:val="00C95AD4"/>
    <w:rsid w:val="00C95CD2"/>
    <w:rsid w:val="00C95E3F"/>
    <w:rsid w:val="00C96571"/>
    <w:rsid w:val="00C96937"/>
    <w:rsid w:val="00C96B31"/>
    <w:rsid w:val="00C96C9F"/>
    <w:rsid w:val="00C9713D"/>
    <w:rsid w:val="00C978D2"/>
    <w:rsid w:val="00C97CFD"/>
    <w:rsid w:val="00C97D6B"/>
    <w:rsid w:val="00CA029C"/>
    <w:rsid w:val="00CA02F4"/>
    <w:rsid w:val="00CA0A93"/>
    <w:rsid w:val="00CA12F6"/>
    <w:rsid w:val="00CA1ABF"/>
    <w:rsid w:val="00CA1B29"/>
    <w:rsid w:val="00CA1E19"/>
    <w:rsid w:val="00CA21F0"/>
    <w:rsid w:val="00CA2215"/>
    <w:rsid w:val="00CA24B6"/>
    <w:rsid w:val="00CA251C"/>
    <w:rsid w:val="00CA26A4"/>
    <w:rsid w:val="00CA288C"/>
    <w:rsid w:val="00CA3183"/>
    <w:rsid w:val="00CA3213"/>
    <w:rsid w:val="00CA3311"/>
    <w:rsid w:val="00CA338C"/>
    <w:rsid w:val="00CA35A8"/>
    <w:rsid w:val="00CA3992"/>
    <w:rsid w:val="00CA3AED"/>
    <w:rsid w:val="00CA3C7E"/>
    <w:rsid w:val="00CA3E32"/>
    <w:rsid w:val="00CA3F77"/>
    <w:rsid w:val="00CA40DB"/>
    <w:rsid w:val="00CA436D"/>
    <w:rsid w:val="00CA464A"/>
    <w:rsid w:val="00CA4692"/>
    <w:rsid w:val="00CA4814"/>
    <w:rsid w:val="00CA4CB2"/>
    <w:rsid w:val="00CA5151"/>
    <w:rsid w:val="00CA575D"/>
    <w:rsid w:val="00CA5834"/>
    <w:rsid w:val="00CA5EEF"/>
    <w:rsid w:val="00CA6630"/>
    <w:rsid w:val="00CA6FC1"/>
    <w:rsid w:val="00CA716A"/>
    <w:rsid w:val="00CA7233"/>
    <w:rsid w:val="00CB016B"/>
    <w:rsid w:val="00CB02FC"/>
    <w:rsid w:val="00CB0327"/>
    <w:rsid w:val="00CB04EB"/>
    <w:rsid w:val="00CB0667"/>
    <w:rsid w:val="00CB0B16"/>
    <w:rsid w:val="00CB0D83"/>
    <w:rsid w:val="00CB0E10"/>
    <w:rsid w:val="00CB0E25"/>
    <w:rsid w:val="00CB0EB7"/>
    <w:rsid w:val="00CB108F"/>
    <w:rsid w:val="00CB1103"/>
    <w:rsid w:val="00CB1213"/>
    <w:rsid w:val="00CB12EF"/>
    <w:rsid w:val="00CB149A"/>
    <w:rsid w:val="00CB1682"/>
    <w:rsid w:val="00CB16C1"/>
    <w:rsid w:val="00CB1DBC"/>
    <w:rsid w:val="00CB1DCE"/>
    <w:rsid w:val="00CB21FF"/>
    <w:rsid w:val="00CB22B3"/>
    <w:rsid w:val="00CB22C9"/>
    <w:rsid w:val="00CB2576"/>
    <w:rsid w:val="00CB2630"/>
    <w:rsid w:val="00CB295D"/>
    <w:rsid w:val="00CB2CC2"/>
    <w:rsid w:val="00CB2DA1"/>
    <w:rsid w:val="00CB2DE6"/>
    <w:rsid w:val="00CB2E54"/>
    <w:rsid w:val="00CB32A5"/>
    <w:rsid w:val="00CB3D84"/>
    <w:rsid w:val="00CB3EBE"/>
    <w:rsid w:val="00CB3F49"/>
    <w:rsid w:val="00CB3F67"/>
    <w:rsid w:val="00CB3FAB"/>
    <w:rsid w:val="00CB459A"/>
    <w:rsid w:val="00CB4757"/>
    <w:rsid w:val="00CB5036"/>
    <w:rsid w:val="00CB5167"/>
    <w:rsid w:val="00CB541F"/>
    <w:rsid w:val="00CB5497"/>
    <w:rsid w:val="00CB5555"/>
    <w:rsid w:val="00CB5739"/>
    <w:rsid w:val="00CB57FA"/>
    <w:rsid w:val="00CB5861"/>
    <w:rsid w:val="00CB5951"/>
    <w:rsid w:val="00CB5DC0"/>
    <w:rsid w:val="00CB6025"/>
    <w:rsid w:val="00CB6B61"/>
    <w:rsid w:val="00CB6C99"/>
    <w:rsid w:val="00CB6E80"/>
    <w:rsid w:val="00CB7102"/>
    <w:rsid w:val="00CB772C"/>
    <w:rsid w:val="00CC0268"/>
    <w:rsid w:val="00CC04A7"/>
    <w:rsid w:val="00CC080F"/>
    <w:rsid w:val="00CC0824"/>
    <w:rsid w:val="00CC0829"/>
    <w:rsid w:val="00CC0858"/>
    <w:rsid w:val="00CC0C59"/>
    <w:rsid w:val="00CC0E8E"/>
    <w:rsid w:val="00CC105E"/>
    <w:rsid w:val="00CC1438"/>
    <w:rsid w:val="00CC1555"/>
    <w:rsid w:val="00CC155C"/>
    <w:rsid w:val="00CC1AE2"/>
    <w:rsid w:val="00CC1BF2"/>
    <w:rsid w:val="00CC1C83"/>
    <w:rsid w:val="00CC1C9D"/>
    <w:rsid w:val="00CC1E20"/>
    <w:rsid w:val="00CC210E"/>
    <w:rsid w:val="00CC2464"/>
    <w:rsid w:val="00CC2508"/>
    <w:rsid w:val="00CC2679"/>
    <w:rsid w:val="00CC2776"/>
    <w:rsid w:val="00CC2CA0"/>
    <w:rsid w:val="00CC32D8"/>
    <w:rsid w:val="00CC38D3"/>
    <w:rsid w:val="00CC3A64"/>
    <w:rsid w:val="00CC40E1"/>
    <w:rsid w:val="00CC456F"/>
    <w:rsid w:val="00CC47A1"/>
    <w:rsid w:val="00CC47AD"/>
    <w:rsid w:val="00CC47B2"/>
    <w:rsid w:val="00CC4806"/>
    <w:rsid w:val="00CC48A1"/>
    <w:rsid w:val="00CC4A83"/>
    <w:rsid w:val="00CC5173"/>
    <w:rsid w:val="00CC55BC"/>
    <w:rsid w:val="00CC6680"/>
    <w:rsid w:val="00CC6785"/>
    <w:rsid w:val="00CC6B61"/>
    <w:rsid w:val="00CC702A"/>
    <w:rsid w:val="00CC7139"/>
    <w:rsid w:val="00CC7461"/>
    <w:rsid w:val="00CC7496"/>
    <w:rsid w:val="00CC789B"/>
    <w:rsid w:val="00CC7ED0"/>
    <w:rsid w:val="00CC7FAF"/>
    <w:rsid w:val="00CC7FD6"/>
    <w:rsid w:val="00CD025F"/>
    <w:rsid w:val="00CD035C"/>
    <w:rsid w:val="00CD048F"/>
    <w:rsid w:val="00CD092C"/>
    <w:rsid w:val="00CD0D9E"/>
    <w:rsid w:val="00CD0E85"/>
    <w:rsid w:val="00CD105C"/>
    <w:rsid w:val="00CD116A"/>
    <w:rsid w:val="00CD146A"/>
    <w:rsid w:val="00CD1510"/>
    <w:rsid w:val="00CD1AE0"/>
    <w:rsid w:val="00CD1F4E"/>
    <w:rsid w:val="00CD23E7"/>
    <w:rsid w:val="00CD2832"/>
    <w:rsid w:val="00CD2B7A"/>
    <w:rsid w:val="00CD32B6"/>
    <w:rsid w:val="00CD36CF"/>
    <w:rsid w:val="00CD384A"/>
    <w:rsid w:val="00CD39A7"/>
    <w:rsid w:val="00CD3FA4"/>
    <w:rsid w:val="00CD44B6"/>
    <w:rsid w:val="00CD4A07"/>
    <w:rsid w:val="00CD4D03"/>
    <w:rsid w:val="00CD4D8F"/>
    <w:rsid w:val="00CD4E19"/>
    <w:rsid w:val="00CD4F7A"/>
    <w:rsid w:val="00CD5228"/>
    <w:rsid w:val="00CD529D"/>
    <w:rsid w:val="00CD58FE"/>
    <w:rsid w:val="00CD5B3D"/>
    <w:rsid w:val="00CD5B9C"/>
    <w:rsid w:val="00CD616D"/>
    <w:rsid w:val="00CD626C"/>
    <w:rsid w:val="00CD6470"/>
    <w:rsid w:val="00CD6668"/>
    <w:rsid w:val="00CD6728"/>
    <w:rsid w:val="00CD68E3"/>
    <w:rsid w:val="00CD68F8"/>
    <w:rsid w:val="00CD69B8"/>
    <w:rsid w:val="00CD6D78"/>
    <w:rsid w:val="00CD6E93"/>
    <w:rsid w:val="00CD73F5"/>
    <w:rsid w:val="00CD784F"/>
    <w:rsid w:val="00CD78E2"/>
    <w:rsid w:val="00CD7CD1"/>
    <w:rsid w:val="00CE02D4"/>
    <w:rsid w:val="00CE062D"/>
    <w:rsid w:val="00CE07A0"/>
    <w:rsid w:val="00CE07D9"/>
    <w:rsid w:val="00CE09C7"/>
    <w:rsid w:val="00CE0DC5"/>
    <w:rsid w:val="00CE1021"/>
    <w:rsid w:val="00CE11A6"/>
    <w:rsid w:val="00CE1210"/>
    <w:rsid w:val="00CE191B"/>
    <w:rsid w:val="00CE1978"/>
    <w:rsid w:val="00CE2220"/>
    <w:rsid w:val="00CE2730"/>
    <w:rsid w:val="00CE27FD"/>
    <w:rsid w:val="00CE2909"/>
    <w:rsid w:val="00CE29C8"/>
    <w:rsid w:val="00CE2BE1"/>
    <w:rsid w:val="00CE2CB4"/>
    <w:rsid w:val="00CE31B5"/>
    <w:rsid w:val="00CE35DC"/>
    <w:rsid w:val="00CE397B"/>
    <w:rsid w:val="00CE39E2"/>
    <w:rsid w:val="00CE4021"/>
    <w:rsid w:val="00CE40F6"/>
    <w:rsid w:val="00CE42C4"/>
    <w:rsid w:val="00CE43D4"/>
    <w:rsid w:val="00CE488F"/>
    <w:rsid w:val="00CE5195"/>
    <w:rsid w:val="00CE56AF"/>
    <w:rsid w:val="00CE5946"/>
    <w:rsid w:val="00CE655E"/>
    <w:rsid w:val="00CE673F"/>
    <w:rsid w:val="00CE6BA3"/>
    <w:rsid w:val="00CE6F89"/>
    <w:rsid w:val="00CE7199"/>
    <w:rsid w:val="00CE734D"/>
    <w:rsid w:val="00CE75FD"/>
    <w:rsid w:val="00CF021E"/>
    <w:rsid w:val="00CF030C"/>
    <w:rsid w:val="00CF0E17"/>
    <w:rsid w:val="00CF118D"/>
    <w:rsid w:val="00CF1244"/>
    <w:rsid w:val="00CF194A"/>
    <w:rsid w:val="00CF1AA4"/>
    <w:rsid w:val="00CF1AD8"/>
    <w:rsid w:val="00CF1BA8"/>
    <w:rsid w:val="00CF1D9F"/>
    <w:rsid w:val="00CF1E12"/>
    <w:rsid w:val="00CF25D2"/>
    <w:rsid w:val="00CF31BC"/>
    <w:rsid w:val="00CF320C"/>
    <w:rsid w:val="00CF352A"/>
    <w:rsid w:val="00CF3A62"/>
    <w:rsid w:val="00CF3A94"/>
    <w:rsid w:val="00CF3BA9"/>
    <w:rsid w:val="00CF4452"/>
    <w:rsid w:val="00CF4A9A"/>
    <w:rsid w:val="00CF4D07"/>
    <w:rsid w:val="00CF4DA0"/>
    <w:rsid w:val="00CF4F0B"/>
    <w:rsid w:val="00CF4FFF"/>
    <w:rsid w:val="00CF5072"/>
    <w:rsid w:val="00CF5601"/>
    <w:rsid w:val="00CF57F6"/>
    <w:rsid w:val="00CF5CC3"/>
    <w:rsid w:val="00CF5DFD"/>
    <w:rsid w:val="00CF6928"/>
    <w:rsid w:val="00CF6D00"/>
    <w:rsid w:val="00CF6D53"/>
    <w:rsid w:val="00CF6DDA"/>
    <w:rsid w:val="00CF6E23"/>
    <w:rsid w:val="00CF7296"/>
    <w:rsid w:val="00CF738C"/>
    <w:rsid w:val="00CF7506"/>
    <w:rsid w:val="00CF76AC"/>
    <w:rsid w:val="00CF77A5"/>
    <w:rsid w:val="00CF78F4"/>
    <w:rsid w:val="00CF79F5"/>
    <w:rsid w:val="00CF7C0F"/>
    <w:rsid w:val="00CF7D3B"/>
    <w:rsid w:val="00CF7E45"/>
    <w:rsid w:val="00D00019"/>
    <w:rsid w:val="00D00385"/>
    <w:rsid w:val="00D008C9"/>
    <w:rsid w:val="00D0190D"/>
    <w:rsid w:val="00D01ED7"/>
    <w:rsid w:val="00D020F1"/>
    <w:rsid w:val="00D02268"/>
    <w:rsid w:val="00D023A2"/>
    <w:rsid w:val="00D02961"/>
    <w:rsid w:val="00D02B0D"/>
    <w:rsid w:val="00D03429"/>
    <w:rsid w:val="00D035B5"/>
    <w:rsid w:val="00D03754"/>
    <w:rsid w:val="00D0377F"/>
    <w:rsid w:val="00D0388F"/>
    <w:rsid w:val="00D0416D"/>
    <w:rsid w:val="00D04473"/>
    <w:rsid w:val="00D044BD"/>
    <w:rsid w:val="00D04A76"/>
    <w:rsid w:val="00D04DF5"/>
    <w:rsid w:val="00D04F47"/>
    <w:rsid w:val="00D04FCD"/>
    <w:rsid w:val="00D0514F"/>
    <w:rsid w:val="00D0532C"/>
    <w:rsid w:val="00D0537D"/>
    <w:rsid w:val="00D054F7"/>
    <w:rsid w:val="00D055EC"/>
    <w:rsid w:val="00D056F3"/>
    <w:rsid w:val="00D0574D"/>
    <w:rsid w:val="00D05867"/>
    <w:rsid w:val="00D05AF5"/>
    <w:rsid w:val="00D05B8A"/>
    <w:rsid w:val="00D06344"/>
    <w:rsid w:val="00D06508"/>
    <w:rsid w:val="00D06509"/>
    <w:rsid w:val="00D06884"/>
    <w:rsid w:val="00D06C4B"/>
    <w:rsid w:val="00D06F1C"/>
    <w:rsid w:val="00D07215"/>
    <w:rsid w:val="00D07F98"/>
    <w:rsid w:val="00D1005F"/>
    <w:rsid w:val="00D10809"/>
    <w:rsid w:val="00D1084A"/>
    <w:rsid w:val="00D1098D"/>
    <w:rsid w:val="00D11305"/>
    <w:rsid w:val="00D11636"/>
    <w:rsid w:val="00D11872"/>
    <w:rsid w:val="00D1192A"/>
    <w:rsid w:val="00D11EB5"/>
    <w:rsid w:val="00D1208A"/>
    <w:rsid w:val="00D1208F"/>
    <w:rsid w:val="00D122BD"/>
    <w:rsid w:val="00D125C9"/>
    <w:rsid w:val="00D126A8"/>
    <w:rsid w:val="00D12C5F"/>
    <w:rsid w:val="00D1348A"/>
    <w:rsid w:val="00D136D3"/>
    <w:rsid w:val="00D13CA5"/>
    <w:rsid w:val="00D13EE3"/>
    <w:rsid w:val="00D14217"/>
    <w:rsid w:val="00D1513A"/>
    <w:rsid w:val="00D1532D"/>
    <w:rsid w:val="00D1558E"/>
    <w:rsid w:val="00D15E36"/>
    <w:rsid w:val="00D15EA0"/>
    <w:rsid w:val="00D15F68"/>
    <w:rsid w:val="00D15FCC"/>
    <w:rsid w:val="00D1609D"/>
    <w:rsid w:val="00D1645F"/>
    <w:rsid w:val="00D16652"/>
    <w:rsid w:val="00D1696A"/>
    <w:rsid w:val="00D173D3"/>
    <w:rsid w:val="00D17551"/>
    <w:rsid w:val="00D176C9"/>
    <w:rsid w:val="00D2017F"/>
    <w:rsid w:val="00D20806"/>
    <w:rsid w:val="00D20CA1"/>
    <w:rsid w:val="00D20D06"/>
    <w:rsid w:val="00D20EF9"/>
    <w:rsid w:val="00D21117"/>
    <w:rsid w:val="00D212E6"/>
    <w:rsid w:val="00D216DE"/>
    <w:rsid w:val="00D218AA"/>
    <w:rsid w:val="00D21A66"/>
    <w:rsid w:val="00D21D92"/>
    <w:rsid w:val="00D21E67"/>
    <w:rsid w:val="00D22661"/>
    <w:rsid w:val="00D22981"/>
    <w:rsid w:val="00D22BE6"/>
    <w:rsid w:val="00D22D74"/>
    <w:rsid w:val="00D22DD5"/>
    <w:rsid w:val="00D23BC3"/>
    <w:rsid w:val="00D23BFA"/>
    <w:rsid w:val="00D23C6E"/>
    <w:rsid w:val="00D23EA5"/>
    <w:rsid w:val="00D2401E"/>
    <w:rsid w:val="00D241F2"/>
    <w:rsid w:val="00D2452C"/>
    <w:rsid w:val="00D24AB9"/>
    <w:rsid w:val="00D24C88"/>
    <w:rsid w:val="00D24DD0"/>
    <w:rsid w:val="00D251D2"/>
    <w:rsid w:val="00D25772"/>
    <w:rsid w:val="00D258AB"/>
    <w:rsid w:val="00D25A6B"/>
    <w:rsid w:val="00D25C86"/>
    <w:rsid w:val="00D25EB2"/>
    <w:rsid w:val="00D268D7"/>
    <w:rsid w:val="00D268DB"/>
    <w:rsid w:val="00D26BF2"/>
    <w:rsid w:val="00D26E4B"/>
    <w:rsid w:val="00D26E8F"/>
    <w:rsid w:val="00D271F8"/>
    <w:rsid w:val="00D272C2"/>
    <w:rsid w:val="00D274B9"/>
    <w:rsid w:val="00D2778B"/>
    <w:rsid w:val="00D27972"/>
    <w:rsid w:val="00D30433"/>
    <w:rsid w:val="00D3059F"/>
    <w:rsid w:val="00D307F3"/>
    <w:rsid w:val="00D30F89"/>
    <w:rsid w:val="00D31036"/>
    <w:rsid w:val="00D3110F"/>
    <w:rsid w:val="00D31E91"/>
    <w:rsid w:val="00D32049"/>
    <w:rsid w:val="00D33680"/>
    <w:rsid w:val="00D33B16"/>
    <w:rsid w:val="00D33DF5"/>
    <w:rsid w:val="00D343AC"/>
    <w:rsid w:val="00D3445A"/>
    <w:rsid w:val="00D347FE"/>
    <w:rsid w:val="00D3491E"/>
    <w:rsid w:val="00D34AF9"/>
    <w:rsid w:val="00D34CDF"/>
    <w:rsid w:val="00D34CE9"/>
    <w:rsid w:val="00D34E49"/>
    <w:rsid w:val="00D34EEA"/>
    <w:rsid w:val="00D34EEE"/>
    <w:rsid w:val="00D3518A"/>
    <w:rsid w:val="00D35284"/>
    <w:rsid w:val="00D35DFF"/>
    <w:rsid w:val="00D3644A"/>
    <w:rsid w:val="00D365CE"/>
    <w:rsid w:val="00D366CB"/>
    <w:rsid w:val="00D36981"/>
    <w:rsid w:val="00D36A82"/>
    <w:rsid w:val="00D36DC6"/>
    <w:rsid w:val="00D37092"/>
    <w:rsid w:val="00D37677"/>
    <w:rsid w:val="00D40192"/>
    <w:rsid w:val="00D407F4"/>
    <w:rsid w:val="00D414EE"/>
    <w:rsid w:val="00D41F4C"/>
    <w:rsid w:val="00D42FB2"/>
    <w:rsid w:val="00D43245"/>
    <w:rsid w:val="00D43364"/>
    <w:rsid w:val="00D43456"/>
    <w:rsid w:val="00D43558"/>
    <w:rsid w:val="00D44206"/>
    <w:rsid w:val="00D44566"/>
    <w:rsid w:val="00D44C11"/>
    <w:rsid w:val="00D45382"/>
    <w:rsid w:val="00D45C01"/>
    <w:rsid w:val="00D45CC8"/>
    <w:rsid w:val="00D45FD2"/>
    <w:rsid w:val="00D46397"/>
    <w:rsid w:val="00D46527"/>
    <w:rsid w:val="00D46ED5"/>
    <w:rsid w:val="00D47120"/>
    <w:rsid w:val="00D47AB7"/>
    <w:rsid w:val="00D47BD9"/>
    <w:rsid w:val="00D5003A"/>
    <w:rsid w:val="00D50412"/>
    <w:rsid w:val="00D50498"/>
    <w:rsid w:val="00D506F0"/>
    <w:rsid w:val="00D509E7"/>
    <w:rsid w:val="00D50B0C"/>
    <w:rsid w:val="00D5147D"/>
    <w:rsid w:val="00D51BA5"/>
    <w:rsid w:val="00D51CD0"/>
    <w:rsid w:val="00D51D75"/>
    <w:rsid w:val="00D51D88"/>
    <w:rsid w:val="00D52060"/>
    <w:rsid w:val="00D52F0A"/>
    <w:rsid w:val="00D52F6C"/>
    <w:rsid w:val="00D5307B"/>
    <w:rsid w:val="00D538E0"/>
    <w:rsid w:val="00D53A18"/>
    <w:rsid w:val="00D53EC9"/>
    <w:rsid w:val="00D5402B"/>
    <w:rsid w:val="00D54459"/>
    <w:rsid w:val="00D547C8"/>
    <w:rsid w:val="00D5522A"/>
    <w:rsid w:val="00D5529E"/>
    <w:rsid w:val="00D5551E"/>
    <w:rsid w:val="00D555E1"/>
    <w:rsid w:val="00D55666"/>
    <w:rsid w:val="00D55859"/>
    <w:rsid w:val="00D55BCF"/>
    <w:rsid w:val="00D5603A"/>
    <w:rsid w:val="00D560BF"/>
    <w:rsid w:val="00D560E0"/>
    <w:rsid w:val="00D567D5"/>
    <w:rsid w:val="00D56EF6"/>
    <w:rsid w:val="00D57113"/>
    <w:rsid w:val="00D572A9"/>
    <w:rsid w:val="00D5793E"/>
    <w:rsid w:val="00D579CB"/>
    <w:rsid w:val="00D57A5C"/>
    <w:rsid w:val="00D57B9F"/>
    <w:rsid w:val="00D57C36"/>
    <w:rsid w:val="00D57EE1"/>
    <w:rsid w:val="00D60214"/>
    <w:rsid w:val="00D60246"/>
    <w:rsid w:val="00D60344"/>
    <w:rsid w:val="00D6035E"/>
    <w:rsid w:val="00D60B61"/>
    <w:rsid w:val="00D6115C"/>
    <w:rsid w:val="00D611EB"/>
    <w:rsid w:val="00D6163A"/>
    <w:rsid w:val="00D616E7"/>
    <w:rsid w:val="00D61880"/>
    <w:rsid w:val="00D61A3D"/>
    <w:rsid w:val="00D61F9C"/>
    <w:rsid w:val="00D61FFD"/>
    <w:rsid w:val="00D62642"/>
    <w:rsid w:val="00D626BC"/>
    <w:rsid w:val="00D62BD3"/>
    <w:rsid w:val="00D6310C"/>
    <w:rsid w:val="00D6331F"/>
    <w:rsid w:val="00D63676"/>
    <w:rsid w:val="00D6398E"/>
    <w:rsid w:val="00D640EC"/>
    <w:rsid w:val="00D64506"/>
    <w:rsid w:val="00D64652"/>
    <w:rsid w:val="00D6465E"/>
    <w:rsid w:val="00D64A32"/>
    <w:rsid w:val="00D64CD7"/>
    <w:rsid w:val="00D64E80"/>
    <w:rsid w:val="00D64ED2"/>
    <w:rsid w:val="00D6580B"/>
    <w:rsid w:val="00D65932"/>
    <w:rsid w:val="00D65E22"/>
    <w:rsid w:val="00D66189"/>
    <w:rsid w:val="00D66252"/>
    <w:rsid w:val="00D66A66"/>
    <w:rsid w:val="00D66E99"/>
    <w:rsid w:val="00D66FAC"/>
    <w:rsid w:val="00D6721E"/>
    <w:rsid w:val="00D67368"/>
    <w:rsid w:val="00D67390"/>
    <w:rsid w:val="00D674C8"/>
    <w:rsid w:val="00D6759E"/>
    <w:rsid w:val="00D67C96"/>
    <w:rsid w:val="00D67FAE"/>
    <w:rsid w:val="00D7000B"/>
    <w:rsid w:val="00D7032D"/>
    <w:rsid w:val="00D70990"/>
    <w:rsid w:val="00D709A8"/>
    <w:rsid w:val="00D70AA0"/>
    <w:rsid w:val="00D70E60"/>
    <w:rsid w:val="00D7131E"/>
    <w:rsid w:val="00D71596"/>
    <w:rsid w:val="00D7171D"/>
    <w:rsid w:val="00D718F7"/>
    <w:rsid w:val="00D7198A"/>
    <w:rsid w:val="00D71ABC"/>
    <w:rsid w:val="00D7217D"/>
    <w:rsid w:val="00D721B8"/>
    <w:rsid w:val="00D72C41"/>
    <w:rsid w:val="00D72E78"/>
    <w:rsid w:val="00D7416C"/>
    <w:rsid w:val="00D745C6"/>
    <w:rsid w:val="00D746C4"/>
    <w:rsid w:val="00D746CD"/>
    <w:rsid w:val="00D749AD"/>
    <w:rsid w:val="00D750CA"/>
    <w:rsid w:val="00D75246"/>
    <w:rsid w:val="00D7534E"/>
    <w:rsid w:val="00D75353"/>
    <w:rsid w:val="00D754BE"/>
    <w:rsid w:val="00D754D7"/>
    <w:rsid w:val="00D755FD"/>
    <w:rsid w:val="00D75B8C"/>
    <w:rsid w:val="00D75BED"/>
    <w:rsid w:val="00D75DDE"/>
    <w:rsid w:val="00D75F33"/>
    <w:rsid w:val="00D760CE"/>
    <w:rsid w:val="00D76280"/>
    <w:rsid w:val="00D76B20"/>
    <w:rsid w:val="00D77348"/>
    <w:rsid w:val="00D7762E"/>
    <w:rsid w:val="00D80747"/>
    <w:rsid w:val="00D80822"/>
    <w:rsid w:val="00D80B5B"/>
    <w:rsid w:val="00D80C88"/>
    <w:rsid w:val="00D81235"/>
    <w:rsid w:val="00D81A49"/>
    <w:rsid w:val="00D81E1F"/>
    <w:rsid w:val="00D825CB"/>
    <w:rsid w:val="00D8279E"/>
    <w:rsid w:val="00D82B82"/>
    <w:rsid w:val="00D82CD9"/>
    <w:rsid w:val="00D82E67"/>
    <w:rsid w:val="00D834CA"/>
    <w:rsid w:val="00D83656"/>
    <w:rsid w:val="00D837D9"/>
    <w:rsid w:val="00D83940"/>
    <w:rsid w:val="00D83A1F"/>
    <w:rsid w:val="00D83BEF"/>
    <w:rsid w:val="00D83C9A"/>
    <w:rsid w:val="00D83DB1"/>
    <w:rsid w:val="00D84982"/>
    <w:rsid w:val="00D85295"/>
    <w:rsid w:val="00D853F9"/>
    <w:rsid w:val="00D855C0"/>
    <w:rsid w:val="00D85F36"/>
    <w:rsid w:val="00D85F9C"/>
    <w:rsid w:val="00D85FC5"/>
    <w:rsid w:val="00D866BD"/>
    <w:rsid w:val="00D86957"/>
    <w:rsid w:val="00D874CA"/>
    <w:rsid w:val="00D87BAF"/>
    <w:rsid w:val="00D87E0B"/>
    <w:rsid w:val="00D87EFF"/>
    <w:rsid w:val="00D90063"/>
    <w:rsid w:val="00D906EB"/>
    <w:rsid w:val="00D906FB"/>
    <w:rsid w:val="00D90A37"/>
    <w:rsid w:val="00D90B90"/>
    <w:rsid w:val="00D90BC3"/>
    <w:rsid w:val="00D9113D"/>
    <w:rsid w:val="00D911C1"/>
    <w:rsid w:val="00D912FA"/>
    <w:rsid w:val="00D917DA"/>
    <w:rsid w:val="00D91897"/>
    <w:rsid w:val="00D919B8"/>
    <w:rsid w:val="00D91C68"/>
    <w:rsid w:val="00D9213B"/>
    <w:rsid w:val="00D922F5"/>
    <w:rsid w:val="00D927E2"/>
    <w:rsid w:val="00D9283F"/>
    <w:rsid w:val="00D929E0"/>
    <w:rsid w:val="00D92A57"/>
    <w:rsid w:val="00D92B5B"/>
    <w:rsid w:val="00D92BFA"/>
    <w:rsid w:val="00D92DF4"/>
    <w:rsid w:val="00D93CE8"/>
    <w:rsid w:val="00D94884"/>
    <w:rsid w:val="00D94A4E"/>
    <w:rsid w:val="00D94CA6"/>
    <w:rsid w:val="00D94F64"/>
    <w:rsid w:val="00D94FD9"/>
    <w:rsid w:val="00D95117"/>
    <w:rsid w:val="00D95328"/>
    <w:rsid w:val="00D95371"/>
    <w:rsid w:val="00D95479"/>
    <w:rsid w:val="00D95D17"/>
    <w:rsid w:val="00D95F25"/>
    <w:rsid w:val="00D961AF"/>
    <w:rsid w:val="00D964EA"/>
    <w:rsid w:val="00D96C3C"/>
    <w:rsid w:val="00D96C57"/>
    <w:rsid w:val="00D9720E"/>
    <w:rsid w:val="00D9755D"/>
    <w:rsid w:val="00D977C4"/>
    <w:rsid w:val="00D97913"/>
    <w:rsid w:val="00D9798F"/>
    <w:rsid w:val="00DA0018"/>
    <w:rsid w:val="00DA01DB"/>
    <w:rsid w:val="00DA028B"/>
    <w:rsid w:val="00DA04E5"/>
    <w:rsid w:val="00DA0FE7"/>
    <w:rsid w:val="00DA145C"/>
    <w:rsid w:val="00DA164E"/>
    <w:rsid w:val="00DA22DF"/>
    <w:rsid w:val="00DA2761"/>
    <w:rsid w:val="00DA2F51"/>
    <w:rsid w:val="00DA2F8C"/>
    <w:rsid w:val="00DA2FAD"/>
    <w:rsid w:val="00DA38F2"/>
    <w:rsid w:val="00DA3D2B"/>
    <w:rsid w:val="00DA3EB0"/>
    <w:rsid w:val="00DA3FFF"/>
    <w:rsid w:val="00DA41DC"/>
    <w:rsid w:val="00DA4414"/>
    <w:rsid w:val="00DA44E6"/>
    <w:rsid w:val="00DA45BF"/>
    <w:rsid w:val="00DA49B9"/>
    <w:rsid w:val="00DA4B2F"/>
    <w:rsid w:val="00DA4BE9"/>
    <w:rsid w:val="00DA4C6D"/>
    <w:rsid w:val="00DA5315"/>
    <w:rsid w:val="00DA5978"/>
    <w:rsid w:val="00DA5DA8"/>
    <w:rsid w:val="00DA5DEB"/>
    <w:rsid w:val="00DA5ECB"/>
    <w:rsid w:val="00DA5F67"/>
    <w:rsid w:val="00DA6A2C"/>
    <w:rsid w:val="00DA6B21"/>
    <w:rsid w:val="00DA70DC"/>
    <w:rsid w:val="00DA78F6"/>
    <w:rsid w:val="00DA7B9C"/>
    <w:rsid w:val="00DA7DBC"/>
    <w:rsid w:val="00DA7F29"/>
    <w:rsid w:val="00DB0366"/>
    <w:rsid w:val="00DB0408"/>
    <w:rsid w:val="00DB04D2"/>
    <w:rsid w:val="00DB05F6"/>
    <w:rsid w:val="00DB0A55"/>
    <w:rsid w:val="00DB0B0A"/>
    <w:rsid w:val="00DB0BA7"/>
    <w:rsid w:val="00DB0E57"/>
    <w:rsid w:val="00DB0FFC"/>
    <w:rsid w:val="00DB133B"/>
    <w:rsid w:val="00DB13B0"/>
    <w:rsid w:val="00DB13F6"/>
    <w:rsid w:val="00DB14C8"/>
    <w:rsid w:val="00DB1B2A"/>
    <w:rsid w:val="00DB1BF0"/>
    <w:rsid w:val="00DB207C"/>
    <w:rsid w:val="00DB20FA"/>
    <w:rsid w:val="00DB21E5"/>
    <w:rsid w:val="00DB2D0A"/>
    <w:rsid w:val="00DB2D2A"/>
    <w:rsid w:val="00DB30B2"/>
    <w:rsid w:val="00DB30F2"/>
    <w:rsid w:val="00DB316F"/>
    <w:rsid w:val="00DB317D"/>
    <w:rsid w:val="00DB3261"/>
    <w:rsid w:val="00DB3379"/>
    <w:rsid w:val="00DB374A"/>
    <w:rsid w:val="00DB3AAE"/>
    <w:rsid w:val="00DB3DF0"/>
    <w:rsid w:val="00DB3FFC"/>
    <w:rsid w:val="00DB4318"/>
    <w:rsid w:val="00DB466D"/>
    <w:rsid w:val="00DB5181"/>
    <w:rsid w:val="00DB541F"/>
    <w:rsid w:val="00DB58D7"/>
    <w:rsid w:val="00DB5BC3"/>
    <w:rsid w:val="00DB5D4B"/>
    <w:rsid w:val="00DB5E67"/>
    <w:rsid w:val="00DB665C"/>
    <w:rsid w:val="00DB69FE"/>
    <w:rsid w:val="00DB6D88"/>
    <w:rsid w:val="00DB717B"/>
    <w:rsid w:val="00DB719D"/>
    <w:rsid w:val="00DB733B"/>
    <w:rsid w:val="00DB7445"/>
    <w:rsid w:val="00DB7630"/>
    <w:rsid w:val="00DB7825"/>
    <w:rsid w:val="00DB7AB2"/>
    <w:rsid w:val="00DB7E97"/>
    <w:rsid w:val="00DB7F0C"/>
    <w:rsid w:val="00DC01A7"/>
    <w:rsid w:val="00DC030B"/>
    <w:rsid w:val="00DC0406"/>
    <w:rsid w:val="00DC0914"/>
    <w:rsid w:val="00DC0BAF"/>
    <w:rsid w:val="00DC0FC7"/>
    <w:rsid w:val="00DC1026"/>
    <w:rsid w:val="00DC12DC"/>
    <w:rsid w:val="00DC147F"/>
    <w:rsid w:val="00DC15FA"/>
    <w:rsid w:val="00DC2103"/>
    <w:rsid w:val="00DC23C6"/>
    <w:rsid w:val="00DC2567"/>
    <w:rsid w:val="00DC2682"/>
    <w:rsid w:val="00DC2908"/>
    <w:rsid w:val="00DC2E1F"/>
    <w:rsid w:val="00DC305D"/>
    <w:rsid w:val="00DC3B39"/>
    <w:rsid w:val="00DC3CA9"/>
    <w:rsid w:val="00DC4641"/>
    <w:rsid w:val="00DC472D"/>
    <w:rsid w:val="00DC4C2B"/>
    <w:rsid w:val="00DC50A2"/>
    <w:rsid w:val="00DC5468"/>
    <w:rsid w:val="00DC55CC"/>
    <w:rsid w:val="00DC5DBD"/>
    <w:rsid w:val="00DC6B32"/>
    <w:rsid w:val="00DC78DE"/>
    <w:rsid w:val="00DC7A1C"/>
    <w:rsid w:val="00DC7CC4"/>
    <w:rsid w:val="00DC7F97"/>
    <w:rsid w:val="00DD05AB"/>
    <w:rsid w:val="00DD0A2E"/>
    <w:rsid w:val="00DD0A33"/>
    <w:rsid w:val="00DD0D78"/>
    <w:rsid w:val="00DD0DC9"/>
    <w:rsid w:val="00DD14D8"/>
    <w:rsid w:val="00DD1939"/>
    <w:rsid w:val="00DD1F56"/>
    <w:rsid w:val="00DD1FC5"/>
    <w:rsid w:val="00DD2221"/>
    <w:rsid w:val="00DD2DE6"/>
    <w:rsid w:val="00DD2E5E"/>
    <w:rsid w:val="00DD317E"/>
    <w:rsid w:val="00DD31B7"/>
    <w:rsid w:val="00DD347E"/>
    <w:rsid w:val="00DD3612"/>
    <w:rsid w:val="00DD37AB"/>
    <w:rsid w:val="00DD3D26"/>
    <w:rsid w:val="00DD3E3C"/>
    <w:rsid w:val="00DD3FF8"/>
    <w:rsid w:val="00DD45A7"/>
    <w:rsid w:val="00DD462E"/>
    <w:rsid w:val="00DD46B1"/>
    <w:rsid w:val="00DD48AD"/>
    <w:rsid w:val="00DD5261"/>
    <w:rsid w:val="00DD52F5"/>
    <w:rsid w:val="00DD54A4"/>
    <w:rsid w:val="00DD5E3A"/>
    <w:rsid w:val="00DD63A9"/>
    <w:rsid w:val="00DD6433"/>
    <w:rsid w:val="00DD649F"/>
    <w:rsid w:val="00DD667D"/>
    <w:rsid w:val="00DD669A"/>
    <w:rsid w:val="00DD67AE"/>
    <w:rsid w:val="00DD6905"/>
    <w:rsid w:val="00DD6C1D"/>
    <w:rsid w:val="00DD737E"/>
    <w:rsid w:val="00DD76A9"/>
    <w:rsid w:val="00DD7C06"/>
    <w:rsid w:val="00DD7CCB"/>
    <w:rsid w:val="00DE007A"/>
    <w:rsid w:val="00DE015E"/>
    <w:rsid w:val="00DE0303"/>
    <w:rsid w:val="00DE0A9E"/>
    <w:rsid w:val="00DE0E1E"/>
    <w:rsid w:val="00DE1A96"/>
    <w:rsid w:val="00DE1BDE"/>
    <w:rsid w:val="00DE1EDE"/>
    <w:rsid w:val="00DE1EE8"/>
    <w:rsid w:val="00DE1F2E"/>
    <w:rsid w:val="00DE21B6"/>
    <w:rsid w:val="00DE221E"/>
    <w:rsid w:val="00DE225B"/>
    <w:rsid w:val="00DE244F"/>
    <w:rsid w:val="00DE26DD"/>
    <w:rsid w:val="00DE288F"/>
    <w:rsid w:val="00DE2E92"/>
    <w:rsid w:val="00DE302C"/>
    <w:rsid w:val="00DE310C"/>
    <w:rsid w:val="00DE32E8"/>
    <w:rsid w:val="00DE3A3D"/>
    <w:rsid w:val="00DE4133"/>
    <w:rsid w:val="00DE4214"/>
    <w:rsid w:val="00DE47AA"/>
    <w:rsid w:val="00DE4BA3"/>
    <w:rsid w:val="00DE4BB8"/>
    <w:rsid w:val="00DE4F77"/>
    <w:rsid w:val="00DE517A"/>
    <w:rsid w:val="00DE54A2"/>
    <w:rsid w:val="00DE5671"/>
    <w:rsid w:val="00DE575C"/>
    <w:rsid w:val="00DE5A5F"/>
    <w:rsid w:val="00DE5C83"/>
    <w:rsid w:val="00DE5DDB"/>
    <w:rsid w:val="00DE5FF6"/>
    <w:rsid w:val="00DE6383"/>
    <w:rsid w:val="00DE69C0"/>
    <w:rsid w:val="00DE6D01"/>
    <w:rsid w:val="00DE6D9C"/>
    <w:rsid w:val="00DE6F5D"/>
    <w:rsid w:val="00DE78B2"/>
    <w:rsid w:val="00DE7998"/>
    <w:rsid w:val="00DE7C1A"/>
    <w:rsid w:val="00DE7CCD"/>
    <w:rsid w:val="00DE7DBC"/>
    <w:rsid w:val="00DF004E"/>
    <w:rsid w:val="00DF0390"/>
    <w:rsid w:val="00DF0505"/>
    <w:rsid w:val="00DF0A25"/>
    <w:rsid w:val="00DF0AB1"/>
    <w:rsid w:val="00DF0DCE"/>
    <w:rsid w:val="00DF11ED"/>
    <w:rsid w:val="00DF126F"/>
    <w:rsid w:val="00DF1BD9"/>
    <w:rsid w:val="00DF1D74"/>
    <w:rsid w:val="00DF22D5"/>
    <w:rsid w:val="00DF28C5"/>
    <w:rsid w:val="00DF2B2A"/>
    <w:rsid w:val="00DF2C61"/>
    <w:rsid w:val="00DF2DCC"/>
    <w:rsid w:val="00DF2EA8"/>
    <w:rsid w:val="00DF330C"/>
    <w:rsid w:val="00DF347A"/>
    <w:rsid w:val="00DF3569"/>
    <w:rsid w:val="00DF38E2"/>
    <w:rsid w:val="00DF3936"/>
    <w:rsid w:val="00DF3F8D"/>
    <w:rsid w:val="00DF4402"/>
    <w:rsid w:val="00DF456F"/>
    <w:rsid w:val="00DF4A1C"/>
    <w:rsid w:val="00DF4C33"/>
    <w:rsid w:val="00DF4C74"/>
    <w:rsid w:val="00DF4E43"/>
    <w:rsid w:val="00DF5929"/>
    <w:rsid w:val="00DF59D4"/>
    <w:rsid w:val="00DF5CEC"/>
    <w:rsid w:val="00DF60C7"/>
    <w:rsid w:val="00DF64E2"/>
    <w:rsid w:val="00DF6773"/>
    <w:rsid w:val="00DF68E9"/>
    <w:rsid w:val="00DF6B00"/>
    <w:rsid w:val="00DF704A"/>
    <w:rsid w:val="00DF74B0"/>
    <w:rsid w:val="00DF761A"/>
    <w:rsid w:val="00DF7936"/>
    <w:rsid w:val="00E00863"/>
    <w:rsid w:val="00E00BFE"/>
    <w:rsid w:val="00E0143A"/>
    <w:rsid w:val="00E01F1D"/>
    <w:rsid w:val="00E025EC"/>
    <w:rsid w:val="00E02A13"/>
    <w:rsid w:val="00E02A79"/>
    <w:rsid w:val="00E02E2C"/>
    <w:rsid w:val="00E02F52"/>
    <w:rsid w:val="00E03155"/>
    <w:rsid w:val="00E03282"/>
    <w:rsid w:val="00E033B0"/>
    <w:rsid w:val="00E03486"/>
    <w:rsid w:val="00E03838"/>
    <w:rsid w:val="00E03E93"/>
    <w:rsid w:val="00E03FB7"/>
    <w:rsid w:val="00E04855"/>
    <w:rsid w:val="00E048AD"/>
    <w:rsid w:val="00E04AA0"/>
    <w:rsid w:val="00E04EA0"/>
    <w:rsid w:val="00E050F8"/>
    <w:rsid w:val="00E05391"/>
    <w:rsid w:val="00E062C0"/>
    <w:rsid w:val="00E063E1"/>
    <w:rsid w:val="00E064EE"/>
    <w:rsid w:val="00E06C9F"/>
    <w:rsid w:val="00E0724B"/>
    <w:rsid w:val="00E07312"/>
    <w:rsid w:val="00E07780"/>
    <w:rsid w:val="00E077F0"/>
    <w:rsid w:val="00E07A49"/>
    <w:rsid w:val="00E07AD2"/>
    <w:rsid w:val="00E102CF"/>
    <w:rsid w:val="00E10540"/>
    <w:rsid w:val="00E10615"/>
    <w:rsid w:val="00E10872"/>
    <w:rsid w:val="00E10FE3"/>
    <w:rsid w:val="00E110EF"/>
    <w:rsid w:val="00E11499"/>
    <w:rsid w:val="00E119DE"/>
    <w:rsid w:val="00E126D7"/>
    <w:rsid w:val="00E12975"/>
    <w:rsid w:val="00E134C2"/>
    <w:rsid w:val="00E134CE"/>
    <w:rsid w:val="00E13B8B"/>
    <w:rsid w:val="00E143C6"/>
    <w:rsid w:val="00E145F6"/>
    <w:rsid w:val="00E148EB"/>
    <w:rsid w:val="00E14DC9"/>
    <w:rsid w:val="00E1508C"/>
    <w:rsid w:val="00E152AC"/>
    <w:rsid w:val="00E153C5"/>
    <w:rsid w:val="00E154C4"/>
    <w:rsid w:val="00E1555B"/>
    <w:rsid w:val="00E156D6"/>
    <w:rsid w:val="00E1597B"/>
    <w:rsid w:val="00E159AD"/>
    <w:rsid w:val="00E15E81"/>
    <w:rsid w:val="00E15F83"/>
    <w:rsid w:val="00E16414"/>
    <w:rsid w:val="00E16936"/>
    <w:rsid w:val="00E16D8B"/>
    <w:rsid w:val="00E1703E"/>
    <w:rsid w:val="00E171BD"/>
    <w:rsid w:val="00E17804"/>
    <w:rsid w:val="00E17FAA"/>
    <w:rsid w:val="00E2005D"/>
    <w:rsid w:val="00E200AB"/>
    <w:rsid w:val="00E202B4"/>
    <w:rsid w:val="00E202C6"/>
    <w:rsid w:val="00E2098D"/>
    <w:rsid w:val="00E2132F"/>
    <w:rsid w:val="00E215C3"/>
    <w:rsid w:val="00E2248E"/>
    <w:rsid w:val="00E22826"/>
    <w:rsid w:val="00E2337F"/>
    <w:rsid w:val="00E23385"/>
    <w:rsid w:val="00E237F2"/>
    <w:rsid w:val="00E23970"/>
    <w:rsid w:val="00E23CDE"/>
    <w:rsid w:val="00E2407B"/>
    <w:rsid w:val="00E24DD4"/>
    <w:rsid w:val="00E24F11"/>
    <w:rsid w:val="00E2511D"/>
    <w:rsid w:val="00E25281"/>
    <w:rsid w:val="00E253A4"/>
    <w:rsid w:val="00E256AC"/>
    <w:rsid w:val="00E25A0F"/>
    <w:rsid w:val="00E25B9A"/>
    <w:rsid w:val="00E25C53"/>
    <w:rsid w:val="00E25F57"/>
    <w:rsid w:val="00E25FEE"/>
    <w:rsid w:val="00E26400"/>
    <w:rsid w:val="00E26868"/>
    <w:rsid w:val="00E2701D"/>
    <w:rsid w:val="00E27826"/>
    <w:rsid w:val="00E27B0B"/>
    <w:rsid w:val="00E27CEC"/>
    <w:rsid w:val="00E300C1"/>
    <w:rsid w:val="00E30FB9"/>
    <w:rsid w:val="00E3122C"/>
    <w:rsid w:val="00E314FF"/>
    <w:rsid w:val="00E318DE"/>
    <w:rsid w:val="00E32C8C"/>
    <w:rsid w:val="00E32F2D"/>
    <w:rsid w:val="00E330CC"/>
    <w:rsid w:val="00E33181"/>
    <w:rsid w:val="00E33313"/>
    <w:rsid w:val="00E33B80"/>
    <w:rsid w:val="00E33E3B"/>
    <w:rsid w:val="00E33E51"/>
    <w:rsid w:val="00E34111"/>
    <w:rsid w:val="00E34760"/>
    <w:rsid w:val="00E34AC3"/>
    <w:rsid w:val="00E34D12"/>
    <w:rsid w:val="00E34D72"/>
    <w:rsid w:val="00E35125"/>
    <w:rsid w:val="00E358FA"/>
    <w:rsid w:val="00E35BC4"/>
    <w:rsid w:val="00E35D62"/>
    <w:rsid w:val="00E36402"/>
    <w:rsid w:val="00E366B5"/>
    <w:rsid w:val="00E366E2"/>
    <w:rsid w:val="00E367AA"/>
    <w:rsid w:val="00E36E87"/>
    <w:rsid w:val="00E37014"/>
    <w:rsid w:val="00E37949"/>
    <w:rsid w:val="00E37A77"/>
    <w:rsid w:val="00E37A9A"/>
    <w:rsid w:val="00E37E57"/>
    <w:rsid w:val="00E40020"/>
    <w:rsid w:val="00E4062D"/>
    <w:rsid w:val="00E40B66"/>
    <w:rsid w:val="00E40FE6"/>
    <w:rsid w:val="00E4180D"/>
    <w:rsid w:val="00E41C6C"/>
    <w:rsid w:val="00E41F46"/>
    <w:rsid w:val="00E42429"/>
    <w:rsid w:val="00E42729"/>
    <w:rsid w:val="00E427CE"/>
    <w:rsid w:val="00E431D0"/>
    <w:rsid w:val="00E43379"/>
    <w:rsid w:val="00E44224"/>
    <w:rsid w:val="00E4442C"/>
    <w:rsid w:val="00E44482"/>
    <w:rsid w:val="00E452F0"/>
    <w:rsid w:val="00E45424"/>
    <w:rsid w:val="00E4570C"/>
    <w:rsid w:val="00E4599E"/>
    <w:rsid w:val="00E45DB9"/>
    <w:rsid w:val="00E460D3"/>
    <w:rsid w:val="00E46279"/>
    <w:rsid w:val="00E4657E"/>
    <w:rsid w:val="00E46B98"/>
    <w:rsid w:val="00E46D84"/>
    <w:rsid w:val="00E46ECC"/>
    <w:rsid w:val="00E471EE"/>
    <w:rsid w:val="00E47B27"/>
    <w:rsid w:val="00E47CC6"/>
    <w:rsid w:val="00E500CA"/>
    <w:rsid w:val="00E503B1"/>
    <w:rsid w:val="00E503EB"/>
    <w:rsid w:val="00E506C0"/>
    <w:rsid w:val="00E50744"/>
    <w:rsid w:val="00E509D7"/>
    <w:rsid w:val="00E50EF0"/>
    <w:rsid w:val="00E510B4"/>
    <w:rsid w:val="00E511E5"/>
    <w:rsid w:val="00E51433"/>
    <w:rsid w:val="00E5189E"/>
    <w:rsid w:val="00E51DCD"/>
    <w:rsid w:val="00E522CC"/>
    <w:rsid w:val="00E52781"/>
    <w:rsid w:val="00E52B11"/>
    <w:rsid w:val="00E53976"/>
    <w:rsid w:val="00E53DBC"/>
    <w:rsid w:val="00E53DBF"/>
    <w:rsid w:val="00E542E2"/>
    <w:rsid w:val="00E54887"/>
    <w:rsid w:val="00E549E6"/>
    <w:rsid w:val="00E549FD"/>
    <w:rsid w:val="00E552CF"/>
    <w:rsid w:val="00E55324"/>
    <w:rsid w:val="00E5545F"/>
    <w:rsid w:val="00E55BD7"/>
    <w:rsid w:val="00E55C18"/>
    <w:rsid w:val="00E56309"/>
    <w:rsid w:val="00E5636F"/>
    <w:rsid w:val="00E5665A"/>
    <w:rsid w:val="00E56916"/>
    <w:rsid w:val="00E56C8A"/>
    <w:rsid w:val="00E5716A"/>
    <w:rsid w:val="00E57456"/>
    <w:rsid w:val="00E5799A"/>
    <w:rsid w:val="00E60264"/>
    <w:rsid w:val="00E60696"/>
    <w:rsid w:val="00E606D5"/>
    <w:rsid w:val="00E60B52"/>
    <w:rsid w:val="00E61A08"/>
    <w:rsid w:val="00E61DF5"/>
    <w:rsid w:val="00E62423"/>
    <w:rsid w:val="00E62632"/>
    <w:rsid w:val="00E62D43"/>
    <w:rsid w:val="00E62DF7"/>
    <w:rsid w:val="00E62F2F"/>
    <w:rsid w:val="00E63198"/>
    <w:rsid w:val="00E633B4"/>
    <w:rsid w:val="00E6357D"/>
    <w:rsid w:val="00E637A0"/>
    <w:rsid w:val="00E637BB"/>
    <w:rsid w:val="00E63ABC"/>
    <w:rsid w:val="00E63D2C"/>
    <w:rsid w:val="00E64F44"/>
    <w:rsid w:val="00E65109"/>
    <w:rsid w:val="00E652AB"/>
    <w:rsid w:val="00E65491"/>
    <w:rsid w:val="00E654AA"/>
    <w:rsid w:val="00E656D2"/>
    <w:rsid w:val="00E65878"/>
    <w:rsid w:val="00E6639F"/>
    <w:rsid w:val="00E663E8"/>
    <w:rsid w:val="00E6680C"/>
    <w:rsid w:val="00E6683F"/>
    <w:rsid w:val="00E669AA"/>
    <w:rsid w:val="00E66CFD"/>
    <w:rsid w:val="00E66FA9"/>
    <w:rsid w:val="00E671B9"/>
    <w:rsid w:val="00E67261"/>
    <w:rsid w:val="00E6759A"/>
    <w:rsid w:val="00E675C7"/>
    <w:rsid w:val="00E6774D"/>
    <w:rsid w:val="00E677BC"/>
    <w:rsid w:val="00E6787D"/>
    <w:rsid w:val="00E678B0"/>
    <w:rsid w:val="00E679DF"/>
    <w:rsid w:val="00E70277"/>
    <w:rsid w:val="00E705C2"/>
    <w:rsid w:val="00E70760"/>
    <w:rsid w:val="00E70BB1"/>
    <w:rsid w:val="00E70BD6"/>
    <w:rsid w:val="00E70C72"/>
    <w:rsid w:val="00E7133A"/>
    <w:rsid w:val="00E71656"/>
    <w:rsid w:val="00E71788"/>
    <w:rsid w:val="00E71888"/>
    <w:rsid w:val="00E71EAD"/>
    <w:rsid w:val="00E72132"/>
    <w:rsid w:val="00E72239"/>
    <w:rsid w:val="00E7243B"/>
    <w:rsid w:val="00E728C4"/>
    <w:rsid w:val="00E72B48"/>
    <w:rsid w:val="00E72C6D"/>
    <w:rsid w:val="00E72DBF"/>
    <w:rsid w:val="00E72F34"/>
    <w:rsid w:val="00E73138"/>
    <w:rsid w:val="00E7317D"/>
    <w:rsid w:val="00E73605"/>
    <w:rsid w:val="00E736CA"/>
    <w:rsid w:val="00E737E1"/>
    <w:rsid w:val="00E738D7"/>
    <w:rsid w:val="00E73FB3"/>
    <w:rsid w:val="00E740EF"/>
    <w:rsid w:val="00E741A2"/>
    <w:rsid w:val="00E74873"/>
    <w:rsid w:val="00E74AC8"/>
    <w:rsid w:val="00E75058"/>
    <w:rsid w:val="00E751A8"/>
    <w:rsid w:val="00E7529D"/>
    <w:rsid w:val="00E752C8"/>
    <w:rsid w:val="00E756CE"/>
    <w:rsid w:val="00E75969"/>
    <w:rsid w:val="00E75B17"/>
    <w:rsid w:val="00E75B1C"/>
    <w:rsid w:val="00E75BB2"/>
    <w:rsid w:val="00E75C92"/>
    <w:rsid w:val="00E75FE3"/>
    <w:rsid w:val="00E76462"/>
    <w:rsid w:val="00E76ABB"/>
    <w:rsid w:val="00E76C45"/>
    <w:rsid w:val="00E76D8D"/>
    <w:rsid w:val="00E771CF"/>
    <w:rsid w:val="00E7726B"/>
    <w:rsid w:val="00E77387"/>
    <w:rsid w:val="00E7797F"/>
    <w:rsid w:val="00E77995"/>
    <w:rsid w:val="00E77EDB"/>
    <w:rsid w:val="00E8004A"/>
    <w:rsid w:val="00E803A6"/>
    <w:rsid w:val="00E80A00"/>
    <w:rsid w:val="00E8111D"/>
    <w:rsid w:val="00E812FA"/>
    <w:rsid w:val="00E8139F"/>
    <w:rsid w:val="00E81925"/>
    <w:rsid w:val="00E8193E"/>
    <w:rsid w:val="00E81E1A"/>
    <w:rsid w:val="00E82021"/>
    <w:rsid w:val="00E82125"/>
    <w:rsid w:val="00E82212"/>
    <w:rsid w:val="00E822B0"/>
    <w:rsid w:val="00E8292E"/>
    <w:rsid w:val="00E82A9B"/>
    <w:rsid w:val="00E82C71"/>
    <w:rsid w:val="00E82DBF"/>
    <w:rsid w:val="00E83334"/>
    <w:rsid w:val="00E83A42"/>
    <w:rsid w:val="00E83A9B"/>
    <w:rsid w:val="00E83C28"/>
    <w:rsid w:val="00E84E8F"/>
    <w:rsid w:val="00E8563B"/>
    <w:rsid w:val="00E85688"/>
    <w:rsid w:val="00E85F3A"/>
    <w:rsid w:val="00E85F4B"/>
    <w:rsid w:val="00E85F9A"/>
    <w:rsid w:val="00E860CA"/>
    <w:rsid w:val="00E862C6"/>
    <w:rsid w:val="00E862E7"/>
    <w:rsid w:val="00E86B46"/>
    <w:rsid w:val="00E86C58"/>
    <w:rsid w:val="00E86DDD"/>
    <w:rsid w:val="00E86F96"/>
    <w:rsid w:val="00E87994"/>
    <w:rsid w:val="00E87A51"/>
    <w:rsid w:val="00E9011A"/>
    <w:rsid w:val="00E90135"/>
    <w:rsid w:val="00E9089D"/>
    <w:rsid w:val="00E90C6B"/>
    <w:rsid w:val="00E90E2C"/>
    <w:rsid w:val="00E915AC"/>
    <w:rsid w:val="00E91AB8"/>
    <w:rsid w:val="00E91BAD"/>
    <w:rsid w:val="00E91EEF"/>
    <w:rsid w:val="00E9200C"/>
    <w:rsid w:val="00E92161"/>
    <w:rsid w:val="00E92444"/>
    <w:rsid w:val="00E92601"/>
    <w:rsid w:val="00E927B0"/>
    <w:rsid w:val="00E92DA6"/>
    <w:rsid w:val="00E92F87"/>
    <w:rsid w:val="00E93310"/>
    <w:rsid w:val="00E93360"/>
    <w:rsid w:val="00E933BD"/>
    <w:rsid w:val="00E93D5F"/>
    <w:rsid w:val="00E94380"/>
    <w:rsid w:val="00E9456B"/>
    <w:rsid w:val="00E94630"/>
    <w:rsid w:val="00E9495F"/>
    <w:rsid w:val="00E9496F"/>
    <w:rsid w:val="00E949AC"/>
    <w:rsid w:val="00E95332"/>
    <w:rsid w:val="00E95443"/>
    <w:rsid w:val="00E95732"/>
    <w:rsid w:val="00E958DD"/>
    <w:rsid w:val="00E95B2D"/>
    <w:rsid w:val="00E96064"/>
    <w:rsid w:val="00E961D8"/>
    <w:rsid w:val="00E967AE"/>
    <w:rsid w:val="00E96C91"/>
    <w:rsid w:val="00E96CFC"/>
    <w:rsid w:val="00E96E29"/>
    <w:rsid w:val="00E9716D"/>
    <w:rsid w:val="00E97491"/>
    <w:rsid w:val="00E97520"/>
    <w:rsid w:val="00E979E1"/>
    <w:rsid w:val="00E97B7E"/>
    <w:rsid w:val="00E97E09"/>
    <w:rsid w:val="00EA0106"/>
    <w:rsid w:val="00EA0280"/>
    <w:rsid w:val="00EA08D2"/>
    <w:rsid w:val="00EA1041"/>
    <w:rsid w:val="00EA108E"/>
    <w:rsid w:val="00EA1102"/>
    <w:rsid w:val="00EA11B7"/>
    <w:rsid w:val="00EA127F"/>
    <w:rsid w:val="00EA149D"/>
    <w:rsid w:val="00EA158C"/>
    <w:rsid w:val="00EA1776"/>
    <w:rsid w:val="00EA19BA"/>
    <w:rsid w:val="00EA1B03"/>
    <w:rsid w:val="00EA2537"/>
    <w:rsid w:val="00EA2CD0"/>
    <w:rsid w:val="00EA351B"/>
    <w:rsid w:val="00EA3A96"/>
    <w:rsid w:val="00EA3DAE"/>
    <w:rsid w:val="00EA401F"/>
    <w:rsid w:val="00EA4211"/>
    <w:rsid w:val="00EA4238"/>
    <w:rsid w:val="00EA4630"/>
    <w:rsid w:val="00EA473D"/>
    <w:rsid w:val="00EA498C"/>
    <w:rsid w:val="00EA4F22"/>
    <w:rsid w:val="00EA513D"/>
    <w:rsid w:val="00EA56CE"/>
    <w:rsid w:val="00EA5D05"/>
    <w:rsid w:val="00EA5DE9"/>
    <w:rsid w:val="00EA5E48"/>
    <w:rsid w:val="00EA6661"/>
    <w:rsid w:val="00EA686E"/>
    <w:rsid w:val="00EA6940"/>
    <w:rsid w:val="00EA69C4"/>
    <w:rsid w:val="00EA6E60"/>
    <w:rsid w:val="00EA6F35"/>
    <w:rsid w:val="00EA6FDA"/>
    <w:rsid w:val="00EA737B"/>
    <w:rsid w:val="00EA79E0"/>
    <w:rsid w:val="00EA7B5F"/>
    <w:rsid w:val="00EA7FAC"/>
    <w:rsid w:val="00EB0010"/>
    <w:rsid w:val="00EB0035"/>
    <w:rsid w:val="00EB00D5"/>
    <w:rsid w:val="00EB0254"/>
    <w:rsid w:val="00EB0423"/>
    <w:rsid w:val="00EB0677"/>
    <w:rsid w:val="00EB0974"/>
    <w:rsid w:val="00EB166B"/>
    <w:rsid w:val="00EB1A8F"/>
    <w:rsid w:val="00EB1C33"/>
    <w:rsid w:val="00EB1EAB"/>
    <w:rsid w:val="00EB23A0"/>
    <w:rsid w:val="00EB2556"/>
    <w:rsid w:val="00EB29B7"/>
    <w:rsid w:val="00EB3540"/>
    <w:rsid w:val="00EB3624"/>
    <w:rsid w:val="00EB3967"/>
    <w:rsid w:val="00EB3E2A"/>
    <w:rsid w:val="00EB40F9"/>
    <w:rsid w:val="00EB4577"/>
    <w:rsid w:val="00EB46C2"/>
    <w:rsid w:val="00EB46D5"/>
    <w:rsid w:val="00EB48DE"/>
    <w:rsid w:val="00EB4E76"/>
    <w:rsid w:val="00EB4F68"/>
    <w:rsid w:val="00EB53D7"/>
    <w:rsid w:val="00EB5618"/>
    <w:rsid w:val="00EB5650"/>
    <w:rsid w:val="00EB5A80"/>
    <w:rsid w:val="00EB5CDD"/>
    <w:rsid w:val="00EB5DAD"/>
    <w:rsid w:val="00EB614A"/>
    <w:rsid w:val="00EB623C"/>
    <w:rsid w:val="00EB62EA"/>
    <w:rsid w:val="00EB6412"/>
    <w:rsid w:val="00EB66EE"/>
    <w:rsid w:val="00EB67C5"/>
    <w:rsid w:val="00EB6916"/>
    <w:rsid w:val="00EB6B75"/>
    <w:rsid w:val="00EB6CFA"/>
    <w:rsid w:val="00EB6E38"/>
    <w:rsid w:val="00EB74C0"/>
    <w:rsid w:val="00EB76E5"/>
    <w:rsid w:val="00EB7716"/>
    <w:rsid w:val="00EC0109"/>
    <w:rsid w:val="00EC0424"/>
    <w:rsid w:val="00EC0ADB"/>
    <w:rsid w:val="00EC0B7B"/>
    <w:rsid w:val="00EC0C4A"/>
    <w:rsid w:val="00EC0DA3"/>
    <w:rsid w:val="00EC10A5"/>
    <w:rsid w:val="00EC159C"/>
    <w:rsid w:val="00EC24D0"/>
    <w:rsid w:val="00EC2589"/>
    <w:rsid w:val="00EC263C"/>
    <w:rsid w:val="00EC29DF"/>
    <w:rsid w:val="00EC2ACB"/>
    <w:rsid w:val="00EC3227"/>
    <w:rsid w:val="00EC3BEE"/>
    <w:rsid w:val="00EC3C73"/>
    <w:rsid w:val="00EC43EF"/>
    <w:rsid w:val="00EC456F"/>
    <w:rsid w:val="00EC4826"/>
    <w:rsid w:val="00EC49C0"/>
    <w:rsid w:val="00EC4A90"/>
    <w:rsid w:val="00EC4BC4"/>
    <w:rsid w:val="00EC53AF"/>
    <w:rsid w:val="00EC5490"/>
    <w:rsid w:val="00EC5FF7"/>
    <w:rsid w:val="00EC65FB"/>
    <w:rsid w:val="00EC6F1F"/>
    <w:rsid w:val="00EC6FA5"/>
    <w:rsid w:val="00EC76CA"/>
    <w:rsid w:val="00EC7C8F"/>
    <w:rsid w:val="00ED0283"/>
    <w:rsid w:val="00ED02A6"/>
    <w:rsid w:val="00ED0922"/>
    <w:rsid w:val="00ED0F4D"/>
    <w:rsid w:val="00ED1161"/>
    <w:rsid w:val="00ED1200"/>
    <w:rsid w:val="00ED1243"/>
    <w:rsid w:val="00ED13DB"/>
    <w:rsid w:val="00ED189F"/>
    <w:rsid w:val="00ED1EEA"/>
    <w:rsid w:val="00ED2112"/>
    <w:rsid w:val="00ED23AD"/>
    <w:rsid w:val="00ED2AB6"/>
    <w:rsid w:val="00ED2C29"/>
    <w:rsid w:val="00ED30C6"/>
    <w:rsid w:val="00ED39DE"/>
    <w:rsid w:val="00ED3C66"/>
    <w:rsid w:val="00ED3D42"/>
    <w:rsid w:val="00ED3F2D"/>
    <w:rsid w:val="00ED4461"/>
    <w:rsid w:val="00ED454B"/>
    <w:rsid w:val="00ED49CC"/>
    <w:rsid w:val="00ED4BC4"/>
    <w:rsid w:val="00ED4FE4"/>
    <w:rsid w:val="00ED505D"/>
    <w:rsid w:val="00ED5C31"/>
    <w:rsid w:val="00ED6326"/>
    <w:rsid w:val="00ED69F5"/>
    <w:rsid w:val="00ED6B36"/>
    <w:rsid w:val="00ED70E6"/>
    <w:rsid w:val="00ED7955"/>
    <w:rsid w:val="00EE09F7"/>
    <w:rsid w:val="00EE17BF"/>
    <w:rsid w:val="00EE1E9C"/>
    <w:rsid w:val="00EE2155"/>
    <w:rsid w:val="00EE21F3"/>
    <w:rsid w:val="00EE224F"/>
    <w:rsid w:val="00EE2371"/>
    <w:rsid w:val="00EE253B"/>
    <w:rsid w:val="00EE2AD5"/>
    <w:rsid w:val="00EE2B61"/>
    <w:rsid w:val="00EE2C35"/>
    <w:rsid w:val="00EE308B"/>
    <w:rsid w:val="00EE32F1"/>
    <w:rsid w:val="00EE34F6"/>
    <w:rsid w:val="00EE4008"/>
    <w:rsid w:val="00EE42AE"/>
    <w:rsid w:val="00EE4B32"/>
    <w:rsid w:val="00EE4B3B"/>
    <w:rsid w:val="00EE4C4F"/>
    <w:rsid w:val="00EE546F"/>
    <w:rsid w:val="00EE5CAD"/>
    <w:rsid w:val="00EE5FEC"/>
    <w:rsid w:val="00EE6D73"/>
    <w:rsid w:val="00EE6E5C"/>
    <w:rsid w:val="00EE701E"/>
    <w:rsid w:val="00EE7207"/>
    <w:rsid w:val="00EE7316"/>
    <w:rsid w:val="00EE7CE5"/>
    <w:rsid w:val="00EE7EF2"/>
    <w:rsid w:val="00EF0201"/>
    <w:rsid w:val="00EF0CD2"/>
    <w:rsid w:val="00EF0EB4"/>
    <w:rsid w:val="00EF1175"/>
    <w:rsid w:val="00EF17A9"/>
    <w:rsid w:val="00EF17D0"/>
    <w:rsid w:val="00EF1D84"/>
    <w:rsid w:val="00EF1E47"/>
    <w:rsid w:val="00EF2117"/>
    <w:rsid w:val="00EF216D"/>
    <w:rsid w:val="00EF26CC"/>
    <w:rsid w:val="00EF3033"/>
    <w:rsid w:val="00EF31E8"/>
    <w:rsid w:val="00EF349E"/>
    <w:rsid w:val="00EF37BF"/>
    <w:rsid w:val="00EF38DB"/>
    <w:rsid w:val="00EF436C"/>
    <w:rsid w:val="00EF44CD"/>
    <w:rsid w:val="00EF477D"/>
    <w:rsid w:val="00EF48A5"/>
    <w:rsid w:val="00EF4929"/>
    <w:rsid w:val="00EF4B78"/>
    <w:rsid w:val="00EF4C49"/>
    <w:rsid w:val="00EF4CEB"/>
    <w:rsid w:val="00EF4D3B"/>
    <w:rsid w:val="00EF4FCE"/>
    <w:rsid w:val="00EF505E"/>
    <w:rsid w:val="00EF58BA"/>
    <w:rsid w:val="00EF5A09"/>
    <w:rsid w:val="00EF5BC7"/>
    <w:rsid w:val="00EF5CD1"/>
    <w:rsid w:val="00EF6667"/>
    <w:rsid w:val="00EF6BF1"/>
    <w:rsid w:val="00EF6CD1"/>
    <w:rsid w:val="00EF6E4E"/>
    <w:rsid w:val="00EF713B"/>
    <w:rsid w:val="00EF7B14"/>
    <w:rsid w:val="00EF7BBD"/>
    <w:rsid w:val="00EF7DD3"/>
    <w:rsid w:val="00F002AA"/>
    <w:rsid w:val="00F002DF"/>
    <w:rsid w:val="00F00CC5"/>
    <w:rsid w:val="00F00D48"/>
    <w:rsid w:val="00F0146C"/>
    <w:rsid w:val="00F01AF5"/>
    <w:rsid w:val="00F01F3B"/>
    <w:rsid w:val="00F0200F"/>
    <w:rsid w:val="00F02182"/>
    <w:rsid w:val="00F02483"/>
    <w:rsid w:val="00F02644"/>
    <w:rsid w:val="00F027F9"/>
    <w:rsid w:val="00F02879"/>
    <w:rsid w:val="00F02BCE"/>
    <w:rsid w:val="00F02CF2"/>
    <w:rsid w:val="00F02F29"/>
    <w:rsid w:val="00F02F32"/>
    <w:rsid w:val="00F02F38"/>
    <w:rsid w:val="00F02F8A"/>
    <w:rsid w:val="00F03213"/>
    <w:rsid w:val="00F032B0"/>
    <w:rsid w:val="00F03876"/>
    <w:rsid w:val="00F03D7A"/>
    <w:rsid w:val="00F03ED9"/>
    <w:rsid w:val="00F04034"/>
    <w:rsid w:val="00F054D6"/>
    <w:rsid w:val="00F057ED"/>
    <w:rsid w:val="00F05C1D"/>
    <w:rsid w:val="00F05FD4"/>
    <w:rsid w:val="00F069A6"/>
    <w:rsid w:val="00F0723B"/>
    <w:rsid w:val="00F0747E"/>
    <w:rsid w:val="00F075A6"/>
    <w:rsid w:val="00F075A7"/>
    <w:rsid w:val="00F0782A"/>
    <w:rsid w:val="00F07D0C"/>
    <w:rsid w:val="00F100DE"/>
    <w:rsid w:val="00F10154"/>
    <w:rsid w:val="00F10447"/>
    <w:rsid w:val="00F10FCC"/>
    <w:rsid w:val="00F11024"/>
    <w:rsid w:val="00F11CB0"/>
    <w:rsid w:val="00F11CC9"/>
    <w:rsid w:val="00F1209E"/>
    <w:rsid w:val="00F121A7"/>
    <w:rsid w:val="00F122E8"/>
    <w:rsid w:val="00F12406"/>
    <w:rsid w:val="00F12724"/>
    <w:rsid w:val="00F129EA"/>
    <w:rsid w:val="00F13116"/>
    <w:rsid w:val="00F133B9"/>
    <w:rsid w:val="00F13730"/>
    <w:rsid w:val="00F139A8"/>
    <w:rsid w:val="00F13F3B"/>
    <w:rsid w:val="00F14116"/>
    <w:rsid w:val="00F1437E"/>
    <w:rsid w:val="00F14595"/>
    <w:rsid w:val="00F14F9F"/>
    <w:rsid w:val="00F15B89"/>
    <w:rsid w:val="00F15BBE"/>
    <w:rsid w:val="00F15F2A"/>
    <w:rsid w:val="00F1624A"/>
    <w:rsid w:val="00F16E30"/>
    <w:rsid w:val="00F16FCD"/>
    <w:rsid w:val="00F177C7"/>
    <w:rsid w:val="00F179C5"/>
    <w:rsid w:val="00F17CCD"/>
    <w:rsid w:val="00F17CEE"/>
    <w:rsid w:val="00F200F7"/>
    <w:rsid w:val="00F201AA"/>
    <w:rsid w:val="00F2073F"/>
    <w:rsid w:val="00F20AAE"/>
    <w:rsid w:val="00F215A4"/>
    <w:rsid w:val="00F21AB0"/>
    <w:rsid w:val="00F21C63"/>
    <w:rsid w:val="00F21DF1"/>
    <w:rsid w:val="00F221CC"/>
    <w:rsid w:val="00F22E6F"/>
    <w:rsid w:val="00F22F45"/>
    <w:rsid w:val="00F2341E"/>
    <w:rsid w:val="00F23885"/>
    <w:rsid w:val="00F23E2F"/>
    <w:rsid w:val="00F240A4"/>
    <w:rsid w:val="00F241D1"/>
    <w:rsid w:val="00F2423D"/>
    <w:rsid w:val="00F2449E"/>
    <w:rsid w:val="00F24ACF"/>
    <w:rsid w:val="00F24B76"/>
    <w:rsid w:val="00F24B99"/>
    <w:rsid w:val="00F2599E"/>
    <w:rsid w:val="00F268F5"/>
    <w:rsid w:val="00F26912"/>
    <w:rsid w:val="00F269A8"/>
    <w:rsid w:val="00F272DF"/>
    <w:rsid w:val="00F273FE"/>
    <w:rsid w:val="00F27626"/>
    <w:rsid w:val="00F2788B"/>
    <w:rsid w:val="00F279CE"/>
    <w:rsid w:val="00F30766"/>
    <w:rsid w:val="00F31553"/>
    <w:rsid w:val="00F315E7"/>
    <w:rsid w:val="00F31D89"/>
    <w:rsid w:val="00F31E90"/>
    <w:rsid w:val="00F32FF6"/>
    <w:rsid w:val="00F33531"/>
    <w:rsid w:val="00F33A2F"/>
    <w:rsid w:val="00F33D3B"/>
    <w:rsid w:val="00F33F75"/>
    <w:rsid w:val="00F345C6"/>
    <w:rsid w:val="00F34E5C"/>
    <w:rsid w:val="00F34F01"/>
    <w:rsid w:val="00F352DD"/>
    <w:rsid w:val="00F354B0"/>
    <w:rsid w:val="00F355BD"/>
    <w:rsid w:val="00F356A2"/>
    <w:rsid w:val="00F3631A"/>
    <w:rsid w:val="00F36699"/>
    <w:rsid w:val="00F36C3E"/>
    <w:rsid w:val="00F36DD7"/>
    <w:rsid w:val="00F36DE1"/>
    <w:rsid w:val="00F37027"/>
    <w:rsid w:val="00F37846"/>
    <w:rsid w:val="00F37D67"/>
    <w:rsid w:val="00F4003D"/>
    <w:rsid w:val="00F4019D"/>
    <w:rsid w:val="00F416C4"/>
    <w:rsid w:val="00F417EA"/>
    <w:rsid w:val="00F41A4D"/>
    <w:rsid w:val="00F41B71"/>
    <w:rsid w:val="00F41F27"/>
    <w:rsid w:val="00F41FE0"/>
    <w:rsid w:val="00F42532"/>
    <w:rsid w:val="00F4262F"/>
    <w:rsid w:val="00F42CD3"/>
    <w:rsid w:val="00F42D1B"/>
    <w:rsid w:val="00F42E14"/>
    <w:rsid w:val="00F42E38"/>
    <w:rsid w:val="00F43249"/>
    <w:rsid w:val="00F432EC"/>
    <w:rsid w:val="00F4345E"/>
    <w:rsid w:val="00F43C5D"/>
    <w:rsid w:val="00F43D1E"/>
    <w:rsid w:val="00F43F3F"/>
    <w:rsid w:val="00F44940"/>
    <w:rsid w:val="00F44ABA"/>
    <w:rsid w:val="00F44B49"/>
    <w:rsid w:val="00F44C4C"/>
    <w:rsid w:val="00F44CB0"/>
    <w:rsid w:val="00F44DC7"/>
    <w:rsid w:val="00F452AD"/>
    <w:rsid w:val="00F456EC"/>
    <w:rsid w:val="00F45886"/>
    <w:rsid w:val="00F459A3"/>
    <w:rsid w:val="00F45C16"/>
    <w:rsid w:val="00F4622C"/>
    <w:rsid w:val="00F46347"/>
    <w:rsid w:val="00F466D0"/>
    <w:rsid w:val="00F46E25"/>
    <w:rsid w:val="00F475F7"/>
    <w:rsid w:val="00F477F7"/>
    <w:rsid w:val="00F47812"/>
    <w:rsid w:val="00F47920"/>
    <w:rsid w:val="00F47A41"/>
    <w:rsid w:val="00F47DB8"/>
    <w:rsid w:val="00F50A8D"/>
    <w:rsid w:val="00F50C94"/>
    <w:rsid w:val="00F50E1B"/>
    <w:rsid w:val="00F50ECA"/>
    <w:rsid w:val="00F5106C"/>
    <w:rsid w:val="00F511EB"/>
    <w:rsid w:val="00F512C0"/>
    <w:rsid w:val="00F516D3"/>
    <w:rsid w:val="00F5178A"/>
    <w:rsid w:val="00F51D23"/>
    <w:rsid w:val="00F522D8"/>
    <w:rsid w:val="00F524DE"/>
    <w:rsid w:val="00F52595"/>
    <w:rsid w:val="00F52706"/>
    <w:rsid w:val="00F52FD9"/>
    <w:rsid w:val="00F5363D"/>
    <w:rsid w:val="00F538C3"/>
    <w:rsid w:val="00F53A27"/>
    <w:rsid w:val="00F53C23"/>
    <w:rsid w:val="00F544CE"/>
    <w:rsid w:val="00F54E35"/>
    <w:rsid w:val="00F54E66"/>
    <w:rsid w:val="00F54F7B"/>
    <w:rsid w:val="00F550EB"/>
    <w:rsid w:val="00F5520D"/>
    <w:rsid w:val="00F552EE"/>
    <w:rsid w:val="00F559FB"/>
    <w:rsid w:val="00F56B3D"/>
    <w:rsid w:val="00F56B84"/>
    <w:rsid w:val="00F57023"/>
    <w:rsid w:val="00F574C1"/>
    <w:rsid w:val="00F57976"/>
    <w:rsid w:val="00F57BF0"/>
    <w:rsid w:val="00F57C8A"/>
    <w:rsid w:val="00F57FE2"/>
    <w:rsid w:val="00F606E6"/>
    <w:rsid w:val="00F60C43"/>
    <w:rsid w:val="00F60ED0"/>
    <w:rsid w:val="00F6116B"/>
    <w:rsid w:val="00F61220"/>
    <w:rsid w:val="00F61506"/>
    <w:rsid w:val="00F61C8E"/>
    <w:rsid w:val="00F61E07"/>
    <w:rsid w:val="00F61F90"/>
    <w:rsid w:val="00F62383"/>
    <w:rsid w:val="00F62C76"/>
    <w:rsid w:val="00F62CD5"/>
    <w:rsid w:val="00F62DB5"/>
    <w:rsid w:val="00F635E5"/>
    <w:rsid w:val="00F6370C"/>
    <w:rsid w:val="00F640DD"/>
    <w:rsid w:val="00F641D0"/>
    <w:rsid w:val="00F6467B"/>
    <w:rsid w:val="00F64B8D"/>
    <w:rsid w:val="00F64B91"/>
    <w:rsid w:val="00F661AA"/>
    <w:rsid w:val="00F66265"/>
    <w:rsid w:val="00F664B6"/>
    <w:rsid w:val="00F668B2"/>
    <w:rsid w:val="00F66935"/>
    <w:rsid w:val="00F66EF5"/>
    <w:rsid w:val="00F672B8"/>
    <w:rsid w:val="00F67978"/>
    <w:rsid w:val="00F67FAA"/>
    <w:rsid w:val="00F701AB"/>
    <w:rsid w:val="00F70261"/>
    <w:rsid w:val="00F70607"/>
    <w:rsid w:val="00F70E79"/>
    <w:rsid w:val="00F70F8D"/>
    <w:rsid w:val="00F713F0"/>
    <w:rsid w:val="00F71926"/>
    <w:rsid w:val="00F7237B"/>
    <w:rsid w:val="00F725B4"/>
    <w:rsid w:val="00F72A79"/>
    <w:rsid w:val="00F72D7B"/>
    <w:rsid w:val="00F72EDC"/>
    <w:rsid w:val="00F72F3C"/>
    <w:rsid w:val="00F73C06"/>
    <w:rsid w:val="00F73D09"/>
    <w:rsid w:val="00F73D56"/>
    <w:rsid w:val="00F73EDB"/>
    <w:rsid w:val="00F740B9"/>
    <w:rsid w:val="00F74616"/>
    <w:rsid w:val="00F746B2"/>
    <w:rsid w:val="00F74B3C"/>
    <w:rsid w:val="00F75022"/>
    <w:rsid w:val="00F75A75"/>
    <w:rsid w:val="00F76341"/>
    <w:rsid w:val="00F76863"/>
    <w:rsid w:val="00F76CE8"/>
    <w:rsid w:val="00F76D9E"/>
    <w:rsid w:val="00F76DDC"/>
    <w:rsid w:val="00F7735F"/>
    <w:rsid w:val="00F7763E"/>
    <w:rsid w:val="00F77C16"/>
    <w:rsid w:val="00F804F9"/>
    <w:rsid w:val="00F805D1"/>
    <w:rsid w:val="00F80BAE"/>
    <w:rsid w:val="00F80D19"/>
    <w:rsid w:val="00F80F9D"/>
    <w:rsid w:val="00F814EA"/>
    <w:rsid w:val="00F81A9A"/>
    <w:rsid w:val="00F81D43"/>
    <w:rsid w:val="00F8241E"/>
    <w:rsid w:val="00F82616"/>
    <w:rsid w:val="00F82B93"/>
    <w:rsid w:val="00F82EC2"/>
    <w:rsid w:val="00F831DE"/>
    <w:rsid w:val="00F835B5"/>
    <w:rsid w:val="00F8363D"/>
    <w:rsid w:val="00F8365A"/>
    <w:rsid w:val="00F83C0A"/>
    <w:rsid w:val="00F83EB7"/>
    <w:rsid w:val="00F84344"/>
    <w:rsid w:val="00F8439B"/>
    <w:rsid w:val="00F84815"/>
    <w:rsid w:val="00F84EE4"/>
    <w:rsid w:val="00F85063"/>
    <w:rsid w:val="00F8558B"/>
    <w:rsid w:val="00F855FB"/>
    <w:rsid w:val="00F8611C"/>
    <w:rsid w:val="00F861B4"/>
    <w:rsid w:val="00F86378"/>
    <w:rsid w:val="00F86426"/>
    <w:rsid w:val="00F86636"/>
    <w:rsid w:val="00F86CF3"/>
    <w:rsid w:val="00F87285"/>
    <w:rsid w:val="00F873B9"/>
    <w:rsid w:val="00F87509"/>
    <w:rsid w:val="00F87A4B"/>
    <w:rsid w:val="00F87C69"/>
    <w:rsid w:val="00F87FCF"/>
    <w:rsid w:val="00F903CC"/>
    <w:rsid w:val="00F9048D"/>
    <w:rsid w:val="00F90AFB"/>
    <w:rsid w:val="00F90FD6"/>
    <w:rsid w:val="00F9128E"/>
    <w:rsid w:val="00F91406"/>
    <w:rsid w:val="00F914AA"/>
    <w:rsid w:val="00F9191D"/>
    <w:rsid w:val="00F91D8E"/>
    <w:rsid w:val="00F920D9"/>
    <w:rsid w:val="00F92123"/>
    <w:rsid w:val="00F92812"/>
    <w:rsid w:val="00F92CD9"/>
    <w:rsid w:val="00F92E32"/>
    <w:rsid w:val="00F9329D"/>
    <w:rsid w:val="00F935BD"/>
    <w:rsid w:val="00F9389D"/>
    <w:rsid w:val="00F93AF6"/>
    <w:rsid w:val="00F94228"/>
    <w:rsid w:val="00F94582"/>
    <w:rsid w:val="00F945F1"/>
    <w:rsid w:val="00F9486D"/>
    <w:rsid w:val="00F94AFE"/>
    <w:rsid w:val="00F94B24"/>
    <w:rsid w:val="00F95418"/>
    <w:rsid w:val="00F95CBB"/>
    <w:rsid w:val="00F96379"/>
    <w:rsid w:val="00F964C6"/>
    <w:rsid w:val="00F96E46"/>
    <w:rsid w:val="00F96F97"/>
    <w:rsid w:val="00F9704D"/>
    <w:rsid w:val="00F971B3"/>
    <w:rsid w:val="00F9745E"/>
    <w:rsid w:val="00F97593"/>
    <w:rsid w:val="00F97738"/>
    <w:rsid w:val="00F97A59"/>
    <w:rsid w:val="00F97CE3"/>
    <w:rsid w:val="00F97E0B"/>
    <w:rsid w:val="00F97EC0"/>
    <w:rsid w:val="00F97F35"/>
    <w:rsid w:val="00F97F9B"/>
    <w:rsid w:val="00FA018A"/>
    <w:rsid w:val="00FA0888"/>
    <w:rsid w:val="00FA09A8"/>
    <w:rsid w:val="00FA0B9A"/>
    <w:rsid w:val="00FA0CFD"/>
    <w:rsid w:val="00FA1558"/>
    <w:rsid w:val="00FA1A10"/>
    <w:rsid w:val="00FA1B36"/>
    <w:rsid w:val="00FA1F2C"/>
    <w:rsid w:val="00FA2260"/>
    <w:rsid w:val="00FA2672"/>
    <w:rsid w:val="00FA2AD5"/>
    <w:rsid w:val="00FA2B79"/>
    <w:rsid w:val="00FA31A3"/>
    <w:rsid w:val="00FA326E"/>
    <w:rsid w:val="00FA34B1"/>
    <w:rsid w:val="00FA3526"/>
    <w:rsid w:val="00FA3B8F"/>
    <w:rsid w:val="00FA3C69"/>
    <w:rsid w:val="00FA3D65"/>
    <w:rsid w:val="00FA3E61"/>
    <w:rsid w:val="00FA427E"/>
    <w:rsid w:val="00FA46ED"/>
    <w:rsid w:val="00FA4A7D"/>
    <w:rsid w:val="00FA4B2E"/>
    <w:rsid w:val="00FA4BD4"/>
    <w:rsid w:val="00FA4CF7"/>
    <w:rsid w:val="00FA4D2B"/>
    <w:rsid w:val="00FA4F50"/>
    <w:rsid w:val="00FA500B"/>
    <w:rsid w:val="00FA5011"/>
    <w:rsid w:val="00FA503F"/>
    <w:rsid w:val="00FA612A"/>
    <w:rsid w:val="00FA6730"/>
    <w:rsid w:val="00FA6774"/>
    <w:rsid w:val="00FA6E6A"/>
    <w:rsid w:val="00FA6E8A"/>
    <w:rsid w:val="00FA724E"/>
    <w:rsid w:val="00FA7446"/>
    <w:rsid w:val="00FA74AF"/>
    <w:rsid w:val="00FA76CD"/>
    <w:rsid w:val="00FA76D0"/>
    <w:rsid w:val="00FA7742"/>
    <w:rsid w:val="00FA78E1"/>
    <w:rsid w:val="00FA792A"/>
    <w:rsid w:val="00FA7C16"/>
    <w:rsid w:val="00FA7DDE"/>
    <w:rsid w:val="00FA7EED"/>
    <w:rsid w:val="00FB002A"/>
    <w:rsid w:val="00FB0141"/>
    <w:rsid w:val="00FB0183"/>
    <w:rsid w:val="00FB01CB"/>
    <w:rsid w:val="00FB0215"/>
    <w:rsid w:val="00FB0375"/>
    <w:rsid w:val="00FB0692"/>
    <w:rsid w:val="00FB0F17"/>
    <w:rsid w:val="00FB1038"/>
    <w:rsid w:val="00FB1815"/>
    <w:rsid w:val="00FB1B1E"/>
    <w:rsid w:val="00FB1CD4"/>
    <w:rsid w:val="00FB1D1A"/>
    <w:rsid w:val="00FB1F8B"/>
    <w:rsid w:val="00FB1FFD"/>
    <w:rsid w:val="00FB2168"/>
    <w:rsid w:val="00FB25C4"/>
    <w:rsid w:val="00FB2BB0"/>
    <w:rsid w:val="00FB2BD5"/>
    <w:rsid w:val="00FB2EA9"/>
    <w:rsid w:val="00FB32B7"/>
    <w:rsid w:val="00FB3382"/>
    <w:rsid w:val="00FB3779"/>
    <w:rsid w:val="00FB3BC3"/>
    <w:rsid w:val="00FB40AA"/>
    <w:rsid w:val="00FB43F0"/>
    <w:rsid w:val="00FB45A6"/>
    <w:rsid w:val="00FB4658"/>
    <w:rsid w:val="00FB5399"/>
    <w:rsid w:val="00FB5CD1"/>
    <w:rsid w:val="00FB5E16"/>
    <w:rsid w:val="00FB5E88"/>
    <w:rsid w:val="00FB6266"/>
    <w:rsid w:val="00FB640A"/>
    <w:rsid w:val="00FB64B7"/>
    <w:rsid w:val="00FB688C"/>
    <w:rsid w:val="00FB6A42"/>
    <w:rsid w:val="00FB6ABF"/>
    <w:rsid w:val="00FB6B20"/>
    <w:rsid w:val="00FB6FF5"/>
    <w:rsid w:val="00FB7791"/>
    <w:rsid w:val="00FB7E7B"/>
    <w:rsid w:val="00FC019C"/>
    <w:rsid w:val="00FC054C"/>
    <w:rsid w:val="00FC0590"/>
    <w:rsid w:val="00FC062F"/>
    <w:rsid w:val="00FC0B45"/>
    <w:rsid w:val="00FC15CB"/>
    <w:rsid w:val="00FC175A"/>
    <w:rsid w:val="00FC1CA5"/>
    <w:rsid w:val="00FC1EE1"/>
    <w:rsid w:val="00FC229E"/>
    <w:rsid w:val="00FC2C47"/>
    <w:rsid w:val="00FC2D75"/>
    <w:rsid w:val="00FC2E8B"/>
    <w:rsid w:val="00FC32BA"/>
    <w:rsid w:val="00FC33FF"/>
    <w:rsid w:val="00FC362C"/>
    <w:rsid w:val="00FC3839"/>
    <w:rsid w:val="00FC3C39"/>
    <w:rsid w:val="00FC406F"/>
    <w:rsid w:val="00FC41F3"/>
    <w:rsid w:val="00FC432E"/>
    <w:rsid w:val="00FC4368"/>
    <w:rsid w:val="00FC4B52"/>
    <w:rsid w:val="00FC4FDA"/>
    <w:rsid w:val="00FC5389"/>
    <w:rsid w:val="00FC5E7A"/>
    <w:rsid w:val="00FC6472"/>
    <w:rsid w:val="00FC6792"/>
    <w:rsid w:val="00FC67D3"/>
    <w:rsid w:val="00FC69E8"/>
    <w:rsid w:val="00FC6F7C"/>
    <w:rsid w:val="00FC724D"/>
    <w:rsid w:val="00FC73F7"/>
    <w:rsid w:val="00FC77B1"/>
    <w:rsid w:val="00FC79F4"/>
    <w:rsid w:val="00FC7A50"/>
    <w:rsid w:val="00FC7AFF"/>
    <w:rsid w:val="00FC7B9C"/>
    <w:rsid w:val="00FC7CAE"/>
    <w:rsid w:val="00FD02D7"/>
    <w:rsid w:val="00FD0552"/>
    <w:rsid w:val="00FD0D85"/>
    <w:rsid w:val="00FD0EFD"/>
    <w:rsid w:val="00FD13E3"/>
    <w:rsid w:val="00FD140A"/>
    <w:rsid w:val="00FD143A"/>
    <w:rsid w:val="00FD14CC"/>
    <w:rsid w:val="00FD18F8"/>
    <w:rsid w:val="00FD191D"/>
    <w:rsid w:val="00FD1AC3"/>
    <w:rsid w:val="00FD220A"/>
    <w:rsid w:val="00FD25D0"/>
    <w:rsid w:val="00FD278F"/>
    <w:rsid w:val="00FD2D23"/>
    <w:rsid w:val="00FD3C0A"/>
    <w:rsid w:val="00FD3D34"/>
    <w:rsid w:val="00FD4521"/>
    <w:rsid w:val="00FD4E81"/>
    <w:rsid w:val="00FD4FDF"/>
    <w:rsid w:val="00FD5396"/>
    <w:rsid w:val="00FD5582"/>
    <w:rsid w:val="00FD5734"/>
    <w:rsid w:val="00FD5ED5"/>
    <w:rsid w:val="00FD60CB"/>
    <w:rsid w:val="00FD60F8"/>
    <w:rsid w:val="00FD61E4"/>
    <w:rsid w:val="00FD61FE"/>
    <w:rsid w:val="00FD6224"/>
    <w:rsid w:val="00FD6273"/>
    <w:rsid w:val="00FD660F"/>
    <w:rsid w:val="00FD6708"/>
    <w:rsid w:val="00FD67F8"/>
    <w:rsid w:val="00FD6A4F"/>
    <w:rsid w:val="00FD6AA6"/>
    <w:rsid w:val="00FD6AE0"/>
    <w:rsid w:val="00FD7082"/>
    <w:rsid w:val="00FD71DF"/>
    <w:rsid w:val="00FD7329"/>
    <w:rsid w:val="00FD73C3"/>
    <w:rsid w:val="00FD76C5"/>
    <w:rsid w:val="00FE0131"/>
    <w:rsid w:val="00FE01B4"/>
    <w:rsid w:val="00FE03F1"/>
    <w:rsid w:val="00FE095C"/>
    <w:rsid w:val="00FE0F7B"/>
    <w:rsid w:val="00FE0FF7"/>
    <w:rsid w:val="00FE16EA"/>
    <w:rsid w:val="00FE184E"/>
    <w:rsid w:val="00FE1BCD"/>
    <w:rsid w:val="00FE2662"/>
    <w:rsid w:val="00FE2802"/>
    <w:rsid w:val="00FE3206"/>
    <w:rsid w:val="00FE3496"/>
    <w:rsid w:val="00FE3607"/>
    <w:rsid w:val="00FE3A54"/>
    <w:rsid w:val="00FE3FCE"/>
    <w:rsid w:val="00FE4026"/>
    <w:rsid w:val="00FE443F"/>
    <w:rsid w:val="00FE4540"/>
    <w:rsid w:val="00FE45C1"/>
    <w:rsid w:val="00FE47C0"/>
    <w:rsid w:val="00FE50CF"/>
    <w:rsid w:val="00FE5503"/>
    <w:rsid w:val="00FE5707"/>
    <w:rsid w:val="00FE58E9"/>
    <w:rsid w:val="00FE5988"/>
    <w:rsid w:val="00FE6029"/>
    <w:rsid w:val="00FE6716"/>
    <w:rsid w:val="00FE6CE8"/>
    <w:rsid w:val="00FE7036"/>
    <w:rsid w:val="00FE74EE"/>
    <w:rsid w:val="00FE7861"/>
    <w:rsid w:val="00FE7E73"/>
    <w:rsid w:val="00FF00C0"/>
    <w:rsid w:val="00FF0841"/>
    <w:rsid w:val="00FF0B74"/>
    <w:rsid w:val="00FF0E05"/>
    <w:rsid w:val="00FF1024"/>
    <w:rsid w:val="00FF11BD"/>
    <w:rsid w:val="00FF1215"/>
    <w:rsid w:val="00FF12AD"/>
    <w:rsid w:val="00FF1624"/>
    <w:rsid w:val="00FF19FC"/>
    <w:rsid w:val="00FF1B61"/>
    <w:rsid w:val="00FF1DD5"/>
    <w:rsid w:val="00FF1E41"/>
    <w:rsid w:val="00FF20B5"/>
    <w:rsid w:val="00FF2574"/>
    <w:rsid w:val="00FF270F"/>
    <w:rsid w:val="00FF2DA7"/>
    <w:rsid w:val="00FF355D"/>
    <w:rsid w:val="00FF3682"/>
    <w:rsid w:val="00FF3A8B"/>
    <w:rsid w:val="00FF3BFF"/>
    <w:rsid w:val="00FF4203"/>
    <w:rsid w:val="00FF4404"/>
    <w:rsid w:val="00FF49F8"/>
    <w:rsid w:val="00FF4C0A"/>
    <w:rsid w:val="00FF528B"/>
    <w:rsid w:val="00FF5567"/>
    <w:rsid w:val="00FF5688"/>
    <w:rsid w:val="00FF57A4"/>
    <w:rsid w:val="00FF63E4"/>
    <w:rsid w:val="00FF6768"/>
    <w:rsid w:val="00FF6DBA"/>
    <w:rsid w:val="00FF6F6C"/>
    <w:rsid w:val="00FF7021"/>
    <w:rsid w:val="00FF741D"/>
    <w:rsid w:val="00FF752E"/>
    <w:rsid w:val="00FF7781"/>
    <w:rsid w:val="00FF7A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2AB2"/>
    <w:rPr>
      <w:sz w:val="24"/>
      <w:szCs w:val="24"/>
    </w:rPr>
  </w:style>
  <w:style w:type="paragraph" w:styleId="1">
    <w:name w:val="heading 1"/>
    <w:basedOn w:val="a"/>
    <w:next w:val="a"/>
    <w:link w:val="10"/>
    <w:qFormat/>
    <w:pPr>
      <w:keepNext/>
      <w:ind w:right="-1759"/>
      <w:outlineLvl w:val="0"/>
    </w:pPr>
    <w:rPr>
      <w:b/>
      <w:szCs w:val="20"/>
      <w:lang w:val="x-none" w:eastAsia="x-none"/>
    </w:rPr>
  </w:style>
  <w:style w:type="paragraph" w:styleId="2">
    <w:name w:val="heading 2"/>
    <w:basedOn w:val="a"/>
    <w:next w:val="a"/>
    <w:qFormat/>
    <w:pPr>
      <w:keepNext/>
      <w:jc w:val="center"/>
      <w:outlineLvl w:val="1"/>
    </w:pPr>
    <w:rPr>
      <w:szCs w:val="20"/>
    </w:rPr>
  </w:style>
  <w:style w:type="paragraph" w:styleId="3">
    <w:name w:val="heading 3"/>
    <w:basedOn w:val="a"/>
    <w:next w:val="a"/>
    <w:qFormat/>
    <w:pPr>
      <w:keepNext/>
      <w:pBdr>
        <w:bottom w:val="single" w:sz="12" w:space="1" w:color="auto"/>
      </w:pBdr>
      <w:jc w:val="center"/>
      <w:outlineLvl w:val="2"/>
    </w:pPr>
    <w:rPr>
      <w:rFonts w:ascii="Bookman Old Style" w:hAnsi="Bookman Old Style"/>
      <w:b/>
      <w:bCs/>
      <w:smallCaps/>
      <w:sz w:val="36"/>
    </w:rPr>
  </w:style>
  <w:style w:type="paragraph" w:styleId="4">
    <w:name w:val="heading 4"/>
    <w:basedOn w:val="a"/>
    <w:next w:val="a"/>
    <w:qFormat/>
    <w:pPr>
      <w:keepNext/>
      <w:pBdr>
        <w:bottom w:val="single" w:sz="12" w:space="1" w:color="auto"/>
      </w:pBdr>
      <w:jc w:val="center"/>
      <w:outlineLvl w:val="3"/>
    </w:pPr>
    <w:rPr>
      <w:rFonts w:ascii="Garamond" w:hAnsi="Garamond"/>
      <w:b/>
      <w:bCs/>
      <w:sz w:val="40"/>
    </w:rPr>
  </w:style>
  <w:style w:type="paragraph" w:styleId="5">
    <w:name w:val="heading 5"/>
    <w:basedOn w:val="a"/>
    <w:next w:val="a"/>
    <w:qFormat/>
    <w:pPr>
      <w:keepNext/>
      <w:pBdr>
        <w:bottom w:val="single" w:sz="12" w:space="1" w:color="auto"/>
      </w:pBdr>
      <w:jc w:val="center"/>
      <w:outlineLvl w:val="4"/>
    </w:pPr>
    <w:rPr>
      <w:rFonts w:ascii="Bookman Old Style" w:hAnsi="Bookman Old Style"/>
      <w:smallCaps/>
      <w:sz w:val="32"/>
    </w:rPr>
  </w:style>
  <w:style w:type="paragraph" w:styleId="6">
    <w:name w:val="heading 6"/>
    <w:basedOn w:val="a"/>
    <w:next w:val="a"/>
    <w:qFormat/>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b/>
      <w:bCs/>
      <w:sz w:val="36"/>
      <w:lang w:val="x-none" w:eastAsia="x-none"/>
    </w:rPr>
  </w:style>
  <w:style w:type="paragraph" w:styleId="a5">
    <w:name w:val="Body Text Indent"/>
    <w:aliases w:val="Надин стиль,Основной текст 1,Нумерованный список !!,Iniiaiie oaeno 1,Ioia?iaaiiue nienie !!,Iaaei noeeu"/>
    <w:basedOn w:val="a"/>
    <w:pPr>
      <w:ind w:firstLine="540"/>
      <w:jc w:val="both"/>
    </w:pPr>
    <w:rPr>
      <w:sz w:val="26"/>
    </w:rPr>
  </w:style>
  <w:style w:type="paragraph" w:styleId="20">
    <w:name w:val="Body Text Indent 2"/>
    <w:basedOn w:val="a"/>
    <w:pPr>
      <w:ind w:firstLine="720"/>
      <w:jc w:val="both"/>
    </w:pPr>
  </w:style>
  <w:style w:type="paragraph" w:styleId="21">
    <w:name w:val="Body Text 2"/>
    <w:basedOn w:val="a"/>
    <w:pPr>
      <w:jc w:val="center"/>
    </w:pPr>
  </w:style>
  <w:style w:type="paragraph" w:styleId="30">
    <w:name w:val="Body Text 3"/>
    <w:basedOn w:val="a"/>
    <w:pPr>
      <w:jc w:val="both"/>
    </w:pPr>
    <w:rPr>
      <w:sz w:val="26"/>
    </w:rPr>
  </w:style>
  <w:style w:type="table" w:styleId="a6">
    <w:name w:val="Table Grid"/>
    <w:basedOn w:val="a1"/>
    <w:uiPriority w:val="59"/>
    <w:rsid w:val="00F01F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semiHidden/>
    <w:rsid w:val="00A25A21"/>
    <w:rPr>
      <w:rFonts w:ascii="Tahoma" w:hAnsi="Tahoma"/>
      <w:sz w:val="16"/>
      <w:szCs w:val="16"/>
      <w:lang w:val="x-none" w:eastAsia="x-none"/>
    </w:rPr>
  </w:style>
  <w:style w:type="paragraph" w:styleId="a9">
    <w:name w:val="footer"/>
    <w:basedOn w:val="a"/>
    <w:link w:val="aa"/>
    <w:rsid w:val="003400B3"/>
    <w:pPr>
      <w:tabs>
        <w:tab w:val="center" w:pos="4677"/>
        <w:tab w:val="right" w:pos="9355"/>
      </w:tabs>
    </w:pPr>
    <w:rPr>
      <w:lang w:val="x-none" w:eastAsia="x-none"/>
    </w:rPr>
  </w:style>
  <w:style w:type="character" w:styleId="ab">
    <w:name w:val="page number"/>
    <w:basedOn w:val="a0"/>
    <w:rsid w:val="003400B3"/>
  </w:style>
  <w:style w:type="paragraph" w:styleId="ac">
    <w:name w:val="header"/>
    <w:basedOn w:val="a"/>
    <w:link w:val="ad"/>
    <w:uiPriority w:val="99"/>
    <w:rsid w:val="005E6923"/>
    <w:pPr>
      <w:tabs>
        <w:tab w:val="center" w:pos="4677"/>
        <w:tab w:val="right" w:pos="9355"/>
      </w:tabs>
    </w:pPr>
    <w:rPr>
      <w:lang w:val="x-none" w:eastAsia="x-none"/>
    </w:rPr>
  </w:style>
  <w:style w:type="table" w:styleId="11">
    <w:name w:val="Table Grid 1"/>
    <w:basedOn w:val="a1"/>
    <w:rsid w:val="002F7F0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e">
    <w:name w:val="Table Theme"/>
    <w:basedOn w:val="a1"/>
    <w:rsid w:val="006D0F8B"/>
    <w:tblPr>
      <w:tblInd w:w="0" w:type="dxa"/>
      <w:tblBorders>
        <w:top w:val="single" w:sz="4" w:space="0" w:color="E6E6E6"/>
        <w:left w:val="single" w:sz="4" w:space="0" w:color="E6E6E6"/>
        <w:bottom w:val="single" w:sz="4" w:space="0" w:color="E6E6E6"/>
        <w:right w:val="single" w:sz="4" w:space="0" w:color="E6E6E6"/>
        <w:insideH w:val="single" w:sz="4" w:space="0" w:color="E6E6E6"/>
        <w:insideV w:val="single" w:sz="4" w:space="0" w:color="E6E6E6"/>
      </w:tblBorders>
      <w:tblCellMar>
        <w:top w:w="0" w:type="dxa"/>
        <w:left w:w="108" w:type="dxa"/>
        <w:bottom w:w="0" w:type="dxa"/>
        <w:right w:w="108" w:type="dxa"/>
      </w:tblCellMar>
    </w:tblPr>
  </w:style>
  <w:style w:type="character" w:customStyle="1" w:styleId="af">
    <w:name w:val="Цветовое выделение"/>
    <w:rsid w:val="002A4AB7"/>
    <w:rPr>
      <w:b/>
      <w:color w:val="000080"/>
    </w:rPr>
  </w:style>
  <w:style w:type="paragraph" w:customStyle="1" w:styleId="af0">
    <w:name w:val="Заголовок статьи"/>
    <w:basedOn w:val="a"/>
    <w:next w:val="a"/>
    <w:rsid w:val="002A4AB7"/>
    <w:pPr>
      <w:widowControl w:val="0"/>
      <w:autoSpaceDE w:val="0"/>
      <w:autoSpaceDN w:val="0"/>
      <w:adjustRightInd w:val="0"/>
      <w:ind w:left="1612" w:hanging="892"/>
      <w:jc w:val="both"/>
    </w:pPr>
    <w:rPr>
      <w:rFonts w:ascii="Arial" w:hAnsi="Arial"/>
    </w:rPr>
  </w:style>
  <w:style w:type="paragraph" w:customStyle="1" w:styleId="CharChar">
    <w:name w:val="Char Char Знак Знак Знак"/>
    <w:basedOn w:val="a"/>
    <w:rsid w:val="000D54E8"/>
    <w:pPr>
      <w:autoSpaceDE w:val="0"/>
      <w:autoSpaceDN w:val="0"/>
      <w:spacing w:after="160" w:line="240" w:lineRule="exact"/>
    </w:pPr>
    <w:rPr>
      <w:rFonts w:ascii="Arial" w:hAnsi="Arial" w:cs="Arial"/>
      <w:b/>
      <w:bCs/>
      <w:sz w:val="20"/>
      <w:szCs w:val="20"/>
      <w:lang w:val="en-US" w:eastAsia="de-DE"/>
    </w:rPr>
  </w:style>
  <w:style w:type="paragraph" w:styleId="af1">
    <w:name w:val="Title"/>
    <w:basedOn w:val="a"/>
    <w:qFormat/>
    <w:rsid w:val="00ED39DE"/>
    <w:pPr>
      <w:jc w:val="center"/>
    </w:pPr>
    <w:rPr>
      <w:b/>
      <w:sz w:val="28"/>
      <w:szCs w:val="20"/>
    </w:rPr>
  </w:style>
  <w:style w:type="character" w:customStyle="1" w:styleId="ad">
    <w:name w:val="Верхний колонтитул Знак"/>
    <w:link w:val="ac"/>
    <w:uiPriority w:val="99"/>
    <w:rsid w:val="0054300B"/>
    <w:rPr>
      <w:sz w:val="24"/>
      <w:szCs w:val="24"/>
    </w:rPr>
  </w:style>
  <w:style w:type="character" w:customStyle="1" w:styleId="10">
    <w:name w:val="Заголовок 1 Знак"/>
    <w:link w:val="1"/>
    <w:locked/>
    <w:rsid w:val="00B75A37"/>
    <w:rPr>
      <w:b/>
      <w:sz w:val="24"/>
    </w:rPr>
  </w:style>
  <w:style w:type="character" w:customStyle="1" w:styleId="aa">
    <w:name w:val="Нижний колонтитул Знак"/>
    <w:link w:val="a9"/>
    <w:locked/>
    <w:rsid w:val="00B75A37"/>
    <w:rPr>
      <w:sz w:val="24"/>
      <w:szCs w:val="24"/>
    </w:rPr>
  </w:style>
  <w:style w:type="character" w:customStyle="1" w:styleId="a8">
    <w:name w:val="Текст выноски Знак"/>
    <w:link w:val="a7"/>
    <w:semiHidden/>
    <w:locked/>
    <w:rsid w:val="00B75A37"/>
    <w:rPr>
      <w:rFonts w:ascii="Tahoma" w:hAnsi="Tahoma" w:cs="Tahoma"/>
      <w:sz w:val="16"/>
      <w:szCs w:val="16"/>
    </w:rPr>
  </w:style>
  <w:style w:type="character" w:customStyle="1" w:styleId="a4">
    <w:name w:val="Основной текст Знак"/>
    <w:link w:val="a3"/>
    <w:locked/>
    <w:rsid w:val="00B75A37"/>
    <w:rPr>
      <w:b/>
      <w:bCs/>
      <w:sz w:val="36"/>
      <w:szCs w:val="24"/>
    </w:rPr>
  </w:style>
  <w:style w:type="paragraph" w:customStyle="1" w:styleId="12">
    <w:name w:val="Обычный1"/>
    <w:rsid w:val="00B75A37"/>
    <w:pPr>
      <w:widowControl w:val="0"/>
    </w:pPr>
    <w:rPr>
      <w:rFonts w:ascii="Courier New" w:hAnsi="Courier New"/>
      <w:snapToGrid w:val="0"/>
    </w:rPr>
  </w:style>
  <w:style w:type="paragraph" w:styleId="af2">
    <w:name w:val="caption"/>
    <w:basedOn w:val="a"/>
    <w:next w:val="a"/>
    <w:qFormat/>
    <w:rsid w:val="00B75A37"/>
    <w:pPr>
      <w:spacing w:line="360" w:lineRule="auto"/>
      <w:ind w:left="-284"/>
      <w:jc w:val="center"/>
    </w:pPr>
    <w:rPr>
      <w:b/>
      <w:sz w:val="26"/>
      <w:szCs w:val="20"/>
    </w:rPr>
  </w:style>
  <w:style w:type="paragraph" w:customStyle="1" w:styleId="rvps698610">
    <w:name w:val="rvps698610"/>
    <w:basedOn w:val="a"/>
    <w:rsid w:val="00B75A37"/>
    <w:pPr>
      <w:spacing w:after="150"/>
      <w:ind w:right="300"/>
    </w:pPr>
  </w:style>
  <w:style w:type="paragraph" w:styleId="31">
    <w:name w:val="Body Text Indent 3"/>
    <w:basedOn w:val="a"/>
    <w:link w:val="32"/>
    <w:rsid w:val="00B75A37"/>
    <w:pPr>
      <w:spacing w:after="120"/>
      <w:ind w:left="283"/>
    </w:pPr>
    <w:rPr>
      <w:sz w:val="16"/>
      <w:szCs w:val="16"/>
      <w:lang w:val="x-none" w:eastAsia="x-none"/>
    </w:rPr>
  </w:style>
  <w:style w:type="character" w:customStyle="1" w:styleId="32">
    <w:name w:val="Основной текст с отступом 3 Знак"/>
    <w:link w:val="31"/>
    <w:rsid w:val="00B75A37"/>
    <w:rPr>
      <w:sz w:val="16"/>
      <w:szCs w:val="16"/>
    </w:rPr>
  </w:style>
  <w:style w:type="paragraph" w:styleId="af3">
    <w:name w:val="Normal (Web)"/>
    <w:basedOn w:val="a"/>
    <w:uiPriority w:val="99"/>
    <w:rsid w:val="00B75A37"/>
    <w:pPr>
      <w:spacing w:before="100" w:beforeAutospacing="1" w:after="100" w:afterAutospacing="1"/>
    </w:pPr>
  </w:style>
  <w:style w:type="paragraph" w:customStyle="1" w:styleId="ConsPlusTitle">
    <w:name w:val="ConsPlusTitle"/>
    <w:rsid w:val="00B75A37"/>
    <w:pPr>
      <w:widowControl w:val="0"/>
      <w:autoSpaceDE w:val="0"/>
      <w:autoSpaceDN w:val="0"/>
      <w:adjustRightInd w:val="0"/>
    </w:pPr>
    <w:rPr>
      <w:rFonts w:ascii="Arial" w:hAnsi="Arial" w:cs="Arial"/>
      <w:b/>
      <w:bCs/>
    </w:rPr>
  </w:style>
  <w:style w:type="paragraph" w:customStyle="1" w:styleId="ConsPlusNormal">
    <w:name w:val="ConsPlusNormal"/>
    <w:link w:val="ConsPlusNormal0"/>
    <w:rsid w:val="00B75A37"/>
    <w:pPr>
      <w:widowControl w:val="0"/>
      <w:autoSpaceDE w:val="0"/>
      <w:autoSpaceDN w:val="0"/>
      <w:adjustRightInd w:val="0"/>
      <w:ind w:firstLine="720"/>
    </w:pPr>
    <w:rPr>
      <w:rFonts w:ascii="Arial" w:hAnsi="Arial" w:cs="Arial"/>
    </w:rPr>
  </w:style>
  <w:style w:type="paragraph" w:styleId="af4">
    <w:name w:val="Document Map"/>
    <w:basedOn w:val="a"/>
    <w:link w:val="af5"/>
    <w:rsid w:val="00B75A37"/>
    <w:pPr>
      <w:shd w:val="clear" w:color="auto" w:fill="000080"/>
      <w:ind w:firstLine="709"/>
      <w:jc w:val="both"/>
    </w:pPr>
    <w:rPr>
      <w:rFonts w:ascii="Tahoma" w:hAnsi="Tahoma"/>
      <w:sz w:val="20"/>
      <w:szCs w:val="20"/>
      <w:lang w:val="x-none" w:eastAsia="x-none"/>
    </w:rPr>
  </w:style>
  <w:style w:type="character" w:customStyle="1" w:styleId="af5">
    <w:name w:val="Схема документа Знак"/>
    <w:link w:val="af4"/>
    <w:rsid w:val="00B75A37"/>
    <w:rPr>
      <w:rFonts w:ascii="Tahoma" w:hAnsi="Tahoma" w:cs="Tahoma"/>
      <w:shd w:val="clear" w:color="auto" w:fill="000080"/>
    </w:rPr>
  </w:style>
  <w:style w:type="paragraph" w:customStyle="1" w:styleId="af6">
    <w:name w:val="Знак"/>
    <w:basedOn w:val="a"/>
    <w:rsid w:val="00B75A37"/>
    <w:pPr>
      <w:widowControl w:val="0"/>
      <w:adjustRightInd w:val="0"/>
      <w:spacing w:after="160" w:line="240" w:lineRule="exact"/>
      <w:jc w:val="right"/>
    </w:pPr>
    <w:rPr>
      <w:sz w:val="20"/>
      <w:szCs w:val="20"/>
      <w:lang w:val="en-GB" w:eastAsia="en-US"/>
    </w:rPr>
  </w:style>
  <w:style w:type="paragraph" w:customStyle="1" w:styleId="af7">
    <w:name w:val="Знак Знак Знак"/>
    <w:basedOn w:val="a"/>
    <w:rsid w:val="00B75A37"/>
    <w:pPr>
      <w:spacing w:after="160" w:line="240" w:lineRule="exact"/>
    </w:pPr>
    <w:rPr>
      <w:rFonts w:ascii="Verdana" w:hAnsi="Verdana"/>
      <w:sz w:val="20"/>
      <w:szCs w:val="20"/>
      <w:lang w:val="en-US" w:eastAsia="en-US"/>
    </w:rPr>
  </w:style>
  <w:style w:type="paragraph" w:customStyle="1" w:styleId="CharChar0">
    <w:name w:val="Char Знак Знак Char Знак Знак Знак Знак Знак Знак Знак Знак Знак Знак Знак Знак Знак Знак Знак Знак"/>
    <w:basedOn w:val="a"/>
    <w:rsid w:val="00B75A37"/>
    <w:rPr>
      <w:rFonts w:ascii="Verdana" w:hAnsi="Verdana" w:cs="Verdana"/>
      <w:sz w:val="20"/>
      <w:szCs w:val="20"/>
      <w:lang w:val="en-US" w:eastAsia="en-US"/>
    </w:rPr>
  </w:style>
  <w:style w:type="paragraph" w:customStyle="1" w:styleId="ConsPlusNonformat">
    <w:name w:val="ConsPlusNonformat"/>
    <w:uiPriority w:val="99"/>
    <w:rsid w:val="00B75A37"/>
    <w:pPr>
      <w:widowControl w:val="0"/>
      <w:autoSpaceDE w:val="0"/>
      <w:autoSpaceDN w:val="0"/>
      <w:adjustRightInd w:val="0"/>
    </w:pPr>
    <w:rPr>
      <w:rFonts w:ascii="Courier New" w:eastAsia="MS Mincho" w:hAnsi="Courier New" w:cs="Courier New"/>
      <w:lang w:eastAsia="ja-JP" w:bidi="sa-IN"/>
    </w:rPr>
  </w:style>
  <w:style w:type="character" w:customStyle="1" w:styleId="FontStyle16">
    <w:name w:val="Font Style16"/>
    <w:rsid w:val="00B75A37"/>
    <w:rPr>
      <w:rFonts w:ascii="Times New Roman" w:hAnsi="Times New Roman" w:cs="Times New Roman"/>
      <w:sz w:val="24"/>
      <w:szCs w:val="24"/>
    </w:rPr>
  </w:style>
  <w:style w:type="paragraph" w:customStyle="1" w:styleId="13">
    <w:name w:val="Обычный1"/>
    <w:rsid w:val="00B75A37"/>
    <w:pPr>
      <w:widowControl w:val="0"/>
    </w:pPr>
    <w:rPr>
      <w:rFonts w:ascii="Courier New" w:hAnsi="Courier New"/>
    </w:rPr>
  </w:style>
  <w:style w:type="paragraph" w:customStyle="1" w:styleId="Normal1">
    <w:name w:val="Normal1"/>
    <w:rsid w:val="00B75A37"/>
    <w:pPr>
      <w:widowControl w:val="0"/>
    </w:pPr>
    <w:rPr>
      <w:rFonts w:ascii="Courier New" w:eastAsia="Calibri" w:hAnsi="Courier New"/>
    </w:rPr>
  </w:style>
  <w:style w:type="paragraph" w:customStyle="1" w:styleId="af8">
    <w:name w:val="Табличный"/>
    <w:basedOn w:val="a"/>
    <w:rsid w:val="009351CA"/>
    <w:pPr>
      <w:keepLines/>
      <w:suppressAutoHyphens/>
      <w:jc w:val="both"/>
    </w:pPr>
    <w:rPr>
      <w:rFonts w:ascii="Century Gothic" w:hAnsi="Century Gothic"/>
      <w:sz w:val="18"/>
      <w:szCs w:val="18"/>
    </w:rPr>
  </w:style>
  <w:style w:type="paragraph" w:customStyle="1" w:styleId="ConsPlusCell">
    <w:name w:val="ConsPlusCell"/>
    <w:uiPriority w:val="99"/>
    <w:rsid w:val="0046620B"/>
    <w:pPr>
      <w:autoSpaceDE w:val="0"/>
      <w:autoSpaceDN w:val="0"/>
      <w:adjustRightInd w:val="0"/>
    </w:pPr>
    <w:rPr>
      <w:rFonts w:ascii="Arial" w:hAnsi="Arial" w:cs="Arial"/>
      <w:lang w:eastAsia="en-US"/>
    </w:rPr>
  </w:style>
  <w:style w:type="paragraph" w:customStyle="1" w:styleId="14">
    <w:name w:val="Знак1 Знак Знак Знак"/>
    <w:basedOn w:val="a"/>
    <w:rsid w:val="009C2A18"/>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0"/>
    <w:rsid w:val="00186E81"/>
  </w:style>
  <w:style w:type="paragraph" w:styleId="af9">
    <w:name w:val="Plain Text"/>
    <w:basedOn w:val="a"/>
    <w:link w:val="afa"/>
    <w:rsid w:val="006720F1"/>
    <w:rPr>
      <w:rFonts w:ascii="Courier New" w:hAnsi="Courier New"/>
      <w:sz w:val="20"/>
      <w:szCs w:val="20"/>
    </w:rPr>
  </w:style>
  <w:style w:type="character" w:customStyle="1" w:styleId="afa">
    <w:name w:val="Текст Знак"/>
    <w:basedOn w:val="a0"/>
    <w:link w:val="af9"/>
    <w:rsid w:val="006720F1"/>
    <w:rPr>
      <w:rFonts w:ascii="Courier New" w:hAnsi="Courier New"/>
    </w:rPr>
  </w:style>
  <w:style w:type="paragraph" w:customStyle="1" w:styleId="15">
    <w:name w:val="Без интервала1"/>
    <w:aliases w:val="Стратегия,No Spacing"/>
    <w:link w:val="afb"/>
    <w:qFormat/>
    <w:rsid w:val="003B3251"/>
    <w:rPr>
      <w:rFonts w:eastAsia="Calibri"/>
      <w:sz w:val="24"/>
      <w:szCs w:val="22"/>
      <w:lang w:eastAsia="en-US"/>
    </w:rPr>
  </w:style>
  <w:style w:type="paragraph" w:customStyle="1" w:styleId="22">
    <w:name w:val="Стиль2"/>
    <w:basedOn w:val="a"/>
    <w:autoRedefine/>
    <w:rsid w:val="0016322D"/>
    <w:pPr>
      <w:autoSpaceDE w:val="0"/>
      <w:autoSpaceDN w:val="0"/>
      <w:adjustRightInd w:val="0"/>
      <w:ind w:firstLine="720"/>
      <w:jc w:val="both"/>
    </w:pPr>
    <w:rPr>
      <w:color w:val="000000"/>
      <w:lang w:eastAsia="en-US"/>
    </w:rPr>
  </w:style>
  <w:style w:type="character" w:customStyle="1" w:styleId="afb">
    <w:name w:val="Без интервала Знак"/>
    <w:aliases w:val="Стратегия Знак,No Spacing Знак"/>
    <w:link w:val="15"/>
    <w:locked/>
    <w:rsid w:val="005C7E34"/>
    <w:rPr>
      <w:rFonts w:eastAsia="Calibri"/>
      <w:sz w:val="24"/>
      <w:szCs w:val="22"/>
      <w:lang w:val="ru-RU" w:eastAsia="en-US" w:bidi="ar-SA"/>
    </w:rPr>
  </w:style>
  <w:style w:type="paragraph" w:customStyle="1" w:styleId="p2">
    <w:name w:val="p2"/>
    <w:basedOn w:val="a"/>
    <w:rsid w:val="001A4DB9"/>
    <w:pPr>
      <w:spacing w:before="100" w:beforeAutospacing="1" w:after="100" w:afterAutospacing="1"/>
    </w:pPr>
  </w:style>
  <w:style w:type="character" w:customStyle="1" w:styleId="s1">
    <w:name w:val="s1"/>
    <w:basedOn w:val="a0"/>
    <w:rsid w:val="001A4DB9"/>
  </w:style>
  <w:style w:type="paragraph" w:customStyle="1" w:styleId="p3">
    <w:name w:val="p3"/>
    <w:basedOn w:val="a"/>
    <w:rsid w:val="001A4DB9"/>
    <w:pPr>
      <w:spacing w:before="100" w:beforeAutospacing="1" w:after="100" w:afterAutospacing="1"/>
    </w:pPr>
  </w:style>
  <w:style w:type="character" w:customStyle="1" w:styleId="s2">
    <w:name w:val="s2"/>
    <w:basedOn w:val="a0"/>
    <w:rsid w:val="001A4DB9"/>
  </w:style>
  <w:style w:type="character" w:customStyle="1" w:styleId="s3">
    <w:name w:val="s3"/>
    <w:basedOn w:val="a0"/>
    <w:rsid w:val="001A4DB9"/>
  </w:style>
  <w:style w:type="paragraph" w:customStyle="1" w:styleId="p4">
    <w:name w:val="p4"/>
    <w:basedOn w:val="a"/>
    <w:rsid w:val="001A4DB9"/>
    <w:pPr>
      <w:spacing w:before="100" w:beforeAutospacing="1" w:after="100" w:afterAutospacing="1"/>
    </w:pPr>
  </w:style>
  <w:style w:type="paragraph" w:customStyle="1" w:styleId="p5">
    <w:name w:val="p5"/>
    <w:basedOn w:val="a"/>
    <w:rsid w:val="001A4DB9"/>
    <w:pPr>
      <w:spacing w:before="100" w:beforeAutospacing="1" w:after="100" w:afterAutospacing="1"/>
    </w:pPr>
  </w:style>
  <w:style w:type="paragraph" w:customStyle="1" w:styleId="p6">
    <w:name w:val="p6"/>
    <w:basedOn w:val="a"/>
    <w:rsid w:val="001A4DB9"/>
    <w:pPr>
      <w:spacing w:before="100" w:beforeAutospacing="1" w:after="100" w:afterAutospacing="1"/>
    </w:pPr>
  </w:style>
  <w:style w:type="character" w:customStyle="1" w:styleId="s4">
    <w:name w:val="s4"/>
    <w:basedOn w:val="a0"/>
    <w:rsid w:val="001A4DB9"/>
  </w:style>
  <w:style w:type="paragraph" w:customStyle="1" w:styleId="p7">
    <w:name w:val="p7"/>
    <w:basedOn w:val="a"/>
    <w:rsid w:val="001A4DB9"/>
    <w:pPr>
      <w:spacing w:before="100" w:beforeAutospacing="1" w:after="100" w:afterAutospacing="1"/>
    </w:pPr>
  </w:style>
  <w:style w:type="paragraph" w:customStyle="1" w:styleId="p8">
    <w:name w:val="p8"/>
    <w:basedOn w:val="a"/>
    <w:rsid w:val="001A4DB9"/>
    <w:pPr>
      <w:spacing w:before="100" w:beforeAutospacing="1" w:after="100" w:afterAutospacing="1"/>
    </w:pPr>
  </w:style>
  <w:style w:type="paragraph" w:customStyle="1" w:styleId="p9">
    <w:name w:val="p9"/>
    <w:basedOn w:val="a"/>
    <w:rsid w:val="001A4DB9"/>
    <w:pPr>
      <w:spacing w:before="100" w:beforeAutospacing="1" w:after="100" w:afterAutospacing="1"/>
    </w:pPr>
  </w:style>
  <w:style w:type="paragraph" w:customStyle="1" w:styleId="p10">
    <w:name w:val="p10"/>
    <w:basedOn w:val="a"/>
    <w:rsid w:val="001A4DB9"/>
    <w:pPr>
      <w:spacing w:before="100" w:beforeAutospacing="1" w:after="100" w:afterAutospacing="1"/>
    </w:pPr>
  </w:style>
  <w:style w:type="paragraph" w:customStyle="1" w:styleId="p11">
    <w:name w:val="p11"/>
    <w:basedOn w:val="a"/>
    <w:rsid w:val="001A4DB9"/>
    <w:pPr>
      <w:spacing w:before="100" w:beforeAutospacing="1" w:after="100" w:afterAutospacing="1"/>
    </w:pPr>
  </w:style>
  <w:style w:type="paragraph" w:customStyle="1" w:styleId="p12">
    <w:name w:val="p12"/>
    <w:basedOn w:val="a"/>
    <w:rsid w:val="001A4DB9"/>
    <w:pPr>
      <w:spacing w:before="100" w:beforeAutospacing="1" w:after="100" w:afterAutospacing="1"/>
    </w:pPr>
  </w:style>
  <w:style w:type="paragraph" w:customStyle="1" w:styleId="p13">
    <w:name w:val="p13"/>
    <w:basedOn w:val="a"/>
    <w:rsid w:val="001A4DB9"/>
    <w:pPr>
      <w:spacing w:before="100" w:beforeAutospacing="1" w:after="100" w:afterAutospacing="1"/>
    </w:pPr>
  </w:style>
  <w:style w:type="character" w:customStyle="1" w:styleId="s6">
    <w:name w:val="s6"/>
    <w:basedOn w:val="a0"/>
    <w:rsid w:val="001A4DB9"/>
  </w:style>
  <w:style w:type="character" w:customStyle="1" w:styleId="s7">
    <w:name w:val="s7"/>
    <w:basedOn w:val="a0"/>
    <w:rsid w:val="001A4DB9"/>
  </w:style>
  <w:style w:type="paragraph" w:styleId="afc">
    <w:name w:val="List Paragraph"/>
    <w:basedOn w:val="a"/>
    <w:qFormat/>
    <w:rsid w:val="00E14DC9"/>
    <w:pPr>
      <w:ind w:left="720"/>
      <w:contextualSpacing/>
    </w:pPr>
  </w:style>
  <w:style w:type="character" w:customStyle="1" w:styleId="ConsPlusNormal0">
    <w:name w:val="ConsPlusNormal Знак"/>
    <w:link w:val="ConsPlusNormal"/>
    <w:locked/>
    <w:rsid w:val="001370D4"/>
    <w:rPr>
      <w:rFonts w:ascii="Arial" w:hAnsi="Arial" w:cs="Arial"/>
    </w:rPr>
  </w:style>
  <w:style w:type="character" w:styleId="afd">
    <w:name w:val="Emphasis"/>
    <w:basedOn w:val="a0"/>
    <w:qFormat/>
    <w:rsid w:val="00B62A31"/>
    <w:rPr>
      <w:i/>
      <w:iCs/>
    </w:rPr>
  </w:style>
  <w:style w:type="character" w:styleId="afe">
    <w:name w:val="Hyperlink"/>
    <w:basedOn w:val="a0"/>
    <w:uiPriority w:val="99"/>
    <w:unhideWhenUsed/>
    <w:rsid w:val="00B62A31"/>
    <w:rPr>
      <w:color w:val="0000FF"/>
      <w:u w:val="single"/>
    </w:rPr>
  </w:style>
  <w:style w:type="paragraph" w:customStyle="1" w:styleId="110">
    <w:name w:val="Обычный11"/>
    <w:uiPriority w:val="99"/>
    <w:rsid w:val="0010088E"/>
    <w:pPr>
      <w:widowControl w:val="0"/>
    </w:pPr>
    <w:rPr>
      <w:rFonts w:ascii="Courier New" w:hAnsi="Courier New"/>
    </w:rPr>
  </w:style>
  <w:style w:type="paragraph" w:customStyle="1" w:styleId="Standard">
    <w:name w:val="Standard"/>
    <w:rsid w:val="0010088E"/>
    <w:pPr>
      <w:widowControl w:val="0"/>
      <w:suppressAutoHyphens/>
      <w:textAlignment w:val="baseline"/>
    </w:pPr>
    <w:rPr>
      <w:rFonts w:eastAsia="Andale Sans UI" w:cs="Tahoma"/>
      <w:kern w:val="1"/>
      <w:sz w:val="24"/>
      <w:szCs w:val="24"/>
      <w:lang w:val="en-US" w:eastAsia="zh-CN" w:bidi="en-US"/>
    </w:rPr>
  </w:style>
  <w:style w:type="table" w:customStyle="1" w:styleId="16">
    <w:name w:val="Сетка таблицы1"/>
    <w:basedOn w:val="a1"/>
    <w:next w:val="a6"/>
    <w:uiPriority w:val="59"/>
    <w:rsid w:val="0010088E"/>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2AB2"/>
    <w:rPr>
      <w:sz w:val="24"/>
      <w:szCs w:val="24"/>
    </w:rPr>
  </w:style>
  <w:style w:type="paragraph" w:styleId="1">
    <w:name w:val="heading 1"/>
    <w:basedOn w:val="a"/>
    <w:next w:val="a"/>
    <w:link w:val="10"/>
    <w:qFormat/>
    <w:pPr>
      <w:keepNext/>
      <w:ind w:right="-1759"/>
      <w:outlineLvl w:val="0"/>
    </w:pPr>
    <w:rPr>
      <w:b/>
      <w:szCs w:val="20"/>
      <w:lang w:val="x-none" w:eastAsia="x-none"/>
    </w:rPr>
  </w:style>
  <w:style w:type="paragraph" w:styleId="2">
    <w:name w:val="heading 2"/>
    <w:basedOn w:val="a"/>
    <w:next w:val="a"/>
    <w:qFormat/>
    <w:pPr>
      <w:keepNext/>
      <w:jc w:val="center"/>
      <w:outlineLvl w:val="1"/>
    </w:pPr>
    <w:rPr>
      <w:szCs w:val="20"/>
    </w:rPr>
  </w:style>
  <w:style w:type="paragraph" w:styleId="3">
    <w:name w:val="heading 3"/>
    <w:basedOn w:val="a"/>
    <w:next w:val="a"/>
    <w:qFormat/>
    <w:pPr>
      <w:keepNext/>
      <w:pBdr>
        <w:bottom w:val="single" w:sz="12" w:space="1" w:color="auto"/>
      </w:pBdr>
      <w:jc w:val="center"/>
      <w:outlineLvl w:val="2"/>
    </w:pPr>
    <w:rPr>
      <w:rFonts w:ascii="Bookman Old Style" w:hAnsi="Bookman Old Style"/>
      <w:b/>
      <w:bCs/>
      <w:smallCaps/>
      <w:sz w:val="36"/>
    </w:rPr>
  </w:style>
  <w:style w:type="paragraph" w:styleId="4">
    <w:name w:val="heading 4"/>
    <w:basedOn w:val="a"/>
    <w:next w:val="a"/>
    <w:qFormat/>
    <w:pPr>
      <w:keepNext/>
      <w:pBdr>
        <w:bottom w:val="single" w:sz="12" w:space="1" w:color="auto"/>
      </w:pBdr>
      <w:jc w:val="center"/>
      <w:outlineLvl w:val="3"/>
    </w:pPr>
    <w:rPr>
      <w:rFonts w:ascii="Garamond" w:hAnsi="Garamond"/>
      <w:b/>
      <w:bCs/>
      <w:sz w:val="40"/>
    </w:rPr>
  </w:style>
  <w:style w:type="paragraph" w:styleId="5">
    <w:name w:val="heading 5"/>
    <w:basedOn w:val="a"/>
    <w:next w:val="a"/>
    <w:qFormat/>
    <w:pPr>
      <w:keepNext/>
      <w:pBdr>
        <w:bottom w:val="single" w:sz="12" w:space="1" w:color="auto"/>
      </w:pBdr>
      <w:jc w:val="center"/>
      <w:outlineLvl w:val="4"/>
    </w:pPr>
    <w:rPr>
      <w:rFonts w:ascii="Bookman Old Style" w:hAnsi="Bookman Old Style"/>
      <w:smallCaps/>
      <w:sz w:val="32"/>
    </w:rPr>
  </w:style>
  <w:style w:type="paragraph" w:styleId="6">
    <w:name w:val="heading 6"/>
    <w:basedOn w:val="a"/>
    <w:next w:val="a"/>
    <w:qFormat/>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b/>
      <w:bCs/>
      <w:sz w:val="36"/>
      <w:lang w:val="x-none" w:eastAsia="x-none"/>
    </w:rPr>
  </w:style>
  <w:style w:type="paragraph" w:styleId="a5">
    <w:name w:val="Body Text Indent"/>
    <w:aliases w:val="Надин стиль,Основной текст 1,Нумерованный список !!,Iniiaiie oaeno 1,Ioia?iaaiiue nienie !!,Iaaei noeeu"/>
    <w:basedOn w:val="a"/>
    <w:pPr>
      <w:ind w:firstLine="540"/>
      <w:jc w:val="both"/>
    </w:pPr>
    <w:rPr>
      <w:sz w:val="26"/>
    </w:rPr>
  </w:style>
  <w:style w:type="paragraph" w:styleId="20">
    <w:name w:val="Body Text Indent 2"/>
    <w:basedOn w:val="a"/>
    <w:pPr>
      <w:ind w:firstLine="720"/>
      <w:jc w:val="both"/>
    </w:pPr>
  </w:style>
  <w:style w:type="paragraph" w:styleId="21">
    <w:name w:val="Body Text 2"/>
    <w:basedOn w:val="a"/>
    <w:pPr>
      <w:jc w:val="center"/>
    </w:pPr>
  </w:style>
  <w:style w:type="paragraph" w:styleId="30">
    <w:name w:val="Body Text 3"/>
    <w:basedOn w:val="a"/>
    <w:pPr>
      <w:jc w:val="both"/>
    </w:pPr>
    <w:rPr>
      <w:sz w:val="26"/>
    </w:rPr>
  </w:style>
  <w:style w:type="table" w:styleId="a6">
    <w:name w:val="Table Grid"/>
    <w:basedOn w:val="a1"/>
    <w:uiPriority w:val="59"/>
    <w:rsid w:val="00F01F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semiHidden/>
    <w:rsid w:val="00A25A21"/>
    <w:rPr>
      <w:rFonts w:ascii="Tahoma" w:hAnsi="Tahoma"/>
      <w:sz w:val="16"/>
      <w:szCs w:val="16"/>
      <w:lang w:val="x-none" w:eastAsia="x-none"/>
    </w:rPr>
  </w:style>
  <w:style w:type="paragraph" w:styleId="a9">
    <w:name w:val="footer"/>
    <w:basedOn w:val="a"/>
    <w:link w:val="aa"/>
    <w:rsid w:val="003400B3"/>
    <w:pPr>
      <w:tabs>
        <w:tab w:val="center" w:pos="4677"/>
        <w:tab w:val="right" w:pos="9355"/>
      </w:tabs>
    </w:pPr>
    <w:rPr>
      <w:lang w:val="x-none" w:eastAsia="x-none"/>
    </w:rPr>
  </w:style>
  <w:style w:type="character" w:styleId="ab">
    <w:name w:val="page number"/>
    <w:basedOn w:val="a0"/>
    <w:rsid w:val="003400B3"/>
  </w:style>
  <w:style w:type="paragraph" w:styleId="ac">
    <w:name w:val="header"/>
    <w:basedOn w:val="a"/>
    <w:link w:val="ad"/>
    <w:uiPriority w:val="99"/>
    <w:rsid w:val="005E6923"/>
    <w:pPr>
      <w:tabs>
        <w:tab w:val="center" w:pos="4677"/>
        <w:tab w:val="right" w:pos="9355"/>
      </w:tabs>
    </w:pPr>
    <w:rPr>
      <w:lang w:val="x-none" w:eastAsia="x-none"/>
    </w:rPr>
  </w:style>
  <w:style w:type="table" w:styleId="11">
    <w:name w:val="Table Grid 1"/>
    <w:basedOn w:val="a1"/>
    <w:rsid w:val="002F7F0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e">
    <w:name w:val="Table Theme"/>
    <w:basedOn w:val="a1"/>
    <w:rsid w:val="006D0F8B"/>
    <w:tblPr>
      <w:tblInd w:w="0" w:type="dxa"/>
      <w:tblBorders>
        <w:top w:val="single" w:sz="4" w:space="0" w:color="E6E6E6"/>
        <w:left w:val="single" w:sz="4" w:space="0" w:color="E6E6E6"/>
        <w:bottom w:val="single" w:sz="4" w:space="0" w:color="E6E6E6"/>
        <w:right w:val="single" w:sz="4" w:space="0" w:color="E6E6E6"/>
        <w:insideH w:val="single" w:sz="4" w:space="0" w:color="E6E6E6"/>
        <w:insideV w:val="single" w:sz="4" w:space="0" w:color="E6E6E6"/>
      </w:tblBorders>
      <w:tblCellMar>
        <w:top w:w="0" w:type="dxa"/>
        <w:left w:w="108" w:type="dxa"/>
        <w:bottom w:w="0" w:type="dxa"/>
        <w:right w:w="108" w:type="dxa"/>
      </w:tblCellMar>
    </w:tblPr>
  </w:style>
  <w:style w:type="character" w:customStyle="1" w:styleId="af">
    <w:name w:val="Цветовое выделение"/>
    <w:rsid w:val="002A4AB7"/>
    <w:rPr>
      <w:b/>
      <w:color w:val="000080"/>
    </w:rPr>
  </w:style>
  <w:style w:type="paragraph" w:customStyle="1" w:styleId="af0">
    <w:name w:val="Заголовок статьи"/>
    <w:basedOn w:val="a"/>
    <w:next w:val="a"/>
    <w:rsid w:val="002A4AB7"/>
    <w:pPr>
      <w:widowControl w:val="0"/>
      <w:autoSpaceDE w:val="0"/>
      <w:autoSpaceDN w:val="0"/>
      <w:adjustRightInd w:val="0"/>
      <w:ind w:left="1612" w:hanging="892"/>
      <w:jc w:val="both"/>
    </w:pPr>
    <w:rPr>
      <w:rFonts w:ascii="Arial" w:hAnsi="Arial"/>
    </w:rPr>
  </w:style>
  <w:style w:type="paragraph" w:customStyle="1" w:styleId="CharChar">
    <w:name w:val="Char Char Знак Знак Знак"/>
    <w:basedOn w:val="a"/>
    <w:rsid w:val="000D54E8"/>
    <w:pPr>
      <w:autoSpaceDE w:val="0"/>
      <w:autoSpaceDN w:val="0"/>
      <w:spacing w:after="160" w:line="240" w:lineRule="exact"/>
    </w:pPr>
    <w:rPr>
      <w:rFonts w:ascii="Arial" w:hAnsi="Arial" w:cs="Arial"/>
      <w:b/>
      <w:bCs/>
      <w:sz w:val="20"/>
      <w:szCs w:val="20"/>
      <w:lang w:val="en-US" w:eastAsia="de-DE"/>
    </w:rPr>
  </w:style>
  <w:style w:type="paragraph" w:styleId="af1">
    <w:name w:val="Title"/>
    <w:basedOn w:val="a"/>
    <w:qFormat/>
    <w:rsid w:val="00ED39DE"/>
    <w:pPr>
      <w:jc w:val="center"/>
    </w:pPr>
    <w:rPr>
      <w:b/>
      <w:sz w:val="28"/>
      <w:szCs w:val="20"/>
    </w:rPr>
  </w:style>
  <w:style w:type="character" w:customStyle="1" w:styleId="ad">
    <w:name w:val="Верхний колонтитул Знак"/>
    <w:link w:val="ac"/>
    <w:uiPriority w:val="99"/>
    <w:rsid w:val="0054300B"/>
    <w:rPr>
      <w:sz w:val="24"/>
      <w:szCs w:val="24"/>
    </w:rPr>
  </w:style>
  <w:style w:type="character" w:customStyle="1" w:styleId="10">
    <w:name w:val="Заголовок 1 Знак"/>
    <w:link w:val="1"/>
    <w:locked/>
    <w:rsid w:val="00B75A37"/>
    <w:rPr>
      <w:b/>
      <w:sz w:val="24"/>
    </w:rPr>
  </w:style>
  <w:style w:type="character" w:customStyle="1" w:styleId="aa">
    <w:name w:val="Нижний колонтитул Знак"/>
    <w:link w:val="a9"/>
    <w:locked/>
    <w:rsid w:val="00B75A37"/>
    <w:rPr>
      <w:sz w:val="24"/>
      <w:szCs w:val="24"/>
    </w:rPr>
  </w:style>
  <w:style w:type="character" w:customStyle="1" w:styleId="a8">
    <w:name w:val="Текст выноски Знак"/>
    <w:link w:val="a7"/>
    <w:semiHidden/>
    <w:locked/>
    <w:rsid w:val="00B75A37"/>
    <w:rPr>
      <w:rFonts w:ascii="Tahoma" w:hAnsi="Tahoma" w:cs="Tahoma"/>
      <w:sz w:val="16"/>
      <w:szCs w:val="16"/>
    </w:rPr>
  </w:style>
  <w:style w:type="character" w:customStyle="1" w:styleId="a4">
    <w:name w:val="Основной текст Знак"/>
    <w:link w:val="a3"/>
    <w:locked/>
    <w:rsid w:val="00B75A37"/>
    <w:rPr>
      <w:b/>
      <w:bCs/>
      <w:sz w:val="36"/>
      <w:szCs w:val="24"/>
    </w:rPr>
  </w:style>
  <w:style w:type="paragraph" w:customStyle="1" w:styleId="12">
    <w:name w:val="Обычный1"/>
    <w:rsid w:val="00B75A37"/>
    <w:pPr>
      <w:widowControl w:val="0"/>
    </w:pPr>
    <w:rPr>
      <w:rFonts w:ascii="Courier New" w:hAnsi="Courier New"/>
      <w:snapToGrid w:val="0"/>
    </w:rPr>
  </w:style>
  <w:style w:type="paragraph" w:styleId="af2">
    <w:name w:val="caption"/>
    <w:basedOn w:val="a"/>
    <w:next w:val="a"/>
    <w:qFormat/>
    <w:rsid w:val="00B75A37"/>
    <w:pPr>
      <w:spacing w:line="360" w:lineRule="auto"/>
      <w:ind w:left="-284"/>
      <w:jc w:val="center"/>
    </w:pPr>
    <w:rPr>
      <w:b/>
      <w:sz w:val="26"/>
      <w:szCs w:val="20"/>
    </w:rPr>
  </w:style>
  <w:style w:type="paragraph" w:customStyle="1" w:styleId="rvps698610">
    <w:name w:val="rvps698610"/>
    <w:basedOn w:val="a"/>
    <w:rsid w:val="00B75A37"/>
    <w:pPr>
      <w:spacing w:after="150"/>
      <w:ind w:right="300"/>
    </w:pPr>
  </w:style>
  <w:style w:type="paragraph" w:styleId="31">
    <w:name w:val="Body Text Indent 3"/>
    <w:basedOn w:val="a"/>
    <w:link w:val="32"/>
    <w:rsid w:val="00B75A37"/>
    <w:pPr>
      <w:spacing w:after="120"/>
      <w:ind w:left="283"/>
    </w:pPr>
    <w:rPr>
      <w:sz w:val="16"/>
      <w:szCs w:val="16"/>
      <w:lang w:val="x-none" w:eastAsia="x-none"/>
    </w:rPr>
  </w:style>
  <w:style w:type="character" w:customStyle="1" w:styleId="32">
    <w:name w:val="Основной текст с отступом 3 Знак"/>
    <w:link w:val="31"/>
    <w:rsid w:val="00B75A37"/>
    <w:rPr>
      <w:sz w:val="16"/>
      <w:szCs w:val="16"/>
    </w:rPr>
  </w:style>
  <w:style w:type="paragraph" w:styleId="af3">
    <w:name w:val="Normal (Web)"/>
    <w:basedOn w:val="a"/>
    <w:uiPriority w:val="99"/>
    <w:rsid w:val="00B75A37"/>
    <w:pPr>
      <w:spacing w:before="100" w:beforeAutospacing="1" w:after="100" w:afterAutospacing="1"/>
    </w:pPr>
  </w:style>
  <w:style w:type="paragraph" w:customStyle="1" w:styleId="ConsPlusTitle">
    <w:name w:val="ConsPlusTitle"/>
    <w:rsid w:val="00B75A37"/>
    <w:pPr>
      <w:widowControl w:val="0"/>
      <w:autoSpaceDE w:val="0"/>
      <w:autoSpaceDN w:val="0"/>
      <w:adjustRightInd w:val="0"/>
    </w:pPr>
    <w:rPr>
      <w:rFonts w:ascii="Arial" w:hAnsi="Arial" w:cs="Arial"/>
      <w:b/>
      <w:bCs/>
    </w:rPr>
  </w:style>
  <w:style w:type="paragraph" w:customStyle="1" w:styleId="ConsPlusNormal">
    <w:name w:val="ConsPlusNormal"/>
    <w:link w:val="ConsPlusNormal0"/>
    <w:rsid w:val="00B75A37"/>
    <w:pPr>
      <w:widowControl w:val="0"/>
      <w:autoSpaceDE w:val="0"/>
      <w:autoSpaceDN w:val="0"/>
      <w:adjustRightInd w:val="0"/>
      <w:ind w:firstLine="720"/>
    </w:pPr>
    <w:rPr>
      <w:rFonts w:ascii="Arial" w:hAnsi="Arial" w:cs="Arial"/>
    </w:rPr>
  </w:style>
  <w:style w:type="paragraph" w:styleId="af4">
    <w:name w:val="Document Map"/>
    <w:basedOn w:val="a"/>
    <w:link w:val="af5"/>
    <w:rsid w:val="00B75A37"/>
    <w:pPr>
      <w:shd w:val="clear" w:color="auto" w:fill="000080"/>
      <w:ind w:firstLine="709"/>
      <w:jc w:val="both"/>
    </w:pPr>
    <w:rPr>
      <w:rFonts w:ascii="Tahoma" w:hAnsi="Tahoma"/>
      <w:sz w:val="20"/>
      <w:szCs w:val="20"/>
      <w:lang w:val="x-none" w:eastAsia="x-none"/>
    </w:rPr>
  </w:style>
  <w:style w:type="character" w:customStyle="1" w:styleId="af5">
    <w:name w:val="Схема документа Знак"/>
    <w:link w:val="af4"/>
    <w:rsid w:val="00B75A37"/>
    <w:rPr>
      <w:rFonts w:ascii="Tahoma" w:hAnsi="Tahoma" w:cs="Tahoma"/>
      <w:shd w:val="clear" w:color="auto" w:fill="000080"/>
    </w:rPr>
  </w:style>
  <w:style w:type="paragraph" w:customStyle="1" w:styleId="af6">
    <w:name w:val="Знак"/>
    <w:basedOn w:val="a"/>
    <w:rsid w:val="00B75A37"/>
    <w:pPr>
      <w:widowControl w:val="0"/>
      <w:adjustRightInd w:val="0"/>
      <w:spacing w:after="160" w:line="240" w:lineRule="exact"/>
      <w:jc w:val="right"/>
    </w:pPr>
    <w:rPr>
      <w:sz w:val="20"/>
      <w:szCs w:val="20"/>
      <w:lang w:val="en-GB" w:eastAsia="en-US"/>
    </w:rPr>
  </w:style>
  <w:style w:type="paragraph" w:customStyle="1" w:styleId="af7">
    <w:name w:val="Знак Знак Знак"/>
    <w:basedOn w:val="a"/>
    <w:rsid w:val="00B75A37"/>
    <w:pPr>
      <w:spacing w:after="160" w:line="240" w:lineRule="exact"/>
    </w:pPr>
    <w:rPr>
      <w:rFonts w:ascii="Verdana" w:hAnsi="Verdana"/>
      <w:sz w:val="20"/>
      <w:szCs w:val="20"/>
      <w:lang w:val="en-US" w:eastAsia="en-US"/>
    </w:rPr>
  </w:style>
  <w:style w:type="paragraph" w:customStyle="1" w:styleId="CharChar0">
    <w:name w:val="Char Знак Знак Char Знак Знак Знак Знак Знак Знак Знак Знак Знак Знак Знак Знак Знак Знак Знак Знак"/>
    <w:basedOn w:val="a"/>
    <w:rsid w:val="00B75A37"/>
    <w:rPr>
      <w:rFonts w:ascii="Verdana" w:hAnsi="Verdana" w:cs="Verdana"/>
      <w:sz w:val="20"/>
      <w:szCs w:val="20"/>
      <w:lang w:val="en-US" w:eastAsia="en-US"/>
    </w:rPr>
  </w:style>
  <w:style w:type="paragraph" w:customStyle="1" w:styleId="ConsPlusNonformat">
    <w:name w:val="ConsPlusNonformat"/>
    <w:uiPriority w:val="99"/>
    <w:rsid w:val="00B75A37"/>
    <w:pPr>
      <w:widowControl w:val="0"/>
      <w:autoSpaceDE w:val="0"/>
      <w:autoSpaceDN w:val="0"/>
      <w:adjustRightInd w:val="0"/>
    </w:pPr>
    <w:rPr>
      <w:rFonts w:ascii="Courier New" w:eastAsia="MS Mincho" w:hAnsi="Courier New" w:cs="Courier New"/>
      <w:lang w:eastAsia="ja-JP" w:bidi="sa-IN"/>
    </w:rPr>
  </w:style>
  <w:style w:type="character" w:customStyle="1" w:styleId="FontStyle16">
    <w:name w:val="Font Style16"/>
    <w:rsid w:val="00B75A37"/>
    <w:rPr>
      <w:rFonts w:ascii="Times New Roman" w:hAnsi="Times New Roman" w:cs="Times New Roman"/>
      <w:sz w:val="24"/>
      <w:szCs w:val="24"/>
    </w:rPr>
  </w:style>
  <w:style w:type="paragraph" w:customStyle="1" w:styleId="13">
    <w:name w:val="Обычный1"/>
    <w:rsid w:val="00B75A37"/>
    <w:pPr>
      <w:widowControl w:val="0"/>
    </w:pPr>
    <w:rPr>
      <w:rFonts w:ascii="Courier New" w:hAnsi="Courier New"/>
    </w:rPr>
  </w:style>
  <w:style w:type="paragraph" w:customStyle="1" w:styleId="Normal1">
    <w:name w:val="Normal1"/>
    <w:rsid w:val="00B75A37"/>
    <w:pPr>
      <w:widowControl w:val="0"/>
    </w:pPr>
    <w:rPr>
      <w:rFonts w:ascii="Courier New" w:eastAsia="Calibri" w:hAnsi="Courier New"/>
    </w:rPr>
  </w:style>
  <w:style w:type="paragraph" w:customStyle="1" w:styleId="af8">
    <w:name w:val="Табличный"/>
    <w:basedOn w:val="a"/>
    <w:rsid w:val="009351CA"/>
    <w:pPr>
      <w:keepLines/>
      <w:suppressAutoHyphens/>
      <w:jc w:val="both"/>
    </w:pPr>
    <w:rPr>
      <w:rFonts w:ascii="Century Gothic" w:hAnsi="Century Gothic"/>
      <w:sz w:val="18"/>
      <w:szCs w:val="18"/>
    </w:rPr>
  </w:style>
  <w:style w:type="paragraph" w:customStyle="1" w:styleId="ConsPlusCell">
    <w:name w:val="ConsPlusCell"/>
    <w:uiPriority w:val="99"/>
    <w:rsid w:val="0046620B"/>
    <w:pPr>
      <w:autoSpaceDE w:val="0"/>
      <w:autoSpaceDN w:val="0"/>
      <w:adjustRightInd w:val="0"/>
    </w:pPr>
    <w:rPr>
      <w:rFonts w:ascii="Arial" w:hAnsi="Arial" w:cs="Arial"/>
      <w:lang w:eastAsia="en-US"/>
    </w:rPr>
  </w:style>
  <w:style w:type="paragraph" w:customStyle="1" w:styleId="14">
    <w:name w:val="Знак1 Знак Знак Знак"/>
    <w:basedOn w:val="a"/>
    <w:rsid w:val="009C2A18"/>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0"/>
    <w:rsid w:val="00186E81"/>
  </w:style>
  <w:style w:type="paragraph" w:styleId="af9">
    <w:name w:val="Plain Text"/>
    <w:basedOn w:val="a"/>
    <w:link w:val="afa"/>
    <w:rsid w:val="006720F1"/>
    <w:rPr>
      <w:rFonts w:ascii="Courier New" w:hAnsi="Courier New"/>
      <w:sz w:val="20"/>
      <w:szCs w:val="20"/>
    </w:rPr>
  </w:style>
  <w:style w:type="character" w:customStyle="1" w:styleId="afa">
    <w:name w:val="Текст Знак"/>
    <w:basedOn w:val="a0"/>
    <w:link w:val="af9"/>
    <w:rsid w:val="006720F1"/>
    <w:rPr>
      <w:rFonts w:ascii="Courier New" w:hAnsi="Courier New"/>
    </w:rPr>
  </w:style>
  <w:style w:type="paragraph" w:customStyle="1" w:styleId="15">
    <w:name w:val="Без интервала1"/>
    <w:aliases w:val="Стратегия,No Spacing"/>
    <w:link w:val="afb"/>
    <w:qFormat/>
    <w:rsid w:val="003B3251"/>
    <w:rPr>
      <w:rFonts w:eastAsia="Calibri"/>
      <w:sz w:val="24"/>
      <w:szCs w:val="22"/>
      <w:lang w:eastAsia="en-US"/>
    </w:rPr>
  </w:style>
  <w:style w:type="paragraph" w:customStyle="1" w:styleId="22">
    <w:name w:val="Стиль2"/>
    <w:basedOn w:val="a"/>
    <w:autoRedefine/>
    <w:rsid w:val="0016322D"/>
    <w:pPr>
      <w:autoSpaceDE w:val="0"/>
      <w:autoSpaceDN w:val="0"/>
      <w:adjustRightInd w:val="0"/>
      <w:ind w:firstLine="720"/>
      <w:jc w:val="both"/>
    </w:pPr>
    <w:rPr>
      <w:color w:val="000000"/>
      <w:lang w:eastAsia="en-US"/>
    </w:rPr>
  </w:style>
  <w:style w:type="character" w:customStyle="1" w:styleId="afb">
    <w:name w:val="Без интервала Знак"/>
    <w:aliases w:val="Стратегия Знак,No Spacing Знак"/>
    <w:link w:val="15"/>
    <w:locked/>
    <w:rsid w:val="005C7E34"/>
    <w:rPr>
      <w:rFonts w:eastAsia="Calibri"/>
      <w:sz w:val="24"/>
      <w:szCs w:val="22"/>
      <w:lang w:val="ru-RU" w:eastAsia="en-US" w:bidi="ar-SA"/>
    </w:rPr>
  </w:style>
  <w:style w:type="paragraph" w:customStyle="1" w:styleId="p2">
    <w:name w:val="p2"/>
    <w:basedOn w:val="a"/>
    <w:rsid w:val="001A4DB9"/>
    <w:pPr>
      <w:spacing w:before="100" w:beforeAutospacing="1" w:after="100" w:afterAutospacing="1"/>
    </w:pPr>
  </w:style>
  <w:style w:type="character" w:customStyle="1" w:styleId="s1">
    <w:name w:val="s1"/>
    <w:basedOn w:val="a0"/>
    <w:rsid w:val="001A4DB9"/>
  </w:style>
  <w:style w:type="paragraph" w:customStyle="1" w:styleId="p3">
    <w:name w:val="p3"/>
    <w:basedOn w:val="a"/>
    <w:rsid w:val="001A4DB9"/>
    <w:pPr>
      <w:spacing w:before="100" w:beforeAutospacing="1" w:after="100" w:afterAutospacing="1"/>
    </w:pPr>
  </w:style>
  <w:style w:type="character" w:customStyle="1" w:styleId="s2">
    <w:name w:val="s2"/>
    <w:basedOn w:val="a0"/>
    <w:rsid w:val="001A4DB9"/>
  </w:style>
  <w:style w:type="character" w:customStyle="1" w:styleId="s3">
    <w:name w:val="s3"/>
    <w:basedOn w:val="a0"/>
    <w:rsid w:val="001A4DB9"/>
  </w:style>
  <w:style w:type="paragraph" w:customStyle="1" w:styleId="p4">
    <w:name w:val="p4"/>
    <w:basedOn w:val="a"/>
    <w:rsid w:val="001A4DB9"/>
    <w:pPr>
      <w:spacing w:before="100" w:beforeAutospacing="1" w:after="100" w:afterAutospacing="1"/>
    </w:pPr>
  </w:style>
  <w:style w:type="paragraph" w:customStyle="1" w:styleId="p5">
    <w:name w:val="p5"/>
    <w:basedOn w:val="a"/>
    <w:rsid w:val="001A4DB9"/>
    <w:pPr>
      <w:spacing w:before="100" w:beforeAutospacing="1" w:after="100" w:afterAutospacing="1"/>
    </w:pPr>
  </w:style>
  <w:style w:type="paragraph" w:customStyle="1" w:styleId="p6">
    <w:name w:val="p6"/>
    <w:basedOn w:val="a"/>
    <w:rsid w:val="001A4DB9"/>
    <w:pPr>
      <w:spacing w:before="100" w:beforeAutospacing="1" w:after="100" w:afterAutospacing="1"/>
    </w:pPr>
  </w:style>
  <w:style w:type="character" w:customStyle="1" w:styleId="s4">
    <w:name w:val="s4"/>
    <w:basedOn w:val="a0"/>
    <w:rsid w:val="001A4DB9"/>
  </w:style>
  <w:style w:type="paragraph" w:customStyle="1" w:styleId="p7">
    <w:name w:val="p7"/>
    <w:basedOn w:val="a"/>
    <w:rsid w:val="001A4DB9"/>
    <w:pPr>
      <w:spacing w:before="100" w:beforeAutospacing="1" w:after="100" w:afterAutospacing="1"/>
    </w:pPr>
  </w:style>
  <w:style w:type="paragraph" w:customStyle="1" w:styleId="p8">
    <w:name w:val="p8"/>
    <w:basedOn w:val="a"/>
    <w:rsid w:val="001A4DB9"/>
    <w:pPr>
      <w:spacing w:before="100" w:beforeAutospacing="1" w:after="100" w:afterAutospacing="1"/>
    </w:pPr>
  </w:style>
  <w:style w:type="paragraph" w:customStyle="1" w:styleId="p9">
    <w:name w:val="p9"/>
    <w:basedOn w:val="a"/>
    <w:rsid w:val="001A4DB9"/>
    <w:pPr>
      <w:spacing w:before="100" w:beforeAutospacing="1" w:after="100" w:afterAutospacing="1"/>
    </w:pPr>
  </w:style>
  <w:style w:type="paragraph" w:customStyle="1" w:styleId="p10">
    <w:name w:val="p10"/>
    <w:basedOn w:val="a"/>
    <w:rsid w:val="001A4DB9"/>
    <w:pPr>
      <w:spacing w:before="100" w:beforeAutospacing="1" w:after="100" w:afterAutospacing="1"/>
    </w:pPr>
  </w:style>
  <w:style w:type="paragraph" w:customStyle="1" w:styleId="p11">
    <w:name w:val="p11"/>
    <w:basedOn w:val="a"/>
    <w:rsid w:val="001A4DB9"/>
    <w:pPr>
      <w:spacing w:before="100" w:beforeAutospacing="1" w:after="100" w:afterAutospacing="1"/>
    </w:pPr>
  </w:style>
  <w:style w:type="paragraph" w:customStyle="1" w:styleId="p12">
    <w:name w:val="p12"/>
    <w:basedOn w:val="a"/>
    <w:rsid w:val="001A4DB9"/>
    <w:pPr>
      <w:spacing w:before="100" w:beforeAutospacing="1" w:after="100" w:afterAutospacing="1"/>
    </w:pPr>
  </w:style>
  <w:style w:type="paragraph" w:customStyle="1" w:styleId="p13">
    <w:name w:val="p13"/>
    <w:basedOn w:val="a"/>
    <w:rsid w:val="001A4DB9"/>
    <w:pPr>
      <w:spacing w:before="100" w:beforeAutospacing="1" w:after="100" w:afterAutospacing="1"/>
    </w:pPr>
  </w:style>
  <w:style w:type="character" w:customStyle="1" w:styleId="s6">
    <w:name w:val="s6"/>
    <w:basedOn w:val="a0"/>
    <w:rsid w:val="001A4DB9"/>
  </w:style>
  <w:style w:type="character" w:customStyle="1" w:styleId="s7">
    <w:name w:val="s7"/>
    <w:basedOn w:val="a0"/>
    <w:rsid w:val="001A4DB9"/>
  </w:style>
  <w:style w:type="paragraph" w:styleId="afc">
    <w:name w:val="List Paragraph"/>
    <w:basedOn w:val="a"/>
    <w:qFormat/>
    <w:rsid w:val="00E14DC9"/>
    <w:pPr>
      <w:ind w:left="720"/>
      <w:contextualSpacing/>
    </w:pPr>
  </w:style>
  <w:style w:type="character" w:customStyle="1" w:styleId="ConsPlusNormal0">
    <w:name w:val="ConsPlusNormal Знак"/>
    <w:link w:val="ConsPlusNormal"/>
    <w:locked/>
    <w:rsid w:val="001370D4"/>
    <w:rPr>
      <w:rFonts w:ascii="Arial" w:hAnsi="Arial" w:cs="Arial"/>
    </w:rPr>
  </w:style>
  <w:style w:type="character" w:styleId="afd">
    <w:name w:val="Emphasis"/>
    <w:basedOn w:val="a0"/>
    <w:qFormat/>
    <w:rsid w:val="00B62A31"/>
    <w:rPr>
      <w:i/>
      <w:iCs/>
    </w:rPr>
  </w:style>
  <w:style w:type="character" w:styleId="afe">
    <w:name w:val="Hyperlink"/>
    <w:basedOn w:val="a0"/>
    <w:uiPriority w:val="99"/>
    <w:unhideWhenUsed/>
    <w:rsid w:val="00B62A31"/>
    <w:rPr>
      <w:color w:val="0000FF"/>
      <w:u w:val="single"/>
    </w:rPr>
  </w:style>
  <w:style w:type="paragraph" w:customStyle="1" w:styleId="110">
    <w:name w:val="Обычный11"/>
    <w:uiPriority w:val="99"/>
    <w:rsid w:val="0010088E"/>
    <w:pPr>
      <w:widowControl w:val="0"/>
    </w:pPr>
    <w:rPr>
      <w:rFonts w:ascii="Courier New" w:hAnsi="Courier New"/>
    </w:rPr>
  </w:style>
  <w:style w:type="paragraph" w:customStyle="1" w:styleId="Standard">
    <w:name w:val="Standard"/>
    <w:rsid w:val="0010088E"/>
    <w:pPr>
      <w:widowControl w:val="0"/>
      <w:suppressAutoHyphens/>
      <w:textAlignment w:val="baseline"/>
    </w:pPr>
    <w:rPr>
      <w:rFonts w:eastAsia="Andale Sans UI" w:cs="Tahoma"/>
      <w:kern w:val="1"/>
      <w:sz w:val="24"/>
      <w:szCs w:val="24"/>
      <w:lang w:val="en-US" w:eastAsia="zh-CN" w:bidi="en-US"/>
    </w:rPr>
  </w:style>
  <w:style w:type="table" w:customStyle="1" w:styleId="16">
    <w:name w:val="Сетка таблицы1"/>
    <w:basedOn w:val="a1"/>
    <w:next w:val="a6"/>
    <w:uiPriority w:val="59"/>
    <w:rsid w:val="0010088E"/>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02462">
      <w:bodyDiv w:val="1"/>
      <w:marLeft w:val="0"/>
      <w:marRight w:val="0"/>
      <w:marTop w:val="0"/>
      <w:marBottom w:val="0"/>
      <w:divBdr>
        <w:top w:val="none" w:sz="0" w:space="0" w:color="auto"/>
        <w:left w:val="none" w:sz="0" w:space="0" w:color="auto"/>
        <w:bottom w:val="none" w:sz="0" w:space="0" w:color="auto"/>
        <w:right w:val="none" w:sz="0" w:space="0" w:color="auto"/>
      </w:divBdr>
    </w:div>
    <w:div w:id="375545453">
      <w:bodyDiv w:val="1"/>
      <w:marLeft w:val="0"/>
      <w:marRight w:val="0"/>
      <w:marTop w:val="0"/>
      <w:marBottom w:val="0"/>
      <w:divBdr>
        <w:top w:val="none" w:sz="0" w:space="0" w:color="auto"/>
        <w:left w:val="none" w:sz="0" w:space="0" w:color="auto"/>
        <w:bottom w:val="none" w:sz="0" w:space="0" w:color="auto"/>
        <w:right w:val="none" w:sz="0" w:space="0" w:color="auto"/>
      </w:divBdr>
    </w:div>
    <w:div w:id="834031070">
      <w:bodyDiv w:val="1"/>
      <w:marLeft w:val="0"/>
      <w:marRight w:val="0"/>
      <w:marTop w:val="0"/>
      <w:marBottom w:val="0"/>
      <w:divBdr>
        <w:top w:val="none" w:sz="0" w:space="0" w:color="auto"/>
        <w:left w:val="none" w:sz="0" w:space="0" w:color="auto"/>
        <w:bottom w:val="none" w:sz="0" w:space="0" w:color="auto"/>
        <w:right w:val="none" w:sz="0" w:space="0" w:color="auto"/>
      </w:divBdr>
    </w:div>
    <w:div w:id="887453528">
      <w:bodyDiv w:val="1"/>
      <w:marLeft w:val="0"/>
      <w:marRight w:val="0"/>
      <w:marTop w:val="0"/>
      <w:marBottom w:val="0"/>
      <w:divBdr>
        <w:top w:val="none" w:sz="0" w:space="0" w:color="auto"/>
        <w:left w:val="none" w:sz="0" w:space="0" w:color="auto"/>
        <w:bottom w:val="none" w:sz="0" w:space="0" w:color="auto"/>
        <w:right w:val="none" w:sz="0" w:space="0" w:color="auto"/>
      </w:divBdr>
    </w:div>
    <w:div w:id="903106599">
      <w:bodyDiv w:val="1"/>
      <w:marLeft w:val="0"/>
      <w:marRight w:val="0"/>
      <w:marTop w:val="0"/>
      <w:marBottom w:val="0"/>
      <w:divBdr>
        <w:top w:val="none" w:sz="0" w:space="0" w:color="auto"/>
        <w:left w:val="none" w:sz="0" w:space="0" w:color="auto"/>
        <w:bottom w:val="none" w:sz="0" w:space="0" w:color="auto"/>
        <w:right w:val="none" w:sz="0" w:space="0" w:color="auto"/>
      </w:divBdr>
    </w:div>
    <w:div w:id="1030187987">
      <w:bodyDiv w:val="1"/>
      <w:marLeft w:val="0"/>
      <w:marRight w:val="0"/>
      <w:marTop w:val="0"/>
      <w:marBottom w:val="0"/>
      <w:divBdr>
        <w:top w:val="none" w:sz="0" w:space="0" w:color="auto"/>
        <w:left w:val="none" w:sz="0" w:space="0" w:color="auto"/>
        <w:bottom w:val="none" w:sz="0" w:space="0" w:color="auto"/>
        <w:right w:val="none" w:sz="0" w:space="0" w:color="auto"/>
      </w:divBdr>
    </w:div>
    <w:div w:id="1073939850">
      <w:bodyDiv w:val="1"/>
      <w:marLeft w:val="0"/>
      <w:marRight w:val="0"/>
      <w:marTop w:val="0"/>
      <w:marBottom w:val="0"/>
      <w:divBdr>
        <w:top w:val="none" w:sz="0" w:space="0" w:color="auto"/>
        <w:left w:val="none" w:sz="0" w:space="0" w:color="auto"/>
        <w:bottom w:val="none" w:sz="0" w:space="0" w:color="auto"/>
        <w:right w:val="none" w:sz="0" w:space="0" w:color="auto"/>
      </w:divBdr>
    </w:div>
    <w:div w:id="1117143330">
      <w:bodyDiv w:val="1"/>
      <w:marLeft w:val="0"/>
      <w:marRight w:val="0"/>
      <w:marTop w:val="0"/>
      <w:marBottom w:val="0"/>
      <w:divBdr>
        <w:top w:val="none" w:sz="0" w:space="0" w:color="auto"/>
        <w:left w:val="none" w:sz="0" w:space="0" w:color="auto"/>
        <w:bottom w:val="none" w:sz="0" w:space="0" w:color="auto"/>
        <w:right w:val="none" w:sz="0" w:space="0" w:color="auto"/>
      </w:divBdr>
    </w:div>
    <w:div w:id="1262303734">
      <w:bodyDiv w:val="1"/>
      <w:marLeft w:val="0"/>
      <w:marRight w:val="0"/>
      <w:marTop w:val="0"/>
      <w:marBottom w:val="0"/>
      <w:divBdr>
        <w:top w:val="none" w:sz="0" w:space="0" w:color="auto"/>
        <w:left w:val="none" w:sz="0" w:space="0" w:color="auto"/>
        <w:bottom w:val="none" w:sz="0" w:space="0" w:color="auto"/>
        <w:right w:val="none" w:sz="0" w:space="0" w:color="auto"/>
      </w:divBdr>
    </w:div>
    <w:div w:id="1326862136">
      <w:bodyDiv w:val="1"/>
      <w:marLeft w:val="0"/>
      <w:marRight w:val="0"/>
      <w:marTop w:val="0"/>
      <w:marBottom w:val="0"/>
      <w:divBdr>
        <w:top w:val="none" w:sz="0" w:space="0" w:color="auto"/>
        <w:left w:val="none" w:sz="0" w:space="0" w:color="auto"/>
        <w:bottom w:val="none" w:sz="0" w:space="0" w:color="auto"/>
        <w:right w:val="none" w:sz="0" w:space="0" w:color="auto"/>
      </w:divBdr>
    </w:div>
    <w:div w:id="1787237629">
      <w:bodyDiv w:val="1"/>
      <w:marLeft w:val="0"/>
      <w:marRight w:val="0"/>
      <w:marTop w:val="0"/>
      <w:marBottom w:val="0"/>
      <w:divBdr>
        <w:top w:val="none" w:sz="0" w:space="0" w:color="auto"/>
        <w:left w:val="none" w:sz="0" w:space="0" w:color="auto"/>
        <w:bottom w:val="none" w:sz="0" w:space="0" w:color="auto"/>
        <w:right w:val="none" w:sz="0" w:space="0" w:color="auto"/>
      </w:divBdr>
    </w:div>
    <w:div w:id="1824613320">
      <w:bodyDiv w:val="1"/>
      <w:marLeft w:val="0"/>
      <w:marRight w:val="0"/>
      <w:marTop w:val="0"/>
      <w:marBottom w:val="0"/>
      <w:divBdr>
        <w:top w:val="none" w:sz="0" w:space="0" w:color="auto"/>
        <w:left w:val="none" w:sz="0" w:space="0" w:color="auto"/>
        <w:bottom w:val="none" w:sz="0" w:space="0" w:color="auto"/>
        <w:right w:val="none" w:sz="0" w:space="0" w:color="auto"/>
      </w:divBdr>
    </w:div>
    <w:div w:id="1846824149">
      <w:bodyDiv w:val="1"/>
      <w:marLeft w:val="0"/>
      <w:marRight w:val="0"/>
      <w:marTop w:val="0"/>
      <w:marBottom w:val="0"/>
      <w:divBdr>
        <w:top w:val="none" w:sz="0" w:space="0" w:color="auto"/>
        <w:left w:val="none" w:sz="0" w:space="0" w:color="auto"/>
        <w:bottom w:val="none" w:sz="0" w:space="0" w:color="auto"/>
        <w:right w:val="none" w:sz="0" w:space="0" w:color="auto"/>
      </w:divBdr>
    </w:div>
    <w:div w:id="1904632448">
      <w:bodyDiv w:val="1"/>
      <w:marLeft w:val="0"/>
      <w:marRight w:val="0"/>
      <w:marTop w:val="0"/>
      <w:marBottom w:val="0"/>
      <w:divBdr>
        <w:top w:val="none" w:sz="0" w:space="0" w:color="auto"/>
        <w:left w:val="none" w:sz="0" w:space="0" w:color="auto"/>
        <w:bottom w:val="none" w:sz="0" w:space="0" w:color="auto"/>
        <w:right w:val="none" w:sz="0" w:space="0" w:color="auto"/>
      </w:divBdr>
    </w:div>
    <w:div w:id="1904901229">
      <w:bodyDiv w:val="1"/>
      <w:marLeft w:val="0"/>
      <w:marRight w:val="0"/>
      <w:marTop w:val="0"/>
      <w:marBottom w:val="0"/>
      <w:divBdr>
        <w:top w:val="none" w:sz="0" w:space="0" w:color="auto"/>
        <w:left w:val="none" w:sz="0" w:space="0" w:color="auto"/>
        <w:bottom w:val="none" w:sz="0" w:space="0" w:color="auto"/>
        <w:right w:val="none" w:sz="0" w:space="0" w:color="auto"/>
      </w:divBdr>
    </w:div>
    <w:div w:id="1983996702">
      <w:bodyDiv w:val="1"/>
      <w:marLeft w:val="0"/>
      <w:marRight w:val="0"/>
      <w:marTop w:val="0"/>
      <w:marBottom w:val="0"/>
      <w:divBdr>
        <w:top w:val="none" w:sz="0" w:space="0" w:color="auto"/>
        <w:left w:val="none" w:sz="0" w:space="0" w:color="auto"/>
        <w:bottom w:val="none" w:sz="0" w:space="0" w:color="auto"/>
        <w:right w:val="none" w:sz="0" w:space="0" w:color="auto"/>
      </w:divBdr>
    </w:div>
    <w:div w:id="2032872531">
      <w:bodyDiv w:val="1"/>
      <w:marLeft w:val="0"/>
      <w:marRight w:val="0"/>
      <w:marTop w:val="0"/>
      <w:marBottom w:val="0"/>
      <w:divBdr>
        <w:top w:val="none" w:sz="0" w:space="0" w:color="auto"/>
        <w:left w:val="none" w:sz="0" w:space="0" w:color="auto"/>
        <w:bottom w:val="none" w:sz="0" w:space="0" w:color="auto"/>
        <w:right w:val="none" w:sz="0" w:space="0" w:color="auto"/>
      </w:divBdr>
    </w:div>
    <w:div w:id="213243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B26FBCD1299717E23B488DE20B49698B5144970BCC24F9E184936993F08B9E748243C26F370676C4F33E1C23C3136B83AF7D771A8FB499AO8U0N" TargetMode="External"/><Relationship Id="rId18" Type="http://schemas.openxmlformats.org/officeDocument/2006/relationships/chart" Target="charts/chart3.xml"/><Relationship Id="rId26"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footnotes" Target="footnotes.xml"/><Relationship Id="rId12" Type="http://schemas.openxmlformats.org/officeDocument/2006/relationships/hyperlink" Target="consultantplus://offline/ref=4353E04C5EFD4FFAF75FBE83867FFC3AF90F74BBFB96D491B4EBA8631D352803337B6292FCAC088BB9CE776D6CE4D6AF5C37E1F80526s9R8N" TargetMode="External"/><Relationship Id="rId17" Type="http://schemas.openxmlformats.org/officeDocument/2006/relationships/chart" Target="charts/chart2.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7C7764765BCDACB0D923C73716D277242C92034962E80BDD9F4BE95E47CAD576F36C437798DC2E34248C2DB80E225756AEDA7D5A74F4488B0KBN"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84AD38F271B45546B62FE3B6344CD4E33BA93AA639A2850E522FB1DC1E72E46708FD15CE1329ABAAB7C5A9B38E60EEDD157674AED94EBE1EFEr8H"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consultantplus://offline/ref=D7C7764765BCDACB0D923C73716D277243C12535902980BDD9F4BE95E47CAD576F36C437798ECCEC4B48C2DB80E225756AEDA7D5A74F4488B0KBN" TargetMode="External"/><Relationship Id="rId19" Type="http://schemas.openxmlformats.org/officeDocument/2006/relationships/chart" Target="charts/chart4.xml"/><Relationship Id="rId4" Type="http://schemas.microsoft.com/office/2007/relationships/stylesWithEffects" Target="stylesWithEffects.xml"/><Relationship Id="rId9" Type="http://schemas.openxmlformats.org/officeDocument/2006/relationships/hyperlink" Target="consultantplus://offline/ref=D7C7764765BCDACB0D923C73716D277243C12535902980BDD9F4BE95E47CAD576F36C435788BC4E01F12D2DFC9B62B6A69F7B9D3B94FB4K4N" TargetMode="External"/><Relationship Id="rId14" Type="http://schemas.openxmlformats.org/officeDocument/2006/relationships/hyperlink" Target="consultantplus://offline/ref=FB26FBCD1299717E23B488DE20B49698B41C4C72B0C04F9E184936993F08B9E748243C26F37064624F33E1C23C3136B83AF7D771A8FB499AO8U0N" TargetMode="External"/><Relationship Id="rId22" Type="http://schemas.openxmlformats.org/officeDocument/2006/relationships/chart" Target="charts/chart7.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6.xlsx"/><Relationship Id="rId1" Type="http://schemas.openxmlformats.org/officeDocument/2006/relationships/themeOverride" Target="../theme/themeOverride3.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4.xml"/></Relationships>
</file>

<file path=word/charts/_rels/chart8.xml.rels><?xml version="1.0" encoding="UTF-8" standalone="yes"?>
<Relationships xmlns="http://schemas.openxmlformats.org/package/2006/relationships"><Relationship Id="rId2" Type="http://schemas.openxmlformats.org/officeDocument/2006/relationships/oleObject" Target="&#1044;&#1080;&#1072;&#1075;&#1088;&#1072;&#1084;&#1084;&#1072;%20&#1074;%20Microsoft%20Word" TargetMode="External"/><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9"/>
      <c:rotY val="20"/>
      <c:depthPercent val="100"/>
      <c:rAngAx val="1"/>
    </c:view3D>
    <c:floor>
      <c:thickness val="0"/>
    </c:floor>
    <c:sideWall>
      <c:thickness val="0"/>
    </c:sideWall>
    <c:backWall>
      <c:thickness val="0"/>
    </c:backWall>
    <c:plotArea>
      <c:layout>
        <c:manualLayout>
          <c:layoutTarget val="inner"/>
          <c:xMode val="edge"/>
          <c:yMode val="edge"/>
          <c:x val="0.14201534934715529"/>
          <c:y val="5.5519571681447027E-2"/>
          <c:w val="0.85798465065284868"/>
          <c:h val="0.71134020618558791"/>
        </c:manualLayout>
      </c:layout>
      <c:bar3DChart>
        <c:barDir val="col"/>
        <c:grouping val="clustered"/>
        <c:varyColors val="0"/>
        <c:ser>
          <c:idx val="0"/>
          <c:order val="0"/>
          <c:tx>
            <c:strRef>
              <c:f>Sheet1!$A$2</c:f>
              <c:strCache>
                <c:ptCount val="1"/>
                <c:pt idx="0">
                  <c:v>Доходы</c:v>
                </c:pt>
              </c:strCache>
            </c:strRef>
          </c:tx>
          <c:invertIfNegative val="0"/>
          <c:dLbls>
            <c:dLbl>
              <c:idx val="0"/>
              <c:layout>
                <c:manualLayout>
                  <c:x val="6.4958038234448701E-3"/>
                  <c:y val="0.36686799207570325"/>
                </c:manualLayout>
              </c:layout>
              <c:showLegendKey val="0"/>
              <c:showVal val="1"/>
              <c:showCatName val="0"/>
              <c:showSerName val="0"/>
              <c:showPercent val="0"/>
              <c:showBubbleSize val="0"/>
            </c:dLbl>
            <c:dLbl>
              <c:idx val="1"/>
              <c:layout>
                <c:manualLayout>
                  <c:x val="2.5168033163887027E-3"/>
                  <c:y val="0.25085910652920962"/>
                </c:manualLayout>
              </c:layout>
              <c:showLegendKey val="0"/>
              <c:showVal val="1"/>
              <c:showCatName val="0"/>
              <c:showSerName val="0"/>
              <c:showPercent val="0"/>
              <c:showBubbleSize val="0"/>
            </c:dLbl>
            <c:dLbl>
              <c:idx val="2"/>
              <c:layout>
                <c:manualLayout>
                  <c:x val="3.2325618649126455E-3"/>
                  <c:y val="0.20618556701030927"/>
                </c:manualLayout>
              </c:layout>
              <c:showLegendKey val="0"/>
              <c:showVal val="1"/>
              <c:showCatName val="0"/>
              <c:showSerName val="0"/>
              <c:showPercent val="0"/>
              <c:showBubbleSize val="0"/>
            </c:dLbl>
            <c:dLbl>
              <c:idx val="3"/>
              <c:layout>
                <c:manualLayout>
                  <c:xMode val="edge"/>
                  <c:yMode val="edge"/>
                  <c:x val="0.78560250391235165"/>
                  <c:y val="0.32646048109967368"/>
                </c:manualLayout>
              </c:layout>
              <c:showLegendKey val="0"/>
              <c:showVal val="1"/>
              <c:showCatName val="0"/>
              <c:showSerName val="0"/>
              <c:showPercent val="0"/>
              <c:showBubbleSize val="0"/>
            </c:dLbl>
            <c:numFmt formatCode="#,##0.00" sourceLinked="0"/>
            <c:txPr>
              <a:bodyPr rot="-5400000" vert="horz"/>
              <a:lstStyle/>
              <a:p>
                <a:pPr>
                  <a:defRPr b="1"/>
                </a:pPr>
                <a:endParaRPr lang="ru-RU"/>
              </a:p>
            </c:txPr>
            <c:showLegendKey val="0"/>
            <c:showVal val="1"/>
            <c:showCatName val="0"/>
            <c:showSerName val="0"/>
            <c:showPercent val="0"/>
            <c:showBubbleSize val="0"/>
            <c:showLeaderLines val="0"/>
          </c:dLbls>
          <c:cat>
            <c:numRef>
              <c:f>Sheet1!$B$1:$D$1</c:f>
              <c:numCache>
                <c:formatCode>General</c:formatCode>
                <c:ptCount val="3"/>
                <c:pt idx="0">
                  <c:v>2017</c:v>
                </c:pt>
                <c:pt idx="1">
                  <c:v>2018</c:v>
                </c:pt>
                <c:pt idx="2">
                  <c:v>2019</c:v>
                </c:pt>
              </c:numCache>
            </c:numRef>
          </c:cat>
          <c:val>
            <c:numRef>
              <c:f>Sheet1!$B$2:$D$2</c:f>
              <c:numCache>
                <c:formatCode>0.00</c:formatCode>
                <c:ptCount val="3"/>
                <c:pt idx="0">
                  <c:v>1417635.6</c:v>
                </c:pt>
                <c:pt idx="1">
                  <c:v>1734702.1</c:v>
                </c:pt>
                <c:pt idx="2">
                  <c:v>2161442.2000000002</c:v>
                </c:pt>
              </c:numCache>
            </c:numRef>
          </c:val>
        </c:ser>
        <c:ser>
          <c:idx val="1"/>
          <c:order val="1"/>
          <c:tx>
            <c:strRef>
              <c:f>Sheet1!$A$3</c:f>
              <c:strCache>
                <c:ptCount val="1"/>
                <c:pt idx="0">
                  <c:v>Расходы</c:v>
                </c:pt>
              </c:strCache>
            </c:strRef>
          </c:tx>
          <c:invertIfNegative val="0"/>
          <c:dLbls>
            <c:dLbl>
              <c:idx val="0"/>
              <c:layout>
                <c:manualLayout>
                  <c:x val="4.5685312675233366E-3"/>
                  <c:y val="0.34643376474492416"/>
                </c:manualLayout>
              </c:layout>
              <c:showLegendKey val="0"/>
              <c:showVal val="1"/>
              <c:showCatName val="0"/>
              <c:showSerName val="0"/>
              <c:showPercent val="0"/>
              <c:showBubbleSize val="0"/>
            </c:dLbl>
            <c:dLbl>
              <c:idx val="1"/>
              <c:layout>
                <c:manualLayout>
                  <c:x val="3.7192119387230993E-3"/>
                  <c:y val="0.33195080499994972"/>
                </c:manualLayout>
              </c:layout>
              <c:showLegendKey val="0"/>
              <c:showVal val="1"/>
              <c:showCatName val="0"/>
              <c:showSerName val="0"/>
              <c:showPercent val="0"/>
              <c:showBubbleSize val="0"/>
            </c:dLbl>
            <c:dLbl>
              <c:idx val="2"/>
              <c:layout>
                <c:manualLayout>
                  <c:x val="-2.5995571385552816E-4"/>
                  <c:y val="0.21993127147766836"/>
                </c:manualLayout>
              </c:layout>
              <c:showLegendKey val="0"/>
              <c:showVal val="1"/>
              <c:showCatName val="0"/>
              <c:showSerName val="0"/>
              <c:showPercent val="0"/>
              <c:showBubbleSize val="0"/>
            </c:dLbl>
            <c:dLbl>
              <c:idx val="3"/>
              <c:layout>
                <c:manualLayout>
                  <c:xMode val="edge"/>
                  <c:yMode val="edge"/>
                  <c:x val="0.83098591549295753"/>
                  <c:y val="0.31958762886598591"/>
                </c:manualLayout>
              </c:layout>
              <c:showLegendKey val="0"/>
              <c:showVal val="1"/>
              <c:showCatName val="0"/>
              <c:showSerName val="0"/>
              <c:showPercent val="0"/>
              <c:showBubbleSize val="0"/>
            </c:dLbl>
            <c:numFmt formatCode="#,##0.00" sourceLinked="0"/>
            <c:txPr>
              <a:bodyPr rot="-5400000" vert="horz"/>
              <a:lstStyle/>
              <a:p>
                <a:pPr>
                  <a:defRPr b="1"/>
                </a:pPr>
                <a:endParaRPr lang="ru-RU"/>
              </a:p>
            </c:txPr>
            <c:showLegendKey val="0"/>
            <c:showVal val="1"/>
            <c:showCatName val="0"/>
            <c:showSerName val="0"/>
            <c:showPercent val="0"/>
            <c:showBubbleSize val="0"/>
            <c:showLeaderLines val="0"/>
          </c:dLbls>
          <c:cat>
            <c:numRef>
              <c:f>Sheet1!$B$1:$D$1</c:f>
              <c:numCache>
                <c:formatCode>General</c:formatCode>
                <c:ptCount val="3"/>
                <c:pt idx="0">
                  <c:v>2017</c:v>
                </c:pt>
                <c:pt idx="1">
                  <c:v>2018</c:v>
                </c:pt>
                <c:pt idx="2">
                  <c:v>2019</c:v>
                </c:pt>
              </c:numCache>
            </c:numRef>
          </c:cat>
          <c:val>
            <c:numRef>
              <c:f>Sheet1!$B$3:$D$3</c:f>
              <c:numCache>
                <c:formatCode>0.00</c:formatCode>
                <c:ptCount val="3"/>
                <c:pt idx="0">
                  <c:v>1412644.6</c:v>
                </c:pt>
                <c:pt idx="1">
                  <c:v>1513768</c:v>
                </c:pt>
                <c:pt idx="2">
                  <c:v>2148447.9</c:v>
                </c:pt>
              </c:numCache>
            </c:numRef>
          </c:val>
        </c:ser>
        <c:ser>
          <c:idx val="2"/>
          <c:order val="2"/>
          <c:tx>
            <c:strRef>
              <c:f>Sheet1!$A$4</c:f>
              <c:strCache>
                <c:ptCount val="1"/>
                <c:pt idx="0">
                  <c:v>Дефицит/профицит</c:v>
                </c:pt>
              </c:strCache>
            </c:strRef>
          </c:tx>
          <c:invertIfNegative val="0"/>
          <c:dLbls>
            <c:dLbl>
              <c:idx val="0"/>
              <c:layout>
                <c:manualLayout>
                  <c:x val="1.2115388042029719E-2"/>
                  <c:y val="-3.6530686892309691E-2"/>
                </c:manualLayout>
              </c:layout>
              <c:showLegendKey val="0"/>
              <c:showVal val="1"/>
              <c:showCatName val="0"/>
              <c:showSerName val="0"/>
              <c:showPercent val="0"/>
              <c:showBubbleSize val="0"/>
            </c:dLbl>
            <c:dLbl>
              <c:idx val="1"/>
              <c:layout>
                <c:manualLayout>
                  <c:x val="1.8001587010926082E-2"/>
                  <c:y val="-5.2556221170028693E-2"/>
                </c:manualLayout>
              </c:layout>
              <c:showLegendKey val="0"/>
              <c:showVal val="1"/>
              <c:showCatName val="0"/>
              <c:showSerName val="0"/>
              <c:showPercent val="0"/>
              <c:showBubbleSize val="0"/>
            </c:dLbl>
            <c:dLbl>
              <c:idx val="2"/>
              <c:layout>
                <c:manualLayout>
                  <c:x val="1.8659179230503323E-2"/>
                  <c:y val="-4.0313216661870814E-2"/>
                </c:manualLayout>
              </c:layout>
              <c:showLegendKey val="0"/>
              <c:showVal val="1"/>
              <c:showCatName val="0"/>
              <c:showSerName val="0"/>
              <c:showPercent val="0"/>
              <c:showBubbleSize val="0"/>
            </c:dLbl>
            <c:dLbl>
              <c:idx val="3"/>
              <c:layout>
                <c:manualLayout>
                  <c:xMode val="edge"/>
                  <c:yMode val="edge"/>
                  <c:x val="0.89045383411581214"/>
                  <c:y val="0.44329896907216998"/>
                </c:manualLayout>
              </c:layout>
              <c:showLegendKey val="0"/>
              <c:showVal val="1"/>
              <c:showCatName val="0"/>
              <c:showSerName val="0"/>
              <c:showPercent val="0"/>
              <c:showBubbleSize val="0"/>
            </c:dLbl>
            <c:numFmt formatCode="#,##0.00" sourceLinked="0"/>
            <c:txPr>
              <a:bodyPr rot="-5400000" vert="horz"/>
              <a:lstStyle/>
              <a:p>
                <a:pPr>
                  <a:defRPr b="1"/>
                </a:pPr>
                <a:endParaRPr lang="ru-RU"/>
              </a:p>
            </c:txPr>
            <c:showLegendKey val="0"/>
            <c:showVal val="1"/>
            <c:showCatName val="0"/>
            <c:showSerName val="0"/>
            <c:showPercent val="0"/>
            <c:showBubbleSize val="0"/>
            <c:showLeaderLines val="0"/>
          </c:dLbls>
          <c:cat>
            <c:numRef>
              <c:f>Sheet1!$B$1:$D$1</c:f>
              <c:numCache>
                <c:formatCode>General</c:formatCode>
                <c:ptCount val="3"/>
                <c:pt idx="0">
                  <c:v>2017</c:v>
                </c:pt>
                <c:pt idx="1">
                  <c:v>2018</c:v>
                </c:pt>
                <c:pt idx="2">
                  <c:v>2019</c:v>
                </c:pt>
              </c:numCache>
            </c:numRef>
          </c:cat>
          <c:val>
            <c:numRef>
              <c:f>Sheet1!$B$4:$D$4</c:f>
              <c:numCache>
                <c:formatCode>0.00</c:formatCode>
                <c:ptCount val="3"/>
                <c:pt idx="0">
                  <c:v>4991</c:v>
                </c:pt>
                <c:pt idx="1">
                  <c:v>220934.1</c:v>
                </c:pt>
                <c:pt idx="2">
                  <c:v>12994.3</c:v>
                </c:pt>
              </c:numCache>
            </c:numRef>
          </c:val>
        </c:ser>
        <c:dLbls>
          <c:showLegendKey val="0"/>
          <c:showVal val="1"/>
          <c:showCatName val="0"/>
          <c:showSerName val="0"/>
          <c:showPercent val="0"/>
          <c:showBubbleSize val="0"/>
        </c:dLbls>
        <c:gapWidth val="150"/>
        <c:gapDepth val="0"/>
        <c:shape val="cylinder"/>
        <c:axId val="43815680"/>
        <c:axId val="43817216"/>
        <c:axId val="0"/>
      </c:bar3DChart>
      <c:catAx>
        <c:axId val="43815680"/>
        <c:scaling>
          <c:orientation val="minMax"/>
        </c:scaling>
        <c:delete val="0"/>
        <c:axPos val="b"/>
        <c:numFmt formatCode="General" sourceLinked="1"/>
        <c:majorTickMark val="out"/>
        <c:minorTickMark val="none"/>
        <c:tickLblPos val="low"/>
        <c:txPr>
          <a:bodyPr rot="-5400000" vert="horz"/>
          <a:lstStyle/>
          <a:p>
            <a:pPr>
              <a:defRPr/>
            </a:pPr>
            <a:endParaRPr lang="ru-RU"/>
          </a:p>
        </c:txPr>
        <c:crossAx val="43817216"/>
        <c:crosses val="autoZero"/>
        <c:auto val="1"/>
        <c:lblAlgn val="ctr"/>
        <c:lblOffset val="100"/>
        <c:tickLblSkip val="1"/>
        <c:tickMarkSkip val="1"/>
        <c:noMultiLvlLbl val="0"/>
      </c:catAx>
      <c:valAx>
        <c:axId val="43817216"/>
        <c:scaling>
          <c:orientation val="minMax"/>
          <c:max val="2200000"/>
          <c:min val="-300000"/>
        </c:scaling>
        <c:delete val="0"/>
        <c:axPos val="l"/>
        <c:majorGridlines/>
        <c:numFmt formatCode="0.00" sourceLinked="1"/>
        <c:majorTickMark val="out"/>
        <c:minorTickMark val="none"/>
        <c:tickLblPos val="nextTo"/>
        <c:txPr>
          <a:bodyPr rot="0" vert="horz"/>
          <a:lstStyle/>
          <a:p>
            <a:pPr>
              <a:defRPr/>
            </a:pPr>
            <a:endParaRPr lang="ru-RU"/>
          </a:p>
        </c:txPr>
        <c:crossAx val="43815680"/>
        <c:crosses val="autoZero"/>
        <c:crossBetween val="between"/>
        <c:majorUnit val="250000"/>
        <c:minorUnit val="100000"/>
      </c:valAx>
    </c:plotArea>
    <c:legend>
      <c:legendPos val="b"/>
      <c:layout>
        <c:manualLayout>
          <c:xMode val="edge"/>
          <c:yMode val="edge"/>
          <c:x val="0.18779342723004694"/>
          <c:y val="0.9072164948453455"/>
          <c:w val="0.69782782738750304"/>
          <c:h val="8.0101498940540111E-2"/>
        </c:manualLayout>
      </c:layout>
      <c:overlay val="0"/>
      <c:txPr>
        <a:bodyPr/>
        <a:lstStyle/>
        <a:p>
          <a:pPr>
            <a:defRPr sz="900"/>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8.823097112860892E-2"/>
          <c:y val="0.11934729089096421"/>
          <c:w val="0.86096495832757747"/>
          <c:h val="0.79748112881238686"/>
        </c:manualLayout>
      </c:layout>
      <c:pie3DChart>
        <c:varyColors val="1"/>
        <c:ser>
          <c:idx val="0"/>
          <c:order val="0"/>
          <c:tx>
            <c:strRef>
              <c:f>Лист1!$B$1</c:f>
              <c:strCache>
                <c:ptCount val="1"/>
                <c:pt idx="0">
                  <c:v>Столбец1</c:v>
                </c:pt>
              </c:strCache>
            </c:strRef>
          </c:tx>
          <c:dLbls>
            <c:dLbl>
              <c:idx val="1"/>
              <c:layout>
                <c:manualLayout>
                  <c:x val="4.9498549523414887E-3"/>
                  <c:y val="7.8593257238193964E-2"/>
                </c:manualLayout>
              </c:layout>
              <c:tx>
                <c:rich>
                  <a:bodyPr/>
                  <a:lstStyle/>
                  <a:p>
                    <a:r>
                      <a:rPr lang="ru-RU">
                        <a:latin typeface="Times New Roman" pitchFamily="18" charset="0"/>
                        <a:cs typeface="Times New Roman" pitchFamily="18" charset="0"/>
                      </a:rPr>
                      <a:t>Налоги на товары (услуги,работы); 6,9%</a:t>
                    </a:r>
                    <a:endParaRPr lang="ru-RU"/>
                  </a:p>
                </c:rich>
              </c:tx>
              <c:showLegendKey val="0"/>
              <c:showVal val="1"/>
              <c:showCatName val="1"/>
              <c:showSerName val="0"/>
              <c:showPercent val="0"/>
              <c:showBubbleSize val="0"/>
            </c:dLbl>
            <c:dLbl>
              <c:idx val="2"/>
              <c:layout>
                <c:manualLayout>
                  <c:x val="-5.4130865220794772E-2"/>
                  <c:y val="3.2383568333028141E-2"/>
                </c:manualLayout>
              </c:layout>
              <c:showLegendKey val="0"/>
              <c:showVal val="1"/>
              <c:showCatName val="1"/>
              <c:showSerName val="0"/>
              <c:showPercent val="0"/>
              <c:showBubbleSize val="0"/>
            </c:dLbl>
            <c:dLbl>
              <c:idx val="3"/>
              <c:layout>
                <c:manualLayout>
                  <c:x val="-5.5941244186581938E-2"/>
                  <c:y val="7.1618954607418316E-4"/>
                </c:manualLayout>
              </c:layout>
              <c:showLegendKey val="0"/>
              <c:showVal val="1"/>
              <c:showCatName val="1"/>
              <c:showSerName val="0"/>
              <c:showPercent val="0"/>
              <c:showBubbleSize val="0"/>
            </c:dLbl>
            <c:dLbl>
              <c:idx val="4"/>
              <c:layout>
                <c:manualLayout>
                  <c:x val="5.3726851851852032E-2"/>
                  <c:y val="-4.493844519435071E-2"/>
                </c:manualLayout>
              </c:layout>
              <c:showLegendKey val="0"/>
              <c:showVal val="1"/>
              <c:showCatName val="1"/>
              <c:showSerName val="0"/>
              <c:showPercent val="0"/>
              <c:showBubbleSize val="0"/>
            </c:dLbl>
            <c:showLegendKey val="0"/>
            <c:showVal val="1"/>
            <c:showCatName val="1"/>
            <c:showSerName val="0"/>
            <c:showPercent val="0"/>
            <c:showBubbleSize val="0"/>
            <c:showLeaderLines val="1"/>
          </c:dLbls>
          <c:cat>
            <c:strRef>
              <c:f>Лист1!$A$2:$A$6</c:f>
              <c:strCache>
                <c:ptCount val="5"/>
                <c:pt idx="0">
                  <c:v>Налоги на прибыль</c:v>
                </c:pt>
                <c:pt idx="1">
                  <c:v>Налоги на товары (услуги,работы)</c:v>
                </c:pt>
                <c:pt idx="2">
                  <c:v>Налоги на совокупный доход</c:v>
                </c:pt>
                <c:pt idx="3">
                  <c:v>Налоги на имущество</c:v>
                </c:pt>
                <c:pt idx="4">
                  <c:v>Госпошлина</c:v>
                </c:pt>
              </c:strCache>
            </c:strRef>
          </c:cat>
          <c:val>
            <c:numRef>
              <c:f>Лист1!$B$2:$B$6</c:f>
              <c:numCache>
                <c:formatCode>0.0%</c:formatCode>
                <c:ptCount val="5"/>
                <c:pt idx="0">
                  <c:v>0.65800000000000014</c:v>
                </c:pt>
                <c:pt idx="1">
                  <c:v>6.1000000000000006E-2</c:v>
                </c:pt>
                <c:pt idx="2">
                  <c:v>0.20700000000000002</c:v>
                </c:pt>
                <c:pt idx="3">
                  <c:v>4.9000000000000009E-2</c:v>
                </c:pt>
                <c:pt idx="4">
                  <c:v>2.5999999999999999E-2</c:v>
                </c:pt>
              </c:numCache>
            </c:numRef>
          </c:val>
        </c:ser>
        <c:dLbls>
          <c:showLegendKey val="0"/>
          <c:showVal val="0"/>
          <c:showCatName val="0"/>
          <c:showSerName val="0"/>
          <c:showPercent val="0"/>
          <c:showBubbleSize val="0"/>
          <c:showLeaderLines val="1"/>
        </c:dLbls>
      </c:pie3DChart>
    </c:plotArea>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view3D>
      <c:rotX val="20"/>
      <c:rotY val="0"/>
      <c:depthPercent val="70"/>
      <c:rAngAx val="0"/>
      <c:perspective val="0"/>
    </c:view3D>
    <c:floor>
      <c:thickness val="0"/>
    </c:floor>
    <c:sideWall>
      <c:thickness val="0"/>
    </c:sideWall>
    <c:backWall>
      <c:thickness val="0"/>
    </c:backWall>
    <c:plotArea>
      <c:layout>
        <c:manualLayout>
          <c:layoutTarget val="inner"/>
          <c:xMode val="edge"/>
          <c:yMode val="edge"/>
          <c:x val="0.12348841252887553"/>
          <c:y val="0.12093275193190492"/>
          <c:w val="0.79087806453215426"/>
          <c:h val="0.72626198617603077"/>
        </c:manualLayout>
      </c:layout>
      <c:pie3DChart>
        <c:varyColors val="1"/>
        <c:ser>
          <c:idx val="0"/>
          <c:order val="0"/>
          <c:tx>
            <c:strRef>
              <c:f>Лист1!$B$1</c:f>
              <c:strCache>
                <c:ptCount val="1"/>
                <c:pt idx="0">
                  <c:v>Столбец1</c:v>
                </c:pt>
              </c:strCache>
            </c:strRef>
          </c:tx>
          <c:dLbls>
            <c:dLbl>
              <c:idx val="0"/>
              <c:layout>
                <c:manualLayout>
                  <c:x val="-1.0475557742782152E-2"/>
                  <c:y val="-0.13430417561441182"/>
                </c:manualLayout>
              </c:layout>
              <c:showLegendKey val="0"/>
              <c:showVal val="1"/>
              <c:showCatName val="1"/>
              <c:showSerName val="0"/>
              <c:showPercent val="0"/>
              <c:showBubbleSize val="0"/>
            </c:dLbl>
            <c:dLbl>
              <c:idx val="1"/>
              <c:layout>
                <c:manualLayout>
                  <c:x val="-2.1527777777777854E-2"/>
                  <c:y val="0.16455130608673921"/>
                </c:manualLayout>
              </c:layout>
              <c:showLegendKey val="0"/>
              <c:showVal val="1"/>
              <c:showCatName val="1"/>
              <c:showSerName val="0"/>
              <c:showPercent val="0"/>
              <c:showBubbleSize val="0"/>
            </c:dLbl>
            <c:dLbl>
              <c:idx val="3"/>
              <c:layout>
                <c:manualLayout>
                  <c:x val="-0.11437657832203152"/>
                  <c:y val="4.7788336802727253E-2"/>
                </c:manualLayout>
              </c:layout>
              <c:showLegendKey val="0"/>
              <c:showVal val="1"/>
              <c:showCatName val="1"/>
              <c:showSerName val="0"/>
              <c:showPercent val="0"/>
              <c:showBubbleSize val="0"/>
            </c:dLbl>
            <c:dLbl>
              <c:idx val="4"/>
              <c:layout>
                <c:manualLayout>
                  <c:x val="9.977876582461892E-2"/>
                  <c:y val="0"/>
                </c:manualLayout>
              </c:layout>
              <c:showLegendKey val="0"/>
              <c:showVal val="1"/>
              <c:showCatName val="1"/>
              <c:showSerName val="0"/>
              <c:showPercent val="0"/>
              <c:showBubbleSize val="0"/>
            </c:dLbl>
            <c:showLegendKey val="0"/>
            <c:showVal val="1"/>
            <c:showCatName val="1"/>
            <c:showSerName val="0"/>
            <c:showPercent val="0"/>
            <c:showBubbleSize val="0"/>
            <c:showLeaderLines val="1"/>
          </c:dLbls>
          <c:cat>
            <c:strRef>
              <c:f>Лист1!$A$2:$A$6</c:f>
              <c:strCache>
                <c:ptCount val="5"/>
                <c:pt idx="0">
                  <c:v>Доходы от использования имущества</c:v>
                </c:pt>
                <c:pt idx="1">
                  <c:v>Платежи при использовании  природными ресурсами</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0.0%</c:formatCode>
                <c:ptCount val="5"/>
                <c:pt idx="0">
                  <c:v>0.35499999999999998</c:v>
                </c:pt>
                <c:pt idx="1">
                  <c:v>2.9000000000000001E-2</c:v>
                </c:pt>
                <c:pt idx="2">
                  <c:v>0.42199999999999999</c:v>
                </c:pt>
                <c:pt idx="3">
                  <c:v>0.14499999999999999</c:v>
                </c:pt>
                <c:pt idx="4">
                  <c:v>4.9000000000000002E-2</c:v>
                </c:pt>
              </c:numCache>
            </c:numRef>
          </c:val>
        </c:ser>
        <c:dLbls>
          <c:showLegendKey val="0"/>
          <c:showVal val="0"/>
          <c:showCatName val="0"/>
          <c:showSerName val="0"/>
          <c:showPercent val="0"/>
          <c:showBubbleSize val="0"/>
          <c:showLeaderLines val="1"/>
        </c:dLbls>
      </c:pie3DChart>
    </c:plotArea>
    <c:plotVisOnly val="1"/>
    <c:dispBlanksAs val="zero"/>
    <c:showDLblsOverMax val="0"/>
  </c:chart>
  <c:spPr>
    <a:no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a:effectLst/>
    <a:scene3d>
      <a:camera prst="orthographicFront"/>
      <a:lightRig rig="threePt" dir="t"/>
    </a:scene3d>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view3D>
      <c:rotX val="20"/>
      <c:rotY val="120"/>
      <c:depthPercent val="160"/>
      <c:rAngAx val="1"/>
    </c:view3D>
    <c:floor>
      <c:thickness val="0"/>
    </c:floor>
    <c:sideWall>
      <c:thickness val="0"/>
    </c:sideWall>
    <c:backWall>
      <c:thickness val="0"/>
    </c:backWall>
    <c:plotArea>
      <c:layout>
        <c:manualLayout>
          <c:layoutTarget val="inner"/>
          <c:xMode val="edge"/>
          <c:yMode val="edge"/>
          <c:x val="0.11939425410902611"/>
          <c:y val="3.3465818445774433E-2"/>
          <c:w val="0.85702391588343441"/>
          <c:h val="0.48210797219436025"/>
        </c:manualLayout>
      </c:layout>
      <c:bar3DChart>
        <c:barDir val="col"/>
        <c:grouping val="clustered"/>
        <c:varyColors val="0"/>
        <c:ser>
          <c:idx val="0"/>
          <c:order val="0"/>
          <c:tx>
            <c:strRef>
              <c:f>Лист1!$B$1</c:f>
              <c:strCache>
                <c:ptCount val="1"/>
                <c:pt idx="0">
                  <c:v>2018</c:v>
                </c:pt>
              </c:strCache>
            </c:strRef>
          </c:tx>
          <c:spPr>
            <a:solidFill>
              <a:srgbClr val="1F497D">
                <a:lumMod val="60000"/>
                <a:lumOff val="40000"/>
              </a:srgbClr>
            </a:solidFill>
          </c:spPr>
          <c:invertIfNegative val="0"/>
          <c:dLbls>
            <c:dLbl>
              <c:idx val="0"/>
              <c:layout>
                <c:manualLayout>
                  <c:x val="8.2051282051282259E-3"/>
                  <c:y val="-8.9887640449438228E-3"/>
                </c:manualLayout>
              </c:layout>
              <c:showLegendKey val="0"/>
              <c:showVal val="1"/>
              <c:showCatName val="0"/>
              <c:showSerName val="0"/>
              <c:showPercent val="0"/>
              <c:showBubbleSize val="0"/>
            </c:dLbl>
            <c:dLbl>
              <c:idx val="1"/>
              <c:layout>
                <c:manualLayout>
                  <c:x val="1.0256410256410263E-2"/>
                  <c:y val="-5.9925093632958804E-3"/>
                </c:manualLayout>
              </c:layout>
              <c:showLegendKey val="0"/>
              <c:showVal val="1"/>
              <c:showCatName val="0"/>
              <c:showSerName val="0"/>
              <c:showPercent val="0"/>
              <c:showBubbleSize val="0"/>
            </c:dLbl>
            <c:dLbl>
              <c:idx val="3"/>
              <c:layout>
                <c:manualLayout>
                  <c:x val="1.2307692307692308E-2"/>
                  <c:y val="-8.9887640449438228E-3"/>
                </c:manualLayout>
              </c:layout>
              <c:showLegendKey val="0"/>
              <c:showVal val="1"/>
              <c:showCatName val="0"/>
              <c:showSerName val="0"/>
              <c:showPercent val="0"/>
              <c:showBubbleSize val="0"/>
            </c:dLbl>
            <c:dLbl>
              <c:idx val="4"/>
              <c:layout>
                <c:manualLayout>
                  <c:x val="8.2049666868564512E-3"/>
                  <c:y val="-1.7977528089887687E-2"/>
                </c:manualLayout>
              </c:layout>
              <c:showLegendKey val="0"/>
              <c:showVal val="1"/>
              <c:showCatName val="0"/>
              <c:showSerName val="0"/>
              <c:showPercent val="0"/>
              <c:showBubbleSize val="0"/>
            </c:dLbl>
            <c:dLbl>
              <c:idx val="5"/>
              <c:layout>
                <c:manualLayout>
                  <c:x val="1.0256410256410341E-2"/>
                  <c:y val="-8.9887640449438228E-3"/>
                </c:manualLayout>
              </c:layout>
              <c:showLegendKey val="0"/>
              <c:showVal val="1"/>
              <c:showCatName val="0"/>
              <c:showSerName val="0"/>
              <c:showPercent val="0"/>
              <c:showBubbleSize val="0"/>
            </c:dLbl>
            <c:dLbl>
              <c:idx val="6"/>
              <c:layout>
                <c:manualLayout>
                  <c:x val="1.2307692307692308E-2"/>
                  <c:y val="-3.8951310861423331E-2"/>
                </c:manualLayout>
              </c:layout>
              <c:showLegendKey val="0"/>
              <c:showVal val="1"/>
              <c:showCatName val="0"/>
              <c:showSerName val="0"/>
              <c:showPercent val="0"/>
              <c:showBubbleSize val="0"/>
            </c:dLbl>
            <c:dLbl>
              <c:idx val="7"/>
              <c:layout>
                <c:manualLayout>
                  <c:x val="1.2307692307692308E-2"/>
                  <c:y val="-1.1985018726591759E-2"/>
                </c:manualLayout>
              </c:layout>
              <c:showLegendKey val="0"/>
              <c:showVal val="1"/>
              <c:showCatName val="0"/>
              <c:showSerName val="0"/>
              <c:showPercent val="0"/>
              <c:showBubbleSize val="0"/>
            </c:dLbl>
            <c:txPr>
              <a:bodyPr rot="-5400000" vert="horz"/>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Лист1!$A$2:$A$10</c:f>
              <c:strCache>
                <c:ptCount val="9"/>
                <c:pt idx="0">
                  <c:v>Общегосударств. вопросы</c:v>
                </c:pt>
                <c:pt idx="1">
                  <c:v>ЖКХ</c:v>
                </c:pt>
                <c:pt idx="2">
                  <c:v>Образование</c:v>
                </c:pt>
                <c:pt idx="3">
                  <c:v>Культура</c:v>
                </c:pt>
                <c:pt idx="4">
                  <c:v>Соцполитика</c:v>
                </c:pt>
                <c:pt idx="5">
                  <c:v>Национальная экономика</c:v>
                </c:pt>
                <c:pt idx="6">
                  <c:v>МБТ</c:v>
                </c:pt>
                <c:pt idx="7">
                  <c:v>Физическая культура и спорт</c:v>
                </c:pt>
                <c:pt idx="8">
                  <c:v>Прочие</c:v>
                </c:pt>
              </c:strCache>
            </c:strRef>
          </c:cat>
          <c:val>
            <c:numRef>
              <c:f>Лист1!$B$2:$B$10</c:f>
              <c:numCache>
                <c:formatCode>_-* #,##0.0\ _₽_-;\-* #,##0.0\ _₽_-;_-* "-"??\ _₽_-;_-@_-</c:formatCode>
                <c:ptCount val="9"/>
                <c:pt idx="0">
                  <c:v>87418.9</c:v>
                </c:pt>
                <c:pt idx="1">
                  <c:v>40803.1</c:v>
                </c:pt>
                <c:pt idx="2">
                  <c:v>805077</c:v>
                </c:pt>
                <c:pt idx="3">
                  <c:v>55195.3</c:v>
                </c:pt>
                <c:pt idx="4">
                  <c:v>353441.7</c:v>
                </c:pt>
                <c:pt idx="5">
                  <c:v>34958.1</c:v>
                </c:pt>
                <c:pt idx="6">
                  <c:v>77071.899999999994</c:v>
                </c:pt>
                <c:pt idx="7">
                  <c:v>38077.699999999997</c:v>
                </c:pt>
                <c:pt idx="8">
                  <c:v>21724.3</c:v>
                </c:pt>
              </c:numCache>
            </c:numRef>
          </c:val>
        </c:ser>
        <c:ser>
          <c:idx val="1"/>
          <c:order val="1"/>
          <c:tx>
            <c:strRef>
              <c:f>Лист1!$C$1</c:f>
              <c:strCache>
                <c:ptCount val="1"/>
                <c:pt idx="0">
                  <c:v>2019</c:v>
                </c:pt>
              </c:strCache>
            </c:strRef>
          </c:tx>
          <c:spPr>
            <a:solidFill>
              <a:srgbClr val="92D050"/>
            </a:solidFill>
          </c:spPr>
          <c:invertIfNegative val="0"/>
          <c:dLbls>
            <c:dLbl>
              <c:idx val="0"/>
              <c:layout>
                <c:manualLayout>
                  <c:x val="1.3029315960912058E-2"/>
                  <c:y val="-1.2461059190031102E-2"/>
                </c:manualLayout>
              </c:layout>
              <c:showLegendKey val="0"/>
              <c:showVal val="1"/>
              <c:showCatName val="0"/>
              <c:showSerName val="0"/>
              <c:showPercent val="0"/>
              <c:showBubbleSize val="0"/>
            </c:dLbl>
            <c:dLbl>
              <c:idx val="1"/>
              <c:layout>
                <c:manualLayout>
                  <c:x val="1.5200868621064064E-2"/>
                  <c:y val="-1.8691588785046735E-2"/>
                </c:manualLayout>
              </c:layout>
              <c:showLegendKey val="0"/>
              <c:showVal val="1"/>
              <c:showCatName val="0"/>
              <c:showSerName val="0"/>
              <c:showPercent val="0"/>
              <c:showBubbleSize val="0"/>
            </c:dLbl>
            <c:dLbl>
              <c:idx val="2"/>
              <c:layout>
                <c:manualLayout>
                  <c:x val="2.3665488295308543E-2"/>
                  <c:y val="0"/>
                </c:manualLayout>
              </c:layout>
              <c:showLegendKey val="0"/>
              <c:showVal val="1"/>
              <c:showCatName val="0"/>
              <c:showSerName val="0"/>
              <c:showPercent val="0"/>
              <c:showBubbleSize val="0"/>
            </c:dLbl>
            <c:dLbl>
              <c:idx val="3"/>
              <c:layout>
                <c:manualLayout>
                  <c:x val="1.7372421281216081E-2"/>
                  <c:y val="-1.5576323987538939E-2"/>
                </c:manualLayout>
              </c:layout>
              <c:showLegendKey val="0"/>
              <c:showVal val="1"/>
              <c:showCatName val="0"/>
              <c:showSerName val="0"/>
              <c:showPercent val="0"/>
              <c:showBubbleSize val="0"/>
            </c:dLbl>
            <c:dLbl>
              <c:idx val="4"/>
              <c:layout>
                <c:manualLayout>
                  <c:x val="2.6058631921824116E-2"/>
                  <c:y val="-2.1806853582554537E-2"/>
                </c:manualLayout>
              </c:layout>
              <c:showLegendKey val="0"/>
              <c:showVal val="1"/>
              <c:showCatName val="0"/>
              <c:showSerName val="0"/>
              <c:showPercent val="0"/>
              <c:showBubbleSize val="0"/>
            </c:dLbl>
            <c:dLbl>
              <c:idx val="5"/>
              <c:layout>
                <c:manualLayout>
                  <c:x val="1.9543973941368087E-2"/>
                  <c:y val="-2.1806853582554537E-2"/>
                </c:manualLayout>
              </c:layout>
              <c:showLegendKey val="0"/>
              <c:showVal val="1"/>
              <c:showCatName val="0"/>
              <c:showSerName val="0"/>
              <c:showPercent val="0"/>
              <c:showBubbleSize val="0"/>
            </c:dLbl>
            <c:dLbl>
              <c:idx val="6"/>
              <c:layout>
                <c:manualLayout>
                  <c:x val="2.3887079261672096E-2"/>
                  <c:y val="-1.8691588785046735E-2"/>
                </c:manualLayout>
              </c:layout>
              <c:showLegendKey val="0"/>
              <c:showVal val="1"/>
              <c:showCatName val="0"/>
              <c:showSerName val="0"/>
              <c:showPercent val="0"/>
              <c:showBubbleSize val="0"/>
            </c:dLbl>
            <c:dLbl>
              <c:idx val="7"/>
              <c:layout>
                <c:manualLayout>
                  <c:x val="1.5200868621064064E-2"/>
                  <c:y val="-1.8691588785046735E-2"/>
                </c:manualLayout>
              </c:layout>
              <c:showLegendKey val="0"/>
              <c:showVal val="1"/>
              <c:showCatName val="0"/>
              <c:showSerName val="0"/>
              <c:showPercent val="0"/>
              <c:showBubbleSize val="0"/>
            </c:dLbl>
            <c:dLbl>
              <c:idx val="8"/>
              <c:layout>
                <c:manualLayout>
                  <c:x val="1.5200868621064064E-2"/>
                  <c:y val="-1.5576323987538939E-2"/>
                </c:manualLayout>
              </c:layout>
              <c:showLegendKey val="0"/>
              <c:showVal val="1"/>
              <c:showCatName val="0"/>
              <c:showSerName val="0"/>
              <c:showPercent val="0"/>
              <c:showBubbleSize val="0"/>
            </c:dLbl>
            <c:txPr>
              <a:bodyPr rot="-5400000" vert="horz"/>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Лист1!$A$2:$A$10</c:f>
              <c:strCache>
                <c:ptCount val="9"/>
                <c:pt idx="0">
                  <c:v>Общегосударств. вопросы</c:v>
                </c:pt>
                <c:pt idx="1">
                  <c:v>ЖКХ</c:v>
                </c:pt>
                <c:pt idx="2">
                  <c:v>Образование</c:v>
                </c:pt>
                <c:pt idx="3">
                  <c:v>Культура</c:v>
                </c:pt>
                <c:pt idx="4">
                  <c:v>Соцполитика</c:v>
                </c:pt>
                <c:pt idx="5">
                  <c:v>Национальная экономика</c:v>
                </c:pt>
                <c:pt idx="6">
                  <c:v>МБТ</c:v>
                </c:pt>
                <c:pt idx="7">
                  <c:v>Физическая культура и спорт</c:v>
                </c:pt>
                <c:pt idx="8">
                  <c:v>Прочие</c:v>
                </c:pt>
              </c:strCache>
            </c:strRef>
          </c:cat>
          <c:val>
            <c:numRef>
              <c:f>Лист1!$C$2:$C$10</c:f>
              <c:numCache>
                <c:formatCode>_-* #,##0.0\ _₽_-;\-* #,##0.0\ _₽_-;_-* "-"??\ _₽_-;_-@_-</c:formatCode>
                <c:ptCount val="9"/>
                <c:pt idx="0">
                  <c:v>88634.8</c:v>
                </c:pt>
                <c:pt idx="1">
                  <c:v>53589.599999999999</c:v>
                </c:pt>
                <c:pt idx="2">
                  <c:v>1214333.3</c:v>
                </c:pt>
                <c:pt idx="3">
                  <c:v>55451.3</c:v>
                </c:pt>
                <c:pt idx="4">
                  <c:v>373141</c:v>
                </c:pt>
                <c:pt idx="5">
                  <c:v>215441.9</c:v>
                </c:pt>
                <c:pt idx="6">
                  <c:v>79756.3</c:v>
                </c:pt>
                <c:pt idx="7">
                  <c:v>50999.6</c:v>
                </c:pt>
                <c:pt idx="8">
                  <c:v>17100.099999999999</c:v>
                </c:pt>
              </c:numCache>
            </c:numRef>
          </c:val>
        </c:ser>
        <c:dLbls>
          <c:showLegendKey val="0"/>
          <c:showVal val="0"/>
          <c:showCatName val="0"/>
          <c:showSerName val="0"/>
          <c:showPercent val="0"/>
          <c:showBubbleSize val="0"/>
        </c:dLbls>
        <c:gapWidth val="193"/>
        <c:gapDepth val="94"/>
        <c:shape val="cylinder"/>
        <c:axId val="84118528"/>
        <c:axId val="84120320"/>
        <c:axId val="0"/>
      </c:bar3DChart>
      <c:catAx>
        <c:axId val="84118528"/>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84120320"/>
        <c:crosses val="autoZero"/>
        <c:auto val="1"/>
        <c:lblAlgn val="ctr"/>
        <c:lblOffset val="100"/>
        <c:noMultiLvlLbl val="0"/>
      </c:catAx>
      <c:valAx>
        <c:axId val="84120320"/>
        <c:scaling>
          <c:orientation val="minMax"/>
        </c:scaling>
        <c:delete val="0"/>
        <c:axPos val="r"/>
        <c:majorGridlines/>
        <c:numFmt formatCode="_-* #,##0.0\ _₽_-;\-* #,##0.0\ _₽_-;_-* &quot;-&quot;??\ _₽_-;_-@_-" sourceLinked="1"/>
        <c:majorTickMark val="none"/>
        <c:minorTickMark val="none"/>
        <c:tickLblPos val="none"/>
        <c:crossAx val="84118528"/>
        <c:crosses val="max"/>
        <c:crossBetween val="between"/>
      </c:valAx>
    </c:plotArea>
    <c:legend>
      <c:legendPos val="b"/>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hPercent val="50"/>
      <c:rotY val="120"/>
      <c:depthPercent val="40"/>
      <c:rAngAx val="0"/>
      <c:perspective val="20"/>
    </c:view3D>
    <c:floor>
      <c:thickness val="0"/>
    </c:floor>
    <c:sideWall>
      <c:thickness val="0"/>
    </c:sideWall>
    <c:backWall>
      <c:thickness val="0"/>
    </c:backWall>
    <c:plotArea>
      <c:layout>
        <c:manualLayout>
          <c:layoutTarget val="inner"/>
          <c:xMode val="edge"/>
          <c:yMode val="edge"/>
          <c:x val="0.10027769028871394"/>
          <c:y val="0.2318763019952019"/>
          <c:w val="0.68166684164479463"/>
          <c:h val="0.6519603817431131"/>
        </c:manualLayout>
      </c:layout>
      <c:pie3DChart>
        <c:varyColors val="1"/>
        <c:ser>
          <c:idx val="0"/>
          <c:order val="0"/>
          <c:tx>
            <c:strRef>
              <c:f>Лист1!$B$1</c:f>
              <c:strCache>
                <c:ptCount val="1"/>
                <c:pt idx="0">
                  <c:v>Структура расходов по видам расходов</c:v>
                </c:pt>
              </c:strCache>
            </c:strRef>
          </c:tx>
          <c:spPr>
            <a:scene3d>
              <a:camera prst="orthographicFront"/>
              <a:lightRig rig="threePt" dir="t"/>
            </a:scene3d>
            <a:sp3d prstMaterial="softEdge">
              <a:bevelT w="120650" h="952500"/>
              <a:bevelB/>
            </a:sp3d>
          </c:spPr>
          <c:explosion val="4"/>
          <c:dPt>
            <c:idx val="0"/>
            <c:bubble3D val="0"/>
            <c:spPr>
              <a:solidFill>
                <a:srgbClr val="1F497D">
                  <a:lumMod val="60000"/>
                  <a:lumOff val="40000"/>
                </a:srgbClr>
              </a:solidFill>
              <a:scene3d>
                <a:camera prst="orthographicFront"/>
                <a:lightRig rig="threePt" dir="t"/>
              </a:scene3d>
              <a:sp3d prstMaterial="softEdge">
                <a:bevelT w="120650" h="952500"/>
                <a:bevelB/>
              </a:sp3d>
            </c:spPr>
          </c:dPt>
          <c:dPt>
            <c:idx val="1"/>
            <c:bubble3D val="0"/>
            <c:spPr>
              <a:solidFill>
                <a:srgbClr val="FF6969"/>
              </a:solidFill>
              <a:scene3d>
                <a:camera prst="orthographicFront"/>
                <a:lightRig rig="threePt" dir="t"/>
              </a:scene3d>
              <a:sp3d prstMaterial="softEdge">
                <a:bevelT w="120650" h="952500"/>
                <a:bevelB/>
              </a:sp3d>
            </c:spPr>
          </c:dPt>
          <c:dPt>
            <c:idx val="2"/>
            <c:bubble3D val="0"/>
            <c:explosion val="11"/>
            <c:spPr>
              <a:solidFill>
                <a:srgbClr val="9BBB59"/>
              </a:solidFill>
              <a:scene3d>
                <a:camera prst="orthographicFront"/>
                <a:lightRig rig="threePt" dir="t"/>
              </a:scene3d>
              <a:sp3d prstMaterial="softEdge">
                <a:bevelT w="120650" h="952500"/>
                <a:bevelB/>
              </a:sp3d>
            </c:spPr>
          </c:dPt>
          <c:dPt>
            <c:idx val="3"/>
            <c:bubble3D val="0"/>
            <c:spPr>
              <a:solidFill>
                <a:srgbClr val="A568D2"/>
              </a:solidFill>
              <a:scene3d>
                <a:camera prst="orthographicFront"/>
                <a:lightRig rig="threePt" dir="t"/>
              </a:scene3d>
              <a:sp3d prstMaterial="softEdge">
                <a:bevelT w="120650" h="952500"/>
                <a:bevelB/>
              </a:sp3d>
            </c:spPr>
          </c:dPt>
          <c:dPt>
            <c:idx val="4"/>
            <c:bubble3D val="0"/>
            <c:spPr>
              <a:solidFill>
                <a:srgbClr val="57D3FF"/>
              </a:solidFill>
              <a:scene3d>
                <a:camera prst="orthographicFront"/>
                <a:lightRig rig="threePt" dir="t"/>
              </a:scene3d>
              <a:sp3d prstMaterial="softEdge">
                <a:bevelT w="120650" h="952500"/>
                <a:bevelB/>
              </a:sp3d>
            </c:spPr>
          </c:dPt>
          <c:dPt>
            <c:idx val="5"/>
            <c:bubble3D val="0"/>
            <c:spPr>
              <a:solidFill>
                <a:srgbClr val="F79646">
                  <a:lumMod val="60000"/>
                  <a:lumOff val="40000"/>
                </a:srgbClr>
              </a:solidFill>
              <a:scene3d>
                <a:camera prst="orthographicFront"/>
                <a:lightRig rig="threePt" dir="t"/>
              </a:scene3d>
              <a:sp3d prstMaterial="softEdge">
                <a:bevelT w="120650" h="952500"/>
                <a:bevelB/>
              </a:sp3d>
            </c:spPr>
          </c:dPt>
          <c:dPt>
            <c:idx val="6"/>
            <c:bubble3D val="0"/>
            <c:spPr>
              <a:solidFill>
                <a:srgbClr val="FFFF00"/>
              </a:solidFill>
              <a:scene3d>
                <a:camera prst="orthographicFront"/>
                <a:lightRig rig="threePt" dir="t"/>
              </a:scene3d>
              <a:sp3d prstMaterial="softEdge">
                <a:bevelT w="120650" h="952500"/>
                <a:bevelB/>
              </a:sp3d>
            </c:spPr>
          </c:dPt>
          <c:dLbls>
            <c:dLbl>
              <c:idx val="0"/>
              <c:layout>
                <c:manualLayout>
                  <c:x val="3.3786500531579097E-2"/>
                  <c:y val="-1.9692643526056817E-3"/>
                </c:manualLayout>
              </c:layout>
              <c:tx>
                <c:rich>
                  <a:bodyPr/>
                  <a:lstStyle/>
                  <a:p>
                    <a:r>
                      <a:rPr lang="ru-RU">
                        <a:latin typeface="Times New Roman" panose="02020603050405020304" pitchFamily="18" charset="0"/>
                        <a:cs typeface="Times New Roman" panose="02020603050405020304" pitchFamily="18" charset="0"/>
                      </a:rPr>
                      <a:t>выплаты персоналу казенных учр. 396,1</a:t>
                    </a:r>
                  </a:p>
                  <a:p>
                    <a:r>
                      <a:rPr lang="ru-RU">
                        <a:latin typeface="Times New Roman" panose="02020603050405020304" pitchFamily="18" charset="0"/>
                        <a:cs typeface="Times New Roman" panose="02020603050405020304" pitchFamily="18" charset="0"/>
                      </a:rPr>
                      <a:t> 18,4%</a:t>
                    </a:r>
                    <a:endParaRPr lang="ru-RU"/>
                  </a:p>
                </c:rich>
              </c:tx>
              <c:showLegendKey val="0"/>
              <c:showVal val="1"/>
              <c:showCatName val="1"/>
              <c:showSerName val="0"/>
              <c:showPercent val="1"/>
              <c:showBubbleSize val="0"/>
              <c:separator> </c:separator>
            </c:dLbl>
            <c:dLbl>
              <c:idx val="1"/>
              <c:tx>
                <c:rich>
                  <a:bodyPr/>
                  <a:lstStyle/>
                  <a:p>
                    <a:r>
                      <a:rPr lang="ru-RU">
                        <a:latin typeface="Times New Roman" panose="02020603050405020304" pitchFamily="18" charset="0"/>
                        <a:cs typeface="Times New Roman" panose="02020603050405020304" pitchFamily="18" charset="0"/>
                      </a:rPr>
                      <a:t>Социальное обеспечение и иные выплаты населению 358,2 16,7%</a:t>
                    </a:r>
                    <a:endParaRPr lang="ru-RU"/>
                  </a:p>
                </c:rich>
              </c:tx>
              <c:showLegendKey val="0"/>
              <c:showVal val="1"/>
              <c:showCatName val="1"/>
              <c:showSerName val="0"/>
              <c:showPercent val="1"/>
              <c:showBubbleSize val="0"/>
              <c:separator> </c:separator>
            </c:dLbl>
            <c:dLbl>
              <c:idx val="2"/>
              <c:tx>
                <c:rich>
                  <a:bodyPr/>
                  <a:lstStyle/>
                  <a:p>
                    <a:r>
                      <a:rPr lang="ru-RU">
                        <a:latin typeface="Times New Roman" panose="02020603050405020304" pitchFamily="18" charset="0"/>
                        <a:cs typeface="Times New Roman" panose="02020603050405020304" pitchFamily="18" charset="0"/>
                      </a:rPr>
                      <a:t>субсидии бюджетным учреждениям 
 431,7 </a:t>
                    </a:r>
                  </a:p>
                  <a:p>
                    <a:r>
                      <a:rPr lang="ru-RU">
                        <a:latin typeface="Times New Roman" panose="02020603050405020304" pitchFamily="18" charset="0"/>
                        <a:cs typeface="Times New Roman" panose="02020603050405020304" pitchFamily="18" charset="0"/>
                      </a:rPr>
                      <a:t>20,1%</a:t>
                    </a:r>
                    <a:endParaRPr lang="ru-RU"/>
                  </a:p>
                </c:rich>
              </c:tx>
              <c:showLegendKey val="0"/>
              <c:showVal val="1"/>
              <c:showCatName val="1"/>
              <c:showSerName val="0"/>
              <c:showPercent val="1"/>
              <c:showBubbleSize val="0"/>
              <c:separator> </c:separator>
            </c:dLbl>
            <c:dLbl>
              <c:idx val="3"/>
              <c:tx>
                <c:rich>
                  <a:bodyPr/>
                  <a:lstStyle/>
                  <a:p>
                    <a:r>
                      <a:rPr lang="ru-RU">
                        <a:latin typeface="Times New Roman" panose="02020603050405020304" pitchFamily="18" charset="0"/>
                        <a:cs typeface="Times New Roman" panose="02020603050405020304" pitchFamily="18" charset="0"/>
                      </a:rPr>
                      <a:t>закупки для обеспечения муниципальных нужд 288,9 </a:t>
                    </a:r>
                  </a:p>
                  <a:p>
                    <a:r>
                      <a:rPr lang="ru-RU">
                        <a:latin typeface="Times New Roman" panose="02020603050405020304" pitchFamily="18" charset="0"/>
                        <a:cs typeface="Times New Roman" panose="02020603050405020304" pitchFamily="18" charset="0"/>
                      </a:rPr>
                      <a:t>13,4%</a:t>
                    </a:r>
                    <a:endParaRPr lang="ru-RU"/>
                  </a:p>
                </c:rich>
              </c:tx>
              <c:showLegendKey val="0"/>
              <c:showVal val="1"/>
              <c:showCatName val="1"/>
              <c:showSerName val="0"/>
              <c:showPercent val="1"/>
              <c:showBubbleSize val="0"/>
              <c:separator> </c:separator>
            </c:dLbl>
            <c:dLbl>
              <c:idx val="4"/>
              <c:layout>
                <c:manualLayout>
                  <c:x val="-9.0333238385085751E-2"/>
                  <c:y val="-4.9977082913483989E-2"/>
                </c:manualLayout>
              </c:layout>
              <c:tx>
                <c:rich>
                  <a:bodyPr/>
                  <a:lstStyle/>
                  <a:p>
                    <a:r>
                      <a:rPr lang="ru-RU">
                        <a:latin typeface="Times New Roman" panose="02020603050405020304" pitchFamily="18" charset="0"/>
                        <a:cs typeface="Times New Roman" panose="02020603050405020304" pitchFamily="18" charset="0"/>
                      </a:rPr>
                      <a:t>межбюджетные трансферты 100,3 4,7%</a:t>
                    </a:r>
                    <a:endParaRPr lang="ru-RU"/>
                  </a:p>
                </c:rich>
              </c:tx>
              <c:showLegendKey val="0"/>
              <c:showVal val="1"/>
              <c:showCatName val="1"/>
              <c:showSerName val="0"/>
              <c:showPercent val="1"/>
              <c:showBubbleSize val="0"/>
              <c:separator> </c:separator>
            </c:dLbl>
            <c:dLbl>
              <c:idx val="5"/>
              <c:tx>
                <c:rich>
                  <a:bodyPr/>
                  <a:lstStyle/>
                  <a:p>
                    <a:r>
                      <a:rPr lang="ru-RU">
                        <a:latin typeface="Times New Roman" panose="02020603050405020304" pitchFamily="18" charset="0"/>
                        <a:cs typeface="Times New Roman" panose="02020603050405020304" pitchFamily="18" charset="0"/>
                      </a:rPr>
                      <a:t>выплаты персоналу муниципальных органов 89,7 </a:t>
                    </a:r>
                  </a:p>
                  <a:p>
                    <a:r>
                      <a:rPr lang="ru-RU">
                        <a:latin typeface="Times New Roman" panose="02020603050405020304" pitchFamily="18" charset="0"/>
                        <a:cs typeface="Times New Roman" panose="02020603050405020304" pitchFamily="18" charset="0"/>
                      </a:rPr>
                      <a:t>4,2%</a:t>
                    </a:r>
                    <a:endParaRPr lang="ru-RU"/>
                  </a:p>
                </c:rich>
              </c:tx>
              <c:showLegendKey val="0"/>
              <c:showVal val="1"/>
              <c:showCatName val="1"/>
              <c:showSerName val="0"/>
              <c:showPercent val="1"/>
              <c:showBubbleSize val="0"/>
              <c:separator> </c:separator>
            </c:dLbl>
            <c:dLbl>
              <c:idx val="6"/>
              <c:layout>
                <c:manualLayout>
                  <c:x val="7.8274998216208952E-2"/>
                  <c:y val="7.6423579096050239E-3"/>
                </c:manualLayout>
              </c:layout>
              <c:tx>
                <c:rich>
                  <a:bodyPr/>
                  <a:lstStyle/>
                  <a:p>
                    <a:r>
                      <a:rPr lang="ru-RU">
                        <a:latin typeface="Times New Roman" panose="02020603050405020304" pitchFamily="18" charset="0"/>
                        <a:cs typeface="Times New Roman" panose="02020603050405020304" pitchFamily="18" charset="0"/>
                      </a:rPr>
                      <a:t>Инвестиции 446,7 20,8%</a:t>
                    </a:r>
                    <a:endParaRPr lang="ru-RU"/>
                  </a:p>
                </c:rich>
              </c:tx>
              <c:showLegendKey val="0"/>
              <c:showVal val="1"/>
              <c:showCatName val="1"/>
              <c:showSerName val="0"/>
              <c:showPercent val="1"/>
              <c:showBubbleSize val="0"/>
              <c:separator> </c:separator>
            </c:dLbl>
            <c:dLbl>
              <c:idx val="7"/>
              <c:layout>
                <c:manualLayout>
                  <c:x val="7.5776567109589937E-2"/>
                  <c:y val="-3.7106775788856051E-2"/>
                </c:manualLayout>
              </c:layout>
              <c:tx>
                <c:rich>
                  <a:bodyPr/>
                  <a:lstStyle/>
                  <a:p>
                    <a:r>
                      <a:rPr lang="ru-RU">
                        <a:latin typeface="Times New Roman" panose="02020603050405020304" pitchFamily="18" charset="0"/>
                        <a:cs typeface="Times New Roman" panose="02020603050405020304" pitchFamily="18" charset="0"/>
                      </a:rPr>
                      <a:t>Прочие  * 36,8 </a:t>
                    </a:r>
                  </a:p>
                  <a:p>
                    <a:r>
                      <a:rPr lang="ru-RU">
                        <a:latin typeface="Times New Roman" panose="02020603050405020304" pitchFamily="18" charset="0"/>
                        <a:cs typeface="Times New Roman" panose="02020603050405020304" pitchFamily="18" charset="0"/>
                      </a:rPr>
                      <a:t>1,7%</a:t>
                    </a:r>
                    <a:endParaRPr lang="ru-RU"/>
                  </a:p>
                </c:rich>
              </c:tx>
              <c:showLegendKey val="0"/>
              <c:showVal val="1"/>
              <c:showCatName val="1"/>
              <c:showSerName val="0"/>
              <c:showPercent val="1"/>
              <c:showBubbleSize val="0"/>
              <c:separator> </c:separator>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1"/>
            <c:showSerName val="0"/>
            <c:showPercent val="1"/>
            <c:showBubbleSize val="0"/>
            <c:separator> </c:separator>
            <c:showLeaderLines val="1"/>
          </c:dLbls>
          <c:cat>
            <c:strRef>
              <c:f>Лист1!$A$2:$A$9</c:f>
              <c:strCache>
                <c:ptCount val="8"/>
                <c:pt idx="0">
                  <c:v>выплаты персоналу казенных учр.</c:v>
                </c:pt>
                <c:pt idx="1">
                  <c:v>Социальное обеспечение и иные выплаты населению</c:v>
                </c:pt>
                <c:pt idx="2">
                  <c:v>субсидии бюджетным учреждениям
учреждениям 
</c:v>
                </c:pt>
                <c:pt idx="3">
                  <c:v>закупки для обеспечения муниципальных нужд</c:v>
                </c:pt>
                <c:pt idx="4">
                  <c:v>межбюджетные трансферты</c:v>
                </c:pt>
                <c:pt idx="5">
                  <c:v>выплаты персоналу муниципальных органов</c:v>
                </c:pt>
                <c:pt idx="6">
                  <c:v>Инвестиции</c:v>
                </c:pt>
                <c:pt idx="7">
                  <c:v>Прочие  *</c:v>
                </c:pt>
              </c:strCache>
            </c:strRef>
          </c:cat>
          <c:val>
            <c:numRef>
              <c:f>Лист1!$B$2:$B$9</c:f>
              <c:numCache>
                <c:formatCode>0.0</c:formatCode>
                <c:ptCount val="8"/>
                <c:pt idx="0">
                  <c:v>396.1</c:v>
                </c:pt>
                <c:pt idx="1">
                  <c:v>358.2</c:v>
                </c:pt>
                <c:pt idx="2">
                  <c:v>431.7</c:v>
                </c:pt>
                <c:pt idx="3">
                  <c:v>288.89999999999998</c:v>
                </c:pt>
                <c:pt idx="4">
                  <c:v>100.3</c:v>
                </c:pt>
                <c:pt idx="5">
                  <c:v>89.7</c:v>
                </c:pt>
                <c:pt idx="6">
                  <c:v>446.7</c:v>
                </c:pt>
                <c:pt idx="7">
                  <c:v>36.799999999999997</c:v>
                </c:pt>
              </c:numCache>
            </c:numRef>
          </c:val>
        </c:ser>
        <c:dLbls>
          <c:showLegendKey val="0"/>
          <c:showVal val="0"/>
          <c:showCatName val="0"/>
          <c:showSerName val="0"/>
          <c:showPercent val="0"/>
          <c:showBubbleSize val="0"/>
          <c:showLeaderLines val="1"/>
        </c:dLbls>
      </c:pie3DChart>
    </c:plotArea>
    <c:plotVisOnly val="1"/>
    <c:dispBlanksAs val="zero"/>
    <c:showDLblsOverMax val="0"/>
  </c:chart>
  <c:spPr>
    <a:scene3d>
      <a:camera prst="orthographicFront"/>
      <a:lightRig rig="threePt" dir="t"/>
    </a:scene3d>
    <a:sp3d prstMaterial="dkEdge"/>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hPercent val="80"/>
      <c:rotY val="100"/>
      <c:depthPercent val="120"/>
      <c:rAngAx val="0"/>
      <c:perspective val="0"/>
    </c:view3D>
    <c:floor>
      <c:thickness val="0"/>
    </c:floor>
    <c:sideWall>
      <c:thickness val="0"/>
    </c:sideWall>
    <c:backWall>
      <c:thickness val="0"/>
    </c:backWall>
    <c:plotArea>
      <c:layout>
        <c:manualLayout>
          <c:layoutTarget val="inner"/>
          <c:xMode val="edge"/>
          <c:yMode val="edge"/>
          <c:x val="1.2477605410526267E-2"/>
          <c:y val="9.4761369114574959E-2"/>
          <c:w val="0.86275894792993923"/>
          <c:h val="0.82896512935883016"/>
        </c:manualLayout>
      </c:layout>
      <c:pie3DChart>
        <c:varyColors val="1"/>
        <c:ser>
          <c:idx val="0"/>
          <c:order val="0"/>
          <c:tx>
            <c:strRef>
              <c:f>Sheet1!$B$1</c:f>
              <c:strCache>
                <c:ptCount val="1"/>
                <c:pt idx="0">
                  <c:v>Sales</c:v>
                </c:pt>
              </c:strCache>
            </c:strRef>
          </c:tx>
          <c:spPr>
            <a:scene3d>
              <a:camera prst="orthographicFront"/>
              <a:lightRig rig="threePt" dir="t"/>
            </a:scene3d>
            <a:sp3d>
              <a:bevelT w="1905000" h="1905000" prst="coolSlant"/>
            </a:sp3d>
          </c:spPr>
          <c:dPt>
            <c:idx val="0"/>
            <c:bubble3D val="0"/>
            <c:spPr>
              <a:solidFill>
                <a:srgbClr val="9BBB59"/>
              </a:solidFill>
              <a:scene3d>
                <a:camera prst="orthographicFront"/>
                <a:lightRig rig="threePt" dir="t"/>
              </a:scene3d>
              <a:sp3d>
                <a:bevelT w="1905000" h="1905000" prst="coolSlant"/>
              </a:sp3d>
            </c:spPr>
          </c:dPt>
          <c:dPt>
            <c:idx val="1"/>
            <c:bubble3D val="0"/>
            <c:spPr>
              <a:solidFill>
                <a:srgbClr val="4F81BD">
                  <a:lumMod val="60000"/>
                  <a:lumOff val="40000"/>
                </a:srgbClr>
              </a:solidFill>
              <a:scene3d>
                <a:camera prst="orthographicFront"/>
                <a:lightRig rig="threePt" dir="t"/>
              </a:scene3d>
              <a:sp3d>
                <a:bevelT w="1905000" h="1905000" prst="coolSlant"/>
              </a:sp3d>
            </c:spPr>
          </c:dPt>
          <c:dPt>
            <c:idx val="2"/>
            <c:bubble3D val="0"/>
            <c:spPr>
              <a:solidFill>
                <a:srgbClr val="FFC000"/>
              </a:solidFill>
              <a:scene3d>
                <a:camera prst="orthographicFront"/>
                <a:lightRig rig="threePt" dir="t"/>
              </a:scene3d>
              <a:sp3d>
                <a:bevelT w="1905000" h="1905000" prst="coolSlant"/>
              </a:sp3d>
            </c:spPr>
          </c:dPt>
          <c:dPt>
            <c:idx val="3"/>
            <c:bubble3D val="0"/>
            <c:explosion val="19"/>
            <c:spPr>
              <a:solidFill>
                <a:srgbClr val="00B050"/>
              </a:solidFill>
              <a:scene3d>
                <a:camera prst="orthographicFront"/>
                <a:lightRig rig="threePt" dir="t"/>
              </a:scene3d>
              <a:sp3d>
                <a:bevelT w="1905000" h="1905000" prst="coolSlant"/>
              </a:sp3d>
            </c:spPr>
          </c:dPt>
          <c:dPt>
            <c:idx val="4"/>
            <c:bubble3D val="0"/>
            <c:spPr>
              <a:gradFill flip="none" rotWithShape="1">
                <a:gsLst>
                  <a:gs pos="0">
                    <a:srgbClr val="0D65AC"/>
                  </a:gs>
                  <a:gs pos="100000">
                    <a:schemeClr val="accent1">
                      <a:lumMod val="50000"/>
                    </a:schemeClr>
                  </a:gs>
                </a:gsLst>
                <a:path path="circle">
                  <a:fillToRect l="100000" b="100000"/>
                </a:path>
                <a:tileRect t="-100000" r="-100000"/>
              </a:gradFill>
              <a:scene3d>
                <a:camera prst="orthographicFront"/>
                <a:lightRig rig="threePt" dir="t"/>
              </a:scene3d>
              <a:sp3d>
                <a:bevelT w="1905000" h="1905000" prst="coolSlant"/>
              </a:sp3d>
            </c:spPr>
          </c:dPt>
          <c:dPt>
            <c:idx val="7"/>
            <c:bubble3D val="0"/>
            <c:spPr>
              <a:solidFill>
                <a:srgbClr val="C0504D"/>
              </a:solidFill>
              <a:scene3d>
                <a:camera prst="orthographicFront"/>
                <a:lightRig rig="threePt" dir="t"/>
              </a:scene3d>
              <a:sp3d>
                <a:bevelT w="1905000" h="1905000" prst="coolSlant"/>
              </a:sp3d>
            </c:spPr>
          </c:dPt>
          <c:dPt>
            <c:idx val="8"/>
            <c:bubble3D val="0"/>
            <c:spPr>
              <a:solidFill>
                <a:srgbClr val="4BACC6"/>
              </a:solidFill>
              <a:scene3d>
                <a:camera prst="orthographicFront"/>
                <a:lightRig rig="threePt" dir="t"/>
              </a:scene3d>
              <a:sp3d>
                <a:bevelT w="1905000" h="1905000" prst="coolSlant"/>
              </a:sp3d>
            </c:spPr>
          </c:dPt>
          <c:dPt>
            <c:idx val="9"/>
            <c:bubble3D val="0"/>
            <c:spPr>
              <a:solidFill>
                <a:srgbClr val="8064A2"/>
              </a:solidFill>
              <a:scene3d>
                <a:camera prst="orthographicFront"/>
                <a:lightRig rig="threePt" dir="t"/>
              </a:scene3d>
              <a:sp3d>
                <a:bevelT w="1905000" h="1905000" prst="coolSlant"/>
              </a:sp3d>
            </c:spPr>
          </c:dPt>
          <c:dLbls>
            <c:dLbl>
              <c:idx val="0"/>
              <c:layout>
                <c:manualLayout>
                  <c:x val="-7.0699935914879761E-2"/>
                  <c:y val="0.1687050278172238"/>
                </c:manualLayout>
              </c:layout>
              <c:spPr/>
              <c:txPr>
                <a:bodyPr/>
                <a:lstStyle/>
                <a:p>
                  <a:pPr>
                    <a:defRPr sz="900">
                      <a:solidFill>
                        <a:schemeClr val="tx1"/>
                      </a:solidFill>
                      <a:latin typeface="Times New Roman" panose="02020603050405020304" pitchFamily="18" charset="0"/>
                      <a:cs typeface="Times New Roman" panose="02020603050405020304" pitchFamily="18" charset="0"/>
                    </a:defRPr>
                  </a:pPr>
                  <a:endParaRPr lang="ru-RU"/>
                </a:p>
              </c:txPr>
              <c:dLblPos val="bestFit"/>
              <c:showLegendKey val="0"/>
              <c:showVal val="1"/>
              <c:showCatName val="1"/>
              <c:showSerName val="0"/>
              <c:showPercent val="1"/>
              <c:showBubbleSize val="0"/>
              <c:separator>
</c:separator>
            </c:dLbl>
            <c:dLbl>
              <c:idx val="1"/>
              <c:layout>
                <c:manualLayout>
                  <c:x val="-0.15817972716177581"/>
                  <c:y val="-0.23702530020191842"/>
                </c:manualLayout>
              </c:layout>
              <c:dLblPos val="bestFit"/>
              <c:showLegendKey val="0"/>
              <c:showVal val="1"/>
              <c:showCatName val="1"/>
              <c:showSerName val="0"/>
              <c:showPercent val="1"/>
              <c:showBubbleSize val="0"/>
              <c:separator>
</c:separator>
            </c:dLbl>
            <c:dLbl>
              <c:idx val="2"/>
              <c:layout>
                <c:manualLayout>
                  <c:x val="0.18581934152457094"/>
                  <c:y val="-0.22844240476018995"/>
                </c:manualLayout>
              </c:layout>
              <c:spPr/>
              <c:txPr>
                <a:bodyPr/>
                <a:lstStyle/>
                <a:p>
                  <a:pPr>
                    <a:defRPr sz="900">
                      <a:solidFill>
                        <a:schemeClr val="tx1"/>
                      </a:solidFill>
                      <a:latin typeface="Times New Roman" panose="02020603050405020304" pitchFamily="18" charset="0"/>
                      <a:cs typeface="Times New Roman" panose="02020603050405020304" pitchFamily="18" charset="0"/>
                    </a:defRPr>
                  </a:pPr>
                  <a:endParaRPr lang="ru-RU"/>
                </a:p>
              </c:txPr>
              <c:dLblPos val="bestFit"/>
              <c:showLegendKey val="0"/>
              <c:showVal val="1"/>
              <c:showCatName val="1"/>
              <c:showSerName val="0"/>
              <c:showPercent val="1"/>
              <c:showBubbleSize val="0"/>
              <c:separator>
</c:separator>
            </c:dLbl>
            <c:dLbl>
              <c:idx val="3"/>
              <c:layout>
                <c:manualLayout>
                  <c:x val="0.11946504479245361"/>
                  <c:y val="7.7429699423627277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ext>
              </c:extLst>
            </c:dLbl>
            <c:dLbl>
              <c:idx val="4"/>
              <c:layout>
                <c:manualLayout>
                  <c:x val="3.1091271030283741E-2"/>
                  <c:y val="1.4576460565652751E-2"/>
                </c:manualLayout>
              </c:layout>
              <c:dLblPos val="bestFit"/>
              <c:showLegendKey val="0"/>
              <c:showVal val="1"/>
              <c:showCatName val="1"/>
              <c:showSerName val="0"/>
              <c:showPercent val="1"/>
              <c:showBubbleSize val="0"/>
              <c:separator>
</c:separator>
            </c:dLbl>
            <c:dLbl>
              <c:idx val="5"/>
              <c:layout>
                <c:manualLayout>
                  <c:x val="-0.17196441360150189"/>
                  <c:y val="0.16121507997971921"/>
                </c:manualLayout>
              </c:layout>
              <c:dLblPos val="bestFit"/>
              <c:showLegendKey val="0"/>
              <c:showVal val="1"/>
              <c:showCatName val="1"/>
              <c:showSerName val="0"/>
              <c:showPercent val="1"/>
              <c:showBubbleSize val="0"/>
              <c:separator>
</c:separator>
            </c:dLbl>
            <c:dLbl>
              <c:idx val="6"/>
              <c:layout>
                <c:manualLayout>
                  <c:x val="-8.461586082030538E-2"/>
                  <c:y val="-0.2137278566674892"/>
                </c:manualLayout>
              </c:layout>
              <c:dLblPos val="bestFit"/>
              <c:showLegendKey val="0"/>
              <c:showVal val="1"/>
              <c:showCatName val="1"/>
              <c:showSerName val="0"/>
              <c:showPercent val="1"/>
              <c:showBubbleSize val="0"/>
              <c:separator>
</c:separator>
            </c:dLbl>
            <c:dLbl>
              <c:idx val="7"/>
              <c:layout>
                <c:manualLayout>
                  <c:x val="-1.8097415277146041E-3"/>
                  <c:y val="-6.3980045169811456E-2"/>
                </c:manualLayout>
              </c:layout>
              <c:dLblPos val="bestFit"/>
              <c:showLegendKey val="0"/>
              <c:showVal val="1"/>
              <c:showCatName val="1"/>
              <c:showSerName val="0"/>
              <c:showPercent val="1"/>
              <c:showBubbleSize val="0"/>
              <c:separator>
</c:separator>
            </c:dLbl>
            <c:dLbl>
              <c:idx val="8"/>
              <c:layout>
                <c:manualLayout>
                  <c:x val="-4.8710585768125826E-4"/>
                  <c:y val="-4.4639262729511103E-2"/>
                </c:manualLayout>
              </c:layout>
              <c:dLblPos val="bestFit"/>
              <c:showLegendKey val="0"/>
              <c:showVal val="1"/>
              <c:showCatName val="1"/>
              <c:showSerName val="0"/>
              <c:showPercent val="1"/>
              <c:showBubbleSize val="0"/>
              <c:separator>
</c:separator>
            </c:dLbl>
            <c:dLbl>
              <c:idx val="9"/>
              <c:layout>
                <c:manualLayout>
                  <c:x val="7.4761225012857438E-2"/>
                  <c:y val="0.12405743399722094"/>
                </c:manualLayout>
              </c:layout>
              <c:dLblPos val="bestFit"/>
              <c:showLegendKey val="0"/>
              <c:showVal val="1"/>
              <c:showCatName val="1"/>
              <c:showSerName val="0"/>
              <c:showPercent val="1"/>
              <c:showBubbleSize val="0"/>
              <c:separator>
</c:separator>
            </c:dLbl>
            <c:spPr>
              <a:noFill/>
              <a:ln>
                <a:noFill/>
              </a:ln>
              <a:effectLst/>
            </c:spPr>
            <c:txPr>
              <a:bodyPr/>
              <a:lstStyle/>
              <a:p>
                <a:pPr>
                  <a:defRPr sz="900">
                    <a:solidFill>
                      <a:schemeClr val="tx1"/>
                    </a:solidFill>
                    <a:latin typeface="Times New Roman" panose="02020603050405020304" pitchFamily="18" charset="0"/>
                    <a:cs typeface="Times New Roman" panose="02020603050405020304" pitchFamily="18" charset="0"/>
                  </a:defRPr>
                </a:pPr>
                <a:endParaRPr lang="ru-RU"/>
              </a:p>
            </c:txPr>
            <c:dLblPos val="ctr"/>
            <c:showLegendKey val="0"/>
            <c:showVal val="1"/>
            <c:showCatName val="1"/>
            <c:showSerName val="0"/>
            <c:showPercent val="1"/>
            <c:showBubbleSize val="0"/>
            <c:separator>
</c:separator>
            <c:showLeaderLines val="0"/>
            <c:extLst>
              <c:ext xmlns:c15="http://schemas.microsoft.com/office/drawing/2012/chart" uri="{CE6537A1-D6FC-4f65-9D91-7224C49458BB}">
                <c15:layout/>
              </c:ext>
            </c:extLst>
          </c:dLbls>
          <c:cat>
            <c:strRef>
              <c:f>Sheet1!$A$2:$A$11</c:f>
              <c:strCache>
                <c:ptCount val="10"/>
                <c:pt idx="0">
                  <c:v>работы услуги по содержанию имущества, прочие услуги</c:v>
                </c:pt>
                <c:pt idx="1">
                  <c:v>пособия по соцпомощи населению</c:v>
                </c:pt>
                <c:pt idx="2">
                  <c:v>безвозмездные перечисления МБУ (субсидии)</c:v>
                </c:pt>
                <c:pt idx="3">
                  <c:v>оплата труда, начислениями на выплаты по оплате труда</c:v>
                </c:pt>
                <c:pt idx="4">
                  <c:v>МБТ бюджетам поселений</c:v>
                </c:pt>
                <c:pt idx="5">
                  <c:v>увеличесние стоимости основных средств</c:v>
                </c:pt>
                <c:pt idx="6">
                  <c:v>коммунальные услуги</c:v>
                </c:pt>
                <c:pt idx="7">
                  <c:v>приобретение ГСМ, канц.хоз.товаров,продуктови т.д.</c:v>
                </c:pt>
                <c:pt idx="8">
                  <c:v>безвозмездные перечисления МУП</c:v>
                </c:pt>
                <c:pt idx="9">
                  <c:v>Прочие *</c:v>
                </c:pt>
              </c:strCache>
            </c:strRef>
          </c:cat>
          <c:val>
            <c:numRef>
              <c:f>Sheet1!$B$2:$B$11</c:f>
              <c:numCache>
                <c:formatCode>General</c:formatCode>
                <c:ptCount val="10"/>
                <c:pt idx="0">
                  <c:v>154.4</c:v>
                </c:pt>
                <c:pt idx="1">
                  <c:v>333.5</c:v>
                </c:pt>
                <c:pt idx="2">
                  <c:v>431.7</c:v>
                </c:pt>
                <c:pt idx="3">
                  <c:v>482</c:v>
                </c:pt>
                <c:pt idx="4">
                  <c:v>100.3</c:v>
                </c:pt>
                <c:pt idx="5">
                  <c:v>480.5</c:v>
                </c:pt>
                <c:pt idx="6">
                  <c:v>50.8</c:v>
                </c:pt>
                <c:pt idx="7">
                  <c:v>57.4</c:v>
                </c:pt>
                <c:pt idx="8">
                  <c:v>21.6</c:v>
                </c:pt>
                <c:pt idx="9">
                  <c:v>36.200000000000003</c:v>
                </c:pt>
              </c:numCache>
            </c:numRef>
          </c:val>
        </c:ser>
        <c:dLbls>
          <c:showLegendKey val="0"/>
          <c:showVal val="0"/>
          <c:showCatName val="0"/>
          <c:showSerName val="0"/>
          <c:showPercent val="0"/>
          <c:showBubbleSize val="0"/>
          <c:showLeaderLines val="0"/>
        </c:dLbls>
      </c:pie3DChart>
      <c:spPr>
        <a:scene3d>
          <a:camera prst="orthographicFront"/>
          <a:lightRig rig="threePt" dir="t"/>
        </a:scene3d>
        <a:sp3d>
          <a:bevelT w="165100" prst="coolSlant"/>
        </a:sp3d>
      </c:spPr>
    </c:plotArea>
    <c:plotVisOnly val="1"/>
    <c:dispBlanksAs val="zero"/>
    <c:showDLblsOverMax val="0"/>
  </c:chart>
  <c:txPr>
    <a:bodyPr/>
    <a:lstStyle/>
    <a:p>
      <a:pPr>
        <a:defRPr sz="1800"/>
      </a:pPr>
      <a:endParaRPr lang="ru-RU"/>
    </a:p>
  </c:txPr>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a:lstStyle/>
          <a:p>
            <a:pPr>
              <a:defRPr/>
            </a:pPr>
            <a:r>
              <a:rPr lang="ru-RU" sz="1200">
                <a:latin typeface="Times New Roman" pitchFamily="18" charset="0"/>
                <a:cs typeface="Times New Roman" pitchFamily="18" charset="0"/>
              </a:rPr>
              <a:t>Динамика</a:t>
            </a:r>
            <a:r>
              <a:rPr lang="ru-RU" sz="1200" baseline="0">
                <a:latin typeface="Times New Roman" pitchFamily="18" charset="0"/>
                <a:cs typeface="Times New Roman" pitchFamily="18" charset="0"/>
              </a:rPr>
              <a:t> расходов 2015-2019 гг. по источникам формирования</a:t>
            </a:r>
            <a:endParaRPr lang="ru-RU" sz="1200">
              <a:latin typeface="Times New Roman" pitchFamily="18" charset="0"/>
              <a:cs typeface="Times New Roman" pitchFamily="18" charset="0"/>
            </a:endParaRPr>
          </a:p>
        </c:rich>
      </c:tx>
      <c:overlay val="0"/>
    </c:title>
    <c:autoTitleDeleted val="0"/>
    <c:view3D>
      <c:rotX val="30"/>
      <c:rotY val="70"/>
      <c:rAngAx val="1"/>
    </c:view3D>
    <c:floor>
      <c:thickness val="0"/>
    </c:floor>
    <c:sideWall>
      <c:thickness val="0"/>
    </c:sideWall>
    <c:backWall>
      <c:thickness val="0"/>
    </c:backWall>
    <c:plotArea>
      <c:layout>
        <c:manualLayout>
          <c:layoutTarget val="inner"/>
          <c:xMode val="edge"/>
          <c:yMode val="edge"/>
          <c:x val="2.5462962962962968E-2"/>
          <c:y val="0.18237547892720313"/>
          <c:w val="0.93187805630576392"/>
          <c:h val="0.58135396868494837"/>
        </c:manualLayout>
      </c:layout>
      <c:bar3DChart>
        <c:barDir val="col"/>
        <c:grouping val="clustered"/>
        <c:varyColors val="0"/>
        <c:ser>
          <c:idx val="0"/>
          <c:order val="0"/>
          <c:tx>
            <c:strRef>
              <c:f>Лист1!$B$1</c:f>
              <c:strCache>
                <c:ptCount val="1"/>
                <c:pt idx="0">
                  <c:v>2015</c:v>
                </c:pt>
              </c:strCache>
            </c:strRef>
          </c:tx>
          <c:invertIfNegative val="0"/>
          <c:dLbls>
            <c:dLbl>
              <c:idx val="0"/>
              <c:layout>
                <c:manualLayout>
                  <c:x val="2.7777777777777801E-2"/>
                  <c:y val="-6.3492063492063502E-2"/>
                </c:manualLayout>
              </c:layout>
              <c:showLegendKey val="0"/>
              <c:showVal val="1"/>
              <c:showCatName val="0"/>
              <c:showSerName val="0"/>
              <c:showPercent val="0"/>
              <c:showBubbleSize val="0"/>
            </c:dLbl>
            <c:dLbl>
              <c:idx val="2"/>
              <c:layout>
                <c:manualLayout>
                  <c:x val="2.7777777777777801E-2"/>
                  <c:y val="-3.968253968253968E-2"/>
                </c:manualLayout>
              </c:layout>
              <c:showLegendKey val="0"/>
              <c:showVal val="1"/>
              <c:showCatName val="0"/>
              <c:showSerName val="0"/>
              <c:showPercent val="0"/>
              <c:showBubbleSize val="0"/>
            </c:dLbl>
            <c:txPr>
              <a:bodyPr rot="-5400000" vert="horz"/>
              <a:lstStyle/>
              <a:p>
                <a:pPr>
                  <a:defRPr b="1"/>
                </a:pPr>
                <a:endParaRPr lang="ru-RU"/>
              </a:p>
            </c:txPr>
            <c:showLegendKey val="0"/>
            <c:showVal val="1"/>
            <c:showCatName val="0"/>
            <c:showSerName val="0"/>
            <c:showPercent val="0"/>
            <c:showBubbleSize val="0"/>
            <c:showLeaderLines val="0"/>
          </c:dLbls>
          <c:cat>
            <c:strRef>
              <c:f>Лист1!$A$2:$A$4</c:f>
              <c:strCache>
                <c:ptCount val="3"/>
                <c:pt idx="0">
                  <c:v>за счет средств поселений</c:v>
                </c:pt>
                <c:pt idx="1">
                  <c:v>за счет средств областного и федерального бюджета</c:v>
                </c:pt>
                <c:pt idx="2">
                  <c:v>за счет собственных средств</c:v>
                </c:pt>
              </c:strCache>
            </c:strRef>
          </c:cat>
          <c:val>
            <c:numRef>
              <c:f>Лист1!$B$2:$B$4</c:f>
              <c:numCache>
                <c:formatCode>_-* #,##0.0\ _₽_-;\-* #,##0.0\ _₽_-;_-* "-"??\ _₽_-;_-@_-</c:formatCode>
                <c:ptCount val="3"/>
                <c:pt idx="0">
                  <c:v>3737.9</c:v>
                </c:pt>
                <c:pt idx="1">
                  <c:v>905391.8</c:v>
                </c:pt>
                <c:pt idx="2">
                  <c:v>636436.69999999995</c:v>
                </c:pt>
              </c:numCache>
            </c:numRef>
          </c:val>
        </c:ser>
        <c:ser>
          <c:idx val="1"/>
          <c:order val="1"/>
          <c:tx>
            <c:strRef>
              <c:f>Лист1!$C$1</c:f>
              <c:strCache>
                <c:ptCount val="1"/>
                <c:pt idx="0">
                  <c:v>2016</c:v>
                </c:pt>
              </c:strCache>
            </c:strRef>
          </c:tx>
          <c:spPr>
            <a:solidFill>
              <a:srgbClr val="92D050"/>
            </a:solidFill>
          </c:spPr>
          <c:invertIfNegative val="0"/>
          <c:dLbls>
            <c:dLbl>
              <c:idx val="0"/>
              <c:layout>
                <c:manualLayout>
                  <c:x val="3.0092592592592591E-2"/>
                  <c:y val="-5.1587614048244086E-2"/>
                </c:manualLayout>
              </c:layout>
              <c:showLegendKey val="0"/>
              <c:showVal val="1"/>
              <c:showCatName val="0"/>
              <c:showSerName val="0"/>
              <c:showPercent val="0"/>
              <c:showBubbleSize val="0"/>
            </c:dLbl>
            <c:dLbl>
              <c:idx val="1"/>
              <c:layout>
                <c:manualLayout>
                  <c:x val="9.2592592592592657E-3"/>
                  <c:y val="-1.1904761904761908E-2"/>
                </c:manualLayout>
              </c:layout>
              <c:showLegendKey val="0"/>
              <c:showVal val="1"/>
              <c:showCatName val="0"/>
              <c:showSerName val="0"/>
              <c:showPercent val="0"/>
              <c:showBubbleSize val="0"/>
            </c:dLbl>
            <c:dLbl>
              <c:idx val="2"/>
              <c:layout>
                <c:manualLayout>
                  <c:x val="2.3148148148148147E-2"/>
                  <c:y val="-4.7619047619047582E-2"/>
                </c:manualLayout>
              </c:layout>
              <c:showLegendKey val="0"/>
              <c:showVal val="1"/>
              <c:showCatName val="0"/>
              <c:showSerName val="0"/>
              <c:showPercent val="0"/>
              <c:showBubbleSize val="0"/>
            </c:dLbl>
            <c:txPr>
              <a:bodyPr rot="-5400000" vert="horz"/>
              <a:lstStyle/>
              <a:p>
                <a:pPr>
                  <a:defRPr b="1"/>
                </a:pPr>
                <a:endParaRPr lang="ru-RU"/>
              </a:p>
            </c:txPr>
            <c:showLegendKey val="0"/>
            <c:showVal val="1"/>
            <c:showCatName val="0"/>
            <c:showSerName val="0"/>
            <c:showPercent val="0"/>
            <c:showBubbleSize val="0"/>
            <c:showLeaderLines val="0"/>
          </c:dLbls>
          <c:cat>
            <c:strRef>
              <c:f>Лист1!$A$2:$A$4</c:f>
              <c:strCache>
                <c:ptCount val="3"/>
                <c:pt idx="0">
                  <c:v>за счет средств поселений</c:v>
                </c:pt>
                <c:pt idx="1">
                  <c:v>за счет средств областного и федерального бюджета</c:v>
                </c:pt>
                <c:pt idx="2">
                  <c:v>за счет собственных средств</c:v>
                </c:pt>
              </c:strCache>
            </c:strRef>
          </c:cat>
          <c:val>
            <c:numRef>
              <c:f>Лист1!$C$2:$C$4</c:f>
              <c:numCache>
                <c:formatCode>_-* #,##0.0\ _₽_-;\-* #,##0.0\ _₽_-;_-* "-"??\ _₽_-;_-@_-</c:formatCode>
                <c:ptCount val="3"/>
                <c:pt idx="0">
                  <c:v>4922.3999999999996</c:v>
                </c:pt>
                <c:pt idx="1">
                  <c:v>983890.8</c:v>
                </c:pt>
                <c:pt idx="2">
                  <c:v>423732.4</c:v>
                </c:pt>
              </c:numCache>
            </c:numRef>
          </c:val>
        </c:ser>
        <c:ser>
          <c:idx val="2"/>
          <c:order val="2"/>
          <c:tx>
            <c:strRef>
              <c:f>Лист1!$D$1</c:f>
              <c:strCache>
                <c:ptCount val="1"/>
                <c:pt idx="0">
                  <c:v>2017</c:v>
                </c:pt>
              </c:strCache>
            </c:strRef>
          </c:tx>
          <c:spPr>
            <a:solidFill>
              <a:schemeClr val="accent6">
                <a:lumMod val="60000"/>
                <a:lumOff val="40000"/>
              </a:schemeClr>
            </a:solidFill>
          </c:spPr>
          <c:invertIfNegative val="0"/>
          <c:dLbls>
            <c:dLbl>
              <c:idx val="0"/>
              <c:layout>
                <c:manualLayout>
                  <c:x val="2.3148148148148098E-2"/>
                  <c:y val="-4.3650793650793669E-2"/>
                </c:manualLayout>
              </c:layout>
              <c:showLegendKey val="0"/>
              <c:showVal val="1"/>
              <c:showCatName val="0"/>
              <c:showSerName val="0"/>
              <c:showPercent val="0"/>
              <c:showBubbleSize val="0"/>
            </c:dLbl>
            <c:dLbl>
              <c:idx val="1"/>
              <c:layout>
                <c:manualLayout>
                  <c:x val="1.9424748952705552E-2"/>
                  <c:y val="0"/>
                </c:manualLayout>
              </c:layout>
              <c:showLegendKey val="0"/>
              <c:showVal val="1"/>
              <c:showCatName val="0"/>
              <c:showSerName val="0"/>
              <c:showPercent val="0"/>
              <c:showBubbleSize val="0"/>
            </c:dLbl>
            <c:dLbl>
              <c:idx val="2"/>
              <c:layout>
                <c:manualLayout>
                  <c:x val="1.9424748952705552E-2"/>
                  <c:y val="-3.5714146999341806E-2"/>
                </c:manualLayout>
              </c:layout>
              <c:showLegendKey val="0"/>
              <c:showVal val="1"/>
              <c:showCatName val="0"/>
              <c:showSerName val="0"/>
              <c:showPercent val="0"/>
              <c:showBubbleSize val="0"/>
            </c:dLbl>
            <c:txPr>
              <a:bodyPr rot="-5400000" vert="horz"/>
              <a:lstStyle/>
              <a:p>
                <a:pPr>
                  <a:defRPr b="1"/>
                </a:pPr>
                <a:endParaRPr lang="ru-RU"/>
              </a:p>
            </c:txPr>
            <c:showLegendKey val="0"/>
            <c:showVal val="1"/>
            <c:showCatName val="0"/>
            <c:showSerName val="0"/>
            <c:showPercent val="0"/>
            <c:showBubbleSize val="0"/>
            <c:showLeaderLines val="0"/>
          </c:dLbls>
          <c:cat>
            <c:strRef>
              <c:f>Лист1!$A$2:$A$4</c:f>
              <c:strCache>
                <c:ptCount val="3"/>
                <c:pt idx="0">
                  <c:v>за счет средств поселений</c:v>
                </c:pt>
                <c:pt idx="1">
                  <c:v>за счет средств областного и федерального бюджета</c:v>
                </c:pt>
                <c:pt idx="2">
                  <c:v>за счет собственных средств</c:v>
                </c:pt>
              </c:strCache>
            </c:strRef>
          </c:cat>
          <c:val>
            <c:numRef>
              <c:f>Лист1!$D$2:$D$4</c:f>
              <c:numCache>
                <c:formatCode>_-* #,##0.0\ _₽_-;\-* #,##0.0\ _₽_-;_-* "-"??\ _₽_-;_-@_-</c:formatCode>
                <c:ptCount val="3"/>
                <c:pt idx="0">
                  <c:v>5025.2</c:v>
                </c:pt>
                <c:pt idx="1">
                  <c:v>1012099.3</c:v>
                </c:pt>
                <c:pt idx="2">
                  <c:v>395520.1</c:v>
                </c:pt>
              </c:numCache>
            </c:numRef>
          </c:val>
        </c:ser>
        <c:ser>
          <c:idx val="3"/>
          <c:order val="3"/>
          <c:tx>
            <c:strRef>
              <c:f>Лист1!$E$1</c:f>
              <c:strCache>
                <c:ptCount val="1"/>
                <c:pt idx="0">
                  <c:v>2018</c:v>
                </c:pt>
              </c:strCache>
            </c:strRef>
          </c:tx>
          <c:invertIfNegative val="0"/>
          <c:dLbls>
            <c:dLbl>
              <c:idx val="0"/>
              <c:layout>
                <c:manualLayout>
                  <c:x val="2.0882583481416063E-2"/>
                  <c:y val="-7.588774469689568E-3"/>
                </c:manualLayout>
              </c:layout>
              <c:showLegendKey val="0"/>
              <c:showVal val="1"/>
              <c:showCatName val="0"/>
              <c:showSerName val="0"/>
              <c:showPercent val="0"/>
              <c:showBubbleSize val="0"/>
            </c:dLbl>
            <c:dLbl>
              <c:idx val="1"/>
              <c:layout>
                <c:manualLayout>
                  <c:x val="1.4617808436991245E-2"/>
                  <c:y val="-3.4781481187438492E-17"/>
                </c:manualLayout>
              </c:layout>
              <c:showLegendKey val="0"/>
              <c:showVal val="1"/>
              <c:showCatName val="0"/>
              <c:showSerName val="0"/>
              <c:showPercent val="0"/>
              <c:showBubbleSize val="0"/>
            </c:dLbl>
            <c:dLbl>
              <c:idx val="2"/>
              <c:layout>
                <c:manualLayout>
                  <c:x val="2.0882583481416063E-2"/>
                  <c:y val="-1.1383161704534352E-2"/>
                </c:manualLayout>
              </c:layout>
              <c:showLegendKey val="0"/>
              <c:showVal val="1"/>
              <c:showCatName val="0"/>
              <c:showSerName val="0"/>
              <c:showPercent val="0"/>
              <c:showBubbleSize val="0"/>
            </c:dLbl>
            <c:txPr>
              <a:bodyPr rot="-5400000" vert="horz"/>
              <a:lstStyle/>
              <a:p>
                <a:pPr>
                  <a:defRPr b="1"/>
                </a:pPr>
                <a:endParaRPr lang="ru-RU"/>
              </a:p>
            </c:txPr>
            <c:showLegendKey val="0"/>
            <c:showVal val="1"/>
            <c:showCatName val="0"/>
            <c:showSerName val="0"/>
            <c:showPercent val="0"/>
            <c:showBubbleSize val="0"/>
            <c:showLeaderLines val="0"/>
          </c:dLbls>
          <c:cat>
            <c:strRef>
              <c:f>Лист1!$A$2:$A$4</c:f>
              <c:strCache>
                <c:ptCount val="3"/>
                <c:pt idx="0">
                  <c:v>за счет средств поселений</c:v>
                </c:pt>
                <c:pt idx="1">
                  <c:v>за счет средств областного и федерального бюджета</c:v>
                </c:pt>
                <c:pt idx="2">
                  <c:v>за счет собственных средств</c:v>
                </c:pt>
              </c:strCache>
            </c:strRef>
          </c:cat>
          <c:val>
            <c:numRef>
              <c:f>Лист1!$E$2:$E$4</c:f>
              <c:numCache>
                <c:formatCode>_-* #,##0.0\ _₽_-;\-* #,##0.0\ _₽_-;_-* "-"??\ _₽_-;_-@_-</c:formatCode>
                <c:ptCount val="3"/>
                <c:pt idx="0">
                  <c:v>15359.3</c:v>
                </c:pt>
                <c:pt idx="1">
                  <c:v>1037222.1</c:v>
                </c:pt>
                <c:pt idx="2">
                  <c:v>461186.6</c:v>
                </c:pt>
              </c:numCache>
            </c:numRef>
          </c:val>
        </c:ser>
        <c:ser>
          <c:idx val="4"/>
          <c:order val="4"/>
          <c:tx>
            <c:strRef>
              <c:f>Лист1!$F$1</c:f>
              <c:strCache>
                <c:ptCount val="1"/>
                <c:pt idx="0">
                  <c:v>2019</c:v>
                </c:pt>
              </c:strCache>
            </c:strRef>
          </c:tx>
          <c:invertIfNegative val="0"/>
          <c:dLbls>
            <c:dLbl>
              <c:idx val="0"/>
              <c:layout>
                <c:manualLayout>
                  <c:x val="2.0882583481416063E-2"/>
                  <c:y val="0"/>
                </c:manualLayout>
              </c:layout>
              <c:showLegendKey val="0"/>
              <c:showVal val="1"/>
              <c:showCatName val="0"/>
              <c:showSerName val="0"/>
              <c:showPercent val="0"/>
              <c:showBubbleSize val="0"/>
            </c:dLbl>
            <c:dLbl>
              <c:idx val="1"/>
              <c:layout>
                <c:manualLayout>
                  <c:x val="2.9235616873982566E-2"/>
                  <c:y val="-7.588774469689568E-3"/>
                </c:manualLayout>
              </c:layout>
              <c:showLegendKey val="0"/>
              <c:showVal val="1"/>
              <c:showCatName val="0"/>
              <c:showSerName val="0"/>
              <c:showPercent val="0"/>
              <c:showBubbleSize val="0"/>
            </c:dLbl>
            <c:dLbl>
              <c:idx val="2"/>
              <c:layout>
                <c:manualLayout>
                  <c:x val="2.5059100177699276E-2"/>
                  <c:y val="-7.588774469689568E-3"/>
                </c:manualLayout>
              </c:layout>
              <c:showLegendKey val="0"/>
              <c:showVal val="1"/>
              <c:showCatName val="0"/>
              <c:showSerName val="0"/>
              <c:showPercent val="0"/>
              <c:showBubbleSize val="0"/>
            </c:dLbl>
            <c:txPr>
              <a:bodyPr rot="-5400000" vert="horz"/>
              <a:lstStyle/>
              <a:p>
                <a:pPr>
                  <a:defRPr b="1"/>
                </a:pPr>
                <a:endParaRPr lang="ru-RU"/>
              </a:p>
            </c:txPr>
            <c:showLegendKey val="0"/>
            <c:showVal val="1"/>
            <c:showCatName val="0"/>
            <c:showSerName val="0"/>
            <c:showPercent val="0"/>
            <c:showBubbleSize val="0"/>
            <c:showLeaderLines val="0"/>
          </c:dLbls>
          <c:cat>
            <c:strRef>
              <c:f>Лист1!$A$2:$A$4</c:f>
              <c:strCache>
                <c:ptCount val="3"/>
                <c:pt idx="0">
                  <c:v>за счет средств поселений</c:v>
                </c:pt>
                <c:pt idx="1">
                  <c:v>за счет средств областного и федерального бюджета</c:v>
                </c:pt>
                <c:pt idx="2">
                  <c:v>за счет собственных средств</c:v>
                </c:pt>
              </c:strCache>
            </c:strRef>
          </c:cat>
          <c:val>
            <c:numRef>
              <c:f>Лист1!$F$2:$F$4</c:f>
              <c:numCache>
                <c:formatCode>_-* #,##0.0\ _₽_-;\-* #,##0.0\ _₽_-;_-* "-"??\ _₽_-;_-@_-</c:formatCode>
                <c:ptCount val="3"/>
                <c:pt idx="0">
                  <c:v>17959.3</c:v>
                </c:pt>
                <c:pt idx="1">
                  <c:v>1669263.8</c:v>
                </c:pt>
                <c:pt idx="2">
                  <c:v>461224.8</c:v>
                </c:pt>
              </c:numCache>
            </c:numRef>
          </c:val>
        </c:ser>
        <c:dLbls>
          <c:showLegendKey val="0"/>
          <c:showVal val="0"/>
          <c:showCatName val="0"/>
          <c:showSerName val="0"/>
          <c:showPercent val="0"/>
          <c:showBubbleSize val="0"/>
        </c:dLbls>
        <c:gapWidth val="150"/>
        <c:shape val="cylinder"/>
        <c:axId val="91229184"/>
        <c:axId val="91259648"/>
        <c:axId val="0"/>
      </c:bar3DChart>
      <c:catAx>
        <c:axId val="91229184"/>
        <c:scaling>
          <c:orientation val="minMax"/>
        </c:scaling>
        <c:delete val="0"/>
        <c:axPos val="b"/>
        <c:majorTickMark val="out"/>
        <c:minorTickMark val="none"/>
        <c:tickLblPos val="nextTo"/>
        <c:txPr>
          <a:bodyPr/>
          <a:lstStyle/>
          <a:p>
            <a:pPr>
              <a:defRPr>
                <a:latin typeface="Times New Roman" pitchFamily="18" charset="0"/>
                <a:cs typeface="Times New Roman" pitchFamily="18" charset="0"/>
              </a:defRPr>
            </a:pPr>
            <a:endParaRPr lang="ru-RU"/>
          </a:p>
        </c:txPr>
        <c:crossAx val="91259648"/>
        <c:crosses val="autoZero"/>
        <c:auto val="1"/>
        <c:lblAlgn val="ctr"/>
        <c:lblOffset val="100"/>
        <c:noMultiLvlLbl val="0"/>
      </c:catAx>
      <c:valAx>
        <c:axId val="91259648"/>
        <c:scaling>
          <c:orientation val="minMax"/>
        </c:scaling>
        <c:delete val="1"/>
        <c:axPos val="l"/>
        <c:majorGridlines/>
        <c:numFmt formatCode="_-* #,##0.0\ _₽_-;\-* #,##0.0\ _₽_-;_-* &quot;-&quot;??\ _₽_-;_-@_-" sourceLinked="1"/>
        <c:majorTickMark val="out"/>
        <c:minorTickMark val="none"/>
        <c:tickLblPos val="nextTo"/>
        <c:crossAx val="91229184"/>
        <c:crosses val="autoZero"/>
        <c:crossBetween val="between"/>
      </c:valAx>
    </c:plotArea>
    <c:legend>
      <c:legendPos val="b"/>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'[Диаграмма в Microsoft Word]Sheet1'!$B$1</c:f>
              <c:strCache>
                <c:ptCount val="1"/>
                <c:pt idx="0">
                  <c:v>2015</c:v>
                </c:pt>
              </c:strCache>
            </c:strRef>
          </c:tx>
          <c:spPr>
            <a:scene3d>
              <a:camera prst="orthographicFront"/>
              <a:lightRig rig="threePt" dir="t"/>
            </a:scene3d>
            <a:sp3d>
              <a:bevelT/>
            </a:sp3d>
          </c:spPr>
          <c:invertIfNegative val="0"/>
          <c:dLbls>
            <c:txPr>
              <a:bodyPr rot="-5400000" vert="horz"/>
              <a:lstStyle/>
              <a:p>
                <a:pPr>
                  <a:defRPr sz="900"/>
                </a:pPr>
                <a:endParaRPr lang="ru-RU"/>
              </a:p>
            </c:txPr>
            <c:showLegendKey val="0"/>
            <c:showVal val="1"/>
            <c:showCatName val="0"/>
            <c:showSerName val="0"/>
            <c:showPercent val="0"/>
            <c:showBubbleSize val="0"/>
            <c:showLeaderLines val="0"/>
          </c:dLbls>
          <c:cat>
            <c:strRef>
              <c:f>'[Диаграмма в Microsoft Word]Sheet1'!$A$2:$A$13</c:f>
              <c:strCache>
                <c:ptCount val="12"/>
                <c:pt idx="0">
                  <c:v>Общегосударств. вопросы</c:v>
                </c:pt>
                <c:pt idx="1">
                  <c:v>Национальная оборона</c:v>
                </c:pt>
                <c:pt idx="2">
                  <c:v>Национальная безопасность </c:v>
                </c:pt>
                <c:pt idx="3">
                  <c:v>Национальная экономика</c:v>
                </c:pt>
                <c:pt idx="4">
                  <c:v>ЖКХ</c:v>
                </c:pt>
                <c:pt idx="5">
                  <c:v>Образование</c:v>
                </c:pt>
                <c:pt idx="6">
                  <c:v>Культура</c:v>
                </c:pt>
                <c:pt idx="7">
                  <c:v>Соцполитика</c:v>
                </c:pt>
                <c:pt idx="8">
                  <c:v>Физическая культура и спорт</c:v>
                </c:pt>
                <c:pt idx="9">
                  <c:v>СМИ</c:v>
                </c:pt>
                <c:pt idx="10">
                  <c:v>Обслуживание внутреннего долга</c:v>
                </c:pt>
                <c:pt idx="11">
                  <c:v>МБТ </c:v>
                </c:pt>
              </c:strCache>
            </c:strRef>
          </c:cat>
          <c:val>
            <c:numRef>
              <c:f>'[Диаграмма в Microsoft Word]Sheet1'!$B$2:$B$13</c:f>
              <c:numCache>
                <c:formatCode>_-* #,##0.0\ _₽_-;\-* #,##0.0\ _₽_-;_-* "-"??\ _₽_-;_-@_-</c:formatCode>
                <c:ptCount val="12"/>
                <c:pt idx="0">
                  <c:v>69684.2</c:v>
                </c:pt>
                <c:pt idx="1">
                  <c:v>1583</c:v>
                </c:pt>
                <c:pt idx="2">
                  <c:v>7881.1</c:v>
                </c:pt>
                <c:pt idx="3">
                  <c:v>45724.5</c:v>
                </c:pt>
                <c:pt idx="4">
                  <c:v>60110.3</c:v>
                </c:pt>
                <c:pt idx="5">
                  <c:v>778264.5</c:v>
                </c:pt>
                <c:pt idx="6">
                  <c:v>29367.9</c:v>
                </c:pt>
                <c:pt idx="7">
                  <c:v>352597</c:v>
                </c:pt>
                <c:pt idx="8">
                  <c:v>848.1</c:v>
                </c:pt>
                <c:pt idx="9">
                  <c:v>4311</c:v>
                </c:pt>
                <c:pt idx="10">
                  <c:v>5252</c:v>
                </c:pt>
                <c:pt idx="11">
                  <c:v>189942.7</c:v>
                </c:pt>
              </c:numCache>
            </c:numRef>
          </c:val>
        </c:ser>
        <c:ser>
          <c:idx val="1"/>
          <c:order val="1"/>
          <c:tx>
            <c:strRef>
              <c:f>'[Диаграмма в Microsoft Word]Sheet1'!$C$1</c:f>
              <c:strCache>
                <c:ptCount val="1"/>
                <c:pt idx="0">
                  <c:v>2016</c:v>
                </c:pt>
              </c:strCache>
            </c:strRef>
          </c:tx>
          <c:spPr>
            <a:scene3d>
              <a:camera prst="orthographicFront"/>
              <a:lightRig rig="threePt" dir="t"/>
            </a:scene3d>
            <a:sp3d>
              <a:bevelT/>
            </a:sp3d>
          </c:spPr>
          <c:invertIfNegative val="0"/>
          <c:dLbls>
            <c:txPr>
              <a:bodyPr rot="-5400000" vert="horz"/>
              <a:lstStyle/>
              <a:p>
                <a:pPr>
                  <a:defRPr sz="900"/>
                </a:pPr>
                <a:endParaRPr lang="ru-RU"/>
              </a:p>
            </c:txPr>
            <c:showLegendKey val="0"/>
            <c:showVal val="1"/>
            <c:showCatName val="0"/>
            <c:showSerName val="0"/>
            <c:showPercent val="0"/>
            <c:showBubbleSize val="0"/>
            <c:showLeaderLines val="0"/>
          </c:dLbls>
          <c:cat>
            <c:strRef>
              <c:f>'[Диаграмма в Microsoft Word]Sheet1'!$A$2:$A$13</c:f>
              <c:strCache>
                <c:ptCount val="12"/>
                <c:pt idx="0">
                  <c:v>Общегосударств. вопросы</c:v>
                </c:pt>
                <c:pt idx="1">
                  <c:v>Национальная оборона</c:v>
                </c:pt>
                <c:pt idx="2">
                  <c:v>Национальная безопасность </c:v>
                </c:pt>
                <c:pt idx="3">
                  <c:v>Национальная экономика</c:v>
                </c:pt>
                <c:pt idx="4">
                  <c:v>ЖКХ</c:v>
                </c:pt>
                <c:pt idx="5">
                  <c:v>Образование</c:v>
                </c:pt>
                <c:pt idx="6">
                  <c:v>Культура</c:v>
                </c:pt>
                <c:pt idx="7">
                  <c:v>Соцполитика</c:v>
                </c:pt>
                <c:pt idx="8">
                  <c:v>Физическая культура и спорт</c:v>
                </c:pt>
                <c:pt idx="9">
                  <c:v>СМИ</c:v>
                </c:pt>
                <c:pt idx="10">
                  <c:v>Обслуживание внутреннего долга</c:v>
                </c:pt>
                <c:pt idx="11">
                  <c:v>МБТ </c:v>
                </c:pt>
              </c:strCache>
            </c:strRef>
          </c:cat>
          <c:val>
            <c:numRef>
              <c:f>'[Диаграмма в Microsoft Word]Sheet1'!$C$2:$C$13</c:f>
              <c:numCache>
                <c:formatCode>_-* #,##0.0\ _₽_-;\-* #,##0.0\ _₽_-;_-* "-"??\ _₽_-;_-@_-</c:formatCode>
                <c:ptCount val="12"/>
                <c:pt idx="0">
                  <c:v>65433.5</c:v>
                </c:pt>
                <c:pt idx="1">
                  <c:v>1389.7</c:v>
                </c:pt>
                <c:pt idx="2">
                  <c:v>6556.7</c:v>
                </c:pt>
                <c:pt idx="3">
                  <c:v>81140.800000000003</c:v>
                </c:pt>
                <c:pt idx="4">
                  <c:v>25628.2</c:v>
                </c:pt>
                <c:pt idx="5">
                  <c:v>735376.3</c:v>
                </c:pt>
                <c:pt idx="6">
                  <c:v>28852.799999999999</c:v>
                </c:pt>
                <c:pt idx="7">
                  <c:v>377795.4</c:v>
                </c:pt>
                <c:pt idx="8">
                  <c:v>8867.5</c:v>
                </c:pt>
                <c:pt idx="9">
                  <c:v>4200</c:v>
                </c:pt>
                <c:pt idx="10">
                  <c:v>5451.8</c:v>
                </c:pt>
                <c:pt idx="11">
                  <c:v>71852.899999999994</c:v>
                </c:pt>
              </c:numCache>
            </c:numRef>
          </c:val>
        </c:ser>
        <c:ser>
          <c:idx val="2"/>
          <c:order val="2"/>
          <c:tx>
            <c:strRef>
              <c:f>'[Диаграмма в Microsoft Word]Sheet1'!$D$1</c:f>
              <c:strCache>
                <c:ptCount val="1"/>
                <c:pt idx="0">
                  <c:v>2017</c:v>
                </c:pt>
              </c:strCache>
            </c:strRef>
          </c:tx>
          <c:spPr>
            <a:scene3d>
              <a:camera prst="orthographicFront"/>
              <a:lightRig rig="threePt" dir="t"/>
            </a:scene3d>
            <a:sp3d>
              <a:bevelT/>
            </a:sp3d>
          </c:spPr>
          <c:invertIfNegative val="0"/>
          <c:dLbls>
            <c:txPr>
              <a:bodyPr rot="-5400000" vert="horz"/>
              <a:lstStyle/>
              <a:p>
                <a:pPr>
                  <a:defRPr sz="900"/>
                </a:pPr>
                <a:endParaRPr lang="ru-RU"/>
              </a:p>
            </c:txPr>
            <c:showLegendKey val="0"/>
            <c:showVal val="1"/>
            <c:showCatName val="0"/>
            <c:showSerName val="0"/>
            <c:showPercent val="0"/>
            <c:showBubbleSize val="0"/>
            <c:showLeaderLines val="0"/>
          </c:dLbls>
          <c:cat>
            <c:strRef>
              <c:f>'[Диаграмма в Microsoft Word]Sheet1'!$A$2:$A$13</c:f>
              <c:strCache>
                <c:ptCount val="12"/>
                <c:pt idx="0">
                  <c:v>Общегосударств. вопросы</c:v>
                </c:pt>
                <c:pt idx="1">
                  <c:v>Национальная оборона</c:v>
                </c:pt>
                <c:pt idx="2">
                  <c:v>Национальная безопасность </c:v>
                </c:pt>
                <c:pt idx="3">
                  <c:v>Национальная экономика</c:v>
                </c:pt>
                <c:pt idx="4">
                  <c:v>ЖКХ</c:v>
                </c:pt>
                <c:pt idx="5">
                  <c:v>Образование</c:v>
                </c:pt>
                <c:pt idx="6">
                  <c:v>Культура</c:v>
                </c:pt>
                <c:pt idx="7">
                  <c:v>Соцполитика</c:v>
                </c:pt>
                <c:pt idx="8">
                  <c:v>Физическая культура и спорт</c:v>
                </c:pt>
                <c:pt idx="9">
                  <c:v>СМИ</c:v>
                </c:pt>
                <c:pt idx="10">
                  <c:v>Обслуживание внутреннего долга</c:v>
                </c:pt>
                <c:pt idx="11">
                  <c:v>МБТ </c:v>
                </c:pt>
              </c:strCache>
            </c:strRef>
          </c:cat>
          <c:val>
            <c:numRef>
              <c:f>'[Диаграмма в Microsoft Word]Sheet1'!$D$2:$D$13</c:f>
              <c:numCache>
                <c:formatCode>_-* #,##0.0\ _₽_-;\-* #,##0.0\ _₽_-;_-* "-"??\ _₽_-;_-@_-</c:formatCode>
                <c:ptCount val="12"/>
                <c:pt idx="0">
                  <c:v>72961.899999999994</c:v>
                </c:pt>
                <c:pt idx="1">
                  <c:v>1316.4</c:v>
                </c:pt>
                <c:pt idx="2">
                  <c:v>6820</c:v>
                </c:pt>
                <c:pt idx="3">
                  <c:v>49714.3</c:v>
                </c:pt>
                <c:pt idx="4">
                  <c:v>34036.800000000003</c:v>
                </c:pt>
                <c:pt idx="5">
                  <c:v>726076.4</c:v>
                </c:pt>
                <c:pt idx="6">
                  <c:v>47125.8</c:v>
                </c:pt>
                <c:pt idx="7">
                  <c:v>368701.4</c:v>
                </c:pt>
                <c:pt idx="8">
                  <c:v>37080</c:v>
                </c:pt>
                <c:pt idx="9">
                  <c:v>5200</c:v>
                </c:pt>
                <c:pt idx="10">
                  <c:v>5994.2</c:v>
                </c:pt>
                <c:pt idx="11">
                  <c:v>57617.5</c:v>
                </c:pt>
              </c:numCache>
            </c:numRef>
          </c:val>
        </c:ser>
        <c:ser>
          <c:idx val="3"/>
          <c:order val="3"/>
          <c:tx>
            <c:strRef>
              <c:f>'[Диаграмма в Microsoft Word]Sheet1'!$E$1</c:f>
              <c:strCache>
                <c:ptCount val="1"/>
                <c:pt idx="0">
                  <c:v>2018</c:v>
                </c:pt>
              </c:strCache>
            </c:strRef>
          </c:tx>
          <c:spPr>
            <a:scene3d>
              <a:camera prst="orthographicFront"/>
              <a:lightRig rig="threePt" dir="t"/>
            </a:scene3d>
            <a:sp3d>
              <a:bevelT/>
            </a:sp3d>
          </c:spPr>
          <c:invertIfNegative val="0"/>
          <c:dLbls>
            <c:txPr>
              <a:bodyPr rot="-5400000" vert="horz"/>
              <a:lstStyle/>
              <a:p>
                <a:pPr>
                  <a:defRPr sz="900"/>
                </a:pPr>
                <a:endParaRPr lang="ru-RU"/>
              </a:p>
            </c:txPr>
            <c:showLegendKey val="0"/>
            <c:showVal val="1"/>
            <c:showCatName val="0"/>
            <c:showSerName val="0"/>
            <c:showPercent val="0"/>
            <c:showBubbleSize val="0"/>
            <c:showLeaderLines val="0"/>
          </c:dLbls>
          <c:cat>
            <c:strRef>
              <c:f>'[Диаграмма в Microsoft Word]Sheet1'!$A$2:$A$13</c:f>
              <c:strCache>
                <c:ptCount val="12"/>
                <c:pt idx="0">
                  <c:v>Общегосударств. вопросы</c:v>
                </c:pt>
                <c:pt idx="1">
                  <c:v>Национальная оборона</c:v>
                </c:pt>
                <c:pt idx="2">
                  <c:v>Национальная безопасность </c:v>
                </c:pt>
                <c:pt idx="3">
                  <c:v>Национальная экономика</c:v>
                </c:pt>
                <c:pt idx="4">
                  <c:v>ЖКХ</c:v>
                </c:pt>
                <c:pt idx="5">
                  <c:v>Образование</c:v>
                </c:pt>
                <c:pt idx="6">
                  <c:v>Культура</c:v>
                </c:pt>
                <c:pt idx="7">
                  <c:v>Соцполитика</c:v>
                </c:pt>
                <c:pt idx="8">
                  <c:v>Физическая культура и спорт</c:v>
                </c:pt>
                <c:pt idx="9">
                  <c:v>СМИ</c:v>
                </c:pt>
                <c:pt idx="10">
                  <c:v>Обслуживание внутреннего долга</c:v>
                </c:pt>
                <c:pt idx="11">
                  <c:v>МБТ </c:v>
                </c:pt>
              </c:strCache>
            </c:strRef>
          </c:cat>
          <c:val>
            <c:numRef>
              <c:f>'[Диаграмма в Microsoft Word]Sheet1'!$E$2:$E$13</c:f>
              <c:numCache>
                <c:formatCode>_-* #,##0.0\ _₽_-;\-* #,##0.0\ _₽_-;_-* "-"??\ _₽_-;_-@_-</c:formatCode>
                <c:ptCount val="12"/>
                <c:pt idx="0">
                  <c:v>87418.9</c:v>
                </c:pt>
                <c:pt idx="1">
                  <c:v>2014.5</c:v>
                </c:pt>
                <c:pt idx="2">
                  <c:v>8325.1</c:v>
                </c:pt>
                <c:pt idx="3">
                  <c:v>34958.1</c:v>
                </c:pt>
                <c:pt idx="4">
                  <c:v>40803.1</c:v>
                </c:pt>
                <c:pt idx="5">
                  <c:v>805077</c:v>
                </c:pt>
                <c:pt idx="6">
                  <c:v>55195.3</c:v>
                </c:pt>
                <c:pt idx="7">
                  <c:v>353441.7</c:v>
                </c:pt>
                <c:pt idx="8">
                  <c:v>38077.699999999997</c:v>
                </c:pt>
                <c:pt idx="9">
                  <c:v>5781</c:v>
                </c:pt>
                <c:pt idx="10">
                  <c:v>5603.7</c:v>
                </c:pt>
                <c:pt idx="11">
                  <c:v>77071.899999999994</c:v>
                </c:pt>
              </c:numCache>
            </c:numRef>
          </c:val>
        </c:ser>
        <c:ser>
          <c:idx val="4"/>
          <c:order val="4"/>
          <c:tx>
            <c:strRef>
              <c:f>'[Диаграмма в Microsoft Word]Sheet1'!$F$1</c:f>
              <c:strCache>
                <c:ptCount val="1"/>
                <c:pt idx="0">
                  <c:v>2019</c:v>
                </c:pt>
              </c:strCache>
            </c:strRef>
          </c:tx>
          <c:spPr>
            <a:scene3d>
              <a:camera prst="orthographicFront"/>
              <a:lightRig rig="threePt" dir="t"/>
            </a:scene3d>
            <a:sp3d>
              <a:bevelT/>
            </a:sp3d>
          </c:spPr>
          <c:invertIfNegative val="0"/>
          <c:dLbls>
            <c:dLbl>
              <c:idx val="5"/>
              <c:layout>
                <c:manualLayout>
                  <c:x val="1.1572585830011573E-2"/>
                  <c:y val="0"/>
                </c:manualLayout>
              </c:layout>
              <c:showLegendKey val="0"/>
              <c:showVal val="1"/>
              <c:showCatName val="0"/>
              <c:showSerName val="0"/>
              <c:showPercent val="0"/>
              <c:showBubbleSize val="0"/>
            </c:dLbl>
            <c:txPr>
              <a:bodyPr rot="-5400000" vert="horz"/>
              <a:lstStyle/>
              <a:p>
                <a:pPr>
                  <a:defRPr sz="900"/>
                </a:pPr>
                <a:endParaRPr lang="ru-RU"/>
              </a:p>
            </c:txPr>
            <c:showLegendKey val="0"/>
            <c:showVal val="1"/>
            <c:showCatName val="0"/>
            <c:showSerName val="0"/>
            <c:showPercent val="0"/>
            <c:showBubbleSize val="0"/>
            <c:showLeaderLines val="0"/>
          </c:dLbls>
          <c:cat>
            <c:strRef>
              <c:f>'[Диаграмма в Microsoft Word]Sheet1'!$A$2:$A$13</c:f>
              <c:strCache>
                <c:ptCount val="12"/>
                <c:pt idx="0">
                  <c:v>Общегосударств. вопросы</c:v>
                </c:pt>
                <c:pt idx="1">
                  <c:v>Национальная оборона</c:v>
                </c:pt>
                <c:pt idx="2">
                  <c:v>Национальная безопасность </c:v>
                </c:pt>
                <c:pt idx="3">
                  <c:v>Национальная экономика</c:v>
                </c:pt>
                <c:pt idx="4">
                  <c:v>ЖКХ</c:v>
                </c:pt>
                <c:pt idx="5">
                  <c:v>Образование</c:v>
                </c:pt>
                <c:pt idx="6">
                  <c:v>Культура</c:v>
                </c:pt>
                <c:pt idx="7">
                  <c:v>Соцполитика</c:v>
                </c:pt>
                <c:pt idx="8">
                  <c:v>Физическая культура и спорт</c:v>
                </c:pt>
                <c:pt idx="9">
                  <c:v>СМИ</c:v>
                </c:pt>
                <c:pt idx="10">
                  <c:v>Обслуживание внутреннего долга</c:v>
                </c:pt>
                <c:pt idx="11">
                  <c:v>МБТ </c:v>
                </c:pt>
              </c:strCache>
            </c:strRef>
          </c:cat>
          <c:val>
            <c:numRef>
              <c:f>'[Диаграмма в Microsoft Word]Sheet1'!$F$2:$F$13</c:f>
              <c:numCache>
                <c:formatCode>_-* #,##0.0\ _₽_-;\-* #,##0.0\ _₽_-;_-* "-"??\ _₽_-;_-@_-</c:formatCode>
                <c:ptCount val="12"/>
                <c:pt idx="0">
                  <c:v>88634.8</c:v>
                </c:pt>
                <c:pt idx="1">
                  <c:v>2114</c:v>
                </c:pt>
                <c:pt idx="2">
                  <c:v>9696.2999999999993</c:v>
                </c:pt>
                <c:pt idx="3">
                  <c:v>215441.9</c:v>
                </c:pt>
                <c:pt idx="4">
                  <c:v>53589.599999999999</c:v>
                </c:pt>
                <c:pt idx="5">
                  <c:v>1214333.3</c:v>
                </c:pt>
                <c:pt idx="6">
                  <c:v>55451.3</c:v>
                </c:pt>
                <c:pt idx="7">
                  <c:v>373141</c:v>
                </c:pt>
                <c:pt idx="8">
                  <c:v>50999.6</c:v>
                </c:pt>
                <c:pt idx="9">
                  <c:v>5287.6</c:v>
                </c:pt>
                <c:pt idx="10">
                  <c:v>2.2000000000000002</c:v>
                </c:pt>
                <c:pt idx="11">
                  <c:v>79756.3</c:v>
                </c:pt>
              </c:numCache>
            </c:numRef>
          </c:val>
        </c:ser>
        <c:dLbls>
          <c:showLegendKey val="0"/>
          <c:showVal val="0"/>
          <c:showCatName val="0"/>
          <c:showSerName val="0"/>
          <c:showPercent val="0"/>
          <c:showBubbleSize val="0"/>
        </c:dLbls>
        <c:gapWidth val="150"/>
        <c:axId val="91903872"/>
        <c:axId val="91905408"/>
      </c:barChart>
      <c:catAx>
        <c:axId val="91903872"/>
        <c:scaling>
          <c:orientation val="minMax"/>
        </c:scaling>
        <c:delete val="0"/>
        <c:axPos val="b"/>
        <c:majorTickMark val="out"/>
        <c:minorTickMark val="none"/>
        <c:tickLblPos val="nextTo"/>
        <c:crossAx val="91905408"/>
        <c:crosses val="autoZero"/>
        <c:auto val="1"/>
        <c:lblAlgn val="ctr"/>
        <c:lblOffset val="100"/>
        <c:noMultiLvlLbl val="0"/>
      </c:catAx>
      <c:valAx>
        <c:axId val="91905408"/>
        <c:scaling>
          <c:orientation val="minMax"/>
        </c:scaling>
        <c:delete val="0"/>
        <c:axPos val="l"/>
        <c:majorGridlines/>
        <c:numFmt formatCode="_-* #,##0.0\ _₽_-;\-* #,##0.0\ _₽_-;_-* &quot;-&quot;??\ _₽_-;_-@_-" sourceLinked="1"/>
        <c:majorTickMark val="out"/>
        <c:minorTickMark val="none"/>
        <c:tickLblPos val="nextTo"/>
        <c:crossAx val="91903872"/>
        <c:crosses val="autoZero"/>
        <c:crossBetween val="between"/>
      </c:valAx>
    </c:plotArea>
    <c:legend>
      <c:legendPos val="r"/>
      <c:overlay val="0"/>
    </c:legend>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0.76312</cdr:x>
      <cdr:y>0.21917</cdr:y>
    </cdr:from>
    <cdr:to>
      <cdr:x>0.78573</cdr:x>
      <cdr:y>0.41586</cdr:y>
    </cdr:to>
    <cdr:cxnSp macro="">
      <cdr:nvCxnSpPr>
        <cdr:cNvPr id="3" name="Прямая соединительная линия 2"/>
        <cdr:cNvCxnSpPr/>
      </cdr:nvCxnSpPr>
      <cdr:spPr>
        <a:xfrm xmlns:a="http://schemas.openxmlformats.org/drawingml/2006/main" flipH="1">
          <a:off x="4495924" y="733425"/>
          <a:ext cx="133226" cy="65823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0.7825</cdr:x>
      <cdr:y>0.41834</cdr:y>
    </cdr:from>
    <cdr:to>
      <cdr:x>0.80933</cdr:x>
      <cdr:y>0.46785</cdr:y>
    </cdr:to>
    <cdr:cxnSp macro="">
      <cdr:nvCxnSpPr>
        <cdr:cNvPr id="5" name="Прямая соединительная линия 4"/>
        <cdr:cNvCxnSpPr/>
      </cdr:nvCxnSpPr>
      <cdr:spPr>
        <a:xfrm xmlns:a="http://schemas.openxmlformats.org/drawingml/2006/main" flipH="1">
          <a:off x="4779034" y="1457864"/>
          <a:ext cx="163902" cy="172528"/>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0.78673</cdr:x>
      <cdr:y>0.51488</cdr:y>
    </cdr:from>
    <cdr:to>
      <cdr:x>0.81357</cdr:x>
      <cdr:y>0.51488</cdr:y>
    </cdr:to>
    <cdr:cxnSp macro="">
      <cdr:nvCxnSpPr>
        <cdr:cNvPr id="7" name="Прямая соединительная линия 6"/>
        <cdr:cNvCxnSpPr/>
      </cdr:nvCxnSpPr>
      <cdr:spPr>
        <a:xfrm xmlns:a="http://schemas.openxmlformats.org/drawingml/2006/main">
          <a:off x="4804913" y="1794294"/>
          <a:ext cx="163902" cy="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0.78511</cdr:x>
      <cdr:y>0.55767</cdr:y>
    </cdr:from>
    <cdr:to>
      <cdr:x>0.88963</cdr:x>
      <cdr:y>0.64925</cdr:y>
    </cdr:to>
    <cdr:cxnSp macro="">
      <cdr:nvCxnSpPr>
        <cdr:cNvPr id="9" name="Прямая соединительная линия 8"/>
        <cdr:cNvCxnSpPr/>
      </cdr:nvCxnSpPr>
      <cdr:spPr>
        <a:xfrm xmlns:a="http://schemas.openxmlformats.org/drawingml/2006/main">
          <a:off x="4625518" y="1866211"/>
          <a:ext cx="615783" cy="306468"/>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0.75425</cdr:x>
      <cdr:y>0.68073</cdr:y>
    </cdr:from>
    <cdr:to>
      <cdr:x>0.79521</cdr:x>
      <cdr:y>0.7748</cdr:y>
    </cdr:to>
    <cdr:cxnSp macro="">
      <cdr:nvCxnSpPr>
        <cdr:cNvPr id="13" name="Прямая соединительная линия 12"/>
        <cdr:cNvCxnSpPr/>
      </cdr:nvCxnSpPr>
      <cdr:spPr>
        <a:xfrm xmlns:a="http://schemas.openxmlformats.org/drawingml/2006/main">
          <a:off x="4606506" y="2372264"/>
          <a:ext cx="250166" cy="327804"/>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0.32769</cdr:x>
      <cdr:y>0.16833</cdr:y>
    </cdr:from>
    <cdr:to>
      <cdr:x>0.34322</cdr:x>
      <cdr:y>0.21288</cdr:y>
    </cdr:to>
    <cdr:cxnSp macro="">
      <cdr:nvCxnSpPr>
        <cdr:cNvPr id="15" name="Прямая соединительная линия 14"/>
        <cdr:cNvCxnSpPr/>
      </cdr:nvCxnSpPr>
      <cdr:spPr>
        <a:xfrm xmlns:a="http://schemas.openxmlformats.org/drawingml/2006/main">
          <a:off x="2001328" y="586596"/>
          <a:ext cx="94891" cy="15527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E5319-2119-4B2B-B136-6D475E2BC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12501</Words>
  <Characters>77881</Characters>
  <Application>Microsoft Office Word</Application>
  <DocSecurity>0</DocSecurity>
  <Lines>649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90202</CharactersWithSpaces>
  <SharedDoc>false</SharedDoc>
  <HLinks>
    <vt:vector size="48" baseType="variant">
      <vt:variant>
        <vt:i4>7209013</vt:i4>
      </vt:variant>
      <vt:variant>
        <vt:i4>30</vt:i4>
      </vt:variant>
      <vt:variant>
        <vt:i4>0</vt:i4>
      </vt:variant>
      <vt:variant>
        <vt:i4>5</vt:i4>
      </vt:variant>
      <vt:variant>
        <vt:lpwstr>consultantplus://offline/ref=AF17C4395E22AE93060C9D9178721D2A58B08F16B32F16E7DEFC4D39C19CA8DD71F1413FD33C099DoAxDI</vt:lpwstr>
      </vt:variant>
      <vt:variant>
        <vt:lpwstr/>
      </vt:variant>
      <vt:variant>
        <vt:i4>7209070</vt:i4>
      </vt:variant>
      <vt:variant>
        <vt:i4>27</vt:i4>
      </vt:variant>
      <vt:variant>
        <vt:i4>0</vt:i4>
      </vt:variant>
      <vt:variant>
        <vt:i4>5</vt:i4>
      </vt:variant>
      <vt:variant>
        <vt:lpwstr>consultantplus://offline/ref=AF17C4395E22AE93060C9D9178721D2A58B08F16B32F16E7DEFC4D39C19CA8DD71F1413FD33E0A9DoAxAI</vt:lpwstr>
      </vt:variant>
      <vt:variant>
        <vt:lpwstr/>
      </vt:variant>
      <vt:variant>
        <vt:i4>7209066</vt:i4>
      </vt:variant>
      <vt:variant>
        <vt:i4>24</vt:i4>
      </vt:variant>
      <vt:variant>
        <vt:i4>0</vt:i4>
      </vt:variant>
      <vt:variant>
        <vt:i4>5</vt:i4>
      </vt:variant>
      <vt:variant>
        <vt:lpwstr>consultantplus://offline/ref=AF17C4395E22AE93060C9D9178721D2A58B08F16B32F16E7DEFC4D39C19CA8DD71F1413FD33D0090oAxAI</vt:lpwstr>
      </vt:variant>
      <vt:variant>
        <vt:lpwstr/>
      </vt:variant>
      <vt:variant>
        <vt:i4>7209013</vt:i4>
      </vt:variant>
      <vt:variant>
        <vt:i4>21</vt:i4>
      </vt:variant>
      <vt:variant>
        <vt:i4>0</vt:i4>
      </vt:variant>
      <vt:variant>
        <vt:i4>5</vt:i4>
      </vt:variant>
      <vt:variant>
        <vt:lpwstr>consultantplus://offline/ref=AF17C4395E22AE93060C9D9178721D2A58B08F16B32F16E7DEFC4D39C19CA8DD71F1413FD33C099DoAxDI</vt:lpwstr>
      </vt:variant>
      <vt:variant>
        <vt:lpwstr/>
      </vt:variant>
      <vt:variant>
        <vt:i4>7209013</vt:i4>
      </vt:variant>
      <vt:variant>
        <vt:i4>9</vt:i4>
      </vt:variant>
      <vt:variant>
        <vt:i4>0</vt:i4>
      </vt:variant>
      <vt:variant>
        <vt:i4>5</vt:i4>
      </vt:variant>
      <vt:variant>
        <vt:lpwstr>consultantplus://offline/ref=AF17C4395E22AE93060C9D9178721D2A58B08F16B32F16E7DEFC4D39C19CA8DD71F1413FD33C099DoAxDI</vt:lpwstr>
      </vt:variant>
      <vt:variant>
        <vt:lpwstr/>
      </vt:variant>
      <vt:variant>
        <vt:i4>7209070</vt:i4>
      </vt:variant>
      <vt:variant>
        <vt:i4>6</vt:i4>
      </vt:variant>
      <vt:variant>
        <vt:i4>0</vt:i4>
      </vt:variant>
      <vt:variant>
        <vt:i4>5</vt:i4>
      </vt:variant>
      <vt:variant>
        <vt:lpwstr>consultantplus://offline/ref=AF17C4395E22AE93060C9D9178721D2A58B08F16B32F16E7DEFC4D39C19CA8DD71F1413FD33E0A9DoAxAI</vt:lpwstr>
      </vt:variant>
      <vt:variant>
        <vt:lpwstr/>
      </vt:variant>
      <vt:variant>
        <vt:i4>7209066</vt:i4>
      </vt:variant>
      <vt:variant>
        <vt:i4>3</vt:i4>
      </vt:variant>
      <vt:variant>
        <vt:i4>0</vt:i4>
      </vt:variant>
      <vt:variant>
        <vt:i4>5</vt:i4>
      </vt:variant>
      <vt:variant>
        <vt:lpwstr>consultantplus://offline/ref=AF17C4395E22AE93060C9D9178721D2A58B08F16B32F16E7DEFC4D39C19CA8DD71F1413FD33D0090oAxAI</vt:lpwstr>
      </vt:variant>
      <vt:variant>
        <vt:lpwstr/>
      </vt:variant>
      <vt:variant>
        <vt:i4>7209013</vt:i4>
      </vt:variant>
      <vt:variant>
        <vt:i4>0</vt:i4>
      </vt:variant>
      <vt:variant>
        <vt:i4>0</vt:i4>
      </vt:variant>
      <vt:variant>
        <vt:i4>5</vt:i4>
      </vt:variant>
      <vt:variant>
        <vt:lpwstr>consultantplus://offline/ref=AF17C4395E22AE93060C9D9178721D2A58B08F16B32F16E7DEFC4D39C19CA8DD71F1413FD33C099DoAxDI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горсобр</dc:creator>
  <cp:lastModifiedBy>Admin</cp:lastModifiedBy>
  <cp:revision>2</cp:revision>
  <cp:lastPrinted>2020-04-23T07:12:00Z</cp:lastPrinted>
  <dcterms:created xsi:type="dcterms:W3CDTF">2020-04-23T07:14:00Z</dcterms:created>
  <dcterms:modified xsi:type="dcterms:W3CDTF">2020-04-23T07:14:00Z</dcterms:modified>
</cp:coreProperties>
</file>