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6D61" w:rsidRDefault="00A76D61">
      <w:pPr>
        <w:pStyle w:val="14"/>
        <w:rPr>
          <w:sz w:val="2"/>
        </w:rPr>
      </w:pPr>
    </w:p>
    <w:p w:rsidR="006E53D3" w:rsidRPr="006E53D3" w:rsidRDefault="006E53D3" w:rsidP="006E53D3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6585" cy="903605"/>
            <wp:effectExtent l="0" t="0" r="0" b="0"/>
            <wp:docPr id="4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3D3" w:rsidRPr="006E53D3" w:rsidRDefault="006E53D3" w:rsidP="006E53D3">
      <w:pPr>
        <w:suppressAutoHyphens w:val="0"/>
        <w:jc w:val="center"/>
        <w:rPr>
          <w:b/>
          <w:sz w:val="20"/>
          <w:lang w:eastAsia="ru-RU"/>
        </w:rPr>
      </w:pPr>
    </w:p>
    <w:p w:rsidR="006E53D3" w:rsidRPr="006E53D3" w:rsidRDefault="006E53D3" w:rsidP="006E53D3">
      <w:pPr>
        <w:suppressAutoHyphens w:val="0"/>
        <w:spacing w:after="120"/>
        <w:jc w:val="center"/>
        <w:rPr>
          <w:b/>
          <w:sz w:val="28"/>
          <w:szCs w:val="28"/>
          <w:lang w:eastAsia="ru-RU"/>
        </w:rPr>
      </w:pPr>
      <w:r w:rsidRPr="006E53D3">
        <w:rPr>
          <w:b/>
          <w:sz w:val="28"/>
          <w:szCs w:val="28"/>
          <w:lang w:eastAsia="ru-RU"/>
        </w:rPr>
        <w:t>КАЛУЖСКАЯ  ОБЛАСТЬ</w:t>
      </w:r>
    </w:p>
    <w:p w:rsidR="006E53D3" w:rsidRPr="006E53D3" w:rsidRDefault="006E53D3" w:rsidP="006E53D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53D3">
        <w:rPr>
          <w:b/>
          <w:sz w:val="28"/>
          <w:szCs w:val="28"/>
          <w:lang w:eastAsia="ru-RU"/>
        </w:rPr>
        <w:t>МАЛОЯРОСЛАВЕЦКАЯ  РАЙОННАЯ  АДМИНИСТРАЦИЯ МУНИЦИПАЛЬНОГО РАЙОНА</w:t>
      </w:r>
    </w:p>
    <w:p w:rsidR="006E53D3" w:rsidRPr="006E53D3" w:rsidRDefault="006E53D3" w:rsidP="006E53D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E53D3">
        <w:rPr>
          <w:b/>
          <w:sz w:val="28"/>
          <w:szCs w:val="28"/>
          <w:lang w:eastAsia="ru-RU"/>
        </w:rPr>
        <w:t>“МАЛОЯРОСЛАВЕЦКИЙ РАЙОН”</w:t>
      </w:r>
    </w:p>
    <w:p w:rsidR="006E53D3" w:rsidRPr="006E53D3" w:rsidRDefault="006E53D3" w:rsidP="006E53D3">
      <w:pPr>
        <w:tabs>
          <w:tab w:val="left" w:pos="6506"/>
        </w:tabs>
        <w:suppressAutoHyphens w:val="0"/>
        <w:rPr>
          <w:b/>
          <w:sz w:val="28"/>
          <w:szCs w:val="28"/>
          <w:lang w:eastAsia="ru-RU"/>
        </w:rPr>
      </w:pPr>
      <w:r w:rsidRPr="006E53D3">
        <w:rPr>
          <w:b/>
          <w:sz w:val="28"/>
          <w:szCs w:val="28"/>
          <w:lang w:eastAsia="ru-RU"/>
        </w:rPr>
        <w:tab/>
      </w:r>
    </w:p>
    <w:p w:rsidR="006E53D3" w:rsidRPr="006E53D3" w:rsidRDefault="006E53D3" w:rsidP="006E53D3">
      <w:pPr>
        <w:suppressAutoHyphens w:val="0"/>
        <w:jc w:val="center"/>
        <w:rPr>
          <w:b/>
          <w:sz w:val="36"/>
          <w:szCs w:val="36"/>
          <w:lang w:eastAsia="ru-RU"/>
        </w:rPr>
      </w:pPr>
      <w:r w:rsidRPr="006E53D3">
        <w:rPr>
          <w:b/>
          <w:sz w:val="36"/>
          <w:szCs w:val="36"/>
          <w:lang w:eastAsia="ru-RU"/>
        </w:rPr>
        <w:t>ПОСТАНОВЛЕНИЕ</w:t>
      </w:r>
    </w:p>
    <w:p w:rsidR="006E53D3" w:rsidRPr="00DA1E9C" w:rsidRDefault="006E53D3" w:rsidP="006E53D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lang w:eastAsia="ru-RU"/>
        </w:rPr>
      </w:pPr>
    </w:p>
    <w:p w:rsidR="00DA1E9C" w:rsidRPr="00DA1E9C" w:rsidRDefault="003326A6" w:rsidP="00DA1E9C">
      <w:pPr>
        <w:suppressAutoHyphens w:val="0"/>
        <w:autoSpaceDE w:val="0"/>
        <w:autoSpaceDN w:val="0"/>
        <w:adjustRightInd w:val="0"/>
        <w:jc w:val="both"/>
        <w:rPr>
          <w:b/>
          <w:szCs w:val="26"/>
          <w:lang w:eastAsia="ru-RU"/>
        </w:rPr>
      </w:pPr>
      <w:r w:rsidRPr="00DA1E9C">
        <w:rPr>
          <w:b/>
          <w:szCs w:val="26"/>
          <w:lang w:eastAsia="ru-RU"/>
        </w:rPr>
        <w:t>О</w:t>
      </w:r>
      <w:r w:rsidR="00DA1E9C" w:rsidRPr="00DA1E9C">
        <w:rPr>
          <w:b/>
          <w:szCs w:val="26"/>
          <w:lang w:eastAsia="ru-RU"/>
        </w:rPr>
        <w:t>т</w:t>
      </w:r>
      <w:r>
        <w:rPr>
          <w:b/>
          <w:szCs w:val="26"/>
          <w:lang w:eastAsia="ru-RU"/>
        </w:rPr>
        <w:t xml:space="preserve"> 23.10.2018</w:t>
      </w:r>
      <w:r w:rsidR="00DA1E9C" w:rsidRPr="00DA1E9C">
        <w:rPr>
          <w:b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b/>
          <w:szCs w:val="26"/>
          <w:lang w:eastAsia="ru-RU"/>
        </w:rPr>
        <w:t xml:space="preserve">             </w:t>
      </w:r>
      <w:r w:rsidR="00DA1E9C" w:rsidRPr="00DA1E9C">
        <w:rPr>
          <w:b/>
          <w:szCs w:val="26"/>
          <w:lang w:eastAsia="ru-RU"/>
        </w:rPr>
        <w:t>№</w:t>
      </w:r>
      <w:r>
        <w:rPr>
          <w:b/>
          <w:szCs w:val="26"/>
          <w:lang w:eastAsia="ru-RU"/>
        </w:rPr>
        <w:t xml:space="preserve"> 1115</w:t>
      </w:r>
    </w:p>
    <w:p w:rsidR="00DA1E9C" w:rsidRDefault="00DA1E9C" w:rsidP="00DA1E9C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DA1E9C" w:rsidRPr="00DA1E9C" w:rsidRDefault="00DA1E9C" w:rsidP="00DA1E9C">
      <w:pPr>
        <w:suppressAutoHyphens w:val="0"/>
        <w:autoSpaceDE w:val="0"/>
        <w:autoSpaceDN w:val="0"/>
        <w:adjustRightInd w:val="0"/>
        <w:jc w:val="both"/>
        <w:rPr>
          <w:szCs w:val="26"/>
          <w:lang w:eastAsia="ru-RU"/>
        </w:rPr>
      </w:pPr>
    </w:p>
    <w:p w:rsidR="00C252B3" w:rsidRPr="00EB17D5" w:rsidRDefault="00C252B3" w:rsidP="00EB17D5">
      <w:pPr>
        <w:jc w:val="both"/>
        <w:rPr>
          <w:b/>
          <w:szCs w:val="26"/>
        </w:rPr>
      </w:pPr>
      <w:r w:rsidRPr="00EB17D5">
        <w:rPr>
          <w:b/>
          <w:szCs w:val="26"/>
        </w:rPr>
        <w:t>Об утверждении антимонопольной политики</w:t>
      </w:r>
    </w:p>
    <w:p w:rsidR="00CE55F7" w:rsidRPr="00EB17D5" w:rsidRDefault="00CE55F7" w:rsidP="00EB17D5">
      <w:pPr>
        <w:jc w:val="both"/>
        <w:rPr>
          <w:b/>
          <w:szCs w:val="26"/>
        </w:rPr>
      </w:pPr>
      <w:proofErr w:type="spellStart"/>
      <w:r w:rsidRPr="00EB17D5">
        <w:rPr>
          <w:b/>
          <w:szCs w:val="26"/>
        </w:rPr>
        <w:t>Малоярославецкой</w:t>
      </w:r>
      <w:proofErr w:type="spellEnd"/>
      <w:r w:rsidRPr="00EB17D5">
        <w:rPr>
          <w:b/>
          <w:szCs w:val="26"/>
        </w:rPr>
        <w:t xml:space="preserve"> районной администрации</w:t>
      </w:r>
    </w:p>
    <w:p w:rsidR="00CE55F7" w:rsidRPr="00EB17D5" w:rsidRDefault="00CE55F7" w:rsidP="00EB17D5">
      <w:pPr>
        <w:jc w:val="both"/>
        <w:rPr>
          <w:b/>
          <w:szCs w:val="26"/>
        </w:rPr>
      </w:pPr>
      <w:r w:rsidRPr="00EB17D5">
        <w:rPr>
          <w:b/>
          <w:szCs w:val="26"/>
        </w:rPr>
        <w:t xml:space="preserve"> муниципального района «</w:t>
      </w:r>
      <w:proofErr w:type="spellStart"/>
      <w:r w:rsidRPr="00EB17D5">
        <w:rPr>
          <w:b/>
          <w:szCs w:val="26"/>
        </w:rPr>
        <w:t>Малоярославецкий</w:t>
      </w:r>
      <w:proofErr w:type="spellEnd"/>
      <w:r w:rsidRPr="00EB17D5">
        <w:rPr>
          <w:b/>
          <w:szCs w:val="26"/>
        </w:rPr>
        <w:t xml:space="preserve"> район»</w:t>
      </w:r>
    </w:p>
    <w:p w:rsidR="00CE55F7" w:rsidRPr="00EB17D5" w:rsidRDefault="00CE55F7" w:rsidP="00EB17D5">
      <w:pPr>
        <w:jc w:val="both"/>
        <w:rPr>
          <w:szCs w:val="26"/>
        </w:rPr>
      </w:pPr>
    </w:p>
    <w:p w:rsidR="00CE55F7" w:rsidRPr="00EB17D5" w:rsidRDefault="00CE55F7" w:rsidP="00EB17D5">
      <w:pPr>
        <w:jc w:val="both"/>
        <w:rPr>
          <w:szCs w:val="26"/>
        </w:rPr>
      </w:pPr>
    </w:p>
    <w:p w:rsidR="00C252B3" w:rsidRPr="00EB17D5" w:rsidRDefault="00C252B3" w:rsidP="00EB17D5">
      <w:pPr>
        <w:ind w:firstLine="567"/>
        <w:jc w:val="both"/>
        <w:rPr>
          <w:szCs w:val="26"/>
        </w:rPr>
      </w:pPr>
      <w:r w:rsidRPr="00EB17D5">
        <w:rPr>
          <w:szCs w:val="26"/>
        </w:rPr>
        <w:t>В соответствии с Указом Президента Российской Федерации от 21.12.2017 № 618 «Об основных направлениях государственной политики по развитию конкуренции», руководствуясь статьей  32 Устава муниципального района «</w:t>
      </w:r>
      <w:proofErr w:type="spellStart"/>
      <w:r w:rsidRPr="00EB17D5">
        <w:rPr>
          <w:szCs w:val="26"/>
        </w:rPr>
        <w:t>Малоярославецкий</w:t>
      </w:r>
      <w:proofErr w:type="spellEnd"/>
      <w:r w:rsidRPr="00EB17D5">
        <w:rPr>
          <w:szCs w:val="26"/>
        </w:rPr>
        <w:t xml:space="preserve"> район», </w:t>
      </w:r>
      <w:proofErr w:type="spellStart"/>
      <w:r w:rsidRPr="00EB17D5">
        <w:rPr>
          <w:szCs w:val="26"/>
        </w:rPr>
        <w:t>Малоярославецкая</w:t>
      </w:r>
      <w:proofErr w:type="spellEnd"/>
      <w:r w:rsidRPr="00EB17D5">
        <w:rPr>
          <w:szCs w:val="26"/>
        </w:rPr>
        <w:t xml:space="preserve"> районная администрация муниципального района «</w:t>
      </w:r>
      <w:proofErr w:type="spellStart"/>
      <w:r w:rsidRPr="00EB17D5">
        <w:rPr>
          <w:szCs w:val="26"/>
        </w:rPr>
        <w:t>Малоярославецкий</w:t>
      </w:r>
      <w:proofErr w:type="spellEnd"/>
      <w:r w:rsidRPr="00EB17D5">
        <w:rPr>
          <w:szCs w:val="26"/>
        </w:rPr>
        <w:t xml:space="preserve"> район»   </w:t>
      </w:r>
      <w:r w:rsidRPr="00EB17D5">
        <w:rPr>
          <w:b/>
          <w:szCs w:val="26"/>
        </w:rPr>
        <w:t>ПОСТАНОВЛЯЕТ:</w:t>
      </w:r>
    </w:p>
    <w:p w:rsidR="00C252B3" w:rsidRPr="00EB17D5" w:rsidRDefault="00C252B3" w:rsidP="00EB17D5">
      <w:pPr>
        <w:pStyle w:val="a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EB17D5">
        <w:rPr>
          <w:szCs w:val="26"/>
        </w:rPr>
        <w:t xml:space="preserve">Утвердить прилагаемую антимонопольную политику </w:t>
      </w:r>
      <w:proofErr w:type="spellStart"/>
      <w:r w:rsidRPr="00EB17D5">
        <w:rPr>
          <w:szCs w:val="26"/>
        </w:rPr>
        <w:t>Малоярославецкой</w:t>
      </w:r>
      <w:proofErr w:type="spellEnd"/>
      <w:r w:rsidRPr="00EB17D5">
        <w:rPr>
          <w:szCs w:val="26"/>
        </w:rPr>
        <w:t xml:space="preserve"> районной администрации муниципального района «</w:t>
      </w:r>
      <w:proofErr w:type="spellStart"/>
      <w:r w:rsidRPr="00EB17D5">
        <w:rPr>
          <w:szCs w:val="26"/>
        </w:rPr>
        <w:t>Малоярославецкий</w:t>
      </w:r>
      <w:proofErr w:type="spellEnd"/>
      <w:r w:rsidRPr="00EB17D5">
        <w:rPr>
          <w:szCs w:val="26"/>
        </w:rPr>
        <w:t xml:space="preserve"> район».</w:t>
      </w:r>
    </w:p>
    <w:p w:rsidR="00C252B3" w:rsidRPr="00EB17D5" w:rsidRDefault="00C252B3" w:rsidP="00EB17D5">
      <w:pPr>
        <w:pStyle w:val="a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EB17D5">
        <w:rPr>
          <w:szCs w:val="26"/>
        </w:rPr>
        <w:t xml:space="preserve">Обязанности по организации системы внутреннего обеспечения соответствия требованиям антимонопольного законодательства (антимонопольной </w:t>
      </w:r>
      <w:proofErr w:type="spellStart"/>
      <w:r w:rsidRPr="00EB17D5">
        <w:rPr>
          <w:szCs w:val="26"/>
        </w:rPr>
        <w:t>комплаенс</w:t>
      </w:r>
      <w:proofErr w:type="spellEnd"/>
      <w:r w:rsidRPr="00EB17D5">
        <w:rPr>
          <w:szCs w:val="26"/>
        </w:rPr>
        <w:t xml:space="preserve">-системы), </w:t>
      </w:r>
      <w:r w:rsidR="00ED7B17">
        <w:rPr>
          <w:szCs w:val="26"/>
        </w:rPr>
        <w:t xml:space="preserve">налаживанию и </w:t>
      </w:r>
      <w:r w:rsidRPr="00EB17D5">
        <w:rPr>
          <w:szCs w:val="26"/>
        </w:rPr>
        <w:t>поддержанию</w:t>
      </w:r>
      <w:r w:rsidR="00ED7B17">
        <w:rPr>
          <w:szCs w:val="26"/>
        </w:rPr>
        <w:t xml:space="preserve"> ее функционирования</w:t>
      </w:r>
      <w:r w:rsidRPr="00EB17D5">
        <w:rPr>
          <w:szCs w:val="26"/>
        </w:rPr>
        <w:t>, внедрению мер по соблюдению ант</w:t>
      </w:r>
      <w:r w:rsidR="00EB17D5">
        <w:rPr>
          <w:szCs w:val="26"/>
        </w:rPr>
        <w:t>имонопольного законодательства</w:t>
      </w:r>
      <w:r w:rsidRPr="00EB17D5">
        <w:rPr>
          <w:szCs w:val="26"/>
        </w:rPr>
        <w:t>, их совершенствов</w:t>
      </w:r>
      <w:r w:rsidR="00ED7B17">
        <w:rPr>
          <w:szCs w:val="26"/>
        </w:rPr>
        <w:t>анию, выявлению и предотвращению</w:t>
      </w:r>
      <w:r w:rsidRPr="00EB17D5">
        <w:rPr>
          <w:szCs w:val="26"/>
        </w:rPr>
        <w:t xml:space="preserve"> нарушений в данной сфере </w:t>
      </w:r>
      <w:r w:rsidR="00ED7B17" w:rsidRPr="00ED7B17">
        <w:rPr>
          <w:szCs w:val="26"/>
        </w:rPr>
        <w:t xml:space="preserve">в </w:t>
      </w:r>
      <w:proofErr w:type="spellStart"/>
      <w:r w:rsidR="00ED7B17" w:rsidRPr="00ED7B17">
        <w:rPr>
          <w:szCs w:val="26"/>
        </w:rPr>
        <w:t>Малоярославецкой</w:t>
      </w:r>
      <w:proofErr w:type="spellEnd"/>
      <w:r w:rsidR="00ED7B17" w:rsidRPr="00ED7B17">
        <w:rPr>
          <w:szCs w:val="26"/>
        </w:rPr>
        <w:t xml:space="preserve"> районной администрации муниципального района «</w:t>
      </w:r>
      <w:proofErr w:type="spellStart"/>
      <w:r w:rsidR="00ED7B17" w:rsidRPr="00ED7B17">
        <w:rPr>
          <w:szCs w:val="26"/>
        </w:rPr>
        <w:t>Малоярославецкий</w:t>
      </w:r>
      <w:proofErr w:type="spellEnd"/>
      <w:r w:rsidR="00ED7B17" w:rsidRPr="00ED7B17">
        <w:rPr>
          <w:szCs w:val="26"/>
        </w:rPr>
        <w:t xml:space="preserve"> район»</w:t>
      </w:r>
      <w:r w:rsidR="00816418">
        <w:rPr>
          <w:szCs w:val="26"/>
        </w:rPr>
        <w:t xml:space="preserve"> возложить на пр</w:t>
      </w:r>
      <w:r w:rsidRPr="00EB17D5">
        <w:rPr>
          <w:szCs w:val="26"/>
        </w:rPr>
        <w:t>авовой отдел.</w:t>
      </w:r>
    </w:p>
    <w:p w:rsidR="006E53D3" w:rsidRDefault="00C252B3" w:rsidP="00EB17D5">
      <w:pPr>
        <w:pStyle w:val="af7"/>
        <w:tabs>
          <w:tab w:val="left" w:pos="709"/>
        </w:tabs>
        <w:ind w:left="709"/>
        <w:jc w:val="both"/>
        <w:rPr>
          <w:szCs w:val="26"/>
        </w:rPr>
      </w:pPr>
      <w:r w:rsidRPr="00EB17D5">
        <w:rPr>
          <w:szCs w:val="26"/>
        </w:rPr>
        <w:t>3. Настоящее постановление вступает в силу с момента подписания.</w:t>
      </w:r>
    </w:p>
    <w:p w:rsidR="00EB17D5" w:rsidRDefault="00EB17D5" w:rsidP="00EB17D5">
      <w:pPr>
        <w:pStyle w:val="af7"/>
        <w:tabs>
          <w:tab w:val="left" w:pos="709"/>
        </w:tabs>
        <w:ind w:left="709"/>
        <w:jc w:val="both"/>
        <w:rPr>
          <w:szCs w:val="26"/>
          <w:lang w:eastAsia="ru-RU"/>
        </w:rPr>
      </w:pPr>
    </w:p>
    <w:p w:rsidR="00EB17D5" w:rsidRDefault="00EB17D5" w:rsidP="00EB17D5">
      <w:pPr>
        <w:pStyle w:val="af7"/>
        <w:tabs>
          <w:tab w:val="left" w:pos="709"/>
        </w:tabs>
        <w:ind w:left="709"/>
        <w:jc w:val="both"/>
        <w:rPr>
          <w:szCs w:val="26"/>
          <w:lang w:eastAsia="ru-RU"/>
        </w:rPr>
      </w:pPr>
    </w:p>
    <w:p w:rsidR="00EB17D5" w:rsidRPr="00EB17D5" w:rsidRDefault="00EB17D5" w:rsidP="00EB17D5">
      <w:pPr>
        <w:pStyle w:val="af7"/>
        <w:tabs>
          <w:tab w:val="left" w:pos="709"/>
        </w:tabs>
        <w:ind w:left="709"/>
        <w:jc w:val="both"/>
        <w:rPr>
          <w:szCs w:val="26"/>
          <w:lang w:eastAsia="ru-RU"/>
        </w:rPr>
      </w:pPr>
    </w:p>
    <w:p w:rsidR="006E53D3" w:rsidRPr="00EB17D5" w:rsidRDefault="006E53D3" w:rsidP="006E53D3">
      <w:pPr>
        <w:suppressAutoHyphens w:val="0"/>
        <w:jc w:val="both"/>
        <w:rPr>
          <w:b/>
          <w:szCs w:val="26"/>
          <w:lang w:eastAsia="ru-RU"/>
        </w:rPr>
      </w:pPr>
      <w:r w:rsidRPr="00EB17D5">
        <w:rPr>
          <w:b/>
          <w:szCs w:val="26"/>
          <w:lang w:eastAsia="ru-RU"/>
        </w:rPr>
        <w:t xml:space="preserve">Временно </w:t>
      </w:r>
      <w:proofErr w:type="gramStart"/>
      <w:r w:rsidRPr="00EB17D5">
        <w:rPr>
          <w:b/>
          <w:szCs w:val="26"/>
          <w:lang w:eastAsia="ru-RU"/>
        </w:rPr>
        <w:t>исполняющий</w:t>
      </w:r>
      <w:proofErr w:type="gramEnd"/>
      <w:r w:rsidRPr="00EB17D5">
        <w:rPr>
          <w:b/>
          <w:szCs w:val="26"/>
          <w:lang w:eastAsia="ru-RU"/>
        </w:rPr>
        <w:t xml:space="preserve"> обязанности</w:t>
      </w:r>
    </w:p>
    <w:p w:rsidR="006E53D3" w:rsidRPr="00EB17D5" w:rsidRDefault="006E53D3" w:rsidP="006E53D3">
      <w:pPr>
        <w:suppressAutoHyphens w:val="0"/>
        <w:jc w:val="both"/>
        <w:rPr>
          <w:b/>
          <w:szCs w:val="26"/>
          <w:lang w:eastAsia="ru-RU"/>
        </w:rPr>
      </w:pPr>
      <w:r w:rsidRPr="00EB17D5">
        <w:rPr>
          <w:b/>
          <w:szCs w:val="26"/>
          <w:lang w:eastAsia="ru-RU"/>
        </w:rPr>
        <w:t xml:space="preserve">Главы </w:t>
      </w:r>
      <w:proofErr w:type="spellStart"/>
      <w:r w:rsidRPr="00EB17D5">
        <w:rPr>
          <w:b/>
          <w:szCs w:val="26"/>
          <w:lang w:eastAsia="ru-RU"/>
        </w:rPr>
        <w:t>Малоярославецкой</w:t>
      </w:r>
      <w:proofErr w:type="spellEnd"/>
      <w:r w:rsidRPr="00EB17D5">
        <w:rPr>
          <w:b/>
          <w:szCs w:val="26"/>
          <w:lang w:eastAsia="ru-RU"/>
        </w:rPr>
        <w:t xml:space="preserve"> районной </w:t>
      </w:r>
    </w:p>
    <w:p w:rsidR="006E53D3" w:rsidRPr="00EB17D5" w:rsidRDefault="006E53D3" w:rsidP="006E53D3">
      <w:pPr>
        <w:suppressAutoHyphens w:val="0"/>
        <w:jc w:val="both"/>
        <w:rPr>
          <w:b/>
          <w:szCs w:val="26"/>
          <w:lang w:eastAsia="ru-RU"/>
        </w:rPr>
      </w:pPr>
      <w:r w:rsidRPr="00EB17D5">
        <w:rPr>
          <w:b/>
          <w:szCs w:val="26"/>
          <w:lang w:eastAsia="ru-RU"/>
        </w:rPr>
        <w:t>администрации муниципального района</w:t>
      </w:r>
    </w:p>
    <w:p w:rsidR="006E53D3" w:rsidRPr="00EB17D5" w:rsidRDefault="006E53D3" w:rsidP="006E53D3">
      <w:pPr>
        <w:suppressAutoHyphens w:val="0"/>
        <w:jc w:val="both"/>
        <w:rPr>
          <w:b/>
          <w:szCs w:val="26"/>
          <w:lang w:eastAsia="ru-RU"/>
        </w:rPr>
      </w:pPr>
      <w:r w:rsidRPr="00EB17D5">
        <w:rPr>
          <w:b/>
          <w:szCs w:val="26"/>
          <w:lang w:eastAsia="ru-RU"/>
        </w:rPr>
        <w:t>«</w:t>
      </w:r>
      <w:proofErr w:type="spellStart"/>
      <w:r w:rsidRPr="00EB17D5">
        <w:rPr>
          <w:b/>
          <w:szCs w:val="26"/>
          <w:lang w:eastAsia="ru-RU"/>
        </w:rPr>
        <w:t>Малоярославецкий</w:t>
      </w:r>
      <w:proofErr w:type="spellEnd"/>
      <w:r w:rsidRPr="00EB17D5">
        <w:rPr>
          <w:b/>
          <w:szCs w:val="26"/>
          <w:lang w:eastAsia="ru-RU"/>
        </w:rPr>
        <w:t xml:space="preserve">  район»                                                                </w:t>
      </w:r>
      <w:r w:rsidR="00CE55F7" w:rsidRPr="00EB17D5">
        <w:rPr>
          <w:b/>
          <w:szCs w:val="26"/>
          <w:lang w:eastAsia="ru-RU"/>
        </w:rPr>
        <w:t xml:space="preserve">      </w:t>
      </w:r>
      <w:r w:rsidRPr="00EB17D5">
        <w:rPr>
          <w:b/>
          <w:szCs w:val="26"/>
          <w:lang w:eastAsia="ru-RU"/>
        </w:rPr>
        <w:t>В.В. Парфёнов</w:t>
      </w:r>
    </w:p>
    <w:p w:rsidR="006E53D3" w:rsidRPr="00EB17D5" w:rsidRDefault="006E53D3" w:rsidP="006E53D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6"/>
          <w:lang w:eastAsia="ru-RU"/>
        </w:rPr>
      </w:pPr>
    </w:p>
    <w:p w:rsidR="006E53D3" w:rsidRPr="00EB17D5" w:rsidRDefault="006E53D3" w:rsidP="006E53D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6"/>
          <w:lang w:eastAsia="ru-RU"/>
        </w:rPr>
      </w:pPr>
    </w:p>
    <w:p w:rsidR="00EB17D5" w:rsidRDefault="00EB17D5">
      <w:p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br w:type="page"/>
      </w:r>
    </w:p>
    <w:p w:rsidR="00CE55F7" w:rsidRPr="00EB17D5" w:rsidRDefault="00CE55F7" w:rsidP="00CE55F7">
      <w:pPr>
        <w:jc w:val="both"/>
        <w:rPr>
          <w:b/>
          <w:bCs/>
          <w:color w:val="000000"/>
          <w:szCs w:val="26"/>
          <w:lang w:eastAsia="ru-RU"/>
        </w:rPr>
      </w:pPr>
      <w:r w:rsidRPr="00EB17D5">
        <w:rPr>
          <w:b/>
          <w:bCs/>
          <w:color w:val="000000"/>
          <w:szCs w:val="26"/>
          <w:lang w:eastAsia="ru-RU"/>
        </w:rPr>
        <w:lastRenderedPageBreak/>
        <w:t xml:space="preserve">Исполнитель     </w:t>
      </w:r>
    </w:p>
    <w:p w:rsidR="00CE55F7" w:rsidRPr="00CE55F7" w:rsidRDefault="00CE55F7" w:rsidP="00CE55F7">
      <w:pPr>
        <w:suppressAutoHyphens w:val="0"/>
        <w:ind w:left="-540" w:firstLine="540"/>
        <w:jc w:val="both"/>
        <w:rPr>
          <w:bCs/>
          <w:color w:val="000000"/>
          <w:szCs w:val="26"/>
          <w:lang w:eastAsia="ru-RU"/>
        </w:rPr>
      </w:pPr>
      <w:r w:rsidRPr="00CE55F7">
        <w:rPr>
          <w:bCs/>
          <w:color w:val="000000"/>
          <w:szCs w:val="26"/>
          <w:lang w:eastAsia="ru-RU"/>
        </w:rPr>
        <w:t>Заведующий отделом</w:t>
      </w:r>
    </w:p>
    <w:p w:rsidR="00CE55F7" w:rsidRPr="00CE55F7" w:rsidRDefault="00CE55F7" w:rsidP="00CE55F7">
      <w:pPr>
        <w:suppressAutoHyphens w:val="0"/>
        <w:jc w:val="both"/>
        <w:rPr>
          <w:bCs/>
          <w:color w:val="000000"/>
          <w:szCs w:val="26"/>
          <w:lang w:eastAsia="ru-RU"/>
        </w:rPr>
      </w:pPr>
      <w:r w:rsidRPr="00CE55F7">
        <w:rPr>
          <w:bCs/>
          <w:color w:val="000000"/>
          <w:szCs w:val="26"/>
          <w:lang w:eastAsia="ru-RU"/>
        </w:rPr>
        <w:t xml:space="preserve">экономического развития                                                                            О.В. </w:t>
      </w:r>
      <w:proofErr w:type="spellStart"/>
      <w:r w:rsidRPr="00CE55F7">
        <w:rPr>
          <w:bCs/>
          <w:color w:val="000000"/>
          <w:szCs w:val="26"/>
          <w:lang w:eastAsia="ru-RU"/>
        </w:rPr>
        <w:t>Малыхова</w:t>
      </w:r>
      <w:proofErr w:type="spellEnd"/>
    </w:p>
    <w:p w:rsidR="00CE55F7" w:rsidRPr="00CE55F7" w:rsidRDefault="00CE55F7" w:rsidP="00CE55F7">
      <w:pPr>
        <w:suppressAutoHyphens w:val="0"/>
        <w:ind w:left="-540" w:hanging="900"/>
        <w:jc w:val="both"/>
        <w:rPr>
          <w:bCs/>
          <w:color w:val="000000"/>
          <w:szCs w:val="26"/>
          <w:lang w:eastAsia="ru-RU"/>
        </w:rPr>
      </w:pPr>
      <w:r w:rsidRPr="00CE55F7">
        <w:rPr>
          <w:bCs/>
          <w:color w:val="000000"/>
          <w:szCs w:val="26"/>
          <w:lang w:eastAsia="ru-RU"/>
        </w:rPr>
        <w:t xml:space="preserve">                      </w:t>
      </w:r>
    </w:p>
    <w:p w:rsidR="00CE55F7" w:rsidRPr="00CE55F7" w:rsidRDefault="00CE55F7" w:rsidP="00CE55F7">
      <w:pPr>
        <w:suppressAutoHyphens w:val="0"/>
        <w:ind w:left="-540" w:hanging="900"/>
        <w:jc w:val="both"/>
        <w:rPr>
          <w:bCs/>
          <w:color w:val="000000"/>
          <w:szCs w:val="26"/>
          <w:lang w:eastAsia="ru-RU"/>
        </w:rPr>
      </w:pPr>
      <w:r w:rsidRPr="00CE55F7">
        <w:rPr>
          <w:bCs/>
          <w:color w:val="000000"/>
          <w:szCs w:val="26"/>
          <w:lang w:eastAsia="ru-RU"/>
        </w:rPr>
        <w:t xml:space="preserve">                     </w:t>
      </w:r>
      <w:r w:rsidRPr="00CE55F7">
        <w:rPr>
          <w:b/>
          <w:color w:val="000000"/>
          <w:szCs w:val="26"/>
          <w:lang w:eastAsia="ru-RU"/>
        </w:rPr>
        <w:t>Согласовано</w:t>
      </w:r>
      <w:r w:rsidRPr="00CE55F7">
        <w:rPr>
          <w:bCs/>
          <w:color w:val="000000"/>
          <w:szCs w:val="26"/>
          <w:lang w:eastAsia="ru-RU"/>
        </w:rPr>
        <w:t>:</w:t>
      </w:r>
    </w:p>
    <w:p w:rsidR="00CE55F7" w:rsidRPr="00CE55F7" w:rsidRDefault="00CE55F7" w:rsidP="00CE55F7">
      <w:pPr>
        <w:suppressAutoHyphens w:val="0"/>
        <w:ind w:left="-540" w:hanging="900"/>
        <w:jc w:val="both"/>
        <w:rPr>
          <w:bCs/>
          <w:color w:val="000000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920"/>
        <w:gridCol w:w="1559"/>
        <w:gridCol w:w="2410"/>
      </w:tblGrid>
      <w:tr w:rsidR="00CE55F7" w:rsidRPr="00CE55F7" w:rsidTr="00780397">
        <w:tc>
          <w:tcPr>
            <w:tcW w:w="5920" w:type="dxa"/>
          </w:tcPr>
          <w:p w:rsidR="00CE55F7" w:rsidRPr="00CE55F7" w:rsidRDefault="00CE55F7" w:rsidP="00CE55F7">
            <w:pPr>
              <w:suppressAutoHyphens w:val="0"/>
              <w:rPr>
                <w:bCs/>
                <w:szCs w:val="26"/>
                <w:lang w:eastAsia="ru-RU"/>
              </w:rPr>
            </w:pPr>
            <w:r w:rsidRPr="00CE55F7">
              <w:rPr>
                <w:bCs/>
                <w:szCs w:val="26"/>
                <w:lang w:eastAsia="ru-RU"/>
              </w:rPr>
              <w:t>Заведующий правовым отделом</w:t>
            </w:r>
          </w:p>
          <w:p w:rsidR="00CE55F7" w:rsidRPr="00CE55F7" w:rsidRDefault="00CE55F7" w:rsidP="00CE55F7">
            <w:pPr>
              <w:suppressAutoHyphens w:val="0"/>
              <w:rPr>
                <w:bCs/>
                <w:szCs w:val="26"/>
                <w:lang w:eastAsia="ru-RU"/>
              </w:rPr>
            </w:pPr>
          </w:p>
          <w:p w:rsidR="00CE55F7" w:rsidRPr="00CE55F7" w:rsidRDefault="00CE55F7" w:rsidP="00CE55F7">
            <w:pPr>
              <w:suppressAutoHyphens w:val="0"/>
              <w:rPr>
                <w:bCs/>
                <w:szCs w:val="26"/>
                <w:lang w:eastAsia="ru-RU"/>
              </w:rPr>
            </w:pPr>
          </w:p>
        </w:tc>
        <w:tc>
          <w:tcPr>
            <w:tcW w:w="1559" w:type="dxa"/>
          </w:tcPr>
          <w:p w:rsidR="00CE55F7" w:rsidRPr="00CE55F7" w:rsidRDefault="00CE55F7" w:rsidP="00CE55F7">
            <w:pPr>
              <w:suppressAutoHyphens w:val="0"/>
              <w:jc w:val="both"/>
              <w:rPr>
                <w:bCs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CE55F7" w:rsidRPr="00CE55F7" w:rsidRDefault="00CE55F7" w:rsidP="00CE55F7">
            <w:pPr>
              <w:suppressAutoHyphens w:val="0"/>
              <w:jc w:val="both"/>
              <w:rPr>
                <w:bCs/>
                <w:color w:val="000000"/>
                <w:szCs w:val="26"/>
                <w:lang w:eastAsia="ru-RU"/>
              </w:rPr>
            </w:pPr>
            <w:r w:rsidRPr="00CE55F7">
              <w:rPr>
                <w:bCs/>
                <w:color w:val="000000"/>
                <w:szCs w:val="26"/>
                <w:lang w:eastAsia="ru-RU"/>
              </w:rPr>
              <w:t xml:space="preserve">     М.В. Сафронова</w:t>
            </w:r>
          </w:p>
          <w:p w:rsidR="00CE55F7" w:rsidRPr="00CE55F7" w:rsidRDefault="00CE55F7" w:rsidP="00CE55F7">
            <w:pPr>
              <w:suppressAutoHyphens w:val="0"/>
              <w:jc w:val="both"/>
              <w:rPr>
                <w:bCs/>
                <w:color w:val="000000"/>
                <w:szCs w:val="26"/>
                <w:lang w:eastAsia="ru-RU"/>
              </w:rPr>
            </w:pPr>
          </w:p>
          <w:p w:rsidR="00CE55F7" w:rsidRPr="00CE55F7" w:rsidRDefault="00CE55F7" w:rsidP="00EB2F58">
            <w:pPr>
              <w:suppressAutoHyphens w:val="0"/>
              <w:jc w:val="both"/>
              <w:rPr>
                <w:bCs/>
                <w:szCs w:val="26"/>
                <w:lang w:eastAsia="ru-RU"/>
              </w:rPr>
            </w:pPr>
            <w:r w:rsidRPr="00CE55F7">
              <w:rPr>
                <w:bCs/>
                <w:szCs w:val="26"/>
                <w:lang w:eastAsia="ru-RU"/>
              </w:rPr>
              <w:t xml:space="preserve">     </w:t>
            </w:r>
          </w:p>
        </w:tc>
      </w:tr>
    </w:tbl>
    <w:p w:rsidR="00CE55F7" w:rsidRDefault="00CE55F7" w:rsidP="00CE55F7">
      <w:pPr>
        <w:suppressAutoHyphens w:val="0"/>
        <w:ind w:left="-540" w:hanging="900"/>
        <w:jc w:val="both"/>
        <w:rPr>
          <w:bCs/>
          <w:color w:val="000000"/>
          <w:szCs w:val="26"/>
          <w:lang w:eastAsia="ru-RU"/>
        </w:rPr>
      </w:pPr>
      <w:r w:rsidRPr="00CE55F7">
        <w:rPr>
          <w:bCs/>
          <w:color w:val="000000"/>
          <w:szCs w:val="26"/>
          <w:lang w:eastAsia="ru-RU"/>
        </w:rPr>
        <w:t xml:space="preserve">                       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EB17D5" w:rsidRPr="00ED7B17" w:rsidRDefault="00EB17D5" w:rsidP="00EB17D5">
      <w:pPr>
        <w:suppressAutoHyphens w:val="0"/>
        <w:rPr>
          <w:b/>
          <w:bCs/>
          <w:color w:val="000000"/>
          <w:szCs w:val="26"/>
          <w:lang w:eastAsia="ru-RU"/>
        </w:rPr>
      </w:pPr>
      <w:r w:rsidRPr="00ED7B17">
        <w:rPr>
          <w:b/>
          <w:bCs/>
          <w:color w:val="000000"/>
          <w:szCs w:val="26"/>
          <w:lang w:eastAsia="ru-RU"/>
        </w:rPr>
        <w:t>ЛИСТ РАССЫЛКИ:</w:t>
      </w:r>
    </w:p>
    <w:p w:rsidR="00EB17D5" w:rsidRP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 w:rsidRPr="00EB17D5">
        <w:rPr>
          <w:bCs/>
          <w:color w:val="000000"/>
          <w:szCs w:val="26"/>
          <w:lang w:eastAsia="ru-RU"/>
        </w:rPr>
        <w:t>2 экз. – отдел организационно-контрольной работы</w:t>
      </w:r>
    </w:p>
    <w:p w:rsidR="00EB17D5" w:rsidRP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 xml:space="preserve">1 экз. – отдел </w:t>
      </w:r>
      <w:r w:rsidRPr="00EB17D5">
        <w:rPr>
          <w:bCs/>
          <w:color w:val="000000"/>
          <w:szCs w:val="26"/>
          <w:lang w:eastAsia="ru-RU"/>
        </w:rPr>
        <w:t xml:space="preserve"> жилищно-коммунального хозяйства, транспорта и связи</w:t>
      </w:r>
    </w:p>
    <w:p w:rsidR="00EB17D5" w:rsidRP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 w:rsidRPr="00EB17D5">
        <w:rPr>
          <w:bCs/>
          <w:color w:val="000000"/>
          <w:szCs w:val="26"/>
          <w:lang w:eastAsia="ru-RU"/>
        </w:rPr>
        <w:t>1 экз. – отдел имущественных и земельных отношений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 w:rsidRPr="00EB17D5">
        <w:rPr>
          <w:bCs/>
          <w:color w:val="000000"/>
          <w:szCs w:val="26"/>
          <w:lang w:eastAsia="ru-RU"/>
        </w:rPr>
        <w:t xml:space="preserve">1 экз. – отдел </w:t>
      </w:r>
      <w:r>
        <w:rPr>
          <w:bCs/>
          <w:color w:val="000000"/>
          <w:szCs w:val="26"/>
          <w:lang w:eastAsia="ru-RU"/>
        </w:rPr>
        <w:t>муниципального заказа и потребительского рынка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 w:rsidRPr="00EB17D5">
        <w:rPr>
          <w:bCs/>
          <w:color w:val="000000"/>
          <w:szCs w:val="26"/>
          <w:lang w:eastAsia="ru-RU"/>
        </w:rPr>
        <w:t>1 экз. – отдел экономического развития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1 экз. – отдел строительства, архитектуры и благоустройства, экологии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1 экз. – отдел сельского хозяйства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t>1 экз. – отдел ГО и ЧС</w:t>
      </w:r>
      <w:r w:rsidR="00831759">
        <w:rPr>
          <w:bCs/>
          <w:color w:val="000000"/>
          <w:szCs w:val="26"/>
          <w:lang w:eastAsia="ru-RU"/>
        </w:rPr>
        <w:t xml:space="preserve"> и МОБ работы</w:t>
      </w:r>
    </w:p>
    <w:p w:rsidR="00EB17D5" w:rsidRDefault="00EB17D5" w:rsidP="00EB17D5">
      <w:pPr>
        <w:suppressAutoHyphens w:val="0"/>
        <w:rPr>
          <w:bCs/>
          <w:color w:val="000000"/>
          <w:szCs w:val="26"/>
          <w:lang w:eastAsia="ru-RU"/>
        </w:rPr>
      </w:pPr>
    </w:p>
    <w:p w:rsidR="00CE55F7" w:rsidRDefault="00CE55F7" w:rsidP="00EB17D5">
      <w:pPr>
        <w:suppressAutoHyphens w:val="0"/>
        <w:rPr>
          <w:bCs/>
          <w:color w:val="000000"/>
          <w:szCs w:val="26"/>
          <w:lang w:eastAsia="ru-RU"/>
        </w:rPr>
      </w:pPr>
      <w:r>
        <w:rPr>
          <w:bCs/>
          <w:color w:val="000000"/>
          <w:szCs w:val="26"/>
          <w:lang w:eastAsia="ru-RU"/>
        </w:rPr>
        <w:br w:type="page"/>
      </w:r>
    </w:p>
    <w:p w:rsidR="002B4DB9" w:rsidRPr="00BD4877" w:rsidRDefault="002B4DB9" w:rsidP="00BD4877">
      <w:pPr>
        <w:ind w:left="5670"/>
        <w:rPr>
          <w:szCs w:val="26"/>
        </w:rPr>
      </w:pPr>
      <w:r w:rsidRPr="00BD4877">
        <w:rPr>
          <w:szCs w:val="26"/>
        </w:rPr>
        <w:lastRenderedPageBreak/>
        <w:t xml:space="preserve">Приложение </w:t>
      </w:r>
      <w:r w:rsidR="00CE55F7" w:rsidRPr="00BD4877">
        <w:rPr>
          <w:szCs w:val="26"/>
        </w:rPr>
        <w:t>к постановлению</w:t>
      </w:r>
    </w:p>
    <w:p w:rsidR="00CE55F7" w:rsidRPr="00BD4877" w:rsidRDefault="00CE55F7" w:rsidP="00BD4877">
      <w:pPr>
        <w:ind w:left="5670"/>
        <w:rPr>
          <w:szCs w:val="26"/>
        </w:rPr>
      </w:pPr>
      <w:proofErr w:type="spellStart"/>
      <w:r w:rsidRPr="00BD4877">
        <w:rPr>
          <w:szCs w:val="26"/>
        </w:rPr>
        <w:t>Малоярославецкой</w:t>
      </w:r>
      <w:proofErr w:type="spellEnd"/>
      <w:r w:rsidRPr="00BD4877">
        <w:rPr>
          <w:szCs w:val="26"/>
        </w:rPr>
        <w:t xml:space="preserve"> районной администрации  муниципального района «</w:t>
      </w:r>
      <w:proofErr w:type="spellStart"/>
      <w:r w:rsidRPr="00BD4877">
        <w:rPr>
          <w:szCs w:val="26"/>
        </w:rPr>
        <w:t>Малоярославецкий</w:t>
      </w:r>
      <w:proofErr w:type="spellEnd"/>
      <w:r w:rsidRPr="00BD4877">
        <w:rPr>
          <w:szCs w:val="26"/>
        </w:rPr>
        <w:t xml:space="preserve"> район»</w:t>
      </w:r>
    </w:p>
    <w:p w:rsidR="00CE55F7" w:rsidRPr="00BD4877" w:rsidRDefault="003326A6" w:rsidP="003326A6">
      <w:pPr>
        <w:ind w:left="5670"/>
        <w:rPr>
          <w:b/>
          <w:szCs w:val="26"/>
        </w:rPr>
      </w:pPr>
      <w:r>
        <w:rPr>
          <w:szCs w:val="26"/>
        </w:rPr>
        <w:t>о</w:t>
      </w:r>
      <w:bookmarkStart w:id="0" w:name="_GoBack"/>
      <w:bookmarkEnd w:id="0"/>
      <w:r w:rsidR="00CE55F7" w:rsidRPr="00BD4877">
        <w:rPr>
          <w:szCs w:val="26"/>
        </w:rPr>
        <w:t>т</w:t>
      </w:r>
      <w:r>
        <w:rPr>
          <w:szCs w:val="26"/>
        </w:rPr>
        <w:t xml:space="preserve"> 23.11.2018 </w:t>
      </w:r>
      <w:r w:rsidR="00CE55F7" w:rsidRPr="00BD4877">
        <w:rPr>
          <w:szCs w:val="26"/>
        </w:rPr>
        <w:t>№</w:t>
      </w:r>
      <w:r>
        <w:rPr>
          <w:szCs w:val="26"/>
        </w:rPr>
        <w:t xml:space="preserve"> 1115</w:t>
      </w:r>
    </w:p>
    <w:p w:rsidR="00CE55F7" w:rsidRPr="00BD4877" w:rsidRDefault="00CE55F7" w:rsidP="00BD4877">
      <w:pPr>
        <w:ind w:firstLine="709"/>
        <w:jc w:val="center"/>
        <w:rPr>
          <w:b/>
          <w:szCs w:val="26"/>
        </w:rPr>
      </w:pPr>
    </w:p>
    <w:p w:rsidR="00CE55F7" w:rsidRPr="00BD4877" w:rsidRDefault="00CE55F7" w:rsidP="00BD4877">
      <w:pPr>
        <w:ind w:firstLine="709"/>
        <w:jc w:val="center"/>
        <w:rPr>
          <w:b/>
          <w:szCs w:val="26"/>
        </w:rPr>
      </w:pPr>
      <w:r w:rsidRPr="00BD4877">
        <w:rPr>
          <w:b/>
          <w:szCs w:val="26"/>
        </w:rPr>
        <w:t xml:space="preserve">АНТИМОНОПОЛЬНАЯ ПОЛИТИКА </w:t>
      </w:r>
    </w:p>
    <w:p w:rsidR="00CE55F7" w:rsidRPr="00BD4877" w:rsidRDefault="00CE55F7" w:rsidP="00BD4877">
      <w:pPr>
        <w:ind w:firstLine="709"/>
        <w:jc w:val="center"/>
        <w:rPr>
          <w:b/>
          <w:szCs w:val="26"/>
        </w:rPr>
      </w:pPr>
      <w:r w:rsidRPr="00BD4877">
        <w:rPr>
          <w:b/>
          <w:szCs w:val="26"/>
        </w:rPr>
        <w:t>МАЛОЯРОСЛАВЕЦКОЙ РАЙОННОЙ АДМИНИСТРАЦИИ МУНИЦИПАЛЬНОГО РАЙОНА «МАЛОЯРОСЛАВЕЦКИЙ РАЙОН»</w:t>
      </w:r>
    </w:p>
    <w:p w:rsidR="00CE55F7" w:rsidRPr="00BD4877" w:rsidRDefault="00CE55F7" w:rsidP="00BD4877">
      <w:pPr>
        <w:ind w:firstLine="709"/>
        <w:jc w:val="center"/>
        <w:rPr>
          <w:b/>
          <w:szCs w:val="26"/>
        </w:rPr>
      </w:pPr>
    </w:p>
    <w:p w:rsidR="004B70A5" w:rsidRPr="00BD4877" w:rsidRDefault="004B70A5" w:rsidP="00BD4877">
      <w:pPr>
        <w:spacing w:before="360" w:after="100" w:afterAutospacing="1"/>
        <w:ind w:firstLine="709"/>
        <w:jc w:val="center"/>
        <w:rPr>
          <w:szCs w:val="26"/>
        </w:rPr>
      </w:pPr>
      <w:r w:rsidRPr="00BD4877">
        <w:rPr>
          <w:b/>
          <w:color w:val="000000"/>
          <w:szCs w:val="26"/>
        </w:rPr>
        <w:t>Термины и определения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szCs w:val="26"/>
        </w:rPr>
        <w:t>Для целей настоящей политики используются следующие основные понятия: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 xml:space="preserve">Антимонопольная </w:t>
      </w:r>
      <w:proofErr w:type="spellStart"/>
      <w:r w:rsidRPr="00BD4877">
        <w:rPr>
          <w:b/>
          <w:szCs w:val="26"/>
        </w:rPr>
        <w:t>комплаенс</w:t>
      </w:r>
      <w:proofErr w:type="spellEnd"/>
      <w:r w:rsidRPr="00BD4877">
        <w:rPr>
          <w:b/>
          <w:szCs w:val="26"/>
        </w:rPr>
        <w:t>-система</w:t>
      </w:r>
      <w:r w:rsidRPr="00BD4877">
        <w:rPr>
          <w:szCs w:val="26"/>
        </w:rPr>
        <w:t xml:space="preserve"> – система мероприятий и п</w:t>
      </w:r>
      <w:r w:rsidR="00D23AC3" w:rsidRPr="00BD4877">
        <w:rPr>
          <w:szCs w:val="26"/>
        </w:rPr>
        <w:t>роцедур, разработанных и применяе</w:t>
      </w:r>
      <w:r w:rsidRPr="00BD4877">
        <w:rPr>
          <w:szCs w:val="26"/>
        </w:rPr>
        <w:t xml:space="preserve">мых </w:t>
      </w:r>
      <w:r w:rsidR="003853F1" w:rsidRPr="00BD4877">
        <w:rPr>
          <w:szCs w:val="26"/>
        </w:rPr>
        <w:t xml:space="preserve">Администрацией </w:t>
      </w:r>
      <w:r w:rsidRPr="00BD4877">
        <w:rPr>
          <w:szCs w:val="26"/>
        </w:rPr>
        <w:t>для целей обеспечения соответствия требованиям антимонопольного законодательства и предупреждению его нарушений.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 xml:space="preserve">Антимонопольное законодательство </w:t>
      </w:r>
      <w:r w:rsidRPr="00BD4877">
        <w:rPr>
          <w:szCs w:val="26"/>
        </w:rPr>
        <w:t>– федеральные законы Российской Федерации, регулирующее отношения, связанные с защитой конкуренции в понимании Федерального закона Российской Федерации от 26.07.2006 № 135-ФЗ «О защите конкуренции» (далее – Закон о защите конкуренции).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Антимонопольные риски</w:t>
      </w:r>
      <w:r w:rsidRPr="00BD4877">
        <w:rPr>
          <w:szCs w:val="26"/>
        </w:rPr>
        <w:t xml:space="preserve"> – угроза применения санкций, предусмотренных антимонопольным законодательством, потери репутации, иные события или условия, имеющие неблагоприятные последствия </w:t>
      </w:r>
      <w:r w:rsidR="00CA72E6" w:rsidRPr="00BD4877">
        <w:rPr>
          <w:szCs w:val="26"/>
        </w:rPr>
        <w:t xml:space="preserve">Администрации </w:t>
      </w:r>
      <w:r w:rsidRPr="00BD4877">
        <w:rPr>
          <w:szCs w:val="26"/>
        </w:rPr>
        <w:t>в результате несоблюдения ей антимонопольного законодательства, стандартов саморегулируемых организаций или кодексов поведения, касающихся деятельности министерства.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Антимонопольный аудит</w:t>
      </w:r>
      <w:r w:rsidRPr="00BD4877">
        <w:rPr>
          <w:szCs w:val="26"/>
        </w:rPr>
        <w:t xml:space="preserve"> – комплексная проверка деятельности </w:t>
      </w:r>
      <w:r w:rsidR="00CA72E6" w:rsidRPr="00BD4877">
        <w:rPr>
          <w:szCs w:val="26"/>
        </w:rPr>
        <w:t xml:space="preserve">Администрации </w:t>
      </w:r>
      <w:r w:rsidRPr="00BD4877">
        <w:rPr>
          <w:szCs w:val="26"/>
        </w:rPr>
        <w:t>с целью оценки его соответствия антимонопольному законодательству и выявления антимонопольных рисков.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Антимонопольный орган</w:t>
      </w:r>
      <w:r w:rsidRPr="00BD4877">
        <w:rPr>
          <w:szCs w:val="26"/>
        </w:rPr>
        <w:t xml:space="preserve"> – Федеральная антимонопольная служба Российской Федерац</w:t>
      </w:r>
      <w:proofErr w:type="gramStart"/>
      <w:r w:rsidRPr="00BD4877">
        <w:rPr>
          <w:szCs w:val="26"/>
        </w:rPr>
        <w:t>ии и её</w:t>
      </w:r>
      <w:proofErr w:type="gramEnd"/>
      <w:r w:rsidRPr="00BD4877">
        <w:rPr>
          <w:szCs w:val="26"/>
        </w:rPr>
        <w:t xml:space="preserve"> территориальные управления.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Государственный орган</w:t>
      </w:r>
      <w:r w:rsidRPr="00BD4877">
        <w:rPr>
          <w:szCs w:val="26"/>
        </w:rPr>
        <w:t xml:space="preserve"> – федеральный орган исполнительной власти, орган государственной власти субъекта Российской Федерации, орган местного самоуправления, иные осуществляющие функции указанных органов органы или организации, а также государственные внебюджетные фонды.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Контрагент</w:t>
      </w:r>
      <w:r w:rsidRPr="00BD4877">
        <w:rPr>
          <w:szCs w:val="26"/>
        </w:rPr>
        <w:t xml:space="preserve"> – лицо, с которым </w:t>
      </w:r>
      <w:r w:rsidR="00CA72E6" w:rsidRPr="00BD4877">
        <w:rPr>
          <w:szCs w:val="26"/>
        </w:rPr>
        <w:t>Администрация связана</w:t>
      </w:r>
      <w:r w:rsidRPr="00BD4877">
        <w:rPr>
          <w:szCs w:val="26"/>
        </w:rPr>
        <w:t xml:space="preserve"> обязательствами или такие обязательства могут возникнуть в будущем.</w:t>
      </w:r>
    </w:p>
    <w:p w:rsidR="004B70A5" w:rsidRPr="00BD4877" w:rsidRDefault="00CA72E6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 xml:space="preserve">Администрация </w:t>
      </w:r>
      <w:r w:rsidR="004B70A5" w:rsidRPr="00BD4877">
        <w:rPr>
          <w:szCs w:val="26"/>
        </w:rPr>
        <w:t>–</w:t>
      </w:r>
      <w:r w:rsidRPr="00BD4877">
        <w:rPr>
          <w:szCs w:val="26"/>
        </w:rPr>
        <w:t xml:space="preserve"> </w:t>
      </w:r>
      <w:proofErr w:type="spellStart"/>
      <w:r w:rsidRPr="00BD4877">
        <w:rPr>
          <w:szCs w:val="26"/>
        </w:rPr>
        <w:t>Малоярославецкая</w:t>
      </w:r>
      <w:proofErr w:type="spellEnd"/>
      <w:r w:rsidRPr="00BD4877">
        <w:rPr>
          <w:szCs w:val="26"/>
        </w:rPr>
        <w:t xml:space="preserve"> районная администрация муниципального района «</w:t>
      </w:r>
      <w:proofErr w:type="spellStart"/>
      <w:r w:rsidRPr="00BD4877">
        <w:rPr>
          <w:szCs w:val="26"/>
        </w:rPr>
        <w:t>Малоярославецкий</w:t>
      </w:r>
      <w:proofErr w:type="spellEnd"/>
      <w:r w:rsidRPr="00BD4877">
        <w:rPr>
          <w:szCs w:val="26"/>
        </w:rPr>
        <w:t xml:space="preserve"> район»</w:t>
      </w:r>
      <w:r w:rsidR="004B70A5" w:rsidRPr="00BD4877">
        <w:rPr>
          <w:szCs w:val="26"/>
        </w:rPr>
        <w:t>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proofErr w:type="gramStart"/>
      <w:r w:rsidRPr="00BD4877">
        <w:rPr>
          <w:b/>
          <w:szCs w:val="26"/>
        </w:rPr>
        <w:t>Ответственное подразделение</w:t>
      </w:r>
      <w:r w:rsidRPr="00BD4877">
        <w:rPr>
          <w:szCs w:val="26"/>
        </w:rPr>
        <w:t xml:space="preserve"> – структурное подразделение или сотрудник</w:t>
      </w:r>
      <w:r w:rsidR="00CA72E6" w:rsidRPr="00BD4877">
        <w:rPr>
          <w:szCs w:val="26"/>
        </w:rPr>
        <w:t xml:space="preserve"> Администрации</w:t>
      </w:r>
      <w:r w:rsidRPr="00BD4877">
        <w:rPr>
          <w:szCs w:val="26"/>
        </w:rPr>
        <w:t xml:space="preserve">, ответственные за функционирование и поддержание антимонопольной </w:t>
      </w:r>
      <w:proofErr w:type="spellStart"/>
      <w:r w:rsidRPr="00BD4877">
        <w:rPr>
          <w:szCs w:val="26"/>
        </w:rPr>
        <w:t>комплаенс</w:t>
      </w:r>
      <w:proofErr w:type="spellEnd"/>
      <w:r w:rsidRPr="00BD4877">
        <w:rPr>
          <w:szCs w:val="26"/>
        </w:rPr>
        <w:t>-системы, внедрение мер по соблюдению антимонопольного законодательства в</w:t>
      </w:r>
      <w:r w:rsidR="00CA72E6" w:rsidRPr="00BD4877">
        <w:rPr>
          <w:szCs w:val="26"/>
        </w:rPr>
        <w:t xml:space="preserve"> Администрации</w:t>
      </w:r>
      <w:r w:rsidRPr="00BD4877">
        <w:rPr>
          <w:szCs w:val="26"/>
        </w:rPr>
        <w:t>, их совершенствование, выявление и предотвращение нарушений в данной сфере.</w:t>
      </w:r>
      <w:proofErr w:type="gramEnd"/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Политика</w:t>
      </w:r>
      <w:r w:rsidRPr="00BD4877">
        <w:rPr>
          <w:szCs w:val="26"/>
        </w:rPr>
        <w:t xml:space="preserve"> – настоящая антимонопольная политика</w:t>
      </w:r>
      <w:r w:rsidR="00CA72E6" w:rsidRPr="00BD4877">
        <w:rPr>
          <w:szCs w:val="26"/>
        </w:rPr>
        <w:t xml:space="preserve"> Администрации</w:t>
      </w:r>
      <w:r w:rsidRPr="00BD4877">
        <w:rPr>
          <w:szCs w:val="26"/>
        </w:rPr>
        <w:t>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Руководство</w:t>
      </w:r>
      <w:r w:rsidRPr="00BD4877">
        <w:rPr>
          <w:szCs w:val="26"/>
        </w:rPr>
        <w:t xml:space="preserve"> –</w:t>
      </w:r>
      <w:r w:rsidR="00CA72E6" w:rsidRPr="00BD4877">
        <w:rPr>
          <w:szCs w:val="26"/>
        </w:rPr>
        <w:t xml:space="preserve"> Глава, заместители Главы</w:t>
      </w:r>
      <w:r w:rsidRPr="00BD4877">
        <w:rPr>
          <w:szCs w:val="26"/>
        </w:rPr>
        <w:t>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b/>
          <w:szCs w:val="26"/>
        </w:rPr>
        <w:t>Сотрудник</w:t>
      </w:r>
      <w:r w:rsidRPr="00BD4877">
        <w:rPr>
          <w:szCs w:val="26"/>
        </w:rPr>
        <w:t xml:space="preserve"> – работник, вступивший с </w:t>
      </w:r>
      <w:r w:rsidR="00CA72E6" w:rsidRPr="00BD4877">
        <w:rPr>
          <w:szCs w:val="26"/>
        </w:rPr>
        <w:t xml:space="preserve">Администрацией </w:t>
      </w:r>
      <w:r w:rsidRPr="00BD4877">
        <w:rPr>
          <w:szCs w:val="26"/>
        </w:rPr>
        <w:t>в трудовые отношения.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bookmarkStart w:id="1" w:name="_gjdgxs" w:colFirst="0" w:colLast="0"/>
      <w:bookmarkEnd w:id="1"/>
      <w:r w:rsidRPr="00BD4877">
        <w:rPr>
          <w:szCs w:val="26"/>
        </w:rPr>
        <w:lastRenderedPageBreak/>
        <w:t>В настоящей политике используются иные термины и определения, не предусмотренные в настоящем перечне, подлежащие толкованию в соответствии с действующим законодательством Российской Федерации.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color w:val="000000"/>
          <w:szCs w:val="26"/>
        </w:rPr>
        <w:t>Общие положения</w:t>
      </w:r>
    </w:p>
    <w:p w:rsidR="004B70A5" w:rsidRPr="00BD4877" w:rsidRDefault="00CA72E6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Администрация </w:t>
      </w:r>
      <w:r w:rsidR="004B70A5" w:rsidRPr="00BD4877">
        <w:rPr>
          <w:color w:val="000000"/>
          <w:szCs w:val="26"/>
        </w:rPr>
        <w:t>осознаёт значимость и важность обеспечения свободной и добросовестной конкуренции.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Надлежащее исполнение требований законодательства Российской Федерации и недопущение неправомерных действий являются приоритетами деятельности. </w:t>
      </w:r>
      <w:r w:rsidR="00D22E6A" w:rsidRPr="00BD4877">
        <w:rPr>
          <w:color w:val="000000"/>
          <w:szCs w:val="26"/>
        </w:rPr>
        <w:t xml:space="preserve">Администрация </w:t>
      </w:r>
      <w:r w:rsidRPr="00BD4877">
        <w:rPr>
          <w:color w:val="000000"/>
          <w:szCs w:val="26"/>
        </w:rPr>
        <w:t>принимает все возможные меры для предотвращения неправомерных действий</w:t>
      </w:r>
      <w:r w:rsidR="002738E6">
        <w:rPr>
          <w:color w:val="000000"/>
          <w:szCs w:val="26"/>
        </w:rPr>
        <w:t>,</w:t>
      </w:r>
      <w:r w:rsidRPr="00BD4877">
        <w:rPr>
          <w:color w:val="000000"/>
          <w:szCs w:val="26"/>
        </w:rPr>
        <w:t xml:space="preserve"> как со стороны</w:t>
      </w:r>
      <w:r w:rsidR="00D22E6A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, так и со стороны третьих лиц (по отношению к</w:t>
      </w:r>
      <w:r w:rsidR="00D22E6A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).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В рамках своей деятельности </w:t>
      </w:r>
      <w:r w:rsidR="00D22E6A" w:rsidRPr="00BD4877">
        <w:rPr>
          <w:color w:val="000000"/>
          <w:szCs w:val="26"/>
        </w:rPr>
        <w:t xml:space="preserve">Администрация </w:t>
      </w:r>
      <w:r w:rsidRPr="00BD4877">
        <w:rPr>
          <w:color w:val="000000"/>
          <w:szCs w:val="26"/>
        </w:rPr>
        <w:t xml:space="preserve">стремится соблюдать все применимые требования законодательства Российской Федерации, включая требования антимонопольного законодательства, </w:t>
      </w:r>
      <w:r w:rsidRPr="00BD4877">
        <w:rPr>
          <w:szCs w:val="26"/>
        </w:rPr>
        <w:t>и ставит перед собой следующие цели: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color w:val="000000"/>
          <w:szCs w:val="26"/>
        </w:rPr>
        <w:t>выразить</w:t>
      </w:r>
      <w:r w:rsidRPr="00BD4877">
        <w:rPr>
          <w:szCs w:val="26"/>
        </w:rPr>
        <w:t xml:space="preserve"> приверженность </w:t>
      </w:r>
      <w:r w:rsidR="002738E6">
        <w:rPr>
          <w:szCs w:val="26"/>
        </w:rPr>
        <w:t xml:space="preserve">Администрации </w:t>
      </w:r>
      <w:r w:rsidRPr="00BD4877">
        <w:rPr>
          <w:szCs w:val="26"/>
        </w:rPr>
        <w:t>принципам законности, прозрачности деятельности;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proofErr w:type="gramStart"/>
      <w:r w:rsidRPr="00BD4877">
        <w:rPr>
          <w:color w:val="000000"/>
          <w:szCs w:val="26"/>
        </w:rPr>
        <w:t>изложить</w:t>
      </w:r>
      <w:r w:rsidRPr="00BD4877">
        <w:rPr>
          <w:szCs w:val="26"/>
        </w:rPr>
        <w:t xml:space="preserve"> основополагающие принципы и правила, направленные на недопущение и предотвращение нарушений антимонопольного законодательств;</w:t>
      </w:r>
      <w:proofErr w:type="gramEnd"/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szCs w:val="26"/>
        </w:rPr>
        <w:t xml:space="preserve">обеспечить наличие дополнительных гарантий недискриминационного </w:t>
      </w:r>
      <w:r w:rsidRPr="00BD4877">
        <w:rPr>
          <w:color w:val="000000"/>
          <w:szCs w:val="26"/>
        </w:rPr>
        <w:t>сотрудничества</w:t>
      </w:r>
      <w:r w:rsidRPr="00BD4877">
        <w:rPr>
          <w:szCs w:val="26"/>
        </w:rPr>
        <w:t xml:space="preserve"> </w:t>
      </w:r>
      <w:r w:rsidR="002738E6">
        <w:rPr>
          <w:szCs w:val="26"/>
        </w:rPr>
        <w:t xml:space="preserve">Администрации </w:t>
      </w:r>
      <w:r w:rsidRPr="00BD4877">
        <w:rPr>
          <w:szCs w:val="26"/>
        </w:rPr>
        <w:t>со всеми контрагентами;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color w:val="000000"/>
          <w:szCs w:val="26"/>
        </w:rPr>
        <w:t>обеспечить</w:t>
      </w:r>
      <w:r w:rsidRPr="00BD4877">
        <w:rPr>
          <w:szCs w:val="26"/>
        </w:rPr>
        <w:t xml:space="preserve"> осведомлённость </w:t>
      </w:r>
      <w:r w:rsidR="00AD47BB" w:rsidRPr="00BD4877">
        <w:rPr>
          <w:szCs w:val="26"/>
        </w:rPr>
        <w:t xml:space="preserve">сотрудников </w:t>
      </w:r>
      <w:r w:rsidRPr="00BD4877">
        <w:rPr>
          <w:szCs w:val="26"/>
        </w:rPr>
        <w:t xml:space="preserve">об общих требованиях антимонопольного законодательства, об ответственности за их нарушение, а также о существующих в </w:t>
      </w:r>
      <w:r w:rsidR="00D22E6A" w:rsidRPr="00BD4877">
        <w:rPr>
          <w:szCs w:val="26"/>
        </w:rPr>
        <w:t xml:space="preserve">Администрации </w:t>
      </w:r>
      <w:r w:rsidRPr="00BD4877">
        <w:rPr>
          <w:szCs w:val="26"/>
        </w:rPr>
        <w:t xml:space="preserve">механизмах, обеспечивающих его соблюдение;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color w:val="000000"/>
          <w:szCs w:val="26"/>
        </w:rPr>
        <w:t>установить</w:t>
      </w:r>
      <w:r w:rsidRPr="00BD4877">
        <w:rPr>
          <w:szCs w:val="26"/>
        </w:rPr>
        <w:t xml:space="preserve"> правила и определить круг мер, направленных на совершенствование внутренней культуры</w:t>
      </w:r>
      <w:r w:rsidR="00D22E6A" w:rsidRPr="00BD4877">
        <w:rPr>
          <w:szCs w:val="26"/>
        </w:rPr>
        <w:t xml:space="preserve"> Администрации</w:t>
      </w:r>
      <w:r w:rsidRPr="00BD4877">
        <w:rPr>
          <w:szCs w:val="26"/>
        </w:rPr>
        <w:t>, внедрение, развитие и соблюдение лучших практик управления, а также стандартов и принципов делового поведения.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szCs w:val="26"/>
        </w:rPr>
        <w:t xml:space="preserve">Настоящая политика описывает сферу применения антимонопольного законодательства и его основные запреты, устанавливает обязательные для </w:t>
      </w:r>
      <w:r w:rsidR="00AD47BB" w:rsidRPr="00BD4877">
        <w:rPr>
          <w:szCs w:val="26"/>
        </w:rPr>
        <w:t xml:space="preserve">сотрудников </w:t>
      </w:r>
      <w:r w:rsidRPr="00BD4877">
        <w:rPr>
          <w:szCs w:val="26"/>
        </w:rPr>
        <w:t xml:space="preserve">правила поведения, направленные на недопущение нарушений антимонопольного законодательства, предусматривает внедрение и развитие мер, направленных на предотвращение нарушений антимонопольного законодательства, в том числе путём информирования и обучения </w:t>
      </w:r>
      <w:r w:rsidR="00AD47BB" w:rsidRPr="00BD4877">
        <w:rPr>
          <w:szCs w:val="26"/>
        </w:rPr>
        <w:t>сотрудников</w:t>
      </w:r>
      <w:r w:rsidRPr="00BD4877">
        <w:rPr>
          <w:szCs w:val="26"/>
        </w:rPr>
        <w:t xml:space="preserve">. </w:t>
      </w:r>
      <w:r w:rsidRPr="00BD4877">
        <w:rPr>
          <w:color w:val="000000"/>
          <w:szCs w:val="26"/>
        </w:rPr>
        <w:t>При этом не явл</w:t>
      </w:r>
      <w:r w:rsidRPr="00BD4877">
        <w:rPr>
          <w:szCs w:val="26"/>
        </w:rPr>
        <w:t>яется исчерпывающей в перечне ситуаций, в которых могут возникнуть риски нарушения антимонопольного законодательства.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Настоящая политика разработана в соответствии с действующим законодательством Российской Федерации и правоприменительной практикой и </w:t>
      </w:r>
      <w:r w:rsidRPr="00BD4877">
        <w:rPr>
          <w:szCs w:val="26"/>
        </w:rPr>
        <w:t xml:space="preserve">регламентирует деятельность всех подразделений и </w:t>
      </w:r>
      <w:r w:rsidRPr="00BD4877">
        <w:rPr>
          <w:color w:val="000000"/>
          <w:szCs w:val="26"/>
        </w:rPr>
        <w:t>должностных лиц</w:t>
      </w:r>
      <w:r w:rsidR="00D22E6A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 xml:space="preserve">. Руководство должно задавать стандарт поведения и личным примером формировать у </w:t>
      </w:r>
      <w:r w:rsidR="00AD47BB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>понимание недопустимости и неприятие действий, которые могут привести к ограничению конкуренции.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Сотрудники отвечают за знание требований антимонопольного законодательства и понимание серьёзности последствий, к которым может привести их несоблюдение, а также за свою готовность идентифицировать и рассматривать в свете антимонопольного законодательства ситуации, в которых могут возникнуть антимонопольные риски.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Руководство ознакомлено с содержанием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-системы, выделяет для её реализации необходимые ресурсы, осуществляет контроль её внедрения и эффективность исполнения.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szCs w:val="26"/>
        </w:rPr>
        <w:lastRenderedPageBreak/>
        <w:t>Руководство выступает гарантом выполнения правил и процедур, установленных настоящей политикой.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Настоящая политика применяется во взаимосвязи с иными локальными нормативными актами</w:t>
      </w:r>
      <w:r w:rsidR="00D22E6A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 xml:space="preserve">, регламентирующими мероприятия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 xml:space="preserve">-системы. В целях минимизации антимонопольных рисков каждый сотрудник принимает на себя обязательство соблюдать требования настоящей политики, локальных нормативных актов </w:t>
      </w:r>
      <w:r w:rsidR="00D22E6A" w:rsidRPr="00BD4877">
        <w:rPr>
          <w:color w:val="000000"/>
          <w:szCs w:val="26"/>
        </w:rPr>
        <w:t xml:space="preserve"> Администрации </w:t>
      </w:r>
      <w:r w:rsidRPr="00BD4877">
        <w:rPr>
          <w:color w:val="000000"/>
          <w:szCs w:val="26"/>
        </w:rPr>
        <w:t>в области антимонопольного регулирования, положений антимонопольного законодательства, а также выражает готовность нести ответственность в случае совершения неправомерных действий.</w:t>
      </w:r>
    </w:p>
    <w:p w:rsidR="004B70A5" w:rsidRPr="00BD4877" w:rsidRDefault="004B70A5" w:rsidP="00BD4877">
      <w:pP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Настоящая политика является основой для разработки внутренних документов, регламентирующих процессы, связанные с функционированием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 в</w:t>
      </w:r>
      <w:r w:rsidR="00D22E6A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.</w:t>
      </w:r>
    </w:p>
    <w:p w:rsidR="004B70A5" w:rsidRPr="00BD4877" w:rsidRDefault="004B70A5" w:rsidP="00BD4877">
      <w:pPr>
        <w:ind w:firstLine="709"/>
        <w:jc w:val="both"/>
        <w:rPr>
          <w:szCs w:val="26"/>
        </w:rPr>
      </w:pPr>
      <w:r w:rsidRPr="00BD4877">
        <w:rPr>
          <w:color w:val="000000"/>
          <w:szCs w:val="26"/>
        </w:rPr>
        <w:t xml:space="preserve">Изменения и дополнения в настоящую политику вносятся решением </w:t>
      </w:r>
      <w:r w:rsidR="00D22E6A" w:rsidRPr="00BD4877">
        <w:rPr>
          <w:color w:val="000000"/>
          <w:szCs w:val="26"/>
        </w:rPr>
        <w:t xml:space="preserve"> Администрации </w:t>
      </w:r>
      <w:r w:rsidRPr="00BD4877">
        <w:rPr>
          <w:color w:val="000000"/>
          <w:szCs w:val="26"/>
        </w:rPr>
        <w:t>по мере необходимости, в том числе при изменении антимонопольного законодательства.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szCs w:val="26"/>
        </w:rPr>
      </w:pPr>
      <w:r w:rsidRPr="00BD4877">
        <w:rPr>
          <w:b/>
          <w:color w:val="000000"/>
          <w:szCs w:val="26"/>
        </w:rPr>
        <w:t>Сфера применения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Политика применяется в отношении всех сотрудников, в частности, непосредственно затрагивает следующие категории сотрудников:</w:t>
      </w:r>
    </w:p>
    <w:p w:rsidR="00254B4A" w:rsidRPr="002738E6" w:rsidRDefault="00024F35" w:rsidP="00024F35">
      <w:pPr>
        <w:ind w:firstLine="142"/>
        <w:jc w:val="both"/>
        <w:rPr>
          <w:highlight w:val="yellow"/>
        </w:rPr>
      </w:pPr>
      <w:r>
        <w:t>-</w:t>
      </w:r>
      <w:r w:rsidR="00CD6A4A">
        <w:t xml:space="preserve"> </w:t>
      </w:r>
      <w:r>
        <w:t xml:space="preserve">   </w:t>
      </w:r>
      <w:r w:rsidR="002738E6">
        <w:t>участвующих</w:t>
      </w:r>
      <w:r w:rsidR="00254B4A" w:rsidRPr="002738E6">
        <w:t xml:space="preserve"> в формировании </w:t>
      </w:r>
      <w:r w:rsidR="002738E6">
        <w:t>технических заданий и подготовке</w:t>
      </w:r>
      <w:r w:rsidR="00254B4A" w:rsidRPr="002738E6">
        <w:t xml:space="preserve"> документации для проведения закупок в соответствии требованиями Федерального закона от 05.04.2013 № 44-ФЗ «О контрактной системе в сфере закупок, товаров, работ, услуг для обеспечения государственных и муниципальных нужд» (далее – Закон о контрактной системе);</w:t>
      </w:r>
    </w:p>
    <w:p w:rsidR="004B70A5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4B70A5" w:rsidRPr="00BD4877">
        <w:rPr>
          <w:color w:val="000000"/>
          <w:szCs w:val="26"/>
        </w:rPr>
        <w:t xml:space="preserve"> в принятии решений об определении поставщиков в соответствии с</w:t>
      </w:r>
      <w:r w:rsidR="00254B4A" w:rsidRPr="00BD4877">
        <w:rPr>
          <w:color w:val="000000"/>
          <w:szCs w:val="26"/>
        </w:rPr>
        <w:t>о</w:t>
      </w:r>
      <w:r w:rsidR="004B70A5" w:rsidRPr="00BD4877">
        <w:rPr>
          <w:color w:val="000000"/>
          <w:szCs w:val="26"/>
        </w:rPr>
        <w:t xml:space="preserve"> </w:t>
      </w:r>
      <w:r w:rsidR="00254B4A" w:rsidRPr="00BD4877">
        <w:rPr>
          <w:color w:val="000000"/>
          <w:szCs w:val="26"/>
        </w:rPr>
        <w:t xml:space="preserve">статьей 72 </w:t>
      </w:r>
      <w:r w:rsidR="004B70A5" w:rsidRPr="00BD4877">
        <w:rPr>
          <w:color w:val="000000"/>
          <w:szCs w:val="26"/>
        </w:rPr>
        <w:t>Закон</w:t>
      </w:r>
      <w:r w:rsidR="00254B4A" w:rsidRPr="00BD4877">
        <w:rPr>
          <w:color w:val="000000"/>
          <w:szCs w:val="26"/>
        </w:rPr>
        <w:t>а о контрактной системе</w:t>
      </w:r>
      <w:r w:rsidR="004B70A5" w:rsidRPr="00BD4877">
        <w:rPr>
          <w:color w:val="000000"/>
          <w:szCs w:val="26"/>
        </w:rPr>
        <w:t>;</w:t>
      </w:r>
    </w:p>
    <w:p w:rsidR="00254B4A" w:rsidRPr="002738E6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4B70A5" w:rsidRPr="00BD4877">
        <w:rPr>
          <w:color w:val="000000"/>
          <w:szCs w:val="26"/>
        </w:rPr>
        <w:t xml:space="preserve"> в принятии решений</w:t>
      </w:r>
      <w:r w:rsidR="00254B4A" w:rsidRPr="00BD4877">
        <w:rPr>
          <w:color w:val="000000"/>
          <w:szCs w:val="26"/>
        </w:rPr>
        <w:t xml:space="preserve"> о предоставлении земельных участков в аренду или собственность в соответствии с положениями Земельного кодекса РФ и </w:t>
      </w:r>
      <w:r w:rsidR="00254B4A" w:rsidRPr="002738E6">
        <w:rPr>
          <w:color w:val="000000"/>
          <w:szCs w:val="26"/>
        </w:rPr>
        <w:t>подготовке соответствующей документации;</w:t>
      </w:r>
    </w:p>
    <w:p w:rsidR="005D2DE6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5D2DE6" w:rsidRPr="00BD4877">
        <w:rPr>
          <w:color w:val="000000"/>
          <w:szCs w:val="26"/>
        </w:rPr>
        <w:t xml:space="preserve"> в принятии решений о выдаче разрешений на строительство, ввод объектов эксплуатацию в соответствии с положениями Градостроительного кодекса РФ и подготовке соответствующей документации;</w:t>
      </w:r>
    </w:p>
    <w:p w:rsidR="005D2DE6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284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5D2DE6" w:rsidRPr="00BD4877">
        <w:rPr>
          <w:color w:val="000000"/>
          <w:szCs w:val="26"/>
        </w:rPr>
        <w:t xml:space="preserve"> в принятии решений о предоставлении разрешений на право установки рекламных конструкций;</w:t>
      </w:r>
    </w:p>
    <w:p w:rsidR="00254B4A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254B4A" w:rsidRPr="00BD4877">
        <w:rPr>
          <w:color w:val="000000"/>
          <w:szCs w:val="26"/>
        </w:rPr>
        <w:t xml:space="preserve"> в принятии решений при осуществлении муниципального земельного контроля;</w:t>
      </w:r>
    </w:p>
    <w:p w:rsidR="005D2DE6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5D2DE6" w:rsidRPr="00BD4877">
        <w:rPr>
          <w:color w:val="000000"/>
          <w:szCs w:val="26"/>
        </w:rPr>
        <w:t xml:space="preserve"> в принятии решений при осуществлении муниципального </w:t>
      </w:r>
      <w:proofErr w:type="gramStart"/>
      <w:r w:rsidR="005D2DE6" w:rsidRPr="00BD4877">
        <w:rPr>
          <w:color w:val="000000"/>
          <w:szCs w:val="26"/>
        </w:rPr>
        <w:t>контроля за</w:t>
      </w:r>
      <w:proofErr w:type="gramEnd"/>
      <w:r w:rsidR="005D2DE6" w:rsidRPr="00BD4877">
        <w:rPr>
          <w:color w:val="000000"/>
          <w:szCs w:val="26"/>
        </w:rPr>
        <w:t xml:space="preserve"> состоянием автомобильных дорог;</w:t>
      </w:r>
    </w:p>
    <w:p w:rsidR="005F42C7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254B4A" w:rsidRPr="00BD4877">
        <w:rPr>
          <w:color w:val="000000"/>
          <w:szCs w:val="26"/>
        </w:rPr>
        <w:t xml:space="preserve"> в принятии решений при определении нахождения торгового объекта в зоне зап</w:t>
      </w:r>
      <w:r w:rsidR="005F42C7" w:rsidRPr="00BD4877">
        <w:rPr>
          <w:color w:val="000000"/>
          <w:szCs w:val="26"/>
        </w:rPr>
        <w:t>ретов, предусмотренных п.2 статьи 16 «Федерального закона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color w:val="000000"/>
          <w:szCs w:val="26"/>
        </w:rPr>
        <w:t>»</w:t>
      </w:r>
      <w:r w:rsidR="005F42C7" w:rsidRPr="00BD4877">
        <w:rPr>
          <w:color w:val="000000"/>
          <w:szCs w:val="26"/>
        </w:rPr>
        <w:t>;</w:t>
      </w:r>
    </w:p>
    <w:p w:rsidR="00BD4877" w:rsidRPr="00BD4877" w:rsidRDefault="00BD4877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участвующи</w:t>
      </w:r>
      <w:r w:rsidR="002738E6">
        <w:rPr>
          <w:color w:val="000000"/>
          <w:szCs w:val="26"/>
        </w:rPr>
        <w:t>х</w:t>
      </w:r>
      <w:r w:rsidRPr="00BD4877">
        <w:rPr>
          <w:color w:val="000000"/>
          <w:szCs w:val="26"/>
        </w:rPr>
        <w:t xml:space="preserve"> в принятии решений при определении перечня торговых объектов (территорий), расположенных в пределах территории Калужской области и подлежащих категорированию в интересах их антитеррористической защиты в соответствии с законод</w:t>
      </w:r>
      <w:r w:rsidR="002738E6">
        <w:rPr>
          <w:color w:val="000000"/>
          <w:szCs w:val="26"/>
        </w:rPr>
        <w:t xml:space="preserve">ательством Российской Федерации; </w:t>
      </w:r>
    </w:p>
    <w:p w:rsidR="004B70A5" w:rsidRPr="00BD4877" w:rsidRDefault="002738E6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>участвующих</w:t>
      </w:r>
      <w:r w:rsidR="005F42C7" w:rsidRPr="00BD4877">
        <w:rPr>
          <w:color w:val="000000"/>
          <w:szCs w:val="26"/>
        </w:rPr>
        <w:t xml:space="preserve"> в разработке </w:t>
      </w:r>
      <w:r>
        <w:rPr>
          <w:color w:val="000000"/>
          <w:szCs w:val="26"/>
        </w:rPr>
        <w:t xml:space="preserve">иных </w:t>
      </w:r>
      <w:r w:rsidR="005F42C7" w:rsidRPr="00BD4877">
        <w:rPr>
          <w:color w:val="000000"/>
          <w:szCs w:val="26"/>
        </w:rPr>
        <w:t>нормативно-правовых актов Администрации, затрагивающих интересы предпринимательского сообщества.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lastRenderedPageBreak/>
        <w:t xml:space="preserve">Для категории сотрудников, указанных в пункте </w:t>
      </w:r>
      <w:r w:rsidR="005F42C7" w:rsidRPr="00BD4877">
        <w:rPr>
          <w:color w:val="000000"/>
          <w:szCs w:val="26"/>
        </w:rPr>
        <w:t>2</w:t>
      </w:r>
      <w:r w:rsidRPr="00BD4877">
        <w:rPr>
          <w:color w:val="000000"/>
          <w:szCs w:val="26"/>
        </w:rPr>
        <w:t>.1 настоящей политики, ознакомление с настоящей политикой является обязательным. Обязательное ознакомление сотрудников осуществляется под подпись. Ознакомление с настоящей политикой может осуществляться с помощью системы электронного документооборота.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Любой сотрудник может ознакомиться с настоящей политикой, которая подлежит размещению на внутренних информационных ресурсах </w:t>
      </w:r>
      <w:r w:rsidR="005F42C7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>(</w:t>
      </w:r>
      <w:r w:rsidR="005F42C7" w:rsidRPr="00BD4877">
        <w:rPr>
          <w:color w:val="000000"/>
          <w:szCs w:val="26"/>
        </w:rPr>
        <w:t>http://maloyar.ru/</w:t>
      </w:r>
      <w:r w:rsidRPr="00BD4877">
        <w:rPr>
          <w:color w:val="000000"/>
          <w:szCs w:val="26"/>
        </w:rPr>
        <w:t>).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szCs w:val="26"/>
        </w:rPr>
      </w:pPr>
      <w:r w:rsidRPr="00BD4877">
        <w:rPr>
          <w:b/>
          <w:color w:val="000000"/>
          <w:szCs w:val="26"/>
        </w:rPr>
        <w:t>Принципы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Независимость, самостоятельность и открытость</w:t>
      </w:r>
      <w:r w:rsidR="005D2DE6" w:rsidRPr="00BD4877">
        <w:rPr>
          <w:b/>
          <w:color w:val="000000"/>
          <w:szCs w:val="26"/>
        </w:rPr>
        <w:t xml:space="preserve"> Администрации</w:t>
      </w:r>
      <w:r w:rsidRPr="00BD4877">
        <w:rPr>
          <w:b/>
          <w:color w:val="000000"/>
          <w:szCs w:val="26"/>
        </w:rPr>
        <w:t>.</w:t>
      </w:r>
      <w:r w:rsidRPr="00BD4877">
        <w:rPr>
          <w:color w:val="000000"/>
          <w:szCs w:val="26"/>
        </w:rPr>
        <w:t xml:space="preserve"> </w:t>
      </w:r>
      <w:r w:rsidR="005D2DE6" w:rsidRPr="00BD4877">
        <w:rPr>
          <w:color w:val="000000"/>
          <w:szCs w:val="26"/>
        </w:rPr>
        <w:t xml:space="preserve">Администрация </w:t>
      </w:r>
      <w:r w:rsidRPr="00BD4877">
        <w:rPr>
          <w:color w:val="000000"/>
          <w:szCs w:val="26"/>
        </w:rPr>
        <w:t xml:space="preserve">заявляет о приверженности принципам соблюдения требований антимонопольного законодательства. При необходимости </w:t>
      </w:r>
      <w:r w:rsidR="005D2DE6" w:rsidRPr="00BD4877">
        <w:rPr>
          <w:color w:val="000000"/>
          <w:szCs w:val="26"/>
        </w:rPr>
        <w:t xml:space="preserve">Администрация </w:t>
      </w:r>
      <w:r w:rsidRPr="00BD4877">
        <w:rPr>
          <w:color w:val="000000"/>
          <w:szCs w:val="26"/>
        </w:rPr>
        <w:t xml:space="preserve">информирует контрагентов и иных лиц о принятых в </w:t>
      </w:r>
      <w:r w:rsidR="00AC19AF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>мерах, направленных на соблюдение антимонопольного законодательства.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Риск-ориентированность.</w:t>
      </w:r>
      <w:r w:rsidRPr="00BD4877">
        <w:rPr>
          <w:color w:val="000000"/>
          <w:szCs w:val="26"/>
        </w:rPr>
        <w:t xml:space="preserve"> В целях повышения эффективности управления антимонопольными рисками в </w:t>
      </w:r>
      <w:r w:rsidR="00AC19AF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 xml:space="preserve">применяется </w:t>
      </w:r>
      <w:proofErr w:type="gramStart"/>
      <w:r w:rsidRPr="00BD4877">
        <w:rPr>
          <w:color w:val="000000"/>
          <w:szCs w:val="26"/>
        </w:rPr>
        <w:t>риск-ориентированный</w:t>
      </w:r>
      <w:proofErr w:type="gramEnd"/>
      <w:r w:rsidRPr="00BD4877">
        <w:rPr>
          <w:color w:val="000000"/>
          <w:szCs w:val="26"/>
        </w:rPr>
        <w:t xml:space="preserve"> подход, предусматривающий снижение и (или) полное исключение рисков нарушения антимонопольного законодательства.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Ответственность.</w:t>
      </w:r>
      <w:r w:rsidRPr="00BD4877">
        <w:rPr>
          <w:color w:val="000000"/>
          <w:szCs w:val="26"/>
        </w:rPr>
        <w:t xml:space="preserve"> Вне зависимости от занимаемой должности в </w:t>
      </w:r>
      <w:r w:rsidR="00AC19AF" w:rsidRPr="00BD4877">
        <w:rPr>
          <w:color w:val="000000"/>
          <w:szCs w:val="26"/>
        </w:rPr>
        <w:t xml:space="preserve">Администрации </w:t>
      </w:r>
      <w:r w:rsidR="00AD47BB" w:rsidRPr="00BD4877">
        <w:rPr>
          <w:color w:val="000000"/>
          <w:szCs w:val="26"/>
        </w:rPr>
        <w:t xml:space="preserve">сотрудники </w:t>
      </w:r>
      <w:r w:rsidRPr="00BD4877">
        <w:rPr>
          <w:color w:val="000000"/>
          <w:szCs w:val="26"/>
        </w:rPr>
        <w:t xml:space="preserve">и </w:t>
      </w:r>
      <w:r w:rsidR="00AD47BB" w:rsidRPr="00BD4877">
        <w:rPr>
          <w:color w:val="000000"/>
          <w:szCs w:val="26"/>
        </w:rPr>
        <w:t xml:space="preserve">руководство </w:t>
      </w:r>
      <w:r w:rsidRPr="00BD4877">
        <w:rPr>
          <w:color w:val="000000"/>
          <w:szCs w:val="26"/>
        </w:rPr>
        <w:t>несут персональную ответственность за допущенные нарушения антимонопольного законодательства.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Непрерывность.</w:t>
      </w:r>
      <w:r w:rsidRPr="00BD4877">
        <w:rPr>
          <w:color w:val="000000"/>
          <w:szCs w:val="26"/>
        </w:rPr>
        <w:t xml:space="preserve"> </w:t>
      </w:r>
      <w:proofErr w:type="gramStart"/>
      <w:r w:rsidRPr="00BD4877">
        <w:rPr>
          <w:color w:val="000000"/>
          <w:szCs w:val="26"/>
        </w:rPr>
        <w:t>Антимонопольная</w:t>
      </w:r>
      <w:proofErr w:type="gramEnd"/>
      <w:r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 xml:space="preserve">-система функционирует в непрерывном процессе. </w:t>
      </w:r>
      <w:r w:rsidR="00AC19AF" w:rsidRPr="00BD4877">
        <w:rPr>
          <w:color w:val="000000"/>
          <w:szCs w:val="26"/>
        </w:rPr>
        <w:t xml:space="preserve">Администрация </w:t>
      </w:r>
      <w:r w:rsidRPr="00BD4877">
        <w:rPr>
          <w:color w:val="000000"/>
          <w:szCs w:val="26"/>
        </w:rPr>
        <w:t>осуществляет непрерывный контроль соблюдения антимонопольного законодательства в целях своевременной идентификации антимонопольных рисков и выявления признаков нарушения антимонопольного законодательства, а также в целях предупреждения их появления.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Взаимодействие и координация.</w:t>
      </w:r>
      <w:r w:rsidRPr="00BD4877">
        <w:rPr>
          <w:color w:val="000000"/>
          <w:szCs w:val="26"/>
        </w:rPr>
        <w:t xml:space="preserve"> С целью полного выявления и пресечения антимонопольных рисков структурные подразделения, </w:t>
      </w:r>
      <w:r w:rsidR="00AD47BB" w:rsidRPr="00BD4877">
        <w:rPr>
          <w:color w:val="000000"/>
          <w:szCs w:val="26"/>
        </w:rPr>
        <w:t xml:space="preserve">сотрудники </w:t>
      </w:r>
      <w:r w:rsidRPr="00BD4877">
        <w:rPr>
          <w:color w:val="000000"/>
          <w:szCs w:val="26"/>
        </w:rPr>
        <w:t xml:space="preserve">и </w:t>
      </w:r>
      <w:r w:rsidR="00AD47BB" w:rsidRPr="00BD4877">
        <w:rPr>
          <w:color w:val="000000"/>
          <w:szCs w:val="26"/>
        </w:rPr>
        <w:t xml:space="preserve">руководство </w:t>
      </w:r>
      <w:r w:rsidRPr="00BD4877">
        <w:rPr>
          <w:color w:val="000000"/>
          <w:szCs w:val="26"/>
        </w:rPr>
        <w:t>действуют на основе чёткого и эффективного взаимодействия с ответственным подразделением.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Развитие и совершенствование </w:t>
      </w:r>
      <w:proofErr w:type="gramStart"/>
      <w:r w:rsidRPr="00BD4877">
        <w:rPr>
          <w:b/>
          <w:color w:val="000000"/>
          <w:szCs w:val="26"/>
        </w:rPr>
        <w:t>антимонопольной</w:t>
      </w:r>
      <w:proofErr w:type="gramEnd"/>
      <w:r w:rsidRPr="00BD4877">
        <w:rPr>
          <w:b/>
          <w:color w:val="000000"/>
          <w:szCs w:val="26"/>
        </w:rPr>
        <w:t xml:space="preserve"> </w:t>
      </w:r>
      <w:proofErr w:type="spellStart"/>
      <w:r w:rsidRPr="00BD4877">
        <w:rPr>
          <w:b/>
          <w:color w:val="000000"/>
          <w:szCs w:val="26"/>
        </w:rPr>
        <w:t>комплаенс</w:t>
      </w:r>
      <w:proofErr w:type="spellEnd"/>
      <w:r w:rsidRPr="00BD4877">
        <w:rPr>
          <w:b/>
          <w:color w:val="000000"/>
          <w:szCs w:val="26"/>
        </w:rPr>
        <w:t>-системы.</w:t>
      </w:r>
      <w:r w:rsidRPr="00BD4877">
        <w:rPr>
          <w:color w:val="000000"/>
          <w:szCs w:val="26"/>
        </w:rPr>
        <w:t xml:space="preserve"> </w:t>
      </w:r>
      <w:proofErr w:type="gramStart"/>
      <w:r w:rsidRPr="00BD4877">
        <w:rPr>
          <w:color w:val="000000"/>
          <w:szCs w:val="26"/>
        </w:rPr>
        <w:t>Антимонопольная</w:t>
      </w:r>
      <w:proofErr w:type="gramEnd"/>
      <w:r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-система постоянно совершенствуется и адаптируется к изменениям внутренней и внешней среды.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szCs w:val="26"/>
        </w:rPr>
        <w:t>Запрет на ограничивающие конкуренцию акты, действия (бездействия), соглашения, согласованные действия органов власти, организаций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При осуществлении своей деятельности </w:t>
      </w:r>
      <w:r w:rsidR="002807D5" w:rsidRPr="00BD4877">
        <w:rPr>
          <w:szCs w:val="26"/>
        </w:rPr>
        <w:t xml:space="preserve">Администрация </w:t>
      </w:r>
      <w:r w:rsidRPr="00BD4877">
        <w:rPr>
          <w:szCs w:val="26"/>
        </w:rPr>
        <w:t>взаимодействует с различными органами власти, организациями.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>Одними из наиболее серьёзных нарушений является принятие актов ограничивающих конкуренцию, заключение соглашений, а также совершение согласованных действий органов власти, организаций, направленных на недопущение, ограничение, устранение конкуренции.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Для признания акта </w:t>
      </w:r>
      <w:proofErr w:type="spellStart"/>
      <w:r w:rsidRPr="00BD4877">
        <w:rPr>
          <w:szCs w:val="26"/>
        </w:rPr>
        <w:t>антиконкурентным</w:t>
      </w:r>
      <w:proofErr w:type="spellEnd"/>
      <w:r w:rsidRPr="00BD4877">
        <w:rPr>
          <w:szCs w:val="26"/>
        </w:rPr>
        <w:t xml:space="preserve"> достаточно введения необоснованных ограничений, установления запретов, предоставления преференций в нарушение требований антимонопольного законодательство и в случаях</w:t>
      </w:r>
      <w:r w:rsidR="00EB17D5">
        <w:rPr>
          <w:szCs w:val="26"/>
        </w:rPr>
        <w:t>,</w:t>
      </w:r>
      <w:r w:rsidRPr="00BD4877">
        <w:rPr>
          <w:szCs w:val="26"/>
        </w:rPr>
        <w:t xml:space="preserve"> не предусмотренных действующим законодательством Российской Федерации.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lastRenderedPageBreak/>
        <w:t xml:space="preserve">Для признания соглашения </w:t>
      </w:r>
      <w:proofErr w:type="spellStart"/>
      <w:r w:rsidRPr="00BD4877">
        <w:rPr>
          <w:szCs w:val="26"/>
        </w:rPr>
        <w:t>антиконкурентным</w:t>
      </w:r>
      <w:proofErr w:type="spellEnd"/>
      <w:r w:rsidRPr="00BD4877">
        <w:rPr>
          <w:szCs w:val="26"/>
        </w:rPr>
        <w:t xml:space="preserve"> достаточно договорённости сторон, которая потенциально может привести к недопущению, ограничению или устранению конкуренции.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Помимо запрета на заключение </w:t>
      </w:r>
      <w:proofErr w:type="spellStart"/>
      <w:r w:rsidRPr="00BD4877">
        <w:rPr>
          <w:szCs w:val="26"/>
        </w:rPr>
        <w:t>антиконкурентных</w:t>
      </w:r>
      <w:proofErr w:type="spellEnd"/>
      <w:r w:rsidRPr="00BD4877">
        <w:rPr>
          <w:szCs w:val="26"/>
        </w:rPr>
        <w:t xml:space="preserve"> соглашений антимонопольное законодательство содержит запрет на осуществление согласованных действий, которые приводят или могут привести к недопущению, ограничению, устранению конкуренции. Согласованными действиями являются синхронные действия, которые осуществляются без заключения соглашения, но при этом приводят к аналогичным негативным последствиям для конкуренции.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Во избежание антимонопольных рисков любые решения </w:t>
      </w:r>
      <w:r w:rsidR="002807D5" w:rsidRPr="00BD4877">
        <w:rPr>
          <w:szCs w:val="26"/>
        </w:rPr>
        <w:t xml:space="preserve">Администрации </w:t>
      </w:r>
      <w:r w:rsidRPr="00BD4877">
        <w:rPr>
          <w:szCs w:val="26"/>
        </w:rPr>
        <w:t xml:space="preserve">принимаются в соответствии с принципом свободной конкуренции. Согласно данному принципу действия участников товарных рынков должны быть самостоятельны и независимы друг от друга. В целях соблюдения вышеперечисленных положений антимонопольного законодательства </w:t>
      </w:r>
      <w:r w:rsidR="00A52B67">
        <w:rPr>
          <w:szCs w:val="26"/>
        </w:rPr>
        <w:t xml:space="preserve">Администрация </w:t>
      </w:r>
      <w:r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сотрудники </w:t>
      </w:r>
      <w:r w:rsidRPr="00BD4877">
        <w:rPr>
          <w:szCs w:val="26"/>
        </w:rPr>
        <w:t>придерживаются нижеследующих правил.</w:t>
      </w:r>
    </w:p>
    <w:p w:rsidR="004B70A5" w:rsidRPr="00BD4877" w:rsidRDefault="002807D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b/>
          <w:szCs w:val="26"/>
        </w:rPr>
        <w:t>не следует</w:t>
      </w:r>
      <w:r w:rsidR="004B70A5" w:rsidRPr="00BD4877">
        <w:rPr>
          <w:szCs w:val="26"/>
        </w:rPr>
        <w:t xml:space="preserve"> достигать устных или письменных договорённостей с </w:t>
      </w:r>
      <w:r w:rsidRPr="00BD4877">
        <w:rPr>
          <w:szCs w:val="26"/>
        </w:rPr>
        <w:t xml:space="preserve">контрагентами </w:t>
      </w:r>
      <w:r w:rsidR="004B70A5" w:rsidRPr="00BD4877">
        <w:rPr>
          <w:szCs w:val="26"/>
        </w:rPr>
        <w:t>по вопросам: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установления запретов или введения ограничений в отношении свободного перемещения товаров, иных ограничений прав хозяйствующих субъектов на продажу, покупку, иное приобретение, обмен товаров;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proofErr w:type="gramStart"/>
      <w:r w:rsidRPr="00BD4877">
        <w:rPr>
          <w:color w:val="000000"/>
          <w:szCs w:val="26"/>
        </w:rPr>
        <w:t>предоставлению</w:t>
      </w:r>
      <w:proofErr w:type="gramEnd"/>
      <w:r w:rsidRPr="00BD4877">
        <w:rPr>
          <w:color w:val="000000"/>
          <w:szCs w:val="26"/>
        </w:rPr>
        <w:t xml:space="preserve"> хозяйствующему субъекту доступа к информации в приоритетном порядке;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ценообразования, скидок;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раздела товарных рынков по территории, составу покупателей или продавцов;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поведения на торгах;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отказа от сотрудничества, прекращения продажи товара или оказания услуг;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установления тех или иных барьеров для входа или выхода хозяйствующих субъектов с товарного рынка, устранению с него хозяйствующих;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создания дискриминационных условий;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создавать препятствия для доступа сторонних организаций на товарный рынок.</w:t>
      </w:r>
    </w:p>
    <w:p w:rsidR="004B70A5" w:rsidRPr="00BD4877" w:rsidRDefault="007C3258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b/>
          <w:szCs w:val="26"/>
        </w:rPr>
        <w:t>следует</w:t>
      </w:r>
      <w:r w:rsidR="004B70A5" w:rsidRPr="00BD4877">
        <w:rPr>
          <w:szCs w:val="26"/>
        </w:rPr>
        <w:t>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немедленно прекращать любое обсуждение действий, которые потенциально могут привести к ограничению конкуренции, и сообщать о случившемся ответственному подразделению;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обращаться </w:t>
      </w:r>
      <w:proofErr w:type="gramStart"/>
      <w:r w:rsidRPr="00BD4877">
        <w:rPr>
          <w:color w:val="000000"/>
          <w:szCs w:val="26"/>
        </w:rPr>
        <w:t>к ответственному подразделению за консультацией в случае возникновения иных вопросов по взаимодействию с участниками</w:t>
      </w:r>
      <w:proofErr w:type="gramEnd"/>
      <w:r w:rsidRPr="00BD4877">
        <w:rPr>
          <w:color w:val="000000"/>
          <w:szCs w:val="26"/>
        </w:rPr>
        <w:t xml:space="preserve"> товарных рынков в области антимонопольного законодательства;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избегать любых соглашений и согласованных действий с участниками товарных рынков, если такие соглашения и действия приводят или могут привести к недопущению, ограничению, устранению конкуренции;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воздерживаться от публичных заявлений, которые могут быть восприняты </w:t>
      </w:r>
      <w:r w:rsidR="007C3258" w:rsidRPr="00BD4877">
        <w:rPr>
          <w:color w:val="000000"/>
          <w:szCs w:val="26"/>
        </w:rPr>
        <w:t xml:space="preserve">контрагентами </w:t>
      </w:r>
      <w:r w:rsidRPr="00BD4877">
        <w:rPr>
          <w:color w:val="000000"/>
          <w:szCs w:val="26"/>
        </w:rPr>
        <w:t>как призыв к действию (осуществление определенных действий).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color w:val="000000"/>
          <w:szCs w:val="26"/>
        </w:rPr>
        <w:t>Взаимодействие с участниками товарных рынков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При осуществлении своей деятельности </w:t>
      </w:r>
      <w:r w:rsidR="007C3258" w:rsidRPr="00BD4877">
        <w:rPr>
          <w:szCs w:val="26"/>
        </w:rPr>
        <w:t xml:space="preserve">Администрация </w:t>
      </w:r>
      <w:r w:rsidRPr="00BD4877">
        <w:rPr>
          <w:szCs w:val="26"/>
        </w:rPr>
        <w:t>может взаимодействовать с различными участниками товарных рынков, через получение запросов и направление ответов на них, взаимодействие в рамках публичных конференций и совещаний, заключение соглашений о сотрудничестве и государственных контрактов.</w:t>
      </w:r>
    </w:p>
    <w:p w:rsidR="009D781C" w:rsidRPr="00BD4877" w:rsidRDefault="007C3258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lastRenderedPageBreak/>
        <w:t>Администрации</w:t>
      </w:r>
      <w:r w:rsidR="009D781C" w:rsidRPr="00BD4877">
        <w:rPr>
          <w:szCs w:val="26"/>
        </w:rPr>
        <w:t xml:space="preserve">, </w:t>
      </w:r>
      <w:r w:rsidR="00AD47BB" w:rsidRPr="00BD4877">
        <w:rPr>
          <w:szCs w:val="26"/>
        </w:rPr>
        <w:t xml:space="preserve">руководству </w:t>
      </w:r>
      <w:r w:rsidR="009D781C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9D781C" w:rsidRPr="00BD4877">
        <w:rPr>
          <w:szCs w:val="26"/>
        </w:rPr>
        <w:t>при взаимодействии с участниками товарных рынков следует принимать во внимание, что любая документация и информация, передаваемая участникам товарных рынков, может быть использована в качестве доказательства при рассмотрении дел в антимонопольном органе и (или) в суде.</w:t>
      </w:r>
    </w:p>
    <w:p w:rsidR="004B70A5" w:rsidRPr="00BD4877" w:rsidRDefault="00710D24" w:rsidP="00BD4877">
      <w:pPr>
        <w:ind w:firstLine="993"/>
        <w:jc w:val="both"/>
        <w:rPr>
          <w:szCs w:val="26"/>
        </w:rPr>
      </w:pPr>
      <w:r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szCs w:val="26"/>
        </w:rPr>
        <w:t>следует оказывать необходимую поддержку участникам товарных рынков путём предоставления ответов на запросы информации, взаимодействия в рамках публичных конференций и совещаний, заключения государственных контрактов.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Несмотря на то, что сотрудничество с участниками товарных рынков является неотъемлемой частью деятельности </w:t>
      </w:r>
      <w:r w:rsidR="007C3258" w:rsidRPr="00BD4877">
        <w:rPr>
          <w:szCs w:val="26"/>
        </w:rPr>
        <w:t xml:space="preserve">Администрации </w:t>
      </w:r>
      <w:r w:rsidRPr="00BD4877">
        <w:rPr>
          <w:szCs w:val="26"/>
        </w:rPr>
        <w:t>и, зачастую, её обязанностью, оно тоже попадает в сферу действия антимонопольного регулирования. В связи с этим такое взаимодействие должно осуществляться строго в соответствии с требованиями антимонопольного законодательства.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Любое взаимодействие с участниками товарных рынков, выходящее за пределы имеющихся у </w:t>
      </w:r>
      <w:r w:rsidR="007C3258" w:rsidRPr="00BD4877">
        <w:rPr>
          <w:szCs w:val="26"/>
        </w:rPr>
        <w:t xml:space="preserve">Администрации </w:t>
      </w:r>
      <w:r w:rsidRPr="00BD4877">
        <w:rPr>
          <w:szCs w:val="26"/>
        </w:rPr>
        <w:t>полномочий, следует осуществлять при непосредственном участии ответственного подразделения.</w:t>
      </w:r>
    </w:p>
    <w:p w:rsidR="004B70A5" w:rsidRPr="00BD4877" w:rsidRDefault="007C3258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b/>
          <w:szCs w:val="26"/>
        </w:rPr>
        <w:t>не следует</w:t>
      </w:r>
      <w:r w:rsidR="004B70A5" w:rsidRPr="00BD4877">
        <w:rPr>
          <w:szCs w:val="26"/>
        </w:rPr>
        <w:t>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szCs w:val="26"/>
        </w:rPr>
        <w:t>допускать заключение соглашений и осуществление согласованных действий с участниками товарных рынков, если такие соглашения и действия приводят или могут привести к недопущению, ограничению, устранению конкуренции;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szCs w:val="26"/>
        </w:rPr>
        <w:t xml:space="preserve">допускать заключение </w:t>
      </w:r>
      <w:proofErr w:type="spellStart"/>
      <w:r w:rsidRPr="00BD4877">
        <w:rPr>
          <w:szCs w:val="26"/>
        </w:rPr>
        <w:t>антиконкурентных</w:t>
      </w:r>
      <w:proofErr w:type="spellEnd"/>
      <w:r w:rsidRPr="00BD4877">
        <w:rPr>
          <w:szCs w:val="26"/>
        </w:rPr>
        <w:t xml:space="preserve"> соглашений с участниками товарных рынков, направленных на предоставление участникам товарных рынков каких-либо преференций, победы при участии в закупках</w:t>
      </w:r>
      <w:r w:rsidR="007C3258" w:rsidRPr="00BD4877">
        <w:rPr>
          <w:szCs w:val="26"/>
        </w:rPr>
        <w:t xml:space="preserve"> для муниципальных нужд</w:t>
      </w:r>
      <w:r w:rsidRPr="00BD4877">
        <w:rPr>
          <w:szCs w:val="26"/>
        </w:rPr>
        <w:t>.</w:t>
      </w:r>
    </w:p>
    <w:p w:rsidR="004B70A5" w:rsidRPr="00BD4877" w:rsidRDefault="007C3258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b/>
          <w:szCs w:val="26"/>
        </w:rPr>
        <w:t>следует</w:t>
      </w:r>
      <w:r w:rsidR="004B70A5" w:rsidRPr="00BD4877">
        <w:rPr>
          <w:szCs w:val="26"/>
        </w:rPr>
        <w:t>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szCs w:val="26"/>
        </w:rPr>
        <w:t>немедленно прекращать обсуждение действий, которые противоречат принципам и правилам, изложенным в настоящей политике, если участник товарного рынка обращается с предложением их обсудить, и сообщать о случившемся ответственному подразделению;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color w:val="000000"/>
          <w:szCs w:val="26"/>
        </w:rPr>
        <w:t>осуществлять свои полномочия независимо от участников товарных рынков;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szCs w:val="26"/>
        </w:rPr>
        <w:t xml:space="preserve">обращаться </w:t>
      </w:r>
      <w:proofErr w:type="gramStart"/>
      <w:r w:rsidRPr="00BD4877">
        <w:rPr>
          <w:szCs w:val="26"/>
        </w:rPr>
        <w:t>к ответственному подразделению за консультацией в случае возникновения иных вопросов по взаимодействию с участниками</w:t>
      </w:r>
      <w:proofErr w:type="gramEnd"/>
      <w:r w:rsidRPr="00BD4877">
        <w:rPr>
          <w:szCs w:val="26"/>
        </w:rPr>
        <w:t xml:space="preserve"> товарных рынков в области антимонопольного законодательства.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color w:val="000000"/>
          <w:szCs w:val="26"/>
        </w:rPr>
        <w:t>Взаимодействие с Государственными органами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>Государственным органом, осуществляющим контроль соблюдения антимонопольного законодательства, является антимонопольный орган.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В рамках своей деятельности </w:t>
      </w:r>
      <w:r w:rsidR="007C3258" w:rsidRPr="00BD4877">
        <w:rPr>
          <w:szCs w:val="26"/>
        </w:rPr>
        <w:t xml:space="preserve">Администрация </w:t>
      </w:r>
      <w:r w:rsidRPr="00BD4877">
        <w:rPr>
          <w:szCs w:val="26"/>
        </w:rPr>
        <w:t>может взаимодействовать с государственными органами через получение запросов и направление ответов на них, взаимодействие в рамках публичных конференций и совещаний, заключение соглашений о сотрудничестве.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Несмотря на то, что сотрудничество с государственными органами является составным элементом деятельности </w:t>
      </w:r>
      <w:r w:rsidR="007C3258" w:rsidRPr="00BD4877">
        <w:rPr>
          <w:szCs w:val="26"/>
        </w:rPr>
        <w:t xml:space="preserve">Администрации </w:t>
      </w:r>
      <w:r w:rsidRPr="00BD4877">
        <w:rPr>
          <w:szCs w:val="26"/>
        </w:rPr>
        <w:t>и, зачастую, его обязанностью, оно также подпадает в сферу действия антимонопольного регулирования. В связи с этим такое взаимодействие должно осуществляться строго в соответствии с требованиями антимонопольного законодательства, а также иными действующими законодательными актами и внутренними требованиями</w:t>
      </w:r>
      <w:r w:rsidR="00AB6EB1" w:rsidRPr="00BD4877">
        <w:rPr>
          <w:szCs w:val="26"/>
        </w:rPr>
        <w:t xml:space="preserve"> Администрации</w:t>
      </w:r>
      <w:r w:rsidRPr="00BD4877">
        <w:rPr>
          <w:szCs w:val="26"/>
        </w:rPr>
        <w:t>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>Любое взаимодействие с антимонопольным органом следует осуществлять при непосредственном участии ответственного подразделения.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lastRenderedPageBreak/>
        <w:t>При взаимодействии</w:t>
      </w:r>
      <w:r w:rsidR="00710D24">
        <w:rPr>
          <w:szCs w:val="26"/>
        </w:rPr>
        <w:t>,</w:t>
      </w:r>
      <w:r w:rsidRPr="00BD4877">
        <w:rPr>
          <w:szCs w:val="26"/>
        </w:rPr>
        <w:t xml:space="preserve"> как с антимонопольным органом, так и с другими государственными органами </w:t>
      </w:r>
      <w:r w:rsidR="00AB6EB1" w:rsidRPr="00BD4877">
        <w:rPr>
          <w:szCs w:val="26"/>
        </w:rPr>
        <w:t xml:space="preserve">Администрация </w:t>
      </w:r>
      <w:r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сотрудники </w:t>
      </w:r>
      <w:r w:rsidRPr="00BD4877">
        <w:rPr>
          <w:szCs w:val="26"/>
        </w:rPr>
        <w:t>придерживаются нижеследующих правил.</w:t>
      </w:r>
    </w:p>
    <w:p w:rsidR="004B70A5" w:rsidRPr="00BD4877" w:rsidRDefault="004709E8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b/>
          <w:szCs w:val="26"/>
        </w:rPr>
        <w:t>не следует</w:t>
      </w:r>
      <w:r w:rsidR="004B70A5" w:rsidRPr="00BD4877">
        <w:rPr>
          <w:szCs w:val="26"/>
        </w:rPr>
        <w:t>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препятствовать государственным органам в осуществлении их полномочий, в том числе путём уклонения от </w:t>
      </w:r>
      <w:proofErr w:type="gramStart"/>
      <w:r w:rsidRPr="00BD4877">
        <w:rPr>
          <w:color w:val="000000"/>
          <w:szCs w:val="26"/>
        </w:rPr>
        <w:t>представления</w:t>
      </w:r>
      <w:proofErr w:type="gramEnd"/>
      <w:r w:rsidRPr="00BD4877">
        <w:rPr>
          <w:color w:val="000000"/>
          <w:szCs w:val="26"/>
        </w:rPr>
        <w:t xml:space="preserve"> запрошенной ими информации;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заключать соглашения с участниками товарных рынков, контрагентами, направленные на получение </w:t>
      </w:r>
      <w:r w:rsidR="004709E8" w:rsidRPr="00BD4877">
        <w:rPr>
          <w:color w:val="000000"/>
          <w:szCs w:val="26"/>
        </w:rPr>
        <w:t xml:space="preserve">Администрацией </w:t>
      </w:r>
      <w:r w:rsidRPr="00BD4877">
        <w:rPr>
          <w:color w:val="000000"/>
          <w:szCs w:val="26"/>
        </w:rPr>
        <w:t>каких-либо необоснованных преимуществ.</w:t>
      </w:r>
    </w:p>
    <w:p w:rsidR="004B70A5" w:rsidRPr="00BD4877" w:rsidRDefault="004709E8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Администрации </w:t>
      </w:r>
      <w:r w:rsidR="004B70A5"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сотрудникам </w:t>
      </w:r>
      <w:r w:rsidR="004B70A5" w:rsidRPr="00BD4877">
        <w:rPr>
          <w:b/>
          <w:szCs w:val="26"/>
        </w:rPr>
        <w:t>следует</w:t>
      </w:r>
      <w:r w:rsidR="004B70A5" w:rsidRPr="00BD4877">
        <w:rPr>
          <w:szCs w:val="26"/>
        </w:rPr>
        <w:t>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своевременно </w:t>
      </w:r>
      <w:proofErr w:type="gramStart"/>
      <w:r w:rsidRPr="00BD4877">
        <w:rPr>
          <w:color w:val="000000"/>
          <w:szCs w:val="26"/>
        </w:rPr>
        <w:t>предоставлять необходимые документы</w:t>
      </w:r>
      <w:proofErr w:type="gramEnd"/>
      <w:r w:rsidRPr="00BD4877">
        <w:rPr>
          <w:color w:val="000000"/>
          <w:szCs w:val="26"/>
        </w:rPr>
        <w:t xml:space="preserve"> или информацию по запросам государственных органов, в рамках полномочий конкретного государственного органа;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оказывать необходимое содействие антимонопольным органом при осуществлении данными органами своих полномочий;</w:t>
      </w:r>
    </w:p>
    <w:p w:rsidR="009D781C" w:rsidRPr="00BD4877" w:rsidRDefault="009D781C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соблюдать внутренние процедуры при получении запросов антимонопольного органа или иного взаимодействия с ним;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при возникновении любых вопросов или спорных ситуаций при взаимодействии с антимонопольным органом обращаться за консультацией</w:t>
      </w:r>
      <w:r w:rsidR="009D781C" w:rsidRPr="00BD4877">
        <w:rPr>
          <w:color w:val="000000"/>
          <w:szCs w:val="26"/>
        </w:rPr>
        <w:t xml:space="preserve"> к ответственному подразделению.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color w:val="000000"/>
          <w:szCs w:val="26"/>
        </w:rPr>
        <w:t>Ответственность за нарушения антимонопольного законодательства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r w:rsidRPr="00BD4877">
        <w:rPr>
          <w:szCs w:val="26"/>
        </w:rPr>
        <w:t xml:space="preserve">За нарушения антимонопольного законодательства </w:t>
      </w:r>
      <w:r w:rsidR="004709E8" w:rsidRPr="00BD4877">
        <w:rPr>
          <w:szCs w:val="26"/>
        </w:rPr>
        <w:t xml:space="preserve">Администрация </w:t>
      </w:r>
      <w:r w:rsidRPr="00BD4877">
        <w:rPr>
          <w:szCs w:val="26"/>
        </w:rPr>
        <w:t xml:space="preserve">и </w:t>
      </w:r>
      <w:r w:rsidR="00AD47BB" w:rsidRPr="00BD4877">
        <w:rPr>
          <w:szCs w:val="26"/>
        </w:rPr>
        <w:t xml:space="preserve">сотрудники </w:t>
      </w:r>
      <w:r w:rsidRPr="00BD4877">
        <w:rPr>
          <w:szCs w:val="26"/>
        </w:rPr>
        <w:t xml:space="preserve">могут быть привлечены к административной и гражданско-правовой ответственности. В предусмотренных законодательством случаях </w:t>
      </w:r>
      <w:r w:rsidR="00AD47BB" w:rsidRPr="00BD4877">
        <w:rPr>
          <w:szCs w:val="26"/>
        </w:rPr>
        <w:t xml:space="preserve">сотрудники </w:t>
      </w:r>
      <w:r w:rsidRPr="00BD4877">
        <w:rPr>
          <w:szCs w:val="26"/>
        </w:rPr>
        <w:t>могут быть привлечены к уголовной ответственности. При этом незнание требований и запретов, установленных законодательством Российской Федерации, не освобождает от ответственности.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Административная ответственность.</w:t>
      </w:r>
      <w:r w:rsidRPr="00BD4877">
        <w:rPr>
          <w:color w:val="000000"/>
          <w:szCs w:val="26"/>
        </w:rPr>
        <w:t xml:space="preserve"> Антимонопольный орган вправе привлекать от ответственности за нарушение требований Закона о защите конкуренции. В отношении должностных лиц может быть применена мера административной ответственности в виде штрафа или дисквалификации.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Уголовная ответственность. </w:t>
      </w:r>
      <w:r w:rsidRPr="00BD4877">
        <w:rPr>
          <w:color w:val="000000"/>
          <w:szCs w:val="26"/>
        </w:rPr>
        <w:t xml:space="preserve">К уголовной ответственности могут быть привлечены только физические лица, а именно </w:t>
      </w:r>
      <w:r w:rsidR="00AD47BB" w:rsidRPr="00BD4877">
        <w:rPr>
          <w:color w:val="000000"/>
          <w:szCs w:val="26"/>
        </w:rPr>
        <w:t xml:space="preserve">руководство </w:t>
      </w:r>
      <w:r w:rsidRPr="00BD4877">
        <w:rPr>
          <w:color w:val="000000"/>
          <w:szCs w:val="26"/>
        </w:rPr>
        <w:t xml:space="preserve">и </w:t>
      </w:r>
      <w:r w:rsidR="00AD47BB" w:rsidRPr="00BD4877">
        <w:rPr>
          <w:color w:val="000000"/>
          <w:szCs w:val="26"/>
        </w:rPr>
        <w:t>сотрудники</w:t>
      </w:r>
      <w:r w:rsidRPr="00BD4877">
        <w:rPr>
          <w:color w:val="000000"/>
          <w:szCs w:val="26"/>
        </w:rPr>
        <w:t>. К данным лицам могут быть применены меры уголовной ответственности в виде лишения свободы с лишением права занимать определенные должности или заниматься определенной деятельностью.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Гражданско-правовая ответственность. </w:t>
      </w:r>
      <w:r w:rsidRPr="00BD4877">
        <w:rPr>
          <w:color w:val="000000"/>
          <w:szCs w:val="26"/>
        </w:rPr>
        <w:t>Гражданско-правовая ответственность заключается в возможности взыскания убытков, понесенных лицом в результате нарушения его прав и законных интересов. При этом необходимо помнить, что применение мер административной и (или) уголовной ответственности за нарушения антимонопольного законодательства не исключает применения мер гражданско-правовой ответственности.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szCs w:val="26"/>
        </w:rPr>
      </w:pPr>
      <w:r w:rsidRPr="00BD4877">
        <w:rPr>
          <w:b/>
          <w:color w:val="000000"/>
          <w:szCs w:val="26"/>
        </w:rPr>
        <w:t>Дисциплинарная</w:t>
      </w:r>
      <w:r w:rsidRPr="00BD4877">
        <w:rPr>
          <w:b/>
          <w:szCs w:val="26"/>
        </w:rPr>
        <w:t xml:space="preserve"> ответственность.</w:t>
      </w:r>
      <w:r w:rsidRPr="00BD4877">
        <w:rPr>
          <w:szCs w:val="26"/>
        </w:rPr>
        <w:t xml:space="preserve"> К </w:t>
      </w:r>
      <w:r w:rsidR="00AD47BB" w:rsidRPr="00BD4877">
        <w:rPr>
          <w:szCs w:val="26"/>
        </w:rPr>
        <w:t>сотрудникам</w:t>
      </w:r>
      <w:r w:rsidRPr="00BD4877">
        <w:rPr>
          <w:szCs w:val="26"/>
        </w:rPr>
        <w:t>, нарушившим требования настоящей политики и антимонопольного законодательства, могут быть применены меры дисциплинарной ответственности.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szCs w:val="26"/>
        </w:rPr>
      </w:pPr>
      <w:r w:rsidRPr="00BD4877">
        <w:rPr>
          <w:szCs w:val="26"/>
        </w:rPr>
        <w:lastRenderedPageBreak/>
        <w:t xml:space="preserve">Антимонопольный орган вправе обязать </w:t>
      </w:r>
      <w:r w:rsidR="004709E8" w:rsidRPr="00BD4877">
        <w:rPr>
          <w:szCs w:val="26"/>
        </w:rPr>
        <w:t xml:space="preserve">Администрацию </w:t>
      </w:r>
      <w:r w:rsidRPr="00BD4877">
        <w:rPr>
          <w:szCs w:val="26"/>
        </w:rPr>
        <w:t xml:space="preserve">выполнить определенные действия, которые могут привести к существенным негативным последствиям, в том числе финансового характера. Кроме того, признание в действиях </w:t>
      </w:r>
      <w:r w:rsidR="004709E8" w:rsidRPr="00BD4877">
        <w:rPr>
          <w:szCs w:val="26"/>
        </w:rPr>
        <w:t>Администрации и (или) ее</w:t>
      </w:r>
      <w:r w:rsidRPr="00BD4877">
        <w:rPr>
          <w:szCs w:val="26"/>
        </w:rPr>
        <w:t xml:space="preserve"> </w:t>
      </w:r>
      <w:r w:rsidR="00AD47BB" w:rsidRPr="00BD4877">
        <w:rPr>
          <w:szCs w:val="26"/>
        </w:rPr>
        <w:t xml:space="preserve">сотрудников </w:t>
      </w:r>
      <w:r w:rsidRPr="00BD4877">
        <w:rPr>
          <w:szCs w:val="26"/>
        </w:rPr>
        <w:t>нарушения антимонопольного законодательства может отрицательно сказаться на деловой репутации</w:t>
      </w:r>
      <w:r w:rsidR="004709E8" w:rsidRPr="00BD4877">
        <w:rPr>
          <w:szCs w:val="26"/>
        </w:rPr>
        <w:t xml:space="preserve"> Администрации</w:t>
      </w:r>
      <w:r w:rsidRPr="00BD4877">
        <w:rPr>
          <w:szCs w:val="26"/>
        </w:rPr>
        <w:t>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Антимонопольная </w:t>
      </w:r>
      <w:proofErr w:type="spellStart"/>
      <w:r w:rsidRPr="00BD4877">
        <w:rPr>
          <w:b/>
          <w:color w:val="000000"/>
          <w:szCs w:val="26"/>
        </w:rPr>
        <w:t>комплаенс</w:t>
      </w:r>
      <w:proofErr w:type="spellEnd"/>
      <w:r w:rsidRPr="00BD4877">
        <w:rPr>
          <w:b/>
          <w:color w:val="000000"/>
          <w:szCs w:val="26"/>
        </w:rPr>
        <w:t>-система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Внедрение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 направлено на минимизацию антимонопольных рисков</w:t>
      </w:r>
      <w:r w:rsidR="004709E8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 xml:space="preserve">. </w:t>
      </w:r>
      <w:proofErr w:type="gramStart"/>
      <w:r w:rsidR="00AD47BB" w:rsidRPr="00BD4877">
        <w:rPr>
          <w:color w:val="000000"/>
          <w:szCs w:val="26"/>
        </w:rPr>
        <w:t>Антимонопольная</w:t>
      </w:r>
      <w:proofErr w:type="gramEnd"/>
      <w:r w:rsidR="00AD47BB"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 xml:space="preserve">-система в </w:t>
      </w:r>
      <w:r w:rsidR="004709E8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>служит следующим целям: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обеспечение соответствия деятельности </w:t>
      </w:r>
      <w:r w:rsidR="004709E8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 xml:space="preserve">требованиям антимонопольного законодательства, а также профилактика, предупреждение, выявление и пресечение нарушений антимонопольного законодательства;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совершенствование и оптимизации деятельности</w:t>
      </w:r>
      <w:r w:rsidR="004709E8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 xml:space="preserve">, повышение эффективности внутреннего и внешнего взаимодействия;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регламентация мер, направленных на минимизацию рисков нарушения антимонопольного законодательства и иного применимого законодательства Российской Федерации в связи с осуществлением возложенных на </w:t>
      </w:r>
      <w:r w:rsidR="004709E8" w:rsidRPr="00BD4877">
        <w:rPr>
          <w:color w:val="000000"/>
          <w:szCs w:val="26"/>
        </w:rPr>
        <w:t xml:space="preserve">Администрацию </w:t>
      </w:r>
      <w:r w:rsidRPr="00BD4877">
        <w:rPr>
          <w:color w:val="000000"/>
          <w:szCs w:val="26"/>
        </w:rPr>
        <w:t>полномочий;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снижение рисков возбуждения антимонопольными органами дел, выдачи предписаний и наложения штрафов;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повышение деловой репутации;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предотвращение исков о возмещении ущерба, причиненного нарушением антимонопольного законодательства.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b/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Элементы </w:t>
      </w:r>
      <w:proofErr w:type="gramStart"/>
      <w:r w:rsidRPr="00BD4877">
        <w:rPr>
          <w:b/>
          <w:color w:val="000000"/>
          <w:szCs w:val="26"/>
        </w:rPr>
        <w:t>антимонопольной</w:t>
      </w:r>
      <w:proofErr w:type="gramEnd"/>
      <w:r w:rsidRPr="00BD4877">
        <w:rPr>
          <w:b/>
          <w:color w:val="000000"/>
          <w:szCs w:val="26"/>
        </w:rPr>
        <w:t xml:space="preserve"> </w:t>
      </w:r>
      <w:proofErr w:type="spellStart"/>
      <w:r w:rsidRPr="00BD4877">
        <w:rPr>
          <w:b/>
          <w:color w:val="000000"/>
          <w:szCs w:val="26"/>
        </w:rPr>
        <w:t>комплаенс</w:t>
      </w:r>
      <w:proofErr w:type="spellEnd"/>
      <w:r w:rsidRPr="00BD4877">
        <w:rPr>
          <w:b/>
          <w:color w:val="000000"/>
          <w:szCs w:val="26"/>
        </w:rPr>
        <w:t>-системы</w:t>
      </w:r>
    </w:p>
    <w:p w:rsidR="004B70A5" w:rsidRPr="00BD4877" w:rsidRDefault="004B70A5" w:rsidP="00BD4877">
      <w:pPr>
        <w:ind w:firstLine="993"/>
        <w:jc w:val="both"/>
        <w:rPr>
          <w:szCs w:val="26"/>
        </w:rPr>
      </w:pPr>
      <w:proofErr w:type="gramStart"/>
      <w:r w:rsidRPr="00BD4877">
        <w:rPr>
          <w:szCs w:val="26"/>
        </w:rPr>
        <w:t>Антимонопольная</w:t>
      </w:r>
      <w:proofErr w:type="gramEnd"/>
      <w:r w:rsidRPr="00BD4877">
        <w:rPr>
          <w:szCs w:val="26"/>
        </w:rPr>
        <w:t xml:space="preserve"> </w:t>
      </w:r>
      <w:proofErr w:type="spellStart"/>
      <w:r w:rsidRPr="00BD4877">
        <w:rPr>
          <w:szCs w:val="26"/>
        </w:rPr>
        <w:t>комплаенс</w:t>
      </w:r>
      <w:proofErr w:type="spellEnd"/>
      <w:r w:rsidRPr="00BD4877">
        <w:rPr>
          <w:szCs w:val="26"/>
        </w:rPr>
        <w:t xml:space="preserve">-система основывается на следующих ключевых элементах, призванных обеспечить эффективное предупреждение рисков нарушения антимонопольного законодательства. Перечисленные ключевые элементы определяют направление развития и стратегию </w:t>
      </w:r>
      <w:proofErr w:type="gramStart"/>
      <w:r w:rsidRPr="00BD4877">
        <w:rPr>
          <w:szCs w:val="26"/>
        </w:rPr>
        <w:t>антимонопольной</w:t>
      </w:r>
      <w:proofErr w:type="gramEnd"/>
      <w:r w:rsidRPr="00BD4877">
        <w:rPr>
          <w:szCs w:val="26"/>
        </w:rPr>
        <w:t xml:space="preserve"> </w:t>
      </w:r>
      <w:proofErr w:type="spellStart"/>
      <w:r w:rsidRPr="00BD4877">
        <w:rPr>
          <w:szCs w:val="26"/>
        </w:rPr>
        <w:t>комплаенс</w:t>
      </w:r>
      <w:proofErr w:type="spellEnd"/>
      <w:r w:rsidRPr="00BD4877">
        <w:rPr>
          <w:szCs w:val="26"/>
        </w:rPr>
        <w:t>-системы.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szCs w:val="26"/>
        </w:rPr>
      </w:pPr>
      <w:r w:rsidRPr="00BD4877">
        <w:rPr>
          <w:b/>
          <w:color w:val="000000"/>
          <w:szCs w:val="26"/>
        </w:rPr>
        <w:t xml:space="preserve">Локальные нормативные акты. </w:t>
      </w:r>
      <w:r w:rsidRPr="00BD4877">
        <w:rPr>
          <w:szCs w:val="26"/>
        </w:rPr>
        <w:t>Необходимым условием является принятие локальных нормативных актов</w:t>
      </w:r>
      <w:r w:rsidR="004709E8" w:rsidRPr="00BD4877">
        <w:rPr>
          <w:szCs w:val="26"/>
        </w:rPr>
        <w:t xml:space="preserve"> Администрации</w:t>
      </w:r>
      <w:r w:rsidRPr="00BD4877">
        <w:rPr>
          <w:szCs w:val="26"/>
        </w:rPr>
        <w:t>, выполняющих следующие функции: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определение порядка взаимодействия структурных подразделений</w:t>
      </w:r>
      <w:r w:rsidR="004709E8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proofErr w:type="gramStart"/>
      <w:r w:rsidRPr="00BD4877">
        <w:rPr>
          <w:color w:val="000000"/>
          <w:szCs w:val="26"/>
        </w:rPr>
        <w:t>устанавливающие</w:t>
      </w:r>
      <w:proofErr w:type="gramEnd"/>
      <w:r w:rsidRPr="00BD4877">
        <w:rPr>
          <w:color w:val="000000"/>
          <w:szCs w:val="26"/>
        </w:rPr>
        <w:t xml:space="preserve"> круг сотрудников и структурных подразделений, ответственных за выполнение мероприятий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определяющие сферы деятельности</w:t>
      </w:r>
      <w:r w:rsidR="004709E8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, наиболее подверженные антимонопольным рискам;</w:t>
      </w:r>
    </w:p>
    <w:p w:rsidR="004E6AF0" w:rsidRPr="00BD4877" w:rsidRDefault="004E6AF0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определение порядка выявления и оценки антимонопольных рисков;</w:t>
      </w:r>
    </w:p>
    <w:p w:rsidR="004E6AF0" w:rsidRPr="00BD4877" w:rsidRDefault="004E6AF0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устанавливающие ключевые показатели </w:t>
      </w:r>
      <w:r w:rsidR="00AD47BB" w:rsidRPr="00BD4877">
        <w:rPr>
          <w:color w:val="000000"/>
          <w:szCs w:val="26"/>
        </w:rPr>
        <w:t xml:space="preserve">и порядок оценки </w:t>
      </w:r>
      <w:r w:rsidRPr="00BD4877">
        <w:rPr>
          <w:color w:val="000000"/>
          <w:szCs w:val="26"/>
        </w:rPr>
        <w:t xml:space="preserve">эффективности </w:t>
      </w:r>
      <w:r w:rsidRPr="00BD4877">
        <w:rPr>
          <w:szCs w:val="26"/>
        </w:rPr>
        <w:t xml:space="preserve">антимонопольной </w:t>
      </w:r>
      <w:proofErr w:type="spellStart"/>
      <w:r w:rsidRPr="00BD4877">
        <w:rPr>
          <w:szCs w:val="26"/>
        </w:rPr>
        <w:t>комплаенс</w:t>
      </w:r>
      <w:proofErr w:type="spellEnd"/>
      <w:r w:rsidRPr="00BD4877">
        <w:rPr>
          <w:szCs w:val="26"/>
        </w:rPr>
        <w:t>-системы;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описывающие мероприятия, направленные на снижение рисков нарушения антимонопольного законодательства.</w:t>
      </w:r>
    </w:p>
    <w:p w:rsidR="009F186E" w:rsidRPr="00BD4877" w:rsidRDefault="009F186E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Принимаемые </w:t>
      </w:r>
      <w:r w:rsidR="009A359F" w:rsidRPr="00BD4877">
        <w:rPr>
          <w:color w:val="000000"/>
          <w:szCs w:val="26"/>
        </w:rPr>
        <w:t xml:space="preserve">локальные нормативные </w:t>
      </w:r>
      <w:r w:rsidRPr="00BD4877">
        <w:rPr>
          <w:color w:val="000000"/>
          <w:szCs w:val="26"/>
        </w:rPr>
        <w:t xml:space="preserve">акты </w:t>
      </w:r>
      <w:r w:rsidR="009A359F" w:rsidRPr="00BD4877">
        <w:rPr>
          <w:color w:val="000000"/>
          <w:szCs w:val="26"/>
        </w:rPr>
        <w:t>подлежат размещению на внутренних информационных ресурсах министерства (на сайте</w:t>
      </w:r>
      <w:r w:rsidR="004709E8" w:rsidRPr="00BD4877">
        <w:rPr>
          <w:color w:val="000000"/>
          <w:szCs w:val="26"/>
        </w:rPr>
        <w:t xml:space="preserve"> http://maloyar.ru/</w:t>
      </w:r>
      <w:r w:rsidR="009A359F" w:rsidRPr="00BD4877">
        <w:rPr>
          <w:color w:val="000000"/>
          <w:szCs w:val="26"/>
        </w:rPr>
        <w:t>).</w:t>
      </w:r>
    </w:p>
    <w:p w:rsidR="00F75D93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993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>Антимонопольный аудит</w:t>
      </w:r>
      <w:r w:rsidR="00F75D93" w:rsidRPr="00BD4877">
        <w:rPr>
          <w:b/>
          <w:color w:val="000000"/>
          <w:szCs w:val="26"/>
        </w:rPr>
        <w:t xml:space="preserve"> </w:t>
      </w:r>
      <w:r w:rsidR="00F75D93" w:rsidRPr="00BD4877">
        <w:rPr>
          <w:color w:val="000000"/>
          <w:szCs w:val="26"/>
        </w:rPr>
        <w:t>в Администрации проводится</w:t>
      </w:r>
      <w:r w:rsidR="00F75D93" w:rsidRPr="00BD4877">
        <w:rPr>
          <w:b/>
          <w:color w:val="000000"/>
          <w:szCs w:val="26"/>
        </w:rPr>
        <w:t xml:space="preserve"> </w:t>
      </w:r>
      <w:r w:rsidRPr="00BD4877">
        <w:rPr>
          <w:b/>
          <w:color w:val="000000"/>
          <w:szCs w:val="26"/>
        </w:rPr>
        <w:t xml:space="preserve"> </w:t>
      </w:r>
      <w:r w:rsidR="00F75D93" w:rsidRPr="00BD4877">
        <w:rPr>
          <w:color w:val="000000"/>
          <w:szCs w:val="26"/>
        </w:rPr>
        <w:t>регулярно</w:t>
      </w:r>
      <w:r w:rsidRPr="00BD4877">
        <w:rPr>
          <w:color w:val="000000"/>
          <w:szCs w:val="26"/>
        </w:rPr>
        <w:t xml:space="preserve"> </w:t>
      </w:r>
      <w:r w:rsidR="00F75D93" w:rsidRPr="00BD4877">
        <w:rPr>
          <w:color w:val="000000"/>
          <w:szCs w:val="26"/>
        </w:rPr>
        <w:t>при визировании нормативно-правовых актов</w:t>
      </w:r>
      <w:r w:rsidR="00C25D91" w:rsidRPr="00BD4877">
        <w:rPr>
          <w:color w:val="000000"/>
          <w:szCs w:val="26"/>
        </w:rPr>
        <w:t xml:space="preserve"> в </w:t>
      </w:r>
      <w:r w:rsidRPr="00BD4877">
        <w:rPr>
          <w:color w:val="000000"/>
          <w:szCs w:val="26"/>
        </w:rPr>
        <w:t xml:space="preserve"> </w:t>
      </w:r>
      <w:r w:rsidR="00C25D91" w:rsidRPr="00BD4877">
        <w:rPr>
          <w:color w:val="000000"/>
          <w:szCs w:val="26"/>
        </w:rPr>
        <w:t>ответственном подразделении</w:t>
      </w:r>
      <w:r w:rsidRPr="00BD4877">
        <w:rPr>
          <w:color w:val="000000"/>
          <w:szCs w:val="26"/>
        </w:rPr>
        <w:t xml:space="preserve">. </w:t>
      </w:r>
    </w:p>
    <w:p w:rsidR="004B70A5" w:rsidRPr="00BD4877" w:rsidRDefault="00F75D93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lastRenderedPageBreak/>
        <w:t xml:space="preserve">В случае необходимости может быть проведён внеплановый антимонопольный аудит. </w:t>
      </w:r>
      <w:r w:rsidR="00C25D91" w:rsidRPr="00BD4877">
        <w:rPr>
          <w:color w:val="000000"/>
          <w:szCs w:val="26"/>
        </w:rPr>
        <w:t>Внеплановый а</w:t>
      </w:r>
      <w:r w:rsidR="004B70A5" w:rsidRPr="00BD4877">
        <w:rPr>
          <w:color w:val="000000"/>
          <w:szCs w:val="26"/>
        </w:rPr>
        <w:t>нтимонопольный аудит пров</w:t>
      </w:r>
      <w:r w:rsidR="00C25D91" w:rsidRPr="00BD4877">
        <w:rPr>
          <w:color w:val="000000"/>
          <w:szCs w:val="26"/>
        </w:rPr>
        <w:t>одится в уведомительном порядке. О</w:t>
      </w:r>
      <w:r w:rsidR="004B70A5" w:rsidRPr="00BD4877">
        <w:rPr>
          <w:color w:val="000000"/>
          <w:szCs w:val="26"/>
        </w:rPr>
        <w:t xml:space="preserve"> </w:t>
      </w:r>
      <w:r w:rsidR="00C25D91" w:rsidRPr="00BD4877">
        <w:rPr>
          <w:color w:val="000000"/>
          <w:szCs w:val="26"/>
        </w:rPr>
        <w:t xml:space="preserve">его </w:t>
      </w:r>
      <w:r w:rsidR="004B70A5" w:rsidRPr="00BD4877">
        <w:rPr>
          <w:color w:val="000000"/>
          <w:szCs w:val="26"/>
        </w:rPr>
        <w:t xml:space="preserve">начале уведомляется руководитель структурного подразделения, в котором планируются мероприятия </w:t>
      </w:r>
      <w:r w:rsidR="00C25D91" w:rsidRPr="00BD4877">
        <w:rPr>
          <w:color w:val="000000"/>
          <w:szCs w:val="26"/>
        </w:rPr>
        <w:t xml:space="preserve">внепланового </w:t>
      </w:r>
      <w:r w:rsidR="004B70A5" w:rsidRPr="00BD4877">
        <w:rPr>
          <w:color w:val="000000"/>
          <w:szCs w:val="26"/>
        </w:rPr>
        <w:t>антимонопольного аудита.</w:t>
      </w:r>
      <w:r w:rsidRPr="00BD4877">
        <w:rPr>
          <w:szCs w:val="26"/>
        </w:rPr>
        <w:t xml:space="preserve"> </w:t>
      </w:r>
      <w:r w:rsidRPr="00BD4877">
        <w:rPr>
          <w:color w:val="000000"/>
          <w:szCs w:val="26"/>
        </w:rPr>
        <w:t xml:space="preserve">При необходимости для проведения </w:t>
      </w:r>
      <w:r w:rsidR="00C25D91" w:rsidRPr="00BD4877">
        <w:rPr>
          <w:color w:val="000000"/>
          <w:szCs w:val="26"/>
        </w:rPr>
        <w:t xml:space="preserve">внепланового </w:t>
      </w:r>
      <w:r w:rsidRPr="00BD4877">
        <w:rPr>
          <w:color w:val="000000"/>
          <w:szCs w:val="26"/>
        </w:rPr>
        <w:t>антимонопольного аудита могут привлекаться другие структурные подразделения Администрации и (или) внешние организации.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Поводами для проведения </w:t>
      </w:r>
      <w:r w:rsidR="00C25D91" w:rsidRPr="00BD4877">
        <w:rPr>
          <w:color w:val="000000"/>
          <w:szCs w:val="26"/>
        </w:rPr>
        <w:t xml:space="preserve">внепланового </w:t>
      </w:r>
      <w:r w:rsidRPr="00BD4877">
        <w:rPr>
          <w:color w:val="000000"/>
          <w:szCs w:val="26"/>
        </w:rPr>
        <w:t xml:space="preserve">антимонопольного аудита могут являться: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информация, опубликованная в средствах массовой информации, размещенная в сети Интернет;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обращения (заявления, жалобы), поступившие в </w:t>
      </w:r>
      <w:r w:rsidR="00F75D93" w:rsidRPr="00BD4877">
        <w:rPr>
          <w:color w:val="000000"/>
          <w:szCs w:val="26"/>
        </w:rPr>
        <w:t xml:space="preserve">Администрацию </w:t>
      </w:r>
      <w:r w:rsidRPr="00BD4877">
        <w:rPr>
          <w:color w:val="000000"/>
          <w:szCs w:val="26"/>
        </w:rPr>
        <w:t>от физических и юридических лиц;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информация, запросы, поступившие в </w:t>
      </w:r>
      <w:r w:rsidR="00F75D93" w:rsidRPr="00BD4877">
        <w:rPr>
          <w:color w:val="000000"/>
          <w:szCs w:val="26"/>
        </w:rPr>
        <w:t xml:space="preserve">Администрацию </w:t>
      </w:r>
      <w:r w:rsidRPr="00BD4877">
        <w:rPr>
          <w:color w:val="000000"/>
          <w:szCs w:val="26"/>
        </w:rPr>
        <w:t>от государственных органов;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результаты тестирования знаний </w:t>
      </w:r>
      <w:r w:rsidR="000E5EB6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>относительно требований антимонопольного законодательства;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рекомендации, полученные в ходе внешнего аудита;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иная информация, ставшая известной ответственному подразделению. 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Результаты антимонопольного аудита оформляются </w:t>
      </w:r>
      <w:r w:rsidR="00AA4ECB" w:rsidRPr="00BD4877">
        <w:rPr>
          <w:color w:val="000000"/>
          <w:szCs w:val="26"/>
        </w:rPr>
        <w:t xml:space="preserve">докладом об </w:t>
      </w:r>
      <w:proofErr w:type="gramStart"/>
      <w:r w:rsidR="00AA4ECB" w:rsidRPr="00BD4877">
        <w:rPr>
          <w:color w:val="000000"/>
          <w:szCs w:val="26"/>
        </w:rPr>
        <w:t>антимонопольном</w:t>
      </w:r>
      <w:proofErr w:type="gramEnd"/>
      <w:r w:rsidR="00AA4ECB" w:rsidRPr="00BD4877">
        <w:rPr>
          <w:color w:val="000000"/>
          <w:szCs w:val="26"/>
        </w:rPr>
        <w:t xml:space="preserve"> </w:t>
      </w:r>
      <w:proofErr w:type="spellStart"/>
      <w:r w:rsidR="00AA4ECB" w:rsidRPr="00BD4877">
        <w:rPr>
          <w:color w:val="000000"/>
          <w:szCs w:val="26"/>
        </w:rPr>
        <w:t>комплаенсе</w:t>
      </w:r>
      <w:proofErr w:type="spellEnd"/>
      <w:r w:rsidRPr="00BD4877">
        <w:rPr>
          <w:color w:val="000000"/>
          <w:szCs w:val="26"/>
        </w:rPr>
        <w:t xml:space="preserve">, составляемым ответственным подразделением, совместно с привлеченными структурными подразделениями и организациями. 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Результаты антимонопольного аудита могут быть использованы в следующих целях: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актуализация карты антимонопольных рисков;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разработка или уточнение мероприятий по минимизации антимонопольных рисков;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разработка мер по совершенствованию </w:t>
      </w:r>
      <w:proofErr w:type="gramStart"/>
      <w:r w:rsidRPr="00BD4877">
        <w:rPr>
          <w:color w:val="000000"/>
          <w:szCs w:val="26"/>
        </w:rPr>
        <w:t>антимонопольной</w:t>
      </w:r>
      <w:proofErr w:type="gramEnd"/>
      <w:r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 xml:space="preserve">-системы;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разработка мер по стимулированию </w:t>
      </w:r>
      <w:r w:rsidR="000E5EB6" w:rsidRPr="00BD4877">
        <w:rPr>
          <w:color w:val="000000"/>
          <w:szCs w:val="26"/>
        </w:rPr>
        <w:t>сотрудников</w:t>
      </w:r>
      <w:r w:rsidRPr="00BD4877">
        <w:rPr>
          <w:color w:val="000000"/>
          <w:szCs w:val="26"/>
        </w:rPr>
        <w:t>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разработка мер по совершенствованию механизма взаимодействия с контрагентами и участниками товарных рынков;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разработка мер по совершенствованию механизма взаимодействия с контрагентами и участниками товарных рынков.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Механизм управления антимонопольными рисками. </w:t>
      </w:r>
      <w:r w:rsidRPr="00BD4877">
        <w:rPr>
          <w:color w:val="000000"/>
          <w:szCs w:val="26"/>
        </w:rPr>
        <w:t xml:space="preserve">В </w:t>
      </w:r>
      <w:r w:rsidR="00EB2F58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 xml:space="preserve">действует упорядоченный механизм управления антимонопольными рисками, выражающийся </w:t>
      </w:r>
      <w:proofErr w:type="gramStart"/>
      <w:r w:rsidRPr="00BD4877">
        <w:rPr>
          <w:color w:val="000000"/>
          <w:szCs w:val="26"/>
        </w:rPr>
        <w:t>в</w:t>
      </w:r>
      <w:proofErr w:type="gramEnd"/>
      <w:r w:rsidRPr="00BD4877">
        <w:rPr>
          <w:color w:val="000000"/>
          <w:szCs w:val="26"/>
        </w:rPr>
        <w:t>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оперативной обратной связи между </w:t>
      </w:r>
      <w:r w:rsidR="000E5EB6" w:rsidRPr="00BD4877">
        <w:rPr>
          <w:color w:val="000000"/>
          <w:szCs w:val="26"/>
        </w:rPr>
        <w:t>руководством</w:t>
      </w:r>
      <w:r w:rsidRPr="00BD4877">
        <w:rPr>
          <w:color w:val="000000"/>
          <w:szCs w:val="26"/>
        </w:rPr>
        <w:t xml:space="preserve">, </w:t>
      </w:r>
      <w:r w:rsidR="000E5EB6" w:rsidRPr="00BD4877">
        <w:rPr>
          <w:color w:val="000000"/>
          <w:szCs w:val="26"/>
        </w:rPr>
        <w:t xml:space="preserve">сотрудниками </w:t>
      </w:r>
      <w:r w:rsidRPr="00BD4877">
        <w:rPr>
          <w:color w:val="000000"/>
          <w:szCs w:val="26"/>
        </w:rPr>
        <w:t>и ответственным подразделением;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мотивации </w:t>
      </w:r>
      <w:r w:rsidR="000E5EB6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>(в том числе путём применения санкций и поощрений), направленной на соблюдение требований антимонопольного законодательства и политики;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proofErr w:type="gramStart"/>
      <w:r w:rsidRPr="00BD4877">
        <w:rPr>
          <w:color w:val="000000"/>
          <w:szCs w:val="26"/>
        </w:rPr>
        <w:t>осуществлении</w:t>
      </w:r>
      <w:proofErr w:type="gramEnd"/>
      <w:r w:rsidRPr="00BD4877">
        <w:rPr>
          <w:color w:val="000000"/>
          <w:szCs w:val="26"/>
        </w:rPr>
        <w:t xml:space="preserve"> специальных внутренних мероприятий по выявлению и минимизации антимонопольных рисков.</w:t>
      </w:r>
    </w:p>
    <w:p w:rsidR="004B70A5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szCs w:val="26"/>
        </w:rPr>
      </w:pPr>
      <w:r w:rsidRPr="00BD4877">
        <w:rPr>
          <w:b/>
          <w:szCs w:val="26"/>
        </w:rPr>
        <w:t xml:space="preserve">Обучение. </w:t>
      </w:r>
      <w:r w:rsidRPr="00BD4877">
        <w:rPr>
          <w:szCs w:val="26"/>
        </w:rPr>
        <w:t>Образовательные мероприятия могут проводиться в следующих формах или их сочетании: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презентаций, тренингов и семинаров для </w:t>
      </w:r>
      <w:r w:rsidR="000E5EB6" w:rsidRPr="00BD4877">
        <w:rPr>
          <w:color w:val="000000"/>
          <w:szCs w:val="26"/>
        </w:rPr>
        <w:t xml:space="preserve">руководства </w:t>
      </w:r>
      <w:r w:rsidRPr="00BD4877">
        <w:rPr>
          <w:color w:val="000000"/>
          <w:szCs w:val="26"/>
        </w:rPr>
        <w:t xml:space="preserve">и </w:t>
      </w:r>
      <w:r w:rsidR="000E5EB6" w:rsidRPr="00BD4877">
        <w:rPr>
          <w:color w:val="000000"/>
          <w:szCs w:val="26"/>
        </w:rPr>
        <w:t>сотрудников;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тестирования знаний </w:t>
      </w:r>
      <w:r w:rsidR="000E5EB6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>в порядке, предусмотренном внутренними процедурами и правилами</w:t>
      </w:r>
      <w:r w:rsidR="00EB2F58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информирования </w:t>
      </w:r>
      <w:r w:rsidR="000E5EB6" w:rsidRPr="00BD4877">
        <w:rPr>
          <w:color w:val="000000"/>
          <w:szCs w:val="26"/>
        </w:rPr>
        <w:t xml:space="preserve">руководства </w:t>
      </w:r>
      <w:r w:rsidRPr="00BD4877">
        <w:rPr>
          <w:color w:val="000000"/>
          <w:szCs w:val="26"/>
        </w:rPr>
        <w:t xml:space="preserve">и </w:t>
      </w:r>
      <w:r w:rsidR="000E5EB6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 xml:space="preserve">об изменениях и новейших тенденциях в области антимонопольного законодательства. 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lastRenderedPageBreak/>
        <w:t xml:space="preserve">Обучение должно быть направлено на формирование у </w:t>
      </w:r>
      <w:r w:rsidR="000E5EB6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 xml:space="preserve">необходимых знаний и навыков соблюдения положений антимонопольного законодательства. Прохождение </w:t>
      </w:r>
      <w:r w:rsidR="000E5EB6" w:rsidRPr="00BD4877">
        <w:rPr>
          <w:color w:val="000000"/>
          <w:szCs w:val="26"/>
        </w:rPr>
        <w:t xml:space="preserve">сотрудниками </w:t>
      </w:r>
      <w:r w:rsidRPr="00BD4877">
        <w:rPr>
          <w:color w:val="000000"/>
          <w:szCs w:val="26"/>
        </w:rPr>
        <w:t xml:space="preserve">обучения подтверждает осведомленность </w:t>
      </w:r>
      <w:r w:rsidR="000E5EB6" w:rsidRPr="00BD4877">
        <w:rPr>
          <w:color w:val="000000"/>
          <w:szCs w:val="26"/>
        </w:rPr>
        <w:t xml:space="preserve">сотрудников </w:t>
      </w:r>
      <w:r w:rsidRPr="00BD4877">
        <w:rPr>
          <w:color w:val="000000"/>
          <w:szCs w:val="26"/>
        </w:rPr>
        <w:t>относительно применимых требований антимонопольного законодательства.</w:t>
      </w:r>
    </w:p>
    <w:p w:rsidR="00D82152" w:rsidRPr="00BD4877" w:rsidRDefault="004B70A5" w:rsidP="00BD4877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before="120"/>
        <w:ind w:left="0" w:firstLine="284"/>
        <w:jc w:val="both"/>
        <w:rPr>
          <w:color w:val="000000"/>
          <w:szCs w:val="26"/>
        </w:rPr>
      </w:pPr>
      <w:r w:rsidRPr="00BD4877">
        <w:rPr>
          <w:b/>
          <w:color w:val="000000"/>
          <w:szCs w:val="26"/>
        </w:rPr>
        <w:t xml:space="preserve">Антимонопольная экспертиза. </w:t>
      </w:r>
      <w:r w:rsidR="00A62D60" w:rsidRPr="00BD4877">
        <w:rPr>
          <w:color w:val="000000"/>
          <w:szCs w:val="26"/>
        </w:rPr>
        <w:t>В целях выявления антимонопольн</w:t>
      </w:r>
      <w:r w:rsidR="00D82152" w:rsidRPr="00BD4877">
        <w:rPr>
          <w:color w:val="000000"/>
          <w:szCs w:val="26"/>
        </w:rPr>
        <w:t>ых</w:t>
      </w:r>
      <w:r w:rsidR="00A62D60" w:rsidRPr="00BD4877">
        <w:rPr>
          <w:color w:val="000000"/>
          <w:szCs w:val="26"/>
        </w:rPr>
        <w:t xml:space="preserve"> рисков антимонопольной </w:t>
      </w:r>
      <w:r w:rsidRPr="00BD4877">
        <w:rPr>
          <w:color w:val="000000"/>
          <w:szCs w:val="26"/>
        </w:rPr>
        <w:t>экспертиз</w:t>
      </w:r>
      <w:r w:rsidR="00A62D60" w:rsidRPr="00BD4877">
        <w:rPr>
          <w:color w:val="000000"/>
          <w:szCs w:val="26"/>
        </w:rPr>
        <w:t>е подлежат</w:t>
      </w:r>
      <w:r w:rsidR="00D82152" w:rsidRPr="00BD4877">
        <w:rPr>
          <w:color w:val="000000"/>
          <w:szCs w:val="26"/>
        </w:rPr>
        <w:t>:</w:t>
      </w:r>
    </w:p>
    <w:p w:rsidR="00D82152" w:rsidRPr="00BD4877" w:rsidRDefault="003416C1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действующ</w:t>
      </w:r>
      <w:r w:rsidR="00D82152" w:rsidRPr="00BD4877">
        <w:rPr>
          <w:color w:val="000000"/>
          <w:szCs w:val="26"/>
        </w:rPr>
        <w:t>ие</w:t>
      </w:r>
      <w:r w:rsidR="00EB2F58" w:rsidRPr="00BD4877">
        <w:rPr>
          <w:color w:val="000000"/>
          <w:szCs w:val="26"/>
        </w:rPr>
        <w:t xml:space="preserve"> нормативно-правовые акты Администрации</w:t>
      </w:r>
      <w:r w:rsidR="00D82152" w:rsidRPr="00BD4877">
        <w:rPr>
          <w:color w:val="000000"/>
          <w:szCs w:val="26"/>
        </w:rPr>
        <w:t>;</w:t>
      </w:r>
    </w:p>
    <w:p w:rsidR="00D82152" w:rsidRPr="00BD4877" w:rsidRDefault="003416C1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проект</w:t>
      </w:r>
      <w:r w:rsidR="00D82152" w:rsidRPr="00BD4877">
        <w:rPr>
          <w:color w:val="000000"/>
          <w:szCs w:val="26"/>
        </w:rPr>
        <w:t>ы</w:t>
      </w:r>
      <w:r w:rsidRPr="00BD4877">
        <w:rPr>
          <w:color w:val="000000"/>
          <w:szCs w:val="26"/>
        </w:rPr>
        <w:t xml:space="preserve"> нормативных правовых актов</w:t>
      </w:r>
      <w:r w:rsidR="00EB2F58" w:rsidRPr="00BD4877">
        <w:rPr>
          <w:color w:val="000000"/>
          <w:szCs w:val="26"/>
        </w:rPr>
        <w:t xml:space="preserve"> Администрации</w:t>
      </w:r>
      <w:r w:rsidR="00D82152" w:rsidRPr="00BD4877">
        <w:rPr>
          <w:color w:val="000000"/>
          <w:szCs w:val="26"/>
        </w:rPr>
        <w:t>;</w:t>
      </w:r>
    </w:p>
    <w:p w:rsidR="00D82152" w:rsidRPr="00BD4877" w:rsidRDefault="00A62D60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действующи</w:t>
      </w:r>
      <w:r w:rsidR="00D82152" w:rsidRPr="00BD4877">
        <w:rPr>
          <w:color w:val="000000"/>
          <w:szCs w:val="26"/>
        </w:rPr>
        <w:t>е</w:t>
      </w:r>
      <w:r w:rsidRPr="00BD4877">
        <w:rPr>
          <w:color w:val="000000"/>
          <w:szCs w:val="26"/>
        </w:rPr>
        <w:t xml:space="preserve"> соглашени</w:t>
      </w:r>
      <w:r w:rsidR="00D82152" w:rsidRPr="00BD4877">
        <w:rPr>
          <w:color w:val="000000"/>
          <w:szCs w:val="26"/>
        </w:rPr>
        <w:t xml:space="preserve">я </w:t>
      </w:r>
      <w:r w:rsidR="00D82152" w:rsidRPr="00BD4877">
        <w:rPr>
          <w:szCs w:val="26"/>
        </w:rPr>
        <w:t>с различными органами власти, организациями;</w:t>
      </w:r>
    </w:p>
    <w:p w:rsidR="00D82152" w:rsidRPr="00BD4877" w:rsidRDefault="00A62D60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проектов соглашений </w:t>
      </w:r>
      <w:r w:rsidR="00D82152" w:rsidRPr="00BD4877">
        <w:rPr>
          <w:szCs w:val="26"/>
        </w:rPr>
        <w:t>с различными органами власти, организациями</w:t>
      </w:r>
      <w:r w:rsidR="00D82152" w:rsidRPr="00BD4877">
        <w:rPr>
          <w:color w:val="000000"/>
          <w:szCs w:val="26"/>
        </w:rPr>
        <w:t>;</w:t>
      </w:r>
    </w:p>
    <w:p w:rsidR="00D82152" w:rsidRPr="00BD4877" w:rsidRDefault="00EB2F58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муниципальные </w:t>
      </w:r>
      <w:r w:rsidR="00E6310F" w:rsidRPr="00BD4877">
        <w:rPr>
          <w:color w:val="000000"/>
          <w:szCs w:val="26"/>
        </w:rPr>
        <w:t>контракты</w:t>
      </w:r>
      <w:r w:rsidRPr="00BD4877">
        <w:rPr>
          <w:color w:val="000000"/>
          <w:szCs w:val="26"/>
        </w:rPr>
        <w:t xml:space="preserve"> Администрации</w:t>
      </w:r>
      <w:r w:rsidR="00E6310F" w:rsidRPr="00BD4877">
        <w:rPr>
          <w:color w:val="000000"/>
          <w:szCs w:val="26"/>
        </w:rPr>
        <w:t>.</w:t>
      </w:r>
    </w:p>
    <w:p w:rsidR="004B70A5" w:rsidRPr="00BD4877" w:rsidRDefault="00D82152" w:rsidP="00BD48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Антимонопольная экспертиза</w:t>
      </w:r>
      <w:r w:rsidR="004B70A5" w:rsidRPr="00BD4877">
        <w:rPr>
          <w:color w:val="000000"/>
          <w:szCs w:val="26"/>
        </w:rPr>
        <w:t xml:space="preserve"> на предмет соответствия антимонопольному законодательству включает в себя следующие элементы: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проверка наличия обязательных реквизитов, полей, сведений, предусмотренных антимонопольным законодательством;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проверка отсутствия положений, прямо запрещенных антимонопольным законодательством;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проверка соответствия информации о процедуре заключения контракта законодательным требованиям относительно процедуры заключения контракта, если таковая предусмотрена антимонопольным законодательством или внутрен</w:t>
      </w:r>
      <w:r w:rsidR="00A62D60" w:rsidRPr="00BD4877">
        <w:rPr>
          <w:color w:val="000000"/>
          <w:szCs w:val="26"/>
        </w:rPr>
        <w:t>ними правилами</w:t>
      </w:r>
      <w:r w:rsidR="00710D24">
        <w:rPr>
          <w:color w:val="000000"/>
          <w:szCs w:val="26"/>
        </w:rPr>
        <w:t xml:space="preserve"> Администрации</w:t>
      </w:r>
      <w:r w:rsidR="00A62D60" w:rsidRPr="00BD4877">
        <w:rPr>
          <w:color w:val="000000"/>
          <w:szCs w:val="26"/>
        </w:rPr>
        <w:t>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проверка принципов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Антимонопольная экспертиза может не ограничиваться перечисленными вопросами. Предметом проверки могут быть любые положения, их взаимное расположение и взаимосвязи, порождающие дополнительный смысл.</w:t>
      </w:r>
    </w:p>
    <w:p w:rsidR="004B70A5" w:rsidRPr="00BD4877" w:rsidRDefault="004B70A5" w:rsidP="00BD487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="0" w:firstLine="0"/>
        <w:jc w:val="center"/>
        <w:outlineLvl w:val="0"/>
        <w:rPr>
          <w:szCs w:val="26"/>
        </w:rPr>
      </w:pPr>
      <w:r w:rsidRPr="00BD4877">
        <w:rPr>
          <w:b/>
          <w:color w:val="000000"/>
          <w:szCs w:val="26"/>
        </w:rPr>
        <w:t>Ответственное подразделение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Состав и руководитель ответственного подразделения назначаются</w:t>
      </w:r>
      <w:r w:rsidR="00EB2F58" w:rsidRPr="00BD4877">
        <w:rPr>
          <w:color w:val="000000"/>
          <w:szCs w:val="26"/>
        </w:rPr>
        <w:t xml:space="preserve"> Администрацией</w:t>
      </w:r>
      <w:r w:rsidRPr="00BD4877">
        <w:rPr>
          <w:color w:val="000000"/>
          <w:szCs w:val="26"/>
        </w:rPr>
        <w:t>.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Основными функциональными обязанностями ответственного подразделения являются: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разработка, согласование и внедрение нормативной документации, обеспечивающей развитие и функционирование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координация и методологическое обеспечение мероприятий </w:t>
      </w:r>
      <w:proofErr w:type="gramStart"/>
      <w:r w:rsidRPr="00BD4877">
        <w:rPr>
          <w:color w:val="000000"/>
          <w:szCs w:val="26"/>
        </w:rPr>
        <w:t>антимонопольной</w:t>
      </w:r>
      <w:proofErr w:type="gramEnd"/>
      <w:r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контроль за функционированием </w:t>
      </w:r>
      <w:proofErr w:type="gramStart"/>
      <w:r w:rsidRPr="00BD4877">
        <w:rPr>
          <w:color w:val="000000"/>
          <w:szCs w:val="26"/>
        </w:rPr>
        <w:t>антимонопольной</w:t>
      </w:r>
      <w:proofErr w:type="gramEnd"/>
      <w:r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выявление рисков нарушения антимонопольного законодательства;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инициирование мероприятий по минимизации рисков нарушения антимонопольного законодательства в</w:t>
      </w:r>
      <w:r w:rsidR="00EB2F58" w:rsidRPr="00BD4877">
        <w:rPr>
          <w:color w:val="000000"/>
          <w:szCs w:val="26"/>
        </w:rPr>
        <w:t xml:space="preserve"> Администрации</w:t>
      </w:r>
      <w:r w:rsidRPr="00BD4877">
        <w:rPr>
          <w:color w:val="000000"/>
          <w:szCs w:val="26"/>
        </w:rPr>
        <w:t>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информирование </w:t>
      </w:r>
      <w:r w:rsidR="000E5EB6" w:rsidRPr="00BD4877">
        <w:rPr>
          <w:color w:val="000000"/>
          <w:szCs w:val="26"/>
        </w:rPr>
        <w:t>сотрудников</w:t>
      </w:r>
      <w:r w:rsidRPr="00BD4877">
        <w:rPr>
          <w:color w:val="000000"/>
          <w:szCs w:val="26"/>
        </w:rPr>
        <w:t xml:space="preserve">, в зоне ответственности которых имеются соответствующие антимонопольные риски, и </w:t>
      </w:r>
      <w:r w:rsidR="000E5EB6" w:rsidRPr="00BD4877">
        <w:rPr>
          <w:color w:val="000000"/>
          <w:szCs w:val="26"/>
        </w:rPr>
        <w:t xml:space="preserve">руководства </w:t>
      </w:r>
      <w:r w:rsidRPr="00BD4877">
        <w:rPr>
          <w:color w:val="000000"/>
          <w:szCs w:val="26"/>
        </w:rPr>
        <w:t>о выявленных рисках;</w:t>
      </w:r>
    </w:p>
    <w:p w:rsidR="004B70A5" w:rsidRPr="00BD4877" w:rsidRDefault="003A6C6F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проведение разъяснительной работы </w:t>
      </w:r>
      <w:proofErr w:type="gramStart"/>
      <w:r>
        <w:rPr>
          <w:color w:val="000000"/>
          <w:szCs w:val="26"/>
        </w:rPr>
        <w:t>с</w:t>
      </w:r>
      <w:proofErr w:type="gramEnd"/>
      <w:r>
        <w:rPr>
          <w:color w:val="000000"/>
          <w:szCs w:val="26"/>
        </w:rPr>
        <w:t xml:space="preserve"> </w:t>
      </w:r>
      <w:r w:rsidR="004B70A5" w:rsidRPr="00BD4877">
        <w:rPr>
          <w:color w:val="000000"/>
          <w:szCs w:val="26"/>
        </w:rPr>
        <w:t xml:space="preserve"> </w:t>
      </w:r>
      <w:proofErr w:type="gramStart"/>
      <w:r w:rsidR="000E5EB6" w:rsidRPr="00BD4877">
        <w:rPr>
          <w:color w:val="000000"/>
          <w:szCs w:val="26"/>
        </w:rPr>
        <w:t>сотрудникам</w:t>
      </w:r>
      <w:proofErr w:type="gramEnd"/>
      <w:r w:rsidR="000E5EB6" w:rsidRPr="00BD4877">
        <w:rPr>
          <w:color w:val="000000"/>
          <w:szCs w:val="26"/>
        </w:rPr>
        <w:t xml:space="preserve"> </w:t>
      </w:r>
      <w:r w:rsidR="004B70A5" w:rsidRPr="00BD4877">
        <w:rPr>
          <w:color w:val="000000"/>
          <w:szCs w:val="26"/>
        </w:rPr>
        <w:t>по вопросам соблюдения антимонопольного законодательства;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прием и рассмотрение обращений (в том числе анонимных) о возможных нарушениях антимонопольного законодательства;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lastRenderedPageBreak/>
        <w:t>проведение проверок информации о признаках нарушений антимонопольного законодательства;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участие в проведении внутренних расследований с целью проверки информации о признаках нарушений антимонопольного законодательства (в том числе на основании поступивших обращений); 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ведение статистики и предоставление отчётности о функционировании антимонопольной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>-системы;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внесение предложений по совершенствованию </w:t>
      </w:r>
      <w:proofErr w:type="gramStart"/>
      <w:r w:rsidRPr="00BD4877">
        <w:rPr>
          <w:color w:val="000000"/>
          <w:szCs w:val="26"/>
        </w:rPr>
        <w:t>антимонопольной</w:t>
      </w:r>
      <w:proofErr w:type="gramEnd"/>
      <w:r w:rsidRPr="00BD4877">
        <w:rPr>
          <w:color w:val="000000"/>
          <w:szCs w:val="26"/>
        </w:rPr>
        <w:t xml:space="preserve"> </w:t>
      </w:r>
      <w:proofErr w:type="spellStart"/>
      <w:r w:rsidRPr="00BD4877">
        <w:rPr>
          <w:color w:val="000000"/>
          <w:szCs w:val="26"/>
        </w:rPr>
        <w:t>комплаенс</w:t>
      </w:r>
      <w:proofErr w:type="spellEnd"/>
      <w:r w:rsidRPr="00BD4877">
        <w:rPr>
          <w:color w:val="000000"/>
          <w:szCs w:val="26"/>
        </w:rPr>
        <w:t xml:space="preserve">-системы. </w:t>
      </w:r>
    </w:p>
    <w:p w:rsidR="00EB2F58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szCs w:val="26"/>
        </w:rPr>
      </w:pPr>
      <w:r w:rsidRPr="00BD4877">
        <w:rPr>
          <w:color w:val="000000"/>
          <w:szCs w:val="26"/>
        </w:rPr>
        <w:t xml:space="preserve">В соответствии с принципом информационной открытости, информация об ответственном подразделении размещается на внутренних информационных ресурсах </w:t>
      </w:r>
      <w:r w:rsidR="00EB2F58" w:rsidRPr="00BD4877">
        <w:rPr>
          <w:color w:val="000000"/>
          <w:szCs w:val="26"/>
        </w:rPr>
        <w:t xml:space="preserve">Администрации </w:t>
      </w:r>
      <w:r w:rsidRPr="00BD4877">
        <w:rPr>
          <w:color w:val="000000"/>
          <w:szCs w:val="26"/>
        </w:rPr>
        <w:t>(на сайте</w:t>
      </w:r>
      <w:r w:rsidR="00EB2F58" w:rsidRPr="00BD4877">
        <w:rPr>
          <w:szCs w:val="26"/>
        </w:rPr>
        <w:t xml:space="preserve"> </w:t>
      </w:r>
      <w:r w:rsidR="00EB2F58" w:rsidRPr="00BD4877">
        <w:rPr>
          <w:color w:val="000000"/>
          <w:szCs w:val="26"/>
        </w:rPr>
        <w:t>http://maloyar.ru/</w:t>
      </w:r>
      <w:r w:rsidRPr="00BD4877">
        <w:rPr>
          <w:color w:val="000000"/>
          <w:szCs w:val="26"/>
        </w:rPr>
        <w:t>).</w:t>
      </w:r>
      <w:r w:rsidR="00EB2F58" w:rsidRPr="00BD4877">
        <w:rPr>
          <w:szCs w:val="26"/>
        </w:rPr>
        <w:t xml:space="preserve"> </w:t>
      </w:r>
    </w:p>
    <w:p w:rsidR="00EB2F58" w:rsidRPr="00BD4877" w:rsidRDefault="00EB2F58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</w:p>
    <w:p w:rsidR="004B70A5" w:rsidRPr="00EB17D5" w:rsidRDefault="004B70A5" w:rsidP="00BD4877">
      <w:pPr>
        <w:pStyle w:val="af7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szCs w:val="26"/>
        </w:rPr>
      </w:pPr>
      <w:r w:rsidRPr="00BD4877">
        <w:rPr>
          <w:b/>
          <w:color w:val="000000"/>
          <w:szCs w:val="26"/>
        </w:rPr>
        <w:t>Взаимодействие с ответственным подразделением</w:t>
      </w:r>
    </w:p>
    <w:p w:rsidR="00EB17D5" w:rsidRPr="00BD4877" w:rsidRDefault="00EB17D5" w:rsidP="00EB17D5">
      <w:pPr>
        <w:pStyle w:val="af7"/>
        <w:pBdr>
          <w:top w:val="nil"/>
          <w:left w:val="nil"/>
          <w:bottom w:val="nil"/>
          <w:right w:val="nil"/>
          <w:between w:val="nil"/>
        </w:pBdr>
        <w:ind w:left="1068"/>
        <w:rPr>
          <w:szCs w:val="26"/>
        </w:rPr>
      </w:pP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За консультациями по вопросам соблюдения антимонопольного законодательства или для передачи информации о фактах нарушения антимонопольного законодательства </w:t>
      </w:r>
      <w:r w:rsidR="000E5EB6" w:rsidRPr="00BD4877">
        <w:rPr>
          <w:color w:val="000000"/>
          <w:szCs w:val="26"/>
        </w:rPr>
        <w:t xml:space="preserve">руководству </w:t>
      </w:r>
      <w:r w:rsidRPr="00BD4877">
        <w:rPr>
          <w:color w:val="000000"/>
          <w:szCs w:val="26"/>
        </w:rPr>
        <w:t xml:space="preserve">и </w:t>
      </w:r>
      <w:r w:rsidR="000E5EB6" w:rsidRPr="00BD4877">
        <w:rPr>
          <w:color w:val="000000"/>
          <w:szCs w:val="26"/>
        </w:rPr>
        <w:t xml:space="preserve">сотрудникам </w:t>
      </w:r>
      <w:r w:rsidRPr="00BD4877">
        <w:rPr>
          <w:color w:val="000000"/>
          <w:szCs w:val="26"/>
        </w:rPr>
        <w:t>следует обращаться в ответственное подразделение посредством письменного обращения посредством его направления одним или несколькими способами: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с помощью системы электронного документооборота;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посредством письменного обращения;</w:t>
      </w:r>
    </w:p>
    <w:p w:rsidR="004B70A5" w:rsidRPr="00BD4877" w:rsidRDefault="004B70A5" w:rsidP="00BD487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0" w:firstLine="284"/>
        <w:contextualSpacing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посредством электронной почты.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Обращения по вопросам нарушения политики или антимонопольного законодательства рассматриваются ответственным подразделением.</w:t>
      </w:r>
    </w:p>
    <w:p w:rsidR="004B70A5" w:rsidRPr="00BD4877" w:rsidRDefault="004B70A5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>Поступающая в ответственное подразделение информация подлежит детальной обработке с последующим принятием решения по рассматриваемому вопросу. При выявлении признаков нарушения антимонопольного законодательства или положений настоящей политики ответственное подразделение инициирует процедуру внутреннего расследования.</w:t>
      </w:r>
    </w:p>
    <w:p w:rsidR="00604CDE" w:rsidRPr="00BD4877" w:rsidRDefault="00EB2F58" w:rsidP="00BD4877">
      <w:pPr>
        <w:pBdr>
          <w:top w:val="nil"/>
          <w:left w:val="nil"/>
          <w:bottom w:val="nil"/>
          <w:right w:val="nil"/>
          <w:between w:val="nil"/>
        </w:pBdr>
        <w:ind w:firstLine="993"/>
        <w:jc w:val="both"/>
        <w:rPr>
          <w:color w:val="000000"/>
          <w:szCs w:val="26"/>
        </w:rPr>
      </w:pPr>
      <w:r w:rsidRPr="00BD4877">
        <w:rPr>
          <w:color w:val="000000"/>
          <w:szCs w:val="26"/>
        </w:rPr>
        <w:t xml:space="preserve">Администрация </w:t>
      </w:r>
      <w:r w:rsidR="004B70A5" w:rsidRPr="00BD4877">
        <w:rPr>
          <w:color w:val="000000"/>
          <w:szCs w:val="26"/>
        </w:rPr>
        <w:t xml:space="preserve">гарантирует для </w:t>
      </w:r>
      <w:r w:rsidR="000E5EB6" w:rsidRPr="00BD4877">
        <w:rPr>
          <w:color w:val="000000"/>
          <w:szCs w:val="26"/>
        </w:rPr>
        <w:t xml:space="preserve">сотрудников </w:t>
      </w:r>
      <w:r w:rsidR="004B70A5" w:rsidRPr="00BD4877">
        <w:rPr>
          <w:color w:val="000000"/>
          <w:szCs w:val="26"/>
        </w:rPr>
        <w:t>безопасность и отсутствие негативных последствий, связанных непосредственно с обращением в ответственное подразделение.</w:t>
      </w:r>
    </w:p>
    <w:sectPr w:rsidR="00604CDE" w:rsidRPr="00BD4877" w:rsidSect="00BA5790">
      <w:headerReference w:type="even" r:id="rId10"/>
      <w:headerReference w:type="default" r:id="rId11"/>
      <w:headerReference w:type="first" r:id="rId12"/>
      <w:footnotePr>
        <w:pos w:val="beneathText"/>
      </w:footnotePr>
      <w:type w:val="oddPage"/>
      <w:pgSz w:w="11905" w:h="16837"/>
      <w:pgMar w:top="709" w:right="851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BB" w:rsidRDefault="00C112BB">
      <w:r>
        <w:separator/>
      </w:r>
    </w:p>
  </w:endnote>
  <w:endnote w:type="continuationSeparator" w:id="0">
    <w:p w:rsidR="00C112BB" w:rsidRDefault="00C1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BB" w:rsidRDefault="00C112BB">
      <w:r>
        <w:separator/>
      </w:r>
    </w:p>
  </w:footnote>
  <w:footnote w:type="continuationSeparator" w:id="0">
    <w:p w:rsidR="00C112BB" w:rsidRDefault="00C1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DB" w:rsidRDefault="005408DB" w:rsidP="0078431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408DB" w:rsidRDefault="005408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54330"/>
      <w:docPartObj>
        <w:docPartGallery w:val="Page Numbers (Top of Page)"/>
        <w:docPartUnique/>
      </w:docPartObj>
    </w:sdtPr>
    <w:sdtEndPr/>
    <w:sdtContent>
      <w:p w:rsidR="00E95C0B" w:rsidRDefault="00E95C0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A6">
          <w:rPr>
            <w:noProof/>
          </w:rPr>
          <w:t>2</w:t>
        </w:r>
        <w:r>
          <w:fldChar w:fldCharType="end"/>
        </w:r>
      </w:p>
    </w:sdtContent>
  </w:sdt>
  <w:p w:rsidR="00072D49" w:rsidRDefault="00072D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DB" w:rsidRDefault="005408DB">
    <w:pPr>
      <w:pStyle w:val="af0"/>
      <w:jc w:val="right"/>
    </w:pPr>
  </w:p>
  <w:p w:rsidR="005408DB" w:rsidRDefault="005408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8D6B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4BB31AC"/>
    <w:multiLevelType w:val="hybridMultilevel"/>
    <w:tmpl w:val="301CE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E6CCE"/>
    <w:multiLevelType w:val="multilevel"/>
    <w:tmpl w:val="F60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2A2FD3"/>
    <w:multiLevelType w:val="hybridMultilevel"/>
    <w:tmpl w:val="1240A3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F576D"/>
    <w:multiLevelType w:val="multilevel"/>
    <w:tmpl w:val="82D6B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316F18"/>
    <w:multiLevelType w:val="hybridMultilevel"/>
    <w:tmpl w:val="60DC554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B7D4B48"/>
    <w:multiLevelType w:val="multilevel"/>
    <w:tmpl w:val="2980711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18696D"/>
    <w:multiLevelType w:val="multilevel"/>
    <w:tmpl w:val="2DBE5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8320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2E7650"/>
    <w:multiLevelType w:val="multilevel"/>
    <w:tmpl w:val="2DBE5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D2F30BE"/>
    <w:multiLevelType w:val="hybridMultilevel"/>
    <w:tmpl w:val="5BE6E526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1793C71"/>
    <w:multiLevelType w:val="hybridMultilevel"/>
    <w:tmpl w:val="E19246FE"/>
    <w:lvl w:ilvl="0" w:tplc="0AD60C14">
      <w:start w:val="2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  <w:rPr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8ED0D3E"/>
    <w:multiLevelType w:val="multilevel"/>
    <w:tmpl w:val="2DBE5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8A395C"/>
    <w:multiLevelType w:val="multilevel"/>
    <w:tmpl w:val="AEACAF78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993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553"/>
        </w:tabs>
        <w:ind w:left="568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24">
    <w:nsid w:val="4E572383"/>
    <w:multiLevelType w:val="multilevel"/>
    <w:tmpl w:val="0590CB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40059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F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095F19"/>
    <w:multiLevelType w:val="multilevel"/>
    <w:tmpl w:val="28221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37004A"/>
    <w:multiLevelType w:val="hybridMultilevel"/>
    <w:tmpl w:val="FC1C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10798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1C805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F35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F1F3FCA"/>
    <w:multiLevelType w:val="hybridMultilevel"/>
    <w:tmpl w:val="29561094"/>
    <w:lvl w:ilvl="0" w:tplc="9C584F0E">
      <w:start w:val="1"/>
      <w:numFmt w:val="decimal"/>
      <w:pStyle w:val="a"/>
      <w:lvlText w:val="Глава %1."/>
      <w:lvlJc w:val="left"/>
      <w:pPr>
        <w:ind w:left="1069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4FF219D"/>
    <w:multiLevelType w:val="multilevel"/>
    <w:tmpl w:val="2DBE5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6335ADC"/>
    <w:multiLevelType w:val="hybridMultilevel"/>
    <w:tmpl w:val="C80A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21964"/>
    <w:multiLevelType w:val="hybridMultilevel"/>
    <w:tmpl w:val="69C2D4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A125F"/>
    <w:multiLevelType w:val="multilevel"/>
    <w:tmpl w:val="DD2A1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5"/>
  </w:num>
  <w:num w:numId="5">
    <w:abstractNumId w:val="20"/>
  </w:num>
  <w:num w:numId="6">
    <w:abstractNumId w:val="18"/>
  </w:num>
  <w:num w:numId="7">
    <w:abstractNumId w:val="8"/>
  </w:num>
  <w:num w:numId="8">
    <w:abstractNumId w:val="36"/>
  </w:num>
  <w:num w:numId="9">
    <w:abstractNumId w:val="12"/>
  </w:num>
  <w:num w:numId="10">
    <w:abstractNumId w:val="24"/>
  </w:num>
  <w:num w:numId="11">
    <w:abstractNumId w:val="33"/>
  </w:num>
  <w:num w:numId="12">
    <w:abstractNumId w:val="23"/>
  </w:num>
  <w:num w:numId="13">
    <w:abstractNumId w:val="38"/>
  </w:num>
  <w:num w:numId="14">
    <w:abstractNumId w:val="21"/>
  </w:num>
  <w:num w:numId="15">
    <w:abstractNumId w:val="29"/>
  </w:num>
  <w:num w:numId="16">
    <w:abstractNumId w:val="2"/>
  </w:num>
  <w:num w:numId="17">
    <w:abstractNumId w:val="32"/>
  </w:num>
  <w:num w:numId="18">
    <w:abstractNumId w:val="16"/>
  </w:num>
  <w:num w:numId="19">
    <w:abstractNumId w:val="27"/>
  </w:num>
  <w:num w:numId="20">
    <w:abstractNumId w:val="31"/>
  </w:num>
  <w:num w:numId="21">
    <w:abstractNumId w:val="26"/>
  </w:num>
  <w:num w:numId="22">
    <w:abstractNumId w:val="15"/>
  </w:num>
  <w:num w:numId="23">
    <w:abstractNumId w:val="9"/>
  </w:num>
  <w:num w:numId="24">
    <w:abstractNumId w:val="22"/>
  </w:num>
  <w:num w:numId="25">
    <w:abstractNumId w:val="17"/>
  </w:num>
  <w:num w:numId="26">
    <w:abstractNumId w:val="34"/>
  </w:num>
  <w:num w:numId="27">
    <w:abstractNumId w:val="13"/>
  </w:num>
  <w:num w:numId="28">
    <w:abstractNumId w:val="37"/>
  </w:num>
  <w:num w:numId="29">
    <w:abstractNumId w:val="28"/>
  </w:num>
  <w:num w:numId="30">
    <w:abstractNumId w:val="19"/>
  </w:num>
  <w:num w:numId="31">
    <w:abstractNumId w:val="14"/>
  </w:num>
  <w:num w:numId="32">
    <w:abstractNumId w:val="7"/>
  </w:num>
  <w:num w:numId="33">
    <w:abstractNumId w:val="3"/>
  </w:num>
  <w:num w:numId="34">
    <w:abstractNumId w:val="10"/>
  </w:num>
  <w:num w:numId="35">
    <w:abstractNumId w:val="25"/>
  </w:num>
  <w:num w:numId="36">
    <w:abstractNumId w:val="5"/>
  </w:num>
  <w:num w:numId="37">
    <w:abstractNumId w:val="30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3"/>
    <w:rsid w:val="00001988"/>
    <w:rsid w:val="00007F57"/>
    <w:rsid w:val="00021920"/>
    <w:rsid w:val="000225C9"/>
    <w:rsid w:val="00024F35"/>
    <w:rsid w:val="00030DE2"/>
    <w:rsid w:val="000402B7"/>
    <w:rsid w:val="0004109E"/>
    <w:rsid w:val="00050A3C"/>
    <w:rsid w:val="00065E1C"/>
    <w:rsid w:val="00072D49"/>
    <w:rsid w:val="00084403"/>
    <w:rsid w:val="000A244B"/>
    <w:rsid w:val="000A2F2B"/>
    <w:rsid w:val="000A5083"/>
    <w:rsid w:val="000A5ACC"/>
    <w:rsid w:val="000B1E72"/>
    <w:rsid w:val="000E5EB6"/>
    <w:rsid w:val="00100C36"/>
    <w:rsid w:val="00110AED"/>
    <w:rsid w:val="001132AC"/>
    <w:rsid w:val="00142331"/>
    <w:rsid w:val="00152774"/>
    <w:rsid w:val="00153082"/>
    <w:rsid w:val="00155FE8"/>
    <w:rsid w:val="00162E97"/>
    <w:rsid w:val="00164F2E"/>
    <w:rsid w:val="0016542C"/>
    <w:rsid w:val="00183C9D"/>
    <w:rsid w:val="00193D9D"/>
    <w:rsid w:val="001946D9"/>
    <w:rsid w:val="001B0479"/>
    <w:rsid w:val="001E09E6"/>
    <w:rsid w:val="0020475D"/>
    <w:rsid w:val="002228A0"/>
    <w:rsid w:val="00235EA4"/>
    <w:rsid w:val="00242769"/>
    <w:rsid w:val="00253C19"/>
    <w:rsid w:val="00254B4A"/>
    <w:rsid w:val="0026737A"/>
    <w:rsid w:val="0027053B"/>
    <w:rsid w:val="002738E6"/>
    <w:rsid w:val="002807D5"/>
    <w:rsid w:val="00295726"/>
    <w:rsid w:val="002A6339"/>
    <w:rsid w:val="002B4DB9"/>
    <w:rsid w:val="002C6822"/>
    <w:rsid w:val="002E2AFC"/>
    <w:rsid w:val="002E45A3"/>
    <w:rsid w:val="002E4769"/>
    <w:rsid w:val="003326A6"/>
    <w:rsid w:val="00334851"/>
    <w:rsid w:val="00340A49"/>
    <w:rsid w:val="003416C1"/>
    <w:rsid w:val="00341740"/>
    <w:rsid w:val="00354A33"/>
    <w:rsid w:val="00384702"/>
    <w:rsid w:val="003853F1"/>
    <w:rsid w:val="00386B77"/>
    <w:rsid w:val="003933EB"/>
    <w:rsid w:val="003A6C6F"/>
    <w:rsid w:val="003B3CDE"/>
    <w:rsid w:val="003C6560"/>
    <w:rsid w:val="003C6926"/>
    <w:rsid w:val="003D42CE"/>
    <w:rsid w:val="003D4B79"/>
    <w:rsid w:val="003F30B6"/>
    <w:rsid w:val="00400C3B"/>
    <w:rsid w:val="00406882"/>
    <w:rsid w:val="00406C08"/>
    <w:rsid w:val="004519B1"/>
    <w:rsid w:val="00455E23"/>
    <w:rsid w:val="004709E8"/>
    <w:rsid w:val="0047321E"/>
    <w:rsid w:val="0047343E"/>
    <w:rsid w:val="004811C8"/>
    <w:rsid w:val="00482462"/>
    <w:rsid w:val="004A63B5"/>
    <w:rsid w:val="004B70A5"/>
    <w:rsid w:val="004C126D"/>
    <w:rsid w:val="004C1F16"/>
    <w:rsid w:val="004C486D"/>
    <w:rsid w:val="004D291C"/>
    <w:rsid w:val="004E6AF0"/>
    <w:rsid w:val="004F59F3"/>
    <w:rsid w:val="00506D3F"/>
    <w:rsid w:val="00511EB4"/>
    <w:rsid w:val="00514349"/>
    <w:rsid w:val="005279E7"/>
    <w:rsid w:val="005317C5"/>
    <w:rsid w:val="00531C59"/>
    <w:rsid w:val="005408DB"/>
    <w:rsid w:val="00561F22"/>
    <w:rsid w:val="00573FAB"/>
    <w:rsid w:val="005743F3"/>
    <w:rsid w:val="005838A2"/>
    <w:rsid w:val="00590732"/>
    <w:rsid w:val="005918D2"/>
    <w:rsid w:val="00592143"/>
    <w:rsid w:val="00597F2B"/>
    <w:rsid w:val="005A491C"/>
    <w:rsid w:val="005C566F"/>
    <w:rsid w:val="005D2DE6"/>
    <w:rsid w:val="005F42C7"/>
    <w:rsid w:val="006009FF"/>
    <w:rsid w:val="00604CDE"/>
    <w:rsid w:val="00630AB1"/>
    <w:rsid w:val="00631B1D"/>
    <w:rsid w:val="00641A43"/>
    <w:rsid w:val="00642337"/>
    <w:rsid w:val="00647980"/>
    <w:rsid w:val="00672418"/>
    <w:rsid w:val="0068150F"/>
    <w:rsid w:val="00682B75"/>
    <w:rsid w:val="006B04B7"/>
    <w:rsid w:val="006B6D2A"/>
    <w:rsid w:val="006D2202"/>
    <w:rsid w:val="006D71FA"/>
    <w:rsid w:val="006E53D3"/>
    <w:rsid w:val="00701449"/>
    <w:rsid w:val="00710D24"/>
    <w:rsid w:val="0074534F"/>
    <w:rsid w:val="007653F6"/>
    <w:rsid w:val="0077358D"/>
    <w:rsid w:val="0077772D"/>
    <w:rsid w:val="00784311"/>
    <w:rsid w:val="00796EB2"/>
    <w:rsid w:val="007A5FB9"/>
    <w:rsid w:val="007A6E7C"/>
    <w:rsid w:val="007B6678"/>
    <w:rsid w:val="007C3258"/>
    <w:rsid w:val="007D1B90"/>
    <w:rsid w:val="007D3C9F"/>
    <w:rsid w:val="007E2C21"/>
    <w:rsid w:val="007E5382"/>
    <w:rsid w:val="007E60E3"/>
    <w:rsid w:val="007F3DDB"/>
    <w:rsid w:val="007F4F98"/>
    <w:rsid w:val="00816418"/>
    <w:rsid w:val="008266C6"/>
    <w:rsid w:val="00831759"/>
    <w:rsid w:val="008756EC"/>
    <w:rsid w:val="0087579D"/>
    <w:rsid w:val="00890B39"/>
    <w:rsid w:val="00891553"/>
    <w:rsid w:val="008A0799"/>
    <w:rsid w:val="008A768A"/>
    <w:rsid w:val="008C2675"/>
    <w:rsid w:val="008D0649"/>
    <w:rsid w:val="008D6D44"/>
    <w:rsid w:val="008E399D"/>
    <w:rsid w:val="00903E1F"/>
    <w:rsid w:val="00905A90"/>
    <w:rsid w:val="009213B2"/>
    <w:rsid w:val="00926ACB"/>
    <w:rsid w:val="0094563D"/>
    <w:rsid w:val="0095191F"/>
    <w:rsid w:val="00955C0E"/>
    <w:rsid w:val="00967142"/>
    <w:rsid w:val="00984FCD"/>
    <w:rsid w:val="0099129A"/>
    <w:rsid w:val="009A359F"/>
    <w:rsid w:val="009B4590"/>
    <w:rsid w:val="009C1363"/>
    <w:rsid w:val="009D22C1"/>
    <w:rsid w:val="009D4BFB"/>
    <w:rsid w:val="009D781C"/>
    <w:rsid w:val="009F018C"/>
    <w:rsid w:val="009F186E"/>
    <w:rsid w:val="009F2128"/>
    <w:rsid w:val="009F4465"/>
    <w:rsid w:val="009F6C6A"/>
    <w:rsid w:val="00A00106"/>
    <w:rsid w:val="00A14403"/>
    <w:rsid w:val="00A35382"/>
    <w:rsid w:val="00A52B67"/>
    <w:rsid w:val="00A61B50"/>
    <w:rsid w:val="00A61F82"/>
    <w:rsid w:val="00A62D60"/>
    <w:rsid w:val="00A63EFE"/>
    <w:rsid w:val="00A74BCA"/>
    <w:rsid w:val="00A76D61"/>
    <w:rsid w:val="00A82651"/>
    <w:rsid w:val="00A92CD5"/>
    <w:rsid w:val="00AA4ECB"/>
    <w:rsid w:val="00AB6EB1"/>
    <w:rsid w:val="00AC173B"/>
    <w:rsid w:val="00AC19AF"/>
    <w:rsid w:val="00AC3D50"/>
    <w:rsid w:val="00AD47BB"/>
    <w:rsid w:val="00AE1B8D"/>
    <w:rsid w:val="00AE513F"/>
    <w:rsid w:val="00B045B9"/>
    <w:rsid w:val="00B06D9E"/>
    <w:rsid w:val="00B070C3"/>
    <w:rsid w:val="00B57B5F"/>
    <w:rsid w:val="00B657FF"/>
    <w:rsid w:val="00B807F0"/>
    <w:rsid w:val="00B8423F"/>
    <w:rsid w:val="00B902D7"/>
    <w:rsid w:val="00BA3D89"/>
    <w:rsid w:val="00BA5790"/>
    <w:rsid w:val="00BB270B"/>
    <w:rsid w:val="00BD4877"/>
    <w:rsid w:val="00BF1C0C"/>
    <w:rsid w:val="00BF2475"/>
    <w:rsid w:val="00C0491A"/>
    <w:rsid w:val="00C112BB"/>
    <w:rsid w:val="00C121C9"/>
    <w:rsid w:val="00C153B3"/>
    <w:rsid w:val="00C21709"/>
    <w:rsid w:val="00C252B3"/>
    <w:rsid w:val="00C2588B"/>
    <w:rsid w:val="00C25D91"/>
    <w:rsid w:val="00C30AF0"/>
    <w:rsid w:val="00C62D27"/>
    <w:rsid w:val="00C81373"/>
    <w:rsid w:val="00C81DBA"/>
    <w:rsid w:val="00C86EB7"/>
    <w:rsid w:val="00CA156F"/>
    <w:rsid w:val="00CA72E6"/>
    <w:rsid w:val="00CC2C4E"/>
    <w:rsid w:val="00CC5DAB"/>
    <w:rsid w:val="00CD6A4A"/>
    <w:rsid w:val="00CE324E"/>
    <w:rsid w:val="00CE55F7"/>
    <w:rsid w:val="00CF2256"/>
    <w:rsid w:val="00D0535C"/>
    <w:rsid w:val="00D05553"/>
    <w:rsid w:val="00D112C1"/>
    <w:rsid w:val="00D22E6A"/>
    <w:rsid w:val="00D23277"/>
    <w:rsid w:val="00D23AC3"/>
    <w:rsid w:val="00D250DA"/>
    <w:rsid w:val="00D34245"/>
    <w:rsid w:val="00D36254"/>
    <w:rsid w:val="00D40F78"/>
    <w:rsid w:val="00D4389E"/>
    <w:rsid w:val="00D43B7E"/>
    <w:rsid w:val="00D512FA"/>
    <w:rsid w:val="00D53650"/>
    <w:rsid w:val="00D74072"/>
    <w:rsid w:val="00D7671F"/>
    <w:rsid w:val="00D82152"/>
    <w:rsid w:val="00D87301"/>
    <w:rsid w:val="00DA1E9C"/>
    <w:rsid w:val="00DB4088"/>
    <w:rsid w:val="00DD3644"/>
    <w:rsid w:val="00DE144C"/>
    <w:rsid w:val="00DE6425"/>
    <w:rsid w:val="00E1279D"/>
    <w:rsid w:val="00E13A32"/>
    <w:rsid w:val="00E25212"/>
    <w:rsid w:val="00E4394B"/>
    <w:rsid w:val="00E44754"/>
    <w:rsid w:val="00E46ACB"/>
    <w:rsid w:val="00E56826"/>
    <w:rsid w:val="00E60B5D"/>
    <w:rsid w:val="00E6310F"/>
    <w:rsid w:val="00E66CA6"/>
    <w:rsid w:val="00E774AD"/>
    <w:rsid w:val="00E81235"/>
    <w:rsid w:val="00E95C0B"/>
    <w:rsid w:val="00EB17D5"/>
    <w:rsid w:val="00EB2F58"/>
    <w:rsid w:val="00EB78CE"/>
    <w:rsid w:val="00EC12CE"/>
    <w:rsid w:val="00ED00A9"/>
    <w:rsid w:val="00ED7B17"/>
    <w:rsid w:val="00EF3FEE"/>
    <w:rsid w:val="00EF4F64"/>
    <w:rsid w:val="00F02B3E"/>
    <w:rsid w:val="00F26CCF"/>
    <w:rsid w:val="00F33F8B"/>
    <w:rsid w:val="00F352E4"/>
    <w:rsid w:val="00F408C1"/>
    <w:rsid w:val="00F42814"/>
    <w:rsid w:val="00F5529D"/>
    <w:rsid w:val="00F61CCD"/>
    <w:rsid w:val="00F75D93"/>
    <w:rsid w:val="00F80AD7"/>
    <w:rsid w:val="00F91109"/>
    <w:rsid w:val="00FB04B8"/>
    <w:rsid w:val="00FC5E9C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D2DE6"/>
    <w:pPr>
      <w:suppressAutoHyphens/>
    </w:pPr>
    <w:rPr>
      <w:sz w:val="26"/>
      <w:lang w:eastAsia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604CDE"/>
    <w:pPr>
      <w:keepNext/>
      <w:keepLines/>
      <w:suppressAutoHyphens w:val="0"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604CDE"/>
    <w:pPr>
      <w:keepNext/>
      <w:keepLines/>
      <w:suppressAutoHyphens w:val="0"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styleId="a5">
    <w:name w:val="Hyperlink"/>
    <w:uiPriority w:val="99"/>
    <w:rPr>
      <w:color w:val="000080"/>
      <w:u w:val="single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pPr>
      <w:jc w:val="both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next w:val="a0"/>
    <w:pPr>
      <w:jc w:val="center"/>
    </w:pPr>
    <w:rPr>
      <w:b/>
      <w:sz w:val="20"/>
    </w:rPr>
  </w:style>
  <w:style w:type="paragraph" w:styleId="a9">
    <w:name w:val="Normal (Web)"/>
    <w:basedOn w:val="a0"/>
    <w:pPr>
      <w:spacing w:before="121" w:after="121"/>
      <w:ind w:left="121" w:right="121"/>
      <w:jc w:val="both"/>
    </w:pPr>
    <w:rPr>
      <w:rFonts w:ascii="Verdana" w:hAnsi="Verdana"/>
      <w:sz w:val="13"/>
      <w:szCs w:val="13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  <w:sz w:val="20"/>
    </w:rPr>
  </w:style>
  <w:style w:type="paragraph" w:customStyle="1" w:styleId="aa">
    <w:name w:val="Содержимое врезки"/>
    <w:basedOn w:val="a7"/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0"/>
    <w:rsid w:val="00B657FF"/>
    <w:pPr>
      <w:spacing w:after="120"/>
      <w:ind w:left="283"/>
    </w:pPr>
  </w:style>
  <w:style w:type="paragraph" w:styleId="ae">
    <w:name w:val="Document Map"/>
    <w:basedOn w:val="a0"/>
    <w:semiHidden/>
    <w:rsid w:val="002C6822"/>
    <w:pPr>
      <w:shd w:val="clear" w:color="auto" w:fill="000080"/>
    </w:pPr>
    <w:rPr>
      <w:rFonts w:ascii="Tahoma" w:hAnsi="Tahoma" w:cs="Tahoma"/>
      <w:sz w:val="20"/>
    </w:rPr>
  </w:style>
  <w:style w:type="table" w:styleId="af">
    <w:name w:val="Table Grid"/>
    <w:basedOn w:val="a2"/>
    <w:rsid w:val="00AC17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rsid w:val="00CA156F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CA156F"/>
  </w:style>
  <w:style w:type="paragraph" w:styleId="af3">
    <w:name w:val="footer"/>
    <w:basedOn w:val="a0"/>
    <w:link w:val="af4"/>
    <w:rsid w:val="00967142"/>
    <w:pPr>
      <w:tabs>
        <w:tab w:val="center" w:pos="4677"/>
        <w:tab w:val="right" w:pos="9355"/>
      </w:tabs>
    </w:pPr>
  </w:style>
  <w:style w:type="paragraph" w:styleId="af5">
    <w:name w:val="Balloon Text"/>
    <w:basedOn w:val="a0"/>
    <w:link w:val="af6"/>
    <w:rsid w:val="00DB40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DB4088"/>
    <w:rPr>
      <w:rFonts w:ascii="Tahoma" w:hAnsi="Tahoma" w:cs="Tahoma"/>
      <w:sz w:val="16"/>
      <w:szCs w:val="16"/>
      <w:lang w:eastAsia="ar-SA"/>
    </w:rPr>
  </w:style>
  <w:style w:type="paragraph" w:styleId="af7">
    <w:name w:val="List Paragraph"/>
    <w:basedOn w:val="a0"/>
    <w:uiPriority w:val="34"/>
    <w:qFormat/>
    <w:rsid w:val="0004109E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604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4CD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rmal">
    <w:name w:val="ConsPlusNormal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DocList">
    <w:name w:val="ConsPlusDocList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Page">
    <w:name w:val="ConsPlusTitlePage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</w:rPr>
  </w:style>
  <w:style w:type="paragraph" w:customStyle="1" w:styleId="ConsPlusJurTerm">
    <w:name w:val="ConsPlusJurTerm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26"/>
      <w:szCs w:val="26"/>
    </w:rPr>
  </w:style>
  <w:style w:type="character" w:customStyle="1" w:styleId="af1">
    <w:name w:val="Верхний колонтитул Знак"/>
    <w:link w:val="af0"/>
    <w:uiPriority w:val="99"/>
    <w:locked/>
    <w:rsid w:val="00604CDE"/>
    <w:rPr>
      <w:sz w:val="26"/>
      <w:lang w:eastAsia="ar-SA"/>
    </w:rPr>
  </w:style>
  <w:style w:type="character" w:customStyle="1" w:styleId="af4">
    <w:name w:val="Нижний колонтитул Знак"/>
    <w:link w:val="af3"/>
    <w:locked/>
    <w:rsid w:val="00604CDE"/>
    <w:rPr>
      <w:sz w:val="26"/>
      <w:lang w:eastAsia="ar-SA"/>
    </w:rPr>
  </w:style>
  <w:style w:type="paragraph" w:customStyle="1" w:styleId="a">
    <w:name w:val="Глава"/>
    <w:basedOn w:val="a0"/>
    <w:rsid w:val="00604CDE"/>
    <w:pPr>
      <w:keepNext/>
      <w:numPr>
        <w:numId w:val="11"/>
      </w:numPr>
      <w:jc w:val="center"/>
      <w:outlineLvl w:val="0"/>
    </w:pPr>
    <w:rPr>
      <w:rFonts w:cs="Arial"/>
      <w:b/>
      <w:caps/>
      <w:sz w:val="28"/>
      <w:szCs w:val="48"/>
      <w:lang w:eastAsia="ru-RU"/>
    </w:rPr>
  </w:style>
  <w:style w:type="paragraph" w:customStyle="1" w:styleId="-3">
    <w:name w:val="Пункт-3"/>
    <w:basedOn w:val="a0"/>
    <w:rsid w:val="00604CDE"/>
    <w:pPr>
      <w:tabs>
        <w:tab w:val="num" w:pos="2978"/>
      </w:tabs>
      <w:suppressAutoHyphens w:val="0"/>
      <w:jc w:val="both"/>
    </w:pPr>
    <w:rPr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04CDE"/>
    <w:rPr>
      <w:b/>
      <w:bCs/>
      <w:sz w:val="26"/>
      <w:lang w:eastAsia="ar-SA"/>
    </w:rPr>
  </w:style>
  <w:style w:type="paragraph" w:styleId="af8">
    <w:name w:val="TOC Heading"/>
    <w:basedOn w:val="1"/>
    <w:next w:val="a0"/>
    <w:uiPriority w:val="39"/>
    <w:semiHidden/>
    <w:unhideWhenUsed/>
    <w:qFormat/>
    <w:rsid w:val="00604CDE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604CDE"/>
    <w:pPr>
      <w:suppressAutoHyphens w:val="0"/>
      <w:spacing w:after="100" w:line="240" w:lineRule="atLeast"/>
      <w:ind w:left="220" w:firstLine="709"/>
      <w:jc w:val="both"/>
    </w:pPr>
    <w:rPr>
      <w:rFonts w:ascii="Calibri" w:hAnsi="Calibri"/>
      <w:sz w:val="22"/>
      <w:szCs w:val="22"/>
      <w:lang w:eastAsia="ru-RU"/>
    </w:rPr>
  </w:style>
  <w:style w:type="character" w:styleId="af9">
    <w:name w:val="annotation reference"/>
    <w:basedOn w:val="a1"/>
    <w:rsid w:val="00604CDE"/>
    <w:rPr>
      <w:sz w:val="16"/>
      <w:szCs w:val="16"/>
    </w:rPr>
  </w:style>
  <w:style w:type="paragraph" w:styleId="afa">
    <w:name w:val="annotation text"/>
    <w:basedOn w:val="a0"/>
    <w:link w:val="afb"/>
    <w:rsid w:val="00604CDE"/>
    <w:pPr>
      <w:suppressAutoHyphens w:val="0"/>
      <w:ind w:firstLine="709"/>
      <w:jc w:val="both"/>
    </w:pPr>
    <w:rPr>
      <w:rFonts w:ascii="Calibri" w:hAnsi="Calibri"/>
      <w:sz w:val="20"/>
      <w:lang w:eastAsia="ru-RU"/>
    </w:rPr>
  </w:style>
  <w:style w:type="character" w:customStyle="1" w:styleId="afb">
    <w:name w:val="Текст примечания Знак"/>
    <w:basedOn w:val="a1"/>
    <w:link w:val="afa"/>
    <w:rsid w:val="00604CDE"/>
    <w:rPr>
      <w:rFonts w:ascii="Calibri" w:hAnsi="Calibri"/>
    </w:rPr>
  </w:style>
  <w:style w:type="paragraph" w:styleId="afc">
    <w:name w:val="annotation subject"/>
    <w:basedOn w:val="afa"/>
    <w:next w:val="afa"/>
    <w:link w:val="afd"/>
    <w:rsid w:val="00604CDE"/>
    <w:rPr>
      <w:b/>
      <w:bCs/>
    </w:rPr>
  </w:style>
  <w:style w:type="character" w:customStyle="1" w:styleId="afd">
    <w:name w:val="Тема примечания Знак"/>
    <w:basedOn w:val="afb"/>
    <w:link w:val="afc"/>
    <w:rsid w:val="00604CDE"/>
    <w:rPr>
      <w:rFonts w:ascii="Calibri" w:hAnsi="Calibri"/>
      <w:b/>
      <w:bCs/>
    </w:rPr>
  </w:style>
  <w:style w:type="character" w:customStyle="1" w:styleId="blk">
    <w:name w:val="blk"/>
    <w:basedOn w:val="a1"/>
    <w:rsid w:val="00604CDE"/>
  </w:style>
  <w:style w:type="paragraph" w:styleId="afe">
    <w:name w:val="Revision"/>
    <w:hidden/>
    <w:uiPriority w:val="99"/>
    <w:semiHidden/>
    <w:rsid w:val="00604CDE"/>
    <w:rPr>
      <w:rFonts w:ascii="Calibri" w:hAnsi="Calibri"/>
      <w:sz w:val="22"/>
      <w:szCs w:val="22"/>
    </w:rPr>
  </w:style>
  <w:style w:type="paragraph" w:customStyle="1" w:styleId="Oaeno">
    <w:name w:val="Oaeno"/>
    <w:basedOn w:val="a0"/>
    <w:rsid w:val="00604CDE"/>
    <w:pPr>
      <w:suppressAutoHyphens w:val="0"/>
    </w:pPr>
    <w:rPr>
      <w:rFonts w:ascii="Courier New" w:hAnsi="Courier New" w:cs="Courier New"/>
      <w:sz w:val="20"/>
      <w:lang w:eastAsia="ru-RU"/>
    </w:rPr>
  </w:style>
  <w:style w:type="paragraph" w:customStyle="1" w:styleId="consplusnormal0">
    <w:name w:val="consplusnormal"/>
    <w:basedOn w:val="a0"/>
    <w:rsid w:val="00604C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soins0">
    <w:name w:val="msoins0"/>
    <w:basedOn w:val="a1"/>
    <w:rsid w:val="00604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D2DE6"/>
    <w:pPr>
      <w:suppressAutoHyphens/>
    </w:pPr>
    <w:rPr>
      <w:sz w:val="26"/>
      <w:lang w:eastAsia="ar-SA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604CDE"/>
    <w:pPr>
      <w:keepNext/>
      <w:keepLines/>
      <w:suppressAutoHyphens w:val="0"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604CDE"/>
    <w:pPr>
      <w:keepNext/>
      <w:keepLines/>
      <w:suppressAutoHyphens w:val="0"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styleId="a5">
    <w:name w:val="Hyperlink"/>
    <w:uiPriority w:val="99"/>
    <w:rPr>
      <w:color w:val="000080"/>
      <w:u w:val="single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pPr>
      <w:jc w:val="both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next w:val="a0"/>
    <w:pPr>
      <w:jc w:val="center"/>
    </w:pPr>
    <w:rPr>
      <w:b/>
      <w:sz w:val="20"/>
    </w:rPr>
  </w:style>
  <w:style w:type="paragraph" w:styleId="a9">
    <w:name w:val="Normal (Web)"/>
    <w:basedOn w:val="a0"/>
    <w:pPr>
      <w:spacing w:before="121" w:after="121"/>
      <w:ind w:left="121" w:right="121"/>
      <w:jc w:val="both"/>
    </w:pPr>
    <w:rPr>
      <w:rFonts w:ascii="Verdana" w:hAnsi="Verdana"/>
      <w:sz w:val="13"/>
      <w:szCs w:val="13"/>
    </w:rPr>
  </w:style>
  <w:style w:type="paragraph" w:customStyle="1" w:styleId="15">
    <w:name w:val="Схема документа1"/>
    <w:basedOn w:val="a0"/>
    <w:pPr>
      <w:shd w:val="clear" w:color="auto" w:fill="000080"/>
    </w:pPr>
    <w:rPr>
      <w:rFonts w:ascii="Tahoma" w:hAnsi="Tahoma" w:cs="Tahoma"/>
      <w:sz w:val="20"/>
    </w:rPr>
  </w:style>
  <w:style w:type="paragraph" w:customStyle="1" w:styleId="aa">
    <w:name w:val="Содержимое врезки"/>
    <w:basedOn w:val="a7"/>
  </w:style>
  <w:style w:type="paragraph" w:customStyle="1" w:styleId="ab">
    <w:name w:val="Содержимое таблицы"/>
    <w:basedOn w:val="a0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0"/>
    <w:rsid w:val="00B657FF"/>
    <w:pPr>
      <w:spacing w:after="120"/>
      <w:ind w:left="283"/>
    </w:pPr>
  </w:style>
  <w:style w:type="paragraph" w:styleId="ae">
    <w:name w:val="Document Map"/>
    <w:basedOn w:val="a0"/>
    <w:semiHidden/>
    <w:rsid w:val="002C6822"/>
    <w:pPr>
      <w:shd w:val="clear" w:color="auto" w:fill="000080"/>
    </w:pPr>
    <w:rPr>
      <w:rFonts w:ascii="Tahoma" w:hAnsi="Tahoma" w:cs="Tahoma"/>
      <w:sz w:val="20"/>
    </w:rPr>
  </w:style>
  <w:style w:type="table" w:styleId="af">
    <w:name w:val="Table Grid"/>
    <w:basedOn w:val="a2"/>
    <w:rsid w:val="00AC173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rsid w:val="00CA156F"/>
    <w:pPr>
      <w:tabs>
        <w:tab w:val="center" w:pos="4677"/>
        <w:tab w:val="right" w:pos="9355"/>
      </w:tabs>
    </w:pPr>
  </w:style>
  <w:style w:type="character" w:styleId="af2">
    <w:name w:val="page number"/>
    <w:basedOn w:val="a1"/>
    <w:rsid w:val="00CA156F"/>
  </w:style>
  <w:style w:type="paragraph" w:styleId="af3">
    <w:name w:val="footer"/>
    <w:basedOn w:val="a0"/>
    <w:link w:val="af4"/>
    <w:rsid w:val="00967142"/>
    <w:pPr>
      <w:tabs>
        <w:tab w:val="center" w:pos="4677"/>
        <w:tab w:val="right" w:pos="9355"/>
      </w:tabs>
    </w:pPr>
  </w:style>
  <w:style w:type="paragraph" w:styleId="af5">
    <w:name w:val="Balloon Text"/>
    <w:basedOn w:val="a0"/>
    <w:link w:val="af6"/>
    <w:rsid w:val="00DB40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DB4088"/>
    <w:rPr>
      <w:rFonts w:ascii="Tahoma" w:hAnsi="Tahoma" w:cs="Tahoma"/>
      <w:sz w:val="16"/>
      <w:szCs w:val="16"/>
      <w:lang w:eastAsia="ar-SA"/>
    </w:rPr>
  </w:style>
  <w:style w:type="paragraph" w:styleId="af7">
    <w:name w:val="List Paragraph"/>
    <w:basedOn w:val="a0"/>
    <w:uiPriority w:val="34"/>
    <w:qFormat/>
    <w:rsid w:val="0004109E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604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604CD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onsPlusNormal">
    <w:name w:val="ConsPlusNormal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DocList">
    <w:name w:val="ConsPlusDocList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TitlePage">
    <w:name w:val="ConsPlusTitlePage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</w:rPr>
  </w:style>
  <w:style w:type="paragraph" w:customStyle="1" w:styleId="ConsPlusJurTerm">
    <w:name w:val="ConsPlusJurTerm"/>
    <w:rsid w:val="00604CDE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26"/>
      <w:szCs w:val="26"/>
    </w:rPr>
  </w:style>
  <w:style w:type="character" w:customStyle="1" w:styleId="af1">
    <w:name w:val="Верхний колонтитул Знак"/>
    <w:link w:val="af0"/>
    <w:uiPriority w:val="99"/>
    <w:locked/>
    <w:rsid w:val="00604CDE"/>
    <w:rPr>
      <w:sz w:val="26"/>
      <w:lang w:eastAsia="ar-SA"/>
    </w:rPr>
  </w:style>
  <w:style w:type="character" w:customStyle="1" w:styleId="af4">
    <w:name w:val="Нижний колонтитул Знак"/>
    <w:link w:val="af3"/>
    <w:locked/>
    <w:rsid w:val="00604CDE"/>
    <w:rPr>
      <w:sz w:val="26"/>
      <w:lang w:eastAsia="ar-SA"/>
    </w:rPr>
  </w:style>
  <w:style w:type="paragraph" w:customStyle="1" w:styleId="a">
    <w:name w:val="Глава"/>
    <w:basedOn w:val="a0"/>
    <w:rsid w:val="00604CDE"/>
    <w:pPr>
      <w:keepNext/>
      <w:numPr>
        <w:numId w:val="11"/>
      </w:numPr>
      <w:jc w:val="center"/>
      <w:outlineLvl w:val="0"/>
    </w:pPr>
    <w:rPr>
      <w:rFonts w:cs="Arial"/>
      <w:b/>
      <w:caps/>
      <w:sz w:val="28"/>
      <w:szCs w:val="48"/>
      <w:lang w:eastAsia="ru-RU"/>
    </w:rPr>
  </w:style>
  <w:style w:type="paragraph" w:customStyle="1" w:styleId="-3">
    <w:name w:val="Пункт-3"/>
    <w:basedOn w:val="a0"/>
    <w:rsid w:val="00604CDE"/>
    <w:pPr>
      <w:tabs>
        <w:tab w:val="num" w:pos="2978"/>
      </w:tabs>
      <w:suppressAutoHyphens w:val="0"/>
      <w:jc w:val="both"/>
    </w:pPr>
    <w:rPr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04CDE"/>
    <w:rPr>
      <w:b/>
      <w:bCs/>
      <w:sz w:val="26"/>
      <w:lang w:eastAsia="ar-SA"/>
    </w:rPr>
  </w:style>
  <w:style w:type="paragraph" w:styleId="af8">
    <w:name w:val="TOC Heading"/>
    <w:basedOn w:val="1"/>
    <w:next w:val="a0"/>
    <w:uiPriority w:val="39"/>
    <w:semiHidden/>
    <w:unhideWhenUsed/>
    <w:qFormat/>
    <w:rsid w:val="00604CDE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rsid w:val="00604CDE"/>
    <w:pPr>
      <w:suppressAutoHyphens w:val="0"/>
      <w:spacing w:after="100" w:line="240" w:lineRule="atLeast"/>
      <w:ind w:left="220" w:firstLine="709"/>
      <w:jc w:val="both"/>
    </w:pPr>
    <w:rPr>
      <w:rFonts w:ascii="Calibri" w:hAnsi="Calibri"/>
      <w:sz w:val="22"/>
      <w:szCs w:val="22"/>
      <w:lang w:eastAsia="ru-RU"/>
    </w:rPr>
  </w:style>
  <w:style w:type="character" w:styleId="af9">
    <w:name w:val="annotation reference"/>
    <w:basedOn w:val="a1"/>
    <w:rsid w:val="00604CDE"/>
    <w:rPr>
      <w:sz w:val="16"/>
      <w:szCs w:val="16"/>
    </w:rPr>
  </w:style>
  <w:style w:type="paragraph" w:styleId="afa">
    <w:name w:val="annotation text"/>
    <w:basedOn w:val="a0"/>
    <w:link w:val="afb"/>
    <w:rsid w:val="00604CDE"/>
    <w:pPr>
      <w:suppressAutoHyphens w:val="0"/>
      <w:ind w:firstLine="709"/>
      <w:jc w:val="both"/>
    </w:pPr>
    <w:rPr>
      <w:rFonts w:ascii="Calibri" w:hAnsi="Calibri"/>
      <w:sz w:val="20"/>
      <w:lang w:eastAsia="ru-RU"/>
    </w:rPr>
  </w:style>
  <w:style w:type="character" w:customStyle="1" w:styleId="afb">
    <w:name w:val="Текст примечания Знак"/>
    <w:basedOn w:val="a1"/>
    <w:link w:val="afa"/>
    <w:rsid w:val="00604CDE"/>
    <w:rPr>
      <w:rFonts w:ascii="Calibri" w:hAnsi="Calibri"/>
    </w:rPr>
  </w:style>
  <w:style w:type="paragraph" w:styleId="afc">
    <w:name w:val="annotation subject"/>
    <w:basedOn w:val="afa"/>
    <w:next w:val="afa"/>
    <w:link w:val="afd"/>
    <w:rsid w:val="00604CDE"/>
    <w:rPr>
      <w:b/>
      <w:bCs/>
    </w:rPr>
  </w:style>
  <w:style w:type="character" w:customStyle="1" w:styleId="afd">
    <w:name w:val="Тема примечания Знак"/>
    <w:basedOn w:val="afb"/>
    <w:link w:val="afc"/>
    <w:rsid w:val="00604CDE"/>
    <w:rPr>
      <w:rFonts w:ascii="Calibri" w:hAnsi="Calibri"/>
      <w:b/>
      <w:bCs/>
    </w:rPr>
  </w:style>
  <w:style w:type="character" w:customStyle="1" w:styleId="blk">
    <w:name w:val="blk"/>
    <w:basedOn w:val="a1"/>
    <w:rsid w:val="00604CDE"/>
  </w:style>
  <w:style w:type="paragraph" w:styleId="afe">
    <w:name w:val="Revision"/>
    <w:hidden/>
    <w:uiPriority w:val="99"/>
    <w:semiHidden/>
    <w:rsid w:val="00604CDE"/>
    <w:rPr>
      <w:rFonts w:ascii="Calibri" w:hAnsi="Calibri"/>
      <w:sz w:val="22"/>
      <w:szCs w:val="22"/>
    </w:rPr>
  </w:style>
  <w:style w:type="paragraph" w:customStyle="1" w:styleId="Oaeno">
    <w:name w:val="Oaeno"/>
    <w:basedOn w:val="a0"/>
    <w:rsid w:val="00604CDE"/>
    <w:pPr>
      <w:suppressAutoHyphens w:val="0"/>
    </w:pPr>
    <w:rPr>
      <w:rFonts w:ascii="Courier New" w:hAnsi="Courier New" w:cs="Courier New"/>
      <w:sz w:val="20"/>
      <w:lang w:eastAsia="ru-RU"/>
    </w:rPr>
  </w:style>
  <w:style w:type="paragraph" w:customStyle="1" w:styleId="consplusnormal0">
    <w:name w:val="consplusnormal"/>
    <w:basedOn w:val="a0"/>
    <w:rsid w:val="00604C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soins0">
    <w:name w:val="msoins0"/>
    <w:basedOn w:val="a1"/>
    <w:rsid w:val="00604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BE72-172A-4FDE-A04A-476F9A17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Антон Алексеевич</dc:creator>
  <cp:keywords>Приказ;Комплаенс</cp:keywords>
  <cp:lastModifiedBy>пк</cp:lastModifiedBy>
  <cp:revision>50</cp:revision>
  <cp:lastPrinted>2018-10-19T12:29:00Z</cp:lastPrinted>
  <dcterms:created xsi:type="dcterms:W3CDTF">2018-09-10T14:36:00Z</dcterms:created>
  <dcterms:modified xsi:type="dcterms:W3CDTF">2018-10-25T12:58:00Z</dcterms:modified>
</cp:coreProperties>
</file>