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24" w:rsidRDefault="00956F24">
      <w:pPr>
        <w:pStyle w:val="ConsPlusTitle"/>
        <w:jc w:val="center"/>
        <w:outlineLvl w:val="0"/>
      </w:pPr>
      <w:r>
        <w:t>КАЛУЖСКАЯ ОБЛАСТЬ</w:t>
      </w:r>
    </w:p>
    <w:p w:rsidR="00956F24" w:rsidRDefault="00956F24">
      <w:pPr>
        <w:pStyle w:val="ConsPlusTitle"/>
        <w:jc w:val="center"/>
      </w:pPr>
      <w:r>
        <w:t>МУНИЦИПАЛЬНОЕ ОБРАЗОВАНИЕ "МАЛОЯРОСЛАВЕЦКИЙ РАЙОН"</w:t>
      </w:r>
    </w:p>
    <w:p w:rsidR="00956F24" w:rsidRDefault="00956F24">
      <w:pPr>
        <w:pStyle w:val="ConsPlusTitle"/>
        <w:jc w:val="center"/>
      </w:pPr>
      <w:r>
        <w:t>МАЛОЯРОСЛАВЕЦКОЕ РАЙОННОЕ СОБРАНИЕ</w:t>
      </w:r>
    </w:p>
    <w:p w:rsidR="00956F24" w:rsidRDefault="00956F24">
      <w:pPr>
        <w:pStyle w:val="ConsPlusTitle"/>
        <w:jc w:val="both"/>
      </w:pPr>
    </w:p>
    <w:p w:rsidR="00956F24" w:rsidRDefault="00956F24">
      <w:pPr>
        <w:pStyle w:val="ConsPlusTitle"/>
        <w:jc w:val="center"/>
      </w:pPr>
      <w:r>
        <w:t>РЕШЕНИЕ</w:t>
      </w:r>
    </w:p>
    <w:p w:rsidR="00956F24" w:rsidRDefault="00956F24">
      <w:pPr>
        <w:pStyle w:val="ConsPlusTitle"/>
        <w:jc w:val="center"/>
      </w:pPr>
      <w:r>
        <w:t>от 29 мая 2024 г. N 35</w:t>
      </w:r>
    </w:p>
    <w:p w:rsidR="00956F24" w:rsidRDefault="00956F24">
      <w:pPr>
        <w:pStyle w:val="ConsPlusTitle"/>
        <w:jc w:val="both"/>
      </w:pPr>
    </w:p>
    <w:p w:rsidR="00956F24" w:rsidRDefault="00956F24">
      <w:pPr>
        <w:pStyle w:val="ConsPlusTitle"/>
        <w:jc w:val="center"/>
      </w:pPr>
      <w:r>
        <w:t>ОБ УТВЕРЖДЕНИИ ПОЛОЖЕНИЯ О МУНИЦИПАЛЬНОМ ЗЕМЕЛЬНОМ КОНТРОЛЕ</w:t>
      </w:r>
    </w:p>
    <w:p w:rsidR="00956F24" w:rsidRDefault="00956F24">
      <w:pPr>
        <w:pStyle w:val="ConsPlusTitle"/>
        <w:jc w:val="center"/>
      </w:pPr>
      <w:r>
        <w:t>НА ТЕРРИТОРИИ МУНИЦИПАЛЬНОГО ОБРАЗОВАНИЯ МУНИЦИПАЛЬНОГО</w:t>
      </w:r>
    </w:p>
    <w:p w:rsidR="00956F24" w:rsidRDefault="00956F24">
      <w:pPr>
        <w:pStyle w:val="ConsPlusTitle"/>
        <w:jc w:val="center"/>
      </w:pPr>
      <w:r>
        <w:t>РАЙОНА "МАЛОЯРОСЛАВЕЦКИЙ РАЙОН" КАЛУЖСКОЙ ОБЛАСТИ</w:t>
      </w: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ind w:firstLine="540"/>
        <w:jc w:val="both"/>
      </w:pPr>
      <w:proofErr w:type="gramStart"/>
      <w:r>
        <w:t xml:space="preserve">В целях приведения в соответствие с действующим законодательством Российской Федерации, руководствуясь </w:t>
      </w:r>
      <w:hyperlink r:id="rId4">
        <w:r>
          <w:rPr>
            <w:color w:val="0000FF"/>
          </w:rPr>
          <w:t>статьей 72</w:t>
        </w:r>
      </w:hyperlink>
      <w:r>
        <w:t xml:space="preserve"> Земельного кодекса Российской Федерации,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района "Малоярославецкий район", письмом министерства цифрового развития Калужской области N 422-33-ТРА от 19.12.2022 об использовании в работе типовых проектов</w:t>
      </w:r>
      <w:proofErr w:type="gramEnd"/>
      <w:r>
        <w:t xml:space="preserve"> положений, которые прошли правовую экспертизу в правовом управлении Администрации Губернатора Калужской области, </w:t>
      </w:r>
      <w:proofErr w:type="spellStart"/>
      <w:r>
        <w:t>Малоярославецкое</w:t>
      </w:r>
      <w:proofErr w:type="spellEnd"/>
      <w:r>
        <w:t xml:space="preserve"> Районное Собрание депутатов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РЕШИЛО:</w:t>
      </w: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муниципальном земельном контроле на территории муниципального района "Малоярославецкий район" (прилагается).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2.1. </w:t>
      </w:r>
      <w:hyperlink r:id="rId8">
        <w:r>
          <w:rPr>
            <w:color w:val="0000FF"/>
          </w:rPr>
          <w:t>Решение</w:t>
        </w:r>
      </w:hyperlink>
      <w:r>
        <w:t xml:space="preserve"> Малоярославецкого Районного Собрания муниципального района "Малоярославецкий район" от 24.11.2021 N 104 "Об утверждении Положения о муниципальном земельном контроле на территории муниципального района "Малоярославецкий район";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2.2. </w:t>
      </w:r>
      <w:hyperlink r:id="rId9">
        <w:r>
          <w:rPr>
            <w:color w:val="0000FF"/>
          </w:rPr>
          <w:t>Решение</w:t>
        </w:r>
      </w:hyperlink>
      <w:r>
        <w:t xml:space="preserve"> Малоярославецкого Районного Собрания от 20.02.2023 N 13 "О внесении изменений в Положение о муниципальном земельном контроле на территории муниципального района "Малоярославецкий район".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3. Настоящее решение вступает в силу с момента его подписания, подлежит опубликованию в газете "Маяк" и размещению на официальном сайте Малоярославецкой районной администрации муниципального района "Малоярославецкий район".</w:t>
      </w: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jc w:val="right"/>
      </w:pPr>
      <w:r>
        <w:t>Глава муниципального района</w:t>
      </w:r>
    </w:p>
    <w:p w:rsidR="00956F24" w:rsidRDefault="00956F24">
      <w:pPr>
        <w:pStyle w:val="ConsPlusNormal"/>
        <w:jc w:val="right"/>
      </w:pPr>
      <w:r>
        <w:t>"Малоярославецкий район"</w:t>
      </w:r>
    </w:p>
    <w:p w:rsidR="00956F24" w:rsidRDefault="00956F24">
      <w:pPr>
        <w:pStyle w:val="ConsPlusNormal"/>
        <w:jc w:val="right"/>
      </w:pPr>
      <w:proofErr w:type="spellStart"/>
      <w:r>
        <w:t>М.А.Брук</w:t>
      </w:r>
      <w:proofErr w:type="spellEnd"/>
    </w:p>
    <w:p w:rsidR="00956F24" w:rsidRDefault="00956F24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956F24" w:rsidRDefault="00956F24">
      <w:pPr>
        <w:pStyle w:val="ConsPlusNormal"/>
        <w:jc w:val="right"/>
        <w:outlineLvl w:val="0"/>
      </w:pPr>
      <w:r>
        <w:lastRenderedPageBreak/>
        <w:t>Приложение</w:t>
      </w:r>
    </w:p>
    <w:p w:rsidR="00956F24" w:rsidRDefault="00956F24">
      <w:pPr>
        <w:pStyle w:val="ConsPlusNormal"/>
        <w:jc w:val="right"/>
      </w:pPr>
      <w:r>
        <w:t>к Решению</w:t>
      </w:r>
    </w:p>
    <w:p w:rsidR="00956F24" w:rsidRDefault="00956F24">
      <w:pPr>
        <w:pStyle w:val="ConsPlusNormal"/>
        <w:jc w:val="right"/>
      </w:pPr>
      <w:r>
        <w:t>Малоярославецкого</w:t>
      </w:r>
    </w:p>
    <w:p w:rsidR="00956F24" w:rsidRDefault="00956F24">
      <w:pPr>
        <w:pStyle w:val="ConsPlusNormal"/>
        <w:jc w:val="right"/>
      </w:pPr>
      <w:r>
        <w:t>Районного Собрания депутатов</w:t>
      </w:r>
    </w:p>
    <w:p w:rsidR="00956F24" w:rsidRDefault="00956F24">
      <w:pPr>
        <w:pStyle w:val="ConsPlusNormal"/>
        <w:jc w:val="right"/>
      </w:pPr>
      <w:r>
        <w:t>муниципального района</w:t>
      </w:r>
    </w:p>
    <w:p w:rsidR="00956F24" w:rsidRDefault="00956F24">
      <w:pPr>
        <w:pStyle w:val="ConsPlusNormal"/>
        <w:jc w:val="right"/>
      </w:pPr>
      <w:r>
        <w:t>"Малоярославецкий район"</w:t>
      </w:r>
    </w:p>
    <w:p w:rsidR="00956F24" w:rsidRDefault="00956F24">
      <w:pPr>
        <w:pStyle w:val="ConsPlusNormal"/>
        <w:jc w:val="right"/>
      </w:pPr>
      <w:r>
        <w:t>от 29 мая 2024 г. N 35</w:t>
      </w: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Title"/>
        <w:jc w:val="center"/>
      </w:pPr>
      <w:bookmarkStart w:id="0" w:name="P37"/>
      <w:bookmarkEnd w:id="0"/>
      <w:r>
        <w:t>ПОЛОЖЕНИЕ</w:t>
      </w:r>
    </w:p>
    <w:p w:rsidR="00956F24" w:rsidRDefault="00956F24">
      <w:pPr>
        <w:pStyle w:val="ConsPlusTitle"/>
        <w:jc w:val="center"/>
      </w:pPr>
      <w:r>
        <w:t>О МУНИЦИПАЛЬНОМ ЗЕМЕЛЬНОМ КОНТРОЛЕ НА ТЕРРИТОРИИ</w:t>
      </w:r>
    </w:p>
    <w:p w:rsidR="00956F24" w:rsidRDefault="00956F24">
      <w:pPr>
        <w:pStyle w:val="ConsPlusTitle"/>
        <w:jc w:val="center"/>
      </w:pPr>
      <w:r>
        <w:t>МУНИЦИПАЛЬНОГО ОБРАЗОВАНИЯ МУНИЦИПАЛЬНОГО РАЙОНА</w:t>
      </w:r>
    </w:p>
    <w:p w:rsidR="00956F24" w:rsidRDefault="00956F24">
      <w:pPr>
        <w:pStyle w:val="ConsPlusTitle"/>
        <w:jc w:val="center"/>
      </w:pPr>
      <w:r>
        <w:t>"МАЛОЯРОСЛАВЕЦКИЙ РАЙОН" КАЛУЖСКОЙ ОБЛАСТИ</w:t>
      </w: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 (далее - Федеральный закон N 248-ФЗ), устанавливает порядок организации и осуществления муниципального земельного контроля на территории МО МР "Малоярославецкий район" (далее - муниципальный земельный контроль).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2. Предметом муниципального земельного контроля в соответствии с </w:t>
      </w:r>
      <w:hyperlink r:id="rId11">
        <w:r>
          <w:rPr>
            <w:color w:val="0000FF"/>
          </w:rPr>
          <w:t>частью 2 статьи 72</w:t>
        </w:r>
      </w:hyperlink>
      <w:r>
        <w:t xml:space="preserve"> Земельного кодекса Российской Федерации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12">
        <w:r>
          <w:rPr>
            <w:color w:val="0000FF"/>
          </w:rPr>
          <w:t>частью 1 статьи 16</w:t>
        </w:r>
      </w:hyperlink>
      <w:r>
        <w:t xml:space="preserve"> Федерального закона N 248-ФЗ объектом муниципального земельного контроля является деятельность, действия (бездействие) граждан и организаций, в рамках которых должны соблюдаться обязательные требования земельного законодательства, в том числе предъявляемые к гражданам и организациям, осуществляющим деятельность, действия (бездействие).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4. Органом местного самоуправления, уполномоченным на осуществление муниципального земельного контроля, является администрация МР "Малоярославецкий район" (далее - орган муниципального контроля).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5. От имени органа муниципального контроля муниципальный земельный контроль вправе осуществлять следующие должностные лица: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- глава администрации МО МР "Малоярославецкий район";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- заместитель главы администрации по экономике и управлению муниципальным имуществом администрации МО МР "Малоярославецкий район";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- должностное лицо органа муниципального контроля, к должностным обязанностям которого должностной инструкцией отнесено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- инспектор): заведующий отделом сельского хозяйства, заместитель заведующего, главный специалист, ведущий эксперт отдела сельского хозяйства администрации МР "Малоярославецкий район".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частью 2 статьи 27</w:t>
        </w:r>
      </w:hyperlink>
      <w:r>
        <w:t xml:space="preserve"> Федерального закона N 248-ФЗ инспекторы, уполномоченные на проведение конкретного профилактического мероприятия или контрольного мероприятия (далее - контрольные мероприятия), определяются распоряжением администрации МО МР "Малоярославецкий район" о проведении профилактического мероприятия или контрольного мероприятия.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lastRenderedPageBreak/>
        <w:t xml:space="preserve">6. В соответствии с </w:t>
      </w:r>
      <w:hyperlink r:id="rId14">
        <w:r>
          <w:rPr>
            <w:color w:val="0000FF"/>
          </w:rPr>
          <w:t>частью 2 статьи 16</w:t>
        </w:r>
      </w:hyperlink>
      <w:r>
        <w:t xml:space="preserve"> и </w:t>
      </w:r>
      <w:hyperlink r:id="rId15">
        <w:r>
          <w:rPr>
            <w:color w:val="0000FF"/>
          </w:rPr>
          <w:t>частью 5 статьи 17</w:t>
        </w:r>
      </w:hyperlink>
      <w:r>
        <w:t xml:space="preserve"> Федерального закона N 248-ФЗ в рамках осуществления муниципального земельного контроля ведется учет объектов муниципального контроля с использованием информационных систем.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7. Система оценки и управления рисками при осуществлении муниципального земельного контроля не применяется.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8. В соответствии с </w:t>
      </w:r>
      <w:hyperlink r:id="rId16">
        <w:r>
          <w:rPr>
            <w:color w:val="0000FF"/>
          </w:rPr>
          <w:t>частью 9</w:t>
        </w:r>
      </w:hyperlink>
      <w:r>
        <w:t xml:space="preserve"> и </w:t>
      </w:r>
      <w:hyperlink r:id="rId17">
        <w:r>
          <w:rPr>
            <w:color w:val="0000FF"/>
          </w:rPr>
          <w:t>частью 10 статьи 23</w:t>
        </w:r>
      </w:hyperlink>
      <w:r>
        <w:t xml:space="preserve"> Федерального закона N 248-ФЗ в целях оценки риска причинения вреда (ущерба) при принятии решения о проведении и выборе вида внепланового контрольного мероприятия применяются </w:t>
      </w:r>
      <w:hyperlink w:anchor="P129">
        <w:r>
          <w:rPr>
            <w:color w:val="0000FF"/>
          </w:rPr>
          <w:t>индикаторы</w:t>
        </w:r>
      </w:hyperlink>
      <w:r>
        <w:t xml:space="preserve"> риска нарушения обязательных требований, установленные приложением N 1 к настоящему Положению.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9. При осуществлении муниципального земельного контроля в соответствии со </w:t>
      </w:r>
      <w:hyperlink r:id="rId18">
        <w:r>
          <w:rPr>
            <w:color w:val="0000FF"/>
          </w:rPr>
          <w:t>статьей 45</w:t>
        </w:r>
      </w:hyperlink>
      <w:r>
        <w:t xml:space="preserve"> Федерального закона N 248-ФЗ орган муниципального контроля проводит следующие профилактические мероприятия: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б) консультирование;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в) профилактический визит;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г) объявление предостережения.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10.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порядке, предусмотренном </w:t>
      </w:r>
      <w:hyperlink r:id="rId19">
        <w:r>
          <w:rPr>
            <w:color w:val="0000FF"/>
          </w:rPr>
          <w:t>статьей 46</w:t>
        </w:r>
      </w:hyperlink>
      <w:r>
        <w:t xml:space="preserve"> Федерального закона N 248-ФЗ.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11. Должностное лицо отдела сельского хозяйства администрации МО МР "Малоярославецкий район"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 в соответствии со </w:t>
      </w:r>
      <w:hyperlink r:id="rId20">
        <w:r>
          <w:rPr>
            <w:color w:val="0000FF"/>
          </w:rPr>
          <w:t>статьей 50</w:t>
        </w:r>
      </w:hyperlink>
      <w:r>
        <w:t xml:space="preserve"> Федерального закона N 248-ФЗ.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Консультирование может осуществляться по телефону, посредством </w:t>
      </w:r>
      <w:proofErr w:type="spellStart"/>
      <w:r>
        <w:t>видео-конференц-связи</w:t>
      </w:r>
      <w:proofErr w:type="spellEnd"/>
      <w:r>
        <w:t>, на личном приеме либо в ходе проведения профилактического мероприятия, контрольного мероприятия.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Консультирование по телефону, а также на личном приеме осуществляется должностными лицами отдела сельского хозяйства администрации МО МР "Малоярославецкий район".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Дата и время консультирования, осуществляемого посредством </w:t>
      </w:r>
      <w:proofErr w:type="spellStart"/>
      <w:r>
        <w:t>видео-конференц-связи</w:t>
      </w:r>
      <w:proofErr w:type="spellEnd"/>
      <w:r>
        <w:t>, определяются инспектором по согласованию с контролируемым лицом.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Должностные лица, осуществляющие консультирование, дают устный ответ по существу каждого поставленного вопроса. 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а) предмет муниципального земельного контроля;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б) соблюдение обязательных требований в области муниципального земельного контроля;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в) перечень и порядок осуществления профилактических мероприятий;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г) виды и порядок проведения контрольных мероприятий;</w:t>
      </w:r>
    </w:p>
    <w:p w:rsidR="00956F24" w:rsidRDefault="00956F24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порядок обжалования решений органа муниципального контроля, действий (бездействия) его должностных лиц.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письменного разъяснения, подписанного главой администрации МО МР "Малоярославецкий район" на официальном сайте администрации муниципального образования в информационно-телекоммуникационной сети Интернет.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12. Профилактический визит в отношении контролируемых лиц проводится инспектором в порядке, установленном </w:t>
      </w:r>
      <w:hyperlink r:id="rId21">
        <w:r>
          <w:rPr>
            <w:color w:val="0000FF"/>
          </w:rPr>
          <w:t>статьей 52</w:t>
        </w:r>
      </w:hyperlink>
      <w:r>
        <w:t xml:space="preserve"> Федерального закона N 248-ФЗ.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Обязательный профилактический визит проводится с предварительным информированием контролируемого лица не </w:t>
      </w:r>
      <w:proofErr w:type="gramStart"/>
      <w:r>
        <w:t>позднее</w:t>
      </w:r>
      <w:proofErr w:type="gramEnd"/>
      <w:r>
        <w:t xml:space="preserve"> чем за пять рабочих дней до даты его проведения. Срок проведения обязательного профилактического визита не может превышать одного рабочего дня.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13. При наличии сведений, предусмотренных </w:t>
      </w:r>
      <w:hyperlink r:id="rId22">
        <w:r>
          <w:rPr>
            <w:color w:val="0000FF"/>
          </w:rPr>
          <w:t>частью 1 статьи 49</w:t>
        </w:r>
      </w:hyperlink>
      <w:r>
        <w:t xml:space="preserve"> Федерального закона N 248-ФЗ, орган муниципального контроля в соответствии со </w:t>
      </w:r>
      <w:hyperlink r:id="rId23">
        <w:r>
          <w:rPr>
            <w:color w:val="0000FF"/>
          </w:rPr>
          <w:t>статьей 49</w:t>
        </w:r>
      </w:hyperlink>
      <w:r>
        <w:t xml:space="preserve"> Федерального закона N 248-ФЗ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(далее - возражение).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 возражении указываются:</w:t>
      </w:r>
    </w:p>
    <w:p w:rsidR="00956F24" w:rsidRDefault="00956F24">
      <w:pPr>
        <w:pStyle w:val="ConsPlusNormal"/>
        <w:spacing w:before="220"/>
        <w:ind w:firstLine="540"/>
        <w:jc w:val="both"/>
      </w:pPr>
      <w:proofErr w:type="gramStart"/>
      <w:r>
        <w:t>а) фамилия,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956F24" w:rsidRDefault="00956F24">
      <w:pPr>
        <w:pStyle w:val="ConsPlusNormal"/>
        <w:spacing w:before="220"/>
        <w:ind w:firstLine="540"/>
        <w:jc w:val="both"/>
      </w:pPr>
      <w:r>
        <w:t>б) сведения о предостережении и должностном лице, направившем такое предостережение;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в) доводы, на основании которых заявитель не согласен с предостережением.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Возражения направляются контролируемым лицом в бумажном виде почтовым отправлением в администрацию МО МР "Малоярославецкий район" или в виде электронного документа на указанный в предостережении адрес электронной почты amaloyar@adm.kaluga.ru администрации МО МР "Малоярославецкий район".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Орган муниципального контроля в течение 10 рабочих дней со дня получения возражений осуществляет их рассмотрение,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возражений. По итогам рассмотрения возражения контролируемому лицу направляется письменный ответ.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14. Должностным лицом, уполномоченным для принятия решения о проведении контрольных мероприятий, является глава администрации МО МР "Малоярославецкий район" либо лицо, исполняющее его обязанности.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lastRenderedPageBreak/>
        <w:t xml:space="preserve">Муниципальный земельный контроль осуществляется посредством проведения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N 248-ФЗ.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5">
        <w:r>
          <w:rPr>
            <w:color w:val="0000FF"/>
          </w:rPr>
          <w:t>частью 2 статьи 61</w:t>
        </w:r>
      </w:hyperlink>
      <w:r>
        <w:t xml:space="preserve"> Федерального закона N 248-ФЗ муниципальный земельный контроль осуществляется без проведения плановых контрольных мероприятий.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15. В соответствии с </w:t>
      </w:r>
      <w:hyperlink r:id="rId26">
        <w:r>
          <w:rPr>
            <w:color w:val="0000FF"/>
          </w:rPr>
          <w:t>частью 7 статьи 25</w:t>
        </w:r>
      </w:hyperlink>
      <w:r>
        <w:t xml:space="preserve"> Федерального закона N 248-ФЗ в зависимости от оснований проведения контрольных мероприятий, установленных </w:t>
      </w:r>
      <w:hyperlink r:id="rId27">
        <w:r>
          <w:rPr>
            <w:color w:val="0000FF"/>
          </w:rPr>
          <w:t>пунктами 1</w:t>
        </w:r>
      </w:hyperlink>
      <w:r>
        <w:t xml:space="preserve">, </w:t>
      </w:r>
      <w:hyperlink r:id="rId28">
        <w:r>
          <w:rPr>
            <w:color w:val="0000FF"/>
          </w:rPr>
          <w:t>3</w:t>
        </w:r>
      </w:hyperlink>
      <w:r>
        <w:t xml:space="preserve"> - </w:t>
      </w:r>
      <w:hyperlink r:id="rId29">
        <w:r>
          <w:rPr>
            <w:color w:val="0000FF"/>
          </w:rPr>
          <w:t>5 части 1 статьи 57</w:t>
        </w:r>
      </w:hyperlink>
      <w:r>
        <w:t xml:space="preserve"> Федерального закона N 248-ФЗ, проводятся следующие виды внеплановых контрольных мероприятий: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б) документарная проверка;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в) выездная проверка.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Содержание внеплановых контрольных (надзорных) мероприятий определяется </w:t>
      </w:r>
      <w:hyperlink w:anchor="P96">
        <w:r>
          <w:rPr>
            <w:color w:val="0000FF"/>
          </w:rPr>
          <w:t>пунктами 17</w:t>
        </w:r>
      </w:hyperlink>
      <w:r>
        <w:t xml:space="preserve"> - </w:t>
      </w:r>
      <w:hyperlink w:anchor="P108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16. Инспекционный визит проводится в порядке, установленном </w:t>
      </w:r>
      <w:hyperlink r:id="rId30">
        <w:r>
          <w:rPr>
            <w:color w:val="0000FF"/>
          </w:rPr>
          <w:t>статьей 70</w:t>
        </w:r>
      </w:hyperlink>
      <w:r>
        <w:t xml:space="preserve"> Федерального закона N 248-ФЗ.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 ходе инспекционного визита должностными лицами органа муниципального контроля могут совершаться следующие контрольные действия: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а) осмотр;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б) опрос;</w:t>
      </w:r>
    </w:p>
    <w:p w:rsidR="00956F24" w:rsidRDefault="00956F24">
      <w:pPr>
        <w:pStyle w:val="ConsPlusNormal"/>
        <w:spacing w:before="220"/>
        <w:ind w:firstLine="540"/>
        <w:jc w:val="both"/>
      </w:pPr>
      <w:bookmarkStart w:id="1" w:name="P94"/>
      <w:bookmarkEnd w:id="1"/>
      <w:r>
        <w:t>в) получение письменных объяснений;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956F24" w:rsidRDefault="00956F24">
      <w:pPr>
        <w:pStyle w:val="ConsPlusNormal"/>
        <w:spacing w:before="220"/>
        <w:ind w:firstLine="540"/>
        <w:jc w:val="both"/>
      </w:pPr>
      <w:bookmarkStart w:id="2" w:name="P96"/>
      <w:bookmarkEnd w:id="2"/>
      <w:r>
        <w:t xml:space="preserve">17. Документарная проверка проводится в порядке, установленном </w:t>
      </w:r>
      <w:hyperlink r:id="rId31">
        <w:r>
          <w:rPr>
            <w:color w:val="0000FF"/>
          </w:rPr>
          <w:t>статьей 72</w:t>
        </w:r>
      </w:hyperlink>
      <w:r>
        <w:t xml:space="preserve"> Федерального закона N 248-ФЗ.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 ходе документарной проверки должностными лицами органа муниципального контроля могут совершаться следующие контрольные (надзорные) действия: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б) истребование документов.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18. Выездная проверка проводится в порядке, установленном </w:t>
      </w:r>
      <w:hyperlink r:id="rId32">
        <w:r>
          <w:rPr>
            <w:color w:val="0000FF"/>
          </w:rPr>
          <w:t>статьей 73</w:t>
        </w:r>
      </w:hyperlink>
      <w:r>
        <w:t xml:space="preserve"> Федерального закона N 248-ФЗ, в целях оценки соблюдения контролируемым лицом обязательных требований, </w:t>
      </w:r>
      <w:r>
        <w:lastRenderedPageBreak/>
        <w:t>а также оценки выполнения решений органа муниципального контроля.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 ходе выездной проверки должностными лицами органа муниципального контроля могут совершаться следующие контрольные действия: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а) осмотр;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б) опрос;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г) истребование документов.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56F24" w:rsidRDefault="00956F24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19. Индивидуальный предприниматель, гражданин, являющиеся контролируемыми лицами, в случаях временной нетрудоспособности, нахождения в командировке, в отпуске вправе представить в орган муниципального контроля информацию о невозможности присутствия при проведении контрольного мероприятия, подтвержденную соответствующим документом.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мероприятия переносится на срок, необходимый для устранения обстоятельств, послуживших поводом для обращения индивидуального предпринимателя, гражданина в орган муниципального контроля.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20. В случае воспрепятствования законной деятельности должностного лица (должностных лиц) органа муниципального контроля при проведении контрольных мероприятий, предусмотренных </w:t>
      </w:r>
      <w:hyperlink w:anchor="P9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для фиксации доказательств нарушений обязательных требований должностным лицом (должностными лицами) могут использоваться фотосъемка, аудио- и видеозапись.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При осуществлен</w:t>
      </w:r>
      <w:proofErr w:type="gramStart"/>
      <w:r>
        <w:t>ии ау</w:t>
      </w:r>
      <w:proofErr w:type="gramEnd"/>
      <w:r>
        <w:t>дио- 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21. Результаты контрольного мероприятия оформляются в порядке, установленном </w:t>
      </w:r>
      <w:hyperlink r:id="rId33">
        <w:r>
          <w:rPr>
            <w:color w:val="0000FF"/>
          </w:rPr>
          <w:t>главой 16</w:t>
        </w:r>
      </w:hyperlink>
      <w:r>
        <w:t xml:space="preserve"> Федерального закона N 248-ФЗ.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22. Оценка результативности и эффективности деятельности органа муниципального контроля осуществляется в соответствии со </w:t>
      </w:r>
      <w:hyperlink r:id="rId34">
        <w:r>
          <w:rPr>
            <w:color w:val="0000FF"/>
          </w:rPr>
          <w:t>статьей 30</w:t>
        </w:r>
      </w:hyperlink>
      <w:r>
        <w:t xml:space="preserve"> Федерального закона N 248-ФЗ.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В систему показателей результативности и эффективности деятельности органа муниципального контроля входят ключевые </w:t>
      </w:r>
      <w:hyperlink w:anchor="P153">
        <w:r>
          <w:rPr>
            <w:color w:val="0000FF"/>
          </w:rPr>
          <w:t>показатели</w:t>
        </w:r>
      </w:hyperlink>
      <w:r>
        <w:t xml:space="preserve"> муниципального контроля и их целевые значения, установленные приложением N 2 к настоящему Положению.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lastRenderedPageBreak/>
        <w:t>23. 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Досудебный порядок подачи жалоб, установленный </w:t>
      </w:r>
      <w:hyperlink r:id="rId35">
        <w:r>
          <w:rPr>
            <w:color w:val="0000FF"/>
          </w:rPr>
          <w:t>главой 9</w:t>
        </w:r>
      </w:hyperlink>
      <w:r>
        <w:t xml:space="preserve"> Федерального закона N 248-ФЗ, при осуществлении муниципального земельного контроля не применяется.</w:t>
      </w:r>
    </w:p>
    <w:p w:rsidR="00956F24" w:rsidRDefault="00956F24">
      <w:pPr>
        <w:pStyle w:val="ConsPlusNormal"/>
        <w:jc w:val="both"/>
      </w:pPr>
    </w:p>
    <w:p w:rsidR="00956F24" w:rsidRDefault="00956F24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956F24" w:rsidRDefault="00956F24">
      <w:pPr>
        <w:pStyle w:val="ConsPlusNormal"/>
        <w:jc w:val="right"/>
        <w:outlineLvl w:val="1"/>
      </w:pPr>
      <w:r>
        <w:lastRenderedPageBreak/>
        <w:t>Приложение N 1</w:t>
      </w:r>
    </w:p>
    <w:p w:rsidR="00956F24" w:rsidRDefault="00956F24">
      <w:pPr>
        <w:pStyle w:val="ConsPlusNormal"/>
        <w:jc w:val="right"/>
      </w:pPr>
      <w:r>
        <w:t>к Положению</w:t>
      </w:r>
    </w:p>
    <w:p w:rsidR="00956F24" w:rsidRDefault="00956F24">
      <w:pPr>
        <w:pStyle w:val="ConsPlusNormal"/>
        <w:jc w:val="right"/>
      </w:pPr>
      <w:r>
        <w:t>о муниципальном земельном контроле</w:t>
      </w:r>
    </w:p>
    <w:p w:rsidR="00956F24" w:rsidRDefault="00956F24">
      <w:pPr>
        <w:pStyle w:val="ConsPlusNormal"/>
        <w:jc w:val="right"/>
      </w:pPr>
      <w:r>
        <w:t>на территории муниципального района</w:t>
      </w:r>
    </w:p>
    <w:p w:rsidR="00956F24" w:rsidRDefault="00956F24">
      <w:pPr>
        <w:pStyle w:val="ConsPlusNormal"/>
        <w:jc w:val="right"/>
      </w:pPr>
      <w:r>
        <w:t>"Малоярославецкий район"</w:t>
      </w: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Title"/>
        <w:jc w:val="center"/>
      </w:pPr>
      <w:bookmarkStart w:id="4" w:name="P129"/>
      <w:bookmarkEnd w:id="4"/>
      <w:r>
        <w:t>ИНДИКАТОРЫ РИСКА</w:t>
      </w:r>
    </w:p>
    <w:p w:rsidR="00956F24" w:rsidRDefault="00956F24">
      <w:pPr>
        <w:pStyle w:val="ConsPlusTitle"/>
        <w:jc w:val="center"/>
      </w:pPr>
      <w:r>
        <w:t>НАРУШЕНИЯ ОБЯЗАТЕЛЬНЫХ ТРЕБОВАНИЙ, ИСПОЛЬЗУЕМЫЕ</w:t>
      </w:r>
    </w:p>
    <w:p w:rsidR="00956F24" w:rsidRDefault="00956F24">
      <w:pPr>
        <w:pStyle w:val="ConsPlusTitle"/>
        <w:jc w:val="center"/>
      </w:pPr>
      <w:r>
        <w:t xml:space="preserve">ДЛЯ ОПРЕДЕЛЕНИЯ НЕОБХОДИМОСТИ ПРОВЕДЕНИЯ </w:t>
      </w:r>
      <w:proofErr w:type="gramStart"/>
      <w:r>
        <w:t>ВНЕПЛАНОВЫХ</w:t>
      </w:r>
      <w:proofErr w:type="gramEnd"/>
    </w:p>
    <w:p w:rsidR="00956F24" w:rsidRDefault="00956F24">
      <w:pPr>
        <w:pStyle w:val="ConsPlusTitle"/>
        <w:jc w:val="center"/>
      </w:pPr>
      <w:r>
        <w:t xml:space="preserve">ПРОВЕРОК ПРИ ОСУЩЕСТВЛЕНИИ </w:t>
      </w:r>
      <w:proofErr w:type="gramStart"/>
      <w:r>
        <w:t>МУНИЦИПАЛЬНОГО</w:t>
      </w:r>
      <w:proofErr w:type="gramEnd"/>
      <w:r>
        <w:t xml:space="preserve"> ЗЕМЕЛЬНОГО</w:t>
      </w:r>
    </w:p>
    <w:p w:rsidR="00956F24" w:rsidRDefault="00956F24">
      <w:pPr>
        <w:pStyle w:val="ConsPlusTitle"/>
        <w:jc w:val="center"/>
      </w:pPr>
      <w:r>
        <w:t>КОНТРОЛЯ</w:t>
      </w: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ind w:firstLine="540"/>
        <w:jc w:val="both"/>
      </w:pPr>
      <w:r>
        <w:t>Индикаторами риска нарушения обязательных требований при осуществлении муниципального земельного контроля на территории МО МР "Малоярославецкий район" являются: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 (далее - ЕГРН).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потребления), выявленные в результате проведения мероприятий по контролю без взаимодействия с правообладателем земельного участка.</w:t>
      </w:r>
      <w:proofErr w:type="gramEnd"/>
    </w:p>
    <w:p w:rsidR="00956F24" w:rsidRDefault="00956F2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деятельности, выявленное в результате проведения мероприятий по контролю без взаимодействия с правообладателем земельного участка.</w:t>
      </w:r>
      <w:proofErr w:type="gramEnd"/>
    </w:p>
    <w:p w:rsidR="00956F24" w:rsidRDefault="00956F24">
      <w:pPr>
        <w:pStyle w:val="ConsPlusNormal"/>
        <w:spacing w:before="220"/>
        <w:ind w:firstLine="540"/>
        <w:jc w:val="both"/>
      </w:pPr>
      <w:r>
        <w:t>6. Неисполнение выданного ранее предостережения о недопустимости нарушения обязательных требований земельного законодательства.</w:t>
      </w: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jc w:val="both"/>
      </w:pPr>
    </w:p>
    <w:p w:rsidR="00956F24" w:rsidRDefault="00956F24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956F24" w:rsidRDefault="00956F24">
      <w:pPr>
        <w:pStyle w:val="ConsPlusNormal"/>
        <w:jc w:val="right"/>
        <w:outlineLvl w:val="1"/>
      </w:pPr>
      <w:r>
        <w:lastRenderedPageBreak/>
        <w:t>Приложение N 2</w:t>
      </w:r>
    </w:p>
    <w:p w:rsidR="00956F24" w:rsidRDefault="00956F24">
      <w:pPr>
        <w:pStyle w:val="ConsPlusNormal"/>
        <w:jc w:val="right"/>
      </w:pPr>
      <w:r>
        <w:t>к Положению</w:t>
      </w:r>
    </w:p>
    <w:p w:rsidR="00956F24" w:rsidRDefault="00956F24">
      <w:pPr>
        <w:pStyle w:val="ConsPlusNormal"/>
        <w:jc w:val="right"/>
      </w:pPr>
      <w:r>
        <w:t>о муниципальном земельном контроле</w:t>
      </w:r>
    </w:p>
    <w:p w:rsidR="00956F24" w:rsidRDefault="00956F24">
      <w:pPr>
        <w:pStyle w:val="ConsPlusNormal"/>
        <w:jc w:val="right"/>
      </w:pPr>
      <w:r>
        <w:t>на территории муниципального района</w:t>
      </w:r>
    </w:p>
    <w:p w:rsidR="00956F24" w:rsidRDefault="00956F24">
      <w:pPr>
        <w:pStyle w:val="ConsPlusNormal"/>
        <w:jc w:val="right"/>
      </w:pPr>
      <w:r>
        <w:t>"Малоярославецкий район"</w:t>
      </w: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Title"/>
        <w:jc w:val="center"/>
      </w:pPr>
      <w:bookmarkStart w:id="5" w:name="P153"/>
      <w:bookmarkEnd w:id="5"/>
      <w:r>
        <w:t>КЛЮЧЕВЫЕ ПОКАЗАТЕЛИ</w:t>
      </w:r>
    </w:p>
    <w:p w:rsidR="00956F24" w:rsidRDefault="00956F24">
      <w:pPr>
        <w:pStyle w:val="ConsPlusTitle"/>
        <w:jc w:val="center"/>
      </w:pPr>
      <w:r>
        <w:t>МУНИЦИПАЛЬНОГО ЗЕМЕЛЬНОГО КОНТРОЛЯ И ИХ ЦЕЛЕВЫЕ ЗНАЧЕНИЯ</w:t>
      </w:r>
    </w:p>
    <w:p w:rsidR="00956F24" w:rsidRDefault="00956F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63"/>
        <w:gridCol w:w="1579"/>
      </w:tblGrid>
      <w:tr w:rsidR="00956F24">
        <w:tc>
          <w:tcPr>
            <w:tcW w:w="567" w:type="dxa"/>
          </w:tcPr>
          <w:p w:rsidR="00956F24" w:rsidRDefault="00956F2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63" w:type="dxa"/>
          </w:tcPr>
          <w:p w:rsidR="00956F24" w:rsidRDefault="00956F24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1579" w:type="dxa"/>
          </w:tcPr>
          <w:p w:rsidR="00956F24" w:rsidRDefault="00956F24">
            <w:pPr>
              <w:pStyle w:val="ConsPlusNormal"/>
              <w:jc w:val="center"/>
            </w:pPr>
            <w:r>
              <w:t>Целевые значения</w:t>
            </w:r>
          </w:p>
        </w:tc>
      </w:tr>
      <w:tr w:rsidR="00956F24">
        <w:tc>
          <w:tcPr>
            <w:tcW w:w="567" w:type="dxa"/>
          </w:tcPr>
          <w:p w:rsidR="00956F24" w:rsidRDefault="00956F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956F24" w:rsidRDefault="00956F24">
            <w:pPr>
              <w:pStyle w:val="ConsPlusNormal"/>
            </w:pPr>
            <w: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1579" w:type="dxa"/>
          </w:tcPr>
          <w:p w:rsidR="00956F24" w:rsidRDefault="00956F24">
            <w:pPr>
              <w:pStyle w:val="ConsPlusNormal"/>
            </w:pPr>
            <w:r>
              <w:t>Не менее 70%</w:t>
            </w:r>
          </w:p>
        </w:tc>
      </w:tr>
      <w:tr w:rsidR="00956F24">
        <w:tc>
          <w:tcPr>
            <w:tcW w:w="567" w:type="dxa"/>
          </w:tcPr>
          <w:p w:rsidR="00956F24" w:rsidRDefault="00956F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63" w:type="dxa"/>
          </w:tcPr>
          <w:p w:rsidR="00956F24" w:rsidRDefault="00956F24">
            <w:pPr>
              <w:pStyle w:val="ConsPlusNormal"/>
            </w:pPr>
            <w: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579" w:type="dxa"/>
          </w:tcPr>
          <w:p w:rsidR="00956F24" w:rsidRDefault="00956F24">
            <w:pPr>
              <w:pStyle w:val="ConsPlusNormal"/>
            </w:pPr>
            <w:r>
              <w:t>Не более 10%</w:t>
            </w:r>
          </w:p>
        </w:tc>
      </w:tr>
      <w:tr w:rsidR="00956F24">
        <w:tc>
          <w:tcPr>
            <w:tcW w:w="567" w:type="dxa"/>
          </w:tcPr>
          <w:p w:rsidR="00956F24" w:rsidRDefault="00956F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63" w:type="dxa"/>
          </w:tcPr>
          <w:p w:rsidR="00956F24" w:rsidRDefault="00956F24">
            <w:pPr>
              <w:pStyle w:val="ConsPlusNormal"/>
            </w:pPr>
            <w:r>
              <w:t>Процент отмененных результатов контрольных мероприятий</w:t>
            </w:r>
          </w:p>
        </w:tc>
        <w:tc>
          <w:tcPr>
            <w:tcW w:w="1579" w:type="dxa"/>
          </w:tcPr>
          <w:p w:rsidR="00956F24" w:rsidRDefault="00956F24">
            <w:pPr>
              <w:pStyle w:val="ConsPlusNormal"/>
            </w:pPr>
            <w:r>
              <w:t>Не более 10%</w:t>
            </w:r>
          </w:p>
        </w:tc>
      </w:tr>
    </w:tbl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jc w:val="both"/>
      </w:pPr>
    </w:p>
    <w:p w:rsidR="00956F24" w:rsidRDefault="00956F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D0D" w:rsidRDefault="00270D0D"/>
    <w:sectPr w:rsidR="00270D0D" w:rsidSect="00CC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956F24"/>
    <w:rsid w:val="00270D0D"/>
    <w:rsid w:val="00382292"/>
    <w:rsid w:val="003F41AF"/>
    <w:rsid w:val="00956F24"/>
    <w:rsid w:val="00F0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6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6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9237" TargetMode="External"/><Relationship Id="rId13" Type="http://schemas.openxmlformats.org/officeDocument/2006/relationships/hyperlink" Target="https://login.consultant.ru/link/?req=doc&amp;base=LAW&amp;n=480240&amp;dst=100305" TargetMode="External"/><Relationship Id="rId18" Type="http://schemas.openxmlformats.org/officeDocument/2006/relationships/hyperlink" Target="https://login.consultant.ru/link/?req=doc&amp;base=LAW&amp;n=480240&amp;dst=100497" TargetMode="External"/><Relationship Id="rId26" Type="http://schemas.openxmlformats.org/officeDocument/2006/relationships/hyperlink" Target="https://login.consultant.ru/link/?req=doc&amp;base=LAW&amp;n=480240&amp;dst=1002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0240&amp;dst=100572" TargetMode="External"/><Relationship Id="rId34" Type="http://schemas.openxmlformats.org/officeDocument/2006/relationships/hyperlink" Target="https://login.consultant.ru/link/?req=doc&amp;base=LAW&amp;n=480240&amp;dst=100338" TargetMode="External"/><Relationship Id="rId7" Type="http://schemas.openxmlformats.org/officeDocument/2006/relationships/hyperlink" Target="https://login.consultant.ru/link/?req=doc&amp;base=RLAW037&amp;n=167904" TargetMode="External"/><Relationship Id="rId12" Type="http://schemas.openxmlformats.org/officeDocument/2006/relationships/hyperlink" Target="https://login.consultant.ru/link/?req=doc&amp;base=LAW&amp;n=480240&amp;dst=100169" TargetMode="External"/><Relationship Id="rId17" Type="http://schemas.openxmlformats.org/officeDocument/2006/relationships/hyperlink" Target="https://login.consultant.ru/link/?req=doc&amp;base=LAW&amp;n=480240&amp;dst=101135" TargetMode="External"/><Relationship Id="rId25" Type="http://schemas.openxmlformats.org/officeDocument/2006/relationships/hyperlink" Target="https://login.consultant.ru/link/?req=doc&amp;base=LAW&amp;n=480240&amp;dst=100666" TargetMode="External"/><Relationship Id="rId33" Type="http://schemas.openxmlformats.org/officeDocument/2006/relationships/hyperlink" Target="https://login.consultant.ru/link/?req=doc&amp;base=LAW&amp;n=480240&amp;dst=1009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240&amp;dst=100269" TargetMode="External"/><Relationship Id="rId20" Type="http://schemas.openxmlformats.org/officeDocument/2006/relationships/hyperlink" Target="https://login.consultant.ru/link/?req=doc&amp;base=LAW&amp;n=480240&amp;dst=100553" TargetMode="External"/><Relationship Id="rId29" Type="http://schemas.openxmlformats.org/officeDocument/2006/relationships/hyperlink" Target="https://login.consultant.ru/link/?req=doc&amp;base=LAW&amp;n=480240&amp;dst=1006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40" TargetMode="External"/><Relationship Id="rId11" Type="http://schemas.openxmlformats.org/officeDocument/2006/relationships/hyperlink" Target="https://login.consultant.ru/link/?req=doc&amp;base=LAW&amp;n=471068&amp;dst=2356" TargetMode="External"/><Relationship Id="rId24" Type="http://schemas.openxmlformats.org/officeDocument/2006/relationships/hyperlink" Target="https://login.consultant.ru/link/?req=doc&amp;base=LAW&amp;n=480240" TargetMode="External"/><Relationship Id="rId32" Type="http://schemas.openxmlformats.org/officeDocument/2006/relationships/hyperlink" Target="https://login.consultant.ru/link/?req=doc&amp;base=LAW&amp;n=480240&amp;dst=10086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024" TargetMode="External"/><Relationship Id="rId15" Type="http://schemas.openxmlformats.org/officeDocument/2006/relationships/hyperlink" Target="https://login.consultant.ru/link/?req=doc&amp;base=LAW&amp;n=480240&amp;dst=100188" TargetMode="External"/><Relationship Id="rId23" Type="http://schemas.openxmlformats.org/officeDocument/2006/relationships/hyperlink" Target="https://login.consultant.ru/link/?req=doc&amp;base=LAW&amp;n=480240&amp;dst=100547" TargetMode="External"/><Relationship Id="rId28" Type="http://schemas.openxmlformats.org/officeDocument/2006/relationships/hyperlink" Target="https://login.consultant.ru/link/?req=doc&amp;base=LAW&amp;n=480240&amp;dst=10063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240" TargetMode="External"/><Relationship Id="rId19" Type="http://schemas.openxmlformats.org/officeDocument/2006/relationships/hyperlink" Target="https://login.consultant.ru/link/?req=doc&amp;base=LAW&amp;n=480240&amp;dst=100509" TargetMode="External"/><Relationship Id="rId31" Type="http://schemas.openxmlformats.org/officeDocument/2006/relationships/hyperlink" Target="https://login.consultant.ru/link/?req=doc&amp;base=LAW&amp;n=480240&amp;dst=100851" TargetMode="External"/><Relationship Id="rId4" Type="http://schemas.openxmlformats.org/officeDocument/2006/relationships/hyperlink" Target="https://login.consultant.ru/link/?req=doc&amp;base=LAW&amp;n=471068&amp;dst=2354" TargetMode="External"/><Relationship Id="rId9" Type="http://schemas.openxmlformats.org/officeDocument/2006/relationships/hyperlink" Target="https://login.consultant.ru/link/?req=doc&amp;base=RLAW037&amp;n=159205" TargetMode="External"/><Relationship Id="rId14" Type="http://schemas.openxmlformats.org/officeDocument/2006/relationships/hyperlink" Target="https://login.consultant.ru/link/?req=doc&amp;base=LAW&amp;n=480240&amp;dst=100173" TargetMode="External"/><Relationship Id="rId22" Type="http://schemas.openxmlformats.org/officeDocument/2006/relationships/hyperlink" Target="https://login.consultant.ru/link/?req=doc&amp;base=LAW&amp;n=480240&amp;dst=101168" TargetMode="External"/><Relationship Id="rId27" Type="http://schemas.openxmlformats.org/officeDocument/2006/relationships/hyperlink" Target="https://login.consultant.ru/link/?req=doc&amp;base=LAW&amp;n=480240&amp;dst=100634" TargetMode="External"/><Relationship Id="rId30" Type="http://schemas.openxmlformats.org/officeDocument/2006/relationships/hyperlink" Target="https://login.consultant.ru/link/?req=doc&amp;base=LAW&amp;n=480240&amp;dst=100813" TargetMode="External"/><Relationship Id="rId35" Type="http://schemas.openxmlformats.org/officeDocument/2006/relationships/hyperlink" Target="https://login.consultant.ru/link/?req=doc&amp;base=LAW&amp;n=480240&amp;dst=100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3260</Words>
  <Characters>18583</Characters>
  <Application>Microsoft Office Word</Application>
  <DocSecurity>0</DocSecurity>
  <Lines>154</Lines>
  <Paragraphs>43</Paragraphs>
  <ScaleCrop>false</ScaleCrop>
  <Company/>
  <LinksUpToDate>false</LinksUpToDate>
  <CharactersWithSpaces>21800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2024-10-04T08:29:00Z</dcterms:created>
  <dcterms:modified xsi:type="dcterms:W3CDTF">2024-10-04T08:31:00Z</dcterms:modified>
</cp:coreProperties>
</file>