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AD" w:rsidRDefault="00F163AD" w:rsidP="00F163AD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" cy="90297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AD" w:rsidRPr="003C4975" w:rsidRDefault="00F163AD" w:rsidP="00F163AD">
      <w:pPr>
        <w:pStyle w:val="a7"/>
        <w:rPr>
          <w:sz w:val="28"/>
          <w:szCs w:val="28"/>
        </w:rPr>
      </w:pPr>
    </w:p>
    <w:p w:rsidR="00AB3686" w:rsidRPr="0091138F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АДМИНИСТРАЦИЯ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AB3686" w:rsidRPr="00CA1CC3" w:rsidRDefault="00AB3686" w:rsidP="00AB3686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AB3686" w:rsidRDefault="00AB3686" w:rsidP="00AB3686">
      <w:pPr>
        <w:jc w:val="center"/>
        <w:rPr>
          <w:b/>
          <w:sz w:val="8"/>
          <w:szCs w:val="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B3686" w:rsidRDefault="00AB3686" w:rsidP="00AB3686">
      <w:pPr>
        <w:rPr>
          <w:b/>
          <w:i/>
        </w:rPr>
      </w:pPr>
    </w:p>
    <w:p w:rsidR="00F163AD" w:rsidRDefault="00AB3686" w:rsidP="00AB368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5047E">
        <w:rPr>
          <w:rFonts w:ascii="Times New Roman" w:hAnsi="Times New Roman" w:cs="Times New Roman"/>
          <w:sz w:val="28"/>
          <w:szCs w:val="28"/>
        </w:rPr>
        <w:t xml:space="preserve">от </w:t>
      </w:r>
      <w:r w:rsidR="0010448E">
        <w:rPr>
          <w:rFonts w:ascii="Times New Roman" w:hAnsi="Times New Roman" w:cs="Times New Roman"/>
          <w:sz w:val="28"/>
          <w:szCs w:val="28"/>
        </w:rPr>
        <w:t>12.05.</w:t>
      </w:r>
      <w:r w:rsidR="00C6188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10448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047E">
        <w:rPr>
          <w:rFonts w:ascii="Times New Roman" w:hAnsi="Times New Roman" w:cs="Times New Roman"/>
          <w:sz w:val="28"/>
          <w:szCs w:val="28"/>
        </w:rPr>
        <w:t>№</w:t>
      </w:r>
      <w:r w:rsidR="0010448E">
        <w:rPr>
          <w:rFonts w:ascii="Times New Roman" w:hAnsi="Times New Roman" w:cs="Times New Roman"/>
          <w:sz w:val="28"/>
          <w:szCs w:val="28"/>
        </w:rPr>
        <w:t>759</w:t>
      </w:r>
    </w:p>
    <w:p w:rsidR="00AB3686" w:rsidRPr="003C4975" w:rsidRDefault="00AB3686" w:rsidP="00AB3686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163AD" w:rsidRPr="003C4975" w:rsidTr="003A0F44">
        <w:trPr>
          <w:trHeight w:val="385"/>
        </w:trPr>
        <w:tc>
          <w:tcPr>
            <w:tcW w:w="5920" w:type="dxa"/>
          </w:tcPr>
          <w:p w:rsidR="00F163AD" w:rsidRPr="003C4975" w:rsidRDefault="00F163AD" w:rsidP="003A0F44">
            <w:pPr>
              <w:jc w:val="both"/>
              <w:rPr>
                <w:b/>
                <w:sz w:val="28"/>
                <w:szCs w:val="28"/>
              </w:rPr>
            </w:pPr>
            <w:r w:rsidRPr="003C4975">
              <w:rPr>
                <w:b/>
                <w:sz w:val="28"/>
                <w:szCs w:val="28"/>
              </w:rPr>
              <w:t xml:space="preserve">Об установлении публичного сервитута </w:t>
            </w:r>
          </w:p>
        </w:tc>
      </w:tr>
    </w:tbl>
    <w:p w:rsidR="00F163AD" w:rsidRPr="00A51880" w:rsidRDefault="00F163AD" w:rsidP="0042413D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A51880">
        <w:rPr>
          <w:sz w:val="26"/>
          <w:szCs w:val="26"/>
        </w:rPr>
        <w:t xml:space="preserve">В соответствии со статьей 23, главой </w:t>
      </w:r>
      <w:r w:rsidRPr="00A51880">
        <w:rPr>
          <w:sz w:val="26"/>
          <w:szCs w:val="26"/>
          <w:lang w:val="en-US"/>
        </w:rPr>
        <w:t>V</w:t>
      </w:r>
      <w:r w:rsidRPr="00A51880">
        <w:rPr>
          <w:sz w:val="26"/>
          <w:szCs w:val="26"/>
        </w:rPr>
        <w:t xml:space="preserve">.7 Земельного кодекса Российской Федерации, </w:t>
      </w:r>
      <w:r w:rsidR="001357EC" w:rsidRPr="00A51880">
        <w:rPr>
          <w:sz w:val="26"/>
          <w:szCs w:val="26"/>
        </w:rPr>
        <w:t xml:space="preserve">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357EC" w:rsidRPr="00A51880">
        <w:rPr>
          <w:sz w:val="26"/>
          <w:szCs w:val="26"/>
        </w:rPr>
        <w:t>электросетевого</w:t>
      </w:r>
      <w:proofErr w:type="spellEnd"/>
      <w:r w:rsidR="001357EC" w:rsidRPr="00A51880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</w:t>
      </w:r>
      <w:r w:rsidRPr="00A51880">
        <w:rPr>
          <w:sz w:val="26"/>
          <w:szCs w:val="26"/>
        </w:rPr>
        <w:t>, рассмотрев ходатайство об установлении публичного сервитута</w:t>
      </w:r>
      <w:r w:rsidR="0025274B" w:rsidRPr="00A51880">
        <w:rPr>
          <w:sz w:val="26"/>
          <w:szCs w:val="26"/>
        </w:rPr>
        <w:t xml:space="preserve"> публичного</w:t>
      </w:r>
      <w:r w:rsidRPr="00A51880">
        <w:rPr>
          <w:sz w:val="26"/>
          <w:szCs w:val="26"/>
        </w:rPr>
        <w:t xml:space="preserve"> </w:t>
      </w:r>
      <w:r w:rsidR="00F764B6" w:rsidRPr="00A51880">
        <w:rPr>
          <w:sz w:val="26"/>
          <w:szCs w:val="26"/>
        </w:rPr>
        <w:t xml:space="preserve">акционерного </w:t>
      </w:r>
      <w:r w:rsidR="00FE1340" w:rsidRPr="00A51880">
        <w:rPr>
          <w:sz w:val="26"/>
          <w:szCs w:val="26"/>
        </w:rPr>
        <w:t xml:space="preserve">общества </w:t>
      </w:r>
      <w:r w:rsidRPr="00A51880">
        <w:rPr>
          <w:sz w:val="26"/>
          <w:szCs w:val="26"/>
        </w:rPr>
        <w:t>«</w:t>
      </w:r>
      <w:proofErr w:type="spellStart"/>
      <w:r w:rsidR="0025274B" w:rsidRPr="00A51880">
        <w:rPr>
          <w:sz w:val="26"/>
          <w:szCs w:val="26"/>
        </w:rPr>
        <w:t>Россети</w:t>
      </w:r>
      <w:proofErr w:type="spellEnd"/>
      <w:r w:rsidR="0025274B" w:rsidRPr="00A51880">
        <w:rPr>
          <w:sz w:val="26"/>
          <w:szCs w:val="26"/>
        </w:rPr>
        <w:t xml:space="preserve"> Центр и Приволжье</w:t>
      </w:r>
      <w:r w:rsidR="002B6A5B" w:rsidRPr="00A51880">
        <w:rPr>
          <w:sz w:val="26"/>
          <w:szCs w:val="26"/>
        </w:rPr>
        <w:t>»</w:t>
      </w:r>
      <w:r w:rsidRPr="00A51880">
        <w:rPr>
          <w:sz w:val="26"/>
          <w:szCs w:val="26"/>
        </w:rPr>
        <w:t xml:space="preserve"> </w:t>
      </w:r>
      <w:r w:rsidR="00FE1340" w:rsidRPr="00A51880">
        <w:rPr>
          <w:sz w:val="26"/>
          <w:szCs w:val="26"/>
        </w:rPr>
        <w:t>(далее –</w:t>
      </w:r>
      <w:r w:rsidR="0025274B" w:rsidRPr="00A51880">
        <w:rPr>
          <w:sz w:val="26"/>
          <w:szCs w:val="26"/>
        </w:rPr>
        <w:t xml:space="preserve"> П</w:t>
      </w:r>
      <w:r w:rsidR="00F764B6" w:rsidRPr="00A51880">
        <w:rPr>
          <w:sz w:val="26"/>
          <w:szCs w:val="26"/>
        </w:rPr>
        <w:t>А</w:t>
      </w:r>
      <w:r w:rsidRPr="00A51880">
        <w:rPr>
          <w:sz w:val="26"/>
          <w:szCs w:val="26"/>
        </w:rPr>
        <w:t>О «</w:t>
      </w:r>
      <w:proofErr w:type="spellStart"/>
      <w:r w:rsidR="0025274B" w:rsidRPr="00A51880">
        <w:rPr>
          <w:sz w:val="26"/>
          <w:szCs w:val="26"/>
        </w:rPr>
        <w:t>Россети</w:t>
      </w:r>
      <w:proofErr w:type="spellEnd"/>
      <w:r w:rsidR="0025274B" w:rsidRPr="00A51880">
        <w:rPr>
          <w:sz w:val="26"/>
          <w:szCs w:val="26"/>
        </w:rPr>
        <w:t xml:space="preserve"> Центр и Приволжье</w:t>
      </w:r>
      <w:r w:rsidRPr="00A51880">
        <w:rPr>
          <w:sz w:val="26"/>
          <w:szCs w:val="26"/>
        </w:rPr>
        <w:t xml:space="preserve">»), </w:t>
      </w:r>
      <w:proofErr w:type="gramEnd"/>
    </w:p>
    <w:p w:rsidR="00F163AD" w:rsidRPr="00EA4CC0" w:rsidRDefault="00F163AD" w:rsidP="00F163AD">
      <w:pPr>
        <w:pStyle w:val="a3"/>
        <w:ind w:firstLine="708"/>
        <w:rPr>
          <w:sz w:val="26"/>
          <w:szCs w:val="26"/>
        </w:rPr>
      </w:pPr>
    </w:p>
    <w:p w:rsidR="00F163AD" w:rsidRPr="00A51880" w:rsidRDefault="00F163AD" w:rsidP="00F163AD">
      <w:pPr>
        <w:pStyle w:val="a3"/>
        <w:ind w:left="708"/>
        <w:jc w:val="center"/>
        <w:rPr>
          <w:b/>
          <w:sz w:val="26"/>
          <w:szCs w:val="26"/>
        </w:rPr>
      </w:pPr>
      <w:r w:rsidRPr="00A51880">
        <w:rPr>
          <w:b/>
          <w:sz w:val="26"/>
          <w:szCs w:val="26"/>
        </w:rPr>
        <w:t>ПОСТАНОВЛЯЮ:</w:t>
      </w:r>
    </w:p>
    <w:p w:rsidR="00F163AD" w:rsidRPr="00A51880" w:rsidRDefault="00F163AD" w:rsidP="00F163AD">
      <w:pPr>
        <w:pStyle w:val="a3"/>
        <w:ind w:firstLine="708"/>
        <w:rPr>
          <w:sz w:val="26"/>
          <w:szCs w:val="26"/>
        </w:rPr>
      </w:pPr>
    </w:p>
    <w:p w:rsidR="00A654B3" w:rsidRPr="00A51880" w:rsidRDefault="00F163AD" w:rsidP="00705FB2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 xml:space="preserve">1. Установить публичный сервитут в целях </w:t>
      </w:r>
      <w:r w:rsidR="0025274B" w:rsidRPr="00A51880">
        <w:rPr>
          <w:sz w:val="26"/>
          <w:szCs w:val="26"/>
        </w:rPr>
        <w:t xml:space="preserve">эксплуатации сооружения </w:t>
      </w:r>
      <w:proofErr w:type="spellStart"/>
      <w:r w:rsidR="0025274B" w:rsidRPr="00A51880">
        <w:rPr>
          <w:sz w:val="26"/>
          <w:szCs w:val="26"/>
        </w:rPr>
        <w:t>электросетевого</w:t>
      </w:r>
      <w:proofErr w:type="spellEnd"/>
      <w:r w:rsidR="0025274B" w:rsidRPr="00A51880">
        <w:rPr>
          <w:sz w:val="26"/>
          <w:szCs w:val="26"/>
        </w:rPr>
        <w:t xml:space="preserve"> хозяйства</w:t>
      </w:r>
      <w:r w:rsidR="00C072A7" w:rsidRPr="00A51880">
        <w:rPr>
          <w:sz w:val="26"/>
          <w:szCs w:val="26"/>
        </w:rPr>
        <w:t xml:space="preserve"> «</w:t>
      </w:r>
      <w:r w:rsidR="00FD7EB2" w:rsidRPr="00A51880">
        <w:rPr>
          <w:sz w:val="26"/>
          <w:szCs w:val="26"/>
        </w:rPr>
        <w:t xml:space="preserve">ВЛ-0,4 кВ №1 от КТП №663 СНТ </w:t>
      </w:r>
      <w:proofErr w:type="spellStart"/>
      <w:r w:rsidR="00FD7EB2" w:rsidRPr="00A51880">
        <w:rPr>
          <w:sz w:val="26"/>
          <w:szCs w:val="26"/>
        </w:rPr>
        <w:t>Трубицино</w:t>
      </w:r>
      <w:proofErr w:type="spellEnd"/>
      <w:r w:rsidR="00C072A7" w:rsidRPr="00A51880">
        <w:rPr>
          <w:sz w:val="26"/>
          <w:szCs w:val="26"/>
        </w:rPr>
        <w:t>»</w:t>
      </w:r>
      <w:r w:rsidRPr="00A51880">
        <w:rPr>
          <w:sz w:val="26"/>
          <w:szCs w:val="26"/>
        </w:rPr>
        <w:t xml:space="preserve"> на </w:t>
      </w:r>
      <w:r w:rsidR="00F66FC6" w:rsidRPr="00A51880">
        <w:rPr>
          <w:sz w:val="26"/>
          <w:szCs w:val="26"/>
        </w:rPr>
        <w:t>массив земель в кадастровых кварталах</w:t>
      </w:r>
      <w:r w:rsidRPr="00A51880">
        <w:rPr>
          <w:sz w:val="26"/>
          <w:szCs w:val="26"/>
        </w:rPr>
        <w:t>:</w:t>
      </w:r>
    </w:p>
    <w:p w:rsidR="00705FB2" w:rsidRPr="00A51880" w:rsidRDefault="00705FB2" w:rsidP="00705FB2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9836"/>
      </w:tblGrid>
      <w:tr w:rsidR="00A654B3" w:rsidRPr="00873157" w:rsidTr="001357EC">
        <w:tc>
          <w:tcPr>
            <w:tcW w:w="478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36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</w:tr>
      <w:tr w:rsidR="00FD7EB2" w:rsidRPr="00873157" w:rsidTr="001357EC">
        <w:tc>
          <w:tcPr>
            <w:tcW w:w="478" w:type="dxa"/>
          </w:tcPr>
          <w:p w:rsidR="00FD7EB2" w:rsidRPr="00873157" w:rsidRDefault="00FD7EB2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1</w:t>
            </w:r>
          </w:p>
        </w:tc>
        <w:tc>
          <w:tcPr>
            <w:tcW w:w="9836" w:type="dxa"/>
          </w:tcPr>
          <w:p w:rsidR="00FD7EB2" w:rsidRPr="00FD7EB2" w:rsidRDefault="00FD7EB2" w:rsidP="00D4258E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FD7EB2">
              <w:rPr>
                <w:sz w:val="26"/>
                <w:szCs w:val="26"/>
              </w:rPr>
              <w:t>40:13:020705:878</w:t>
            </w:r>
          </w:p>
        </w:tc>
      </w:tr>
      <w:tr w:rsidR="00FD7EB2" w:rsidRPr="00873157" w:rsidTr="001357EC">
        <w:tc>
          <w:tcPr>
            <w:tcW w:w="478" w:type="dxa"/>
          </w:tcPr>
          <w:p w:rsidR="00FD7EB2" w:rsidRPr="00873157" w:rsidRDefault="00FD7EB2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2</w:t>
            </w:r>
          </w:p>
        </w:tc>
        <w:tc>
          <w:tcPr>
            <w:tcW w:w="9836" w:type="dxa"/>
          </w:tcPr>
          <w:p w:rsidR="00FD7EB2" w:rsidRPr="00FD7EB2" w:rsidRDefault="00FD7EB2" w:rsidP="00D4258E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FD7EB2">
              <w:rPr>
                <w:sz w:val="26"/>
                <w:szCs w:val="26"/>
              </w:rPr>
              <w:t>40:13:020705:1836</w:t>
            </w:r>
          </w:p>
        </w:tc>
      </w:tr>
    </w:tbl>
    <w:p w:rsidR="00492489" w:rsidRDefault="00492489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A51880" w:rsidRDefault="00F163AD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 xml:space="preserve">Определить обладателя публичного сервитута – </w:t>
      </w:r>
      <w:r w:rsidR="00353B56" w:rsidRPr="00A51880">
        <w:rPr>
          <w:sz w:val="26"/>
          <w:szCs w:val="26"/>
        </w:rPr>
        <w:t>ПАО «</w:t>
      </w:r>
      <w:proofErr w:type="spellStart"/>
      <w:r w:rsidR="00353B56" w:rsidRPr="00A51880">
        <w:rPr>
          <w:sz w:val="26"/>
          <w:szCs w:val="26"/>
        </w:rPr>
        <w:t>Россети</w:t>
      </w:r>
      <w:proofErr w:type="spellEnd"/>
      <w:r w:rsidR="00353B56" w:rsidRPr="00A51880">
        <w:rPr>
          <w:sz w:val="26"/>
          <w:szCs w:val="26"/>
        </w:rPr>
        <w:t xml:space="preserve"> Центр и Приволжье»</w:t>
      </w:r>
      <w:r w:rsidRPr="00A51880">
        <w:rPr>
          <w:sz w:val="26"/>
          <w:szCs w:val="26"/>
        </w:rPr>
        <w:t xml:space="preserve"> - ОГРН </w:t>
      </w:r>
      <w:r w:rsidR="00353B56" w:rsidRPr="00A51880">
        <w:rPr>
          <w:sz w:val="26"/>
          <w:szCs w:val="26"/>
        </w:rPr>
        <w:t>1075260020043</w:t>
      </w:r>
      <w:r w:rsidRPr="00A51880">
        <w:rPr>
          <w:sz w:val="26"/>
          <w:szCs w:val="26"/>
        </w:rPr>
        <w:t xml:space="preserve">, ИНН </w:t>
      </w:r>
      <w:r w:rsidR="00133F24" w:rsidRPr="00A51880">
        <w:rPr>
          <w:sz w:val="26"/>
          <w:szCs w:val="26"/>
        </w:rPr>
        <w:t>5260200603</w:t>
      </w:r>
      <w:r w:rsidRPr="00A51880">
        <w:rPr>
          <w:sz w:val="26"/>
          <w:szCs w:val="26"/>
        </w:rPr>
        <w:t xml:space="preserve">, адрес (местонахождение): </w:t>
      </w:r>
      <w:r w:rsidR="00E13FFE" w:rsidRPr="00A51880">
        <w:rPr>
          <w:sz w:val="26"/>
          <w:szCs w:val="26"/>
        </w:rPr>
        <w:t xml:space="preserve">Калужская область, </w:t>
      </w:r>
      <w:proofErr w:type="gramStart"/>
      <w:r w:rsidRPr="00A51880">
        <w:rPr>
          <w:sz w:val="26"/>
          <w:szCs w:val="26"/>
        </w:rPr>
        <w:t>г</w:t>
      </w:r>
      <w:proofErr w:type="gramEnd"/>
      <w:r w:rsidRPr="00A51880">
        <w:rPr>
          <w:sz w:val="26"/>
          <w:szCs w:val="26"/>
        </w:rPr>
        <w:t xml:space="preserve">. </w:t>
      </w:r>
      <w:r w:rsidR="00E13FFE" w:rsidRPr="00A51880">
        <w:rPr>
          <w:sz w:val="26"/>
          <w:szCs w:val="26"/>
        </w:rPr>
        <w:t>Калуга</w:t>
      </w:r>
      <w:r w:rsidRPr="00A51880">
        <w:rPr>
          <w:sz w:val="26"/>
          <w:szCs w:val="26"/>
        </w:rPr>
        <w:t>,</w:t>
      </w:r>
      <w:r w:rsidR="001D2AA5" w:rsidRPr="00A51880">
        <w:rPr>
          <w:sz w:val="26"/>
          <w:szCs w:val="26"/>
        </w:rPr>
        <w:t xml:space="preserve"> </w:t>
      </w:r>
      <w:r w:rsidR="00353B56" w:rsidRPr="00A51880">
        <w:rPr>
          <w:sz w:val="26"/>
          <w:szCs w:val="26"/>
        </w:rPr>
        <w:t>ул. Красная Гора</w:t>
      </w:r>
      <w:r w:rsidR="003A0F44" w:rsidRPr="00A51880">
        <w:rPr>
          <w:sz w:val="26"/>
          <w:szCs w:val="26"/>
        </w:rPr>
        <w:t xml:space="preserve">, д. </w:t>
      </w:r>
      <w:r w:rsidR="00353B56" w:rsidRPr="00A51880">
        <w:rPr>
          <w:sz w:val="26"/>
          <w:szCs w:val="26"/>
        </w:rPr>
        <w:t>9/12</w:t>
      </w:r>
      <w:r w:rsidRPr="00A51880">
        <w:rPr>
          <w:sz w:val="26"/>
          <w:szCs w:val="26"/>
        </w:rPr>
        <w:t xml:space="preserve">, адрес электронной почты: </w:t>
      </w:r>
      <w:hyperlink r:id="rId9" w:history="1">
        <w:r w:rsidR="00353B56" w:rsidRPr="00A51880">
          <w:rPr>
            <w:rStyle w:val="aa"/>
            <w:sz w:val="26"/>
            <w:szCs w:val="26"/>
            <w:lang w:val="en-US"/>
          </w:rPr>
          <w:t>gens</w:t>
        </w:r>
        <w:r w:rsidR="00353B56" w:rsidRPr="00A51880">
          <w:rPr>
            <w:rStyle w:val="aa"/>
            <w:sz w:val="26"/>
            <w:szCs w:val="26"/>
          </w:rPr>
          <w:t>@</w:t>
        </w:r>
        <w:proofErr w:type="spellStart"/>
        <w:r w:rsidR="00353B56" w:rsidRPr="00A51880">
          <w:rPr>
            <w:rStyle w:val="aa"/>
            <w:sz w:val="26"/>
            <w:szCs w:val="26"/>
            <w:lang w:val="en-US"/>
          </w:rPr>
          <w:t>kl</w:t>
        </w:r>
        <w:proofErr w:type="spellEnd"/>
        <w:r w:rsidR="00353B56" w:rsidRPr="00A51880">
          <w:rPr>
            <w:rStyle w:val="aa"/>
            <w:sz w:val="26"/>
            <w:szCs w:val="26"/>
          </w:rPr>
          <w:t>.</w:t>
        </w:r>
        <w:proofErr w:type="spellStart"/>
        <w:r w:rsidR="00353B56" w:rsidRPr="00A51880">
          <w:rPr>
            <w:rStyle w:val="aa"/>
            <w:sz w:val="26"/>
            <w:szCs w:val="26"/>
            <w:lang w:val="en-US"/>
          </w:rPr>
          <w:t>mrsk</w:t>
        </w:r>
        <w:proofErr w:type="spellEnd"/>
        <w:r w:rsidR="00353B56" w:rsidRPr="00A51880">
          <w:rPr>
            <w:rStyle w:val="aa"/>
            <w:sz w:val="26"/>
            <w:szCs w:val="26"/>
          </w:rPr>
          <w:t>-</w:t>
        </w:r>
        <w:r w:rsidR="00353B56" w:rsidRPr="00A51880">
          <w:rPr>
            <w:rStyle w:val="aa"/>
            <w:sz w:val="26"/>
            <w:szCs w:val="26"/>
            <w:lang w:val="en-US"/>
          </w:rPr>
          <w:t>cp</w:t>
        </w:r>
        <w:r w:rsidR="00353B56" w:rsidRPr="00A51880">
          <w:rPr>
            <w:rStyle w:val="aa"/>
            <w:sz w:val="26"/>
            <w:szCs w:val="26"/>
          </w:rPr>
          <w:t>.</w:t>
        </w:r>
        <w:proofErr w:type="spellStart"/>
        <w:r w:rsidR="00353B56" w:rsidRPr="00A51880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A51880">
        <w:rPr>
          <w:sz w:val="26"/>
          <w:szCs w:val="26"/>
        </w:rPr>
        <w:t>.</w:t>
      </w:r>
      <w:r w:rsidR="00353B56" w:rsidRPr="00A51880">
        <w:rPr>
          <w:sz w:val="26"/>
          <w:szCs w:val="26"/>
        </w:rPr>
        <w:t xml:space="preserve"> </w:t>
      </w:r>
    </w:p>
    <w:p w:rsidR="00F163AD" w:rsidRPr="00A51880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2</w:t>
      </w:r>
      <w:r w:rsidR="00F163AD" w:rsidRPr="00A51880">
        <w:rPr>
          <w:sz w:val="26"/>
          <w:szCs w:val="26"/>
        </w:rPr>
        <w:t xml:space="preserve">. Утвердить границы публичного сервитута, указанного в пункте 1 настоящего постановления, в соответствии с приложением </w:t>
      </w:r>
      <w:r w:rsidR="00F66FC6" w:rsidRPr="00A51880">
        <w:rPr>
          <w:sz w:val="26"/>
          <w:szCs w:val="26"/>
        </w:rPr>
        <w:t xml:space="preserve">№1 </w:t>
      </w:r>
      <w:r w:rsidR="00F163AD" w:rsidRPr="00A51880">
        <w:rPr>
          <w:sz w:val="26"/>
          <w:szCs w:val="26"/>
        </w:rPr>
        <w:t xml:space="preserve">к настоящему постановлению. </w:t>
      </w:r>
    </w:p>
    <w:p w:rsidR="00F163AD" w:rsidRPr="00A51880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3</w:t>
      </w:r>
      <w:r w:rsidR="001B6C0A" w:rsidRPr="00A51880">
        <w:rPr>
          <w:sz w:val="26"/>
          <w:szCs w:val="26"/>
        </w:rPr>
        <w:t>.</w:t>
      </w:r>
      <w:r w:rsidR="00F163AD" w:rsidRPr="00A51880">
        <w:rPr>
          <w:sz w:val="26"/>
          <w:szCs w:val="26"/>
        </w:rPr>
        <w:t xml:space="preserve"> Обязать </w:t>
      </w:r>
      <w:r w:rsidR="00133F24" w:rsidRPr="00A51880">
        <w:rPr>
          <w:sz w:val="26"/>
          <w:szCs w:val="26"/>
        </w:rPr>
        <w:t>ПАО «</w:t>
      </w:r>
      <w:proofErr w:type="spellStart"/>
      <w:r w:rsidR="00133F24" w:rsidRPr="00A51880">
        <w:rPr>
          <w:sz w:val="26"/>
          <w:szCs w:val="26"/>
        </w:rPr>
        <w:t>Россети</w:t>
      </w:r>
      <w:proofErr w:type="spellEnd"/>
      <w:r w:rsidR="00133F24" w:rsidRPr="00A51880">
        <w:rPr>
          <w:sz w:val="26"/>
          <w:szCs w:val="26"/>
        </w:rPr>
        <w:t xml:space="preserve"> Центр и Приволжье»</w:t>
      </w:r>
      <w:r w:rsidR="00F163AD" w:rsidRPr="00A51880">
        <w:rPr>
          <w:sz w:val="26"/>
          <w:szCs w:val="26"/>
        </w:rPr>
        <w:t xml:space="preserve">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</w:t>
      </w:r>
      <w:r w:rsidR="00A92C82" w:rsidRPr="00A51880">
        <w:rPr>
          <w:sz w:val="26"/>
          <w:szCs w:val="26"/>
        </w:rPr>
        <w:t>три</w:t>
      </w:r>
      <w:r w:rsidR="00F163AD" w:rsidRPr="00A51880">
        <w:rPr>
          <w:sz w:val="26"/>
          <w:szCs w:val="26"/>
        </w:rPr>
        <w:t xml:space="preserve"> месяц</w:t>
      </w:r>
      <w:r w:rsidR="00A92C82" w:rsidRPr="00A51880">
        <w:rPr>
          <w:sz w:val="26"/>
          <w:szCs w:val="26"/>
        </w:rPr>
        <w:t>а</w:t>
      </w:r>
      <w:r w:rsidR="00F163AD" w:rsidRPr="00A51880">
        <w:rPr>
          <w:sz w:val="26"/>
          <w:szCs w:val="26"/>
        </w:rPr>
        <w:t xml:space="preserve"> после завершения капитального или текущего ремонта, реконструкции, эксплуатации, консервации, сноса объекта «</w:t>
      </w:r>
      <w:r w:rsidR="00D4258E" w:rsidRPr="00A51880">
        <w:rPr>
          <w:sz w:val="26"/>
          <w:szCs w:val="26"/>
        </w:rPr>
        <w:t xml:space="preserve">ВЛ-0,4 кВ №1 от КТП №663 СНТ </w:t>
      </w:r>
      <w:proofErr w:type="spellStart"/>
      <w:r w:rsidR="00D4258E" w:rsidRPr="00A51880">
        <w:rPr>
          <w:sz w:val="26"/>
          <w:szCs w:val="26"/>
        </w:rPr>
        <w:t>Трубицино</w:t>
      </w:r>
      <w:proofErr w:type="spellEnd"/>
      <w:r w:rsidR="003A2184" w:rsidRPr="00A51880">
        <w:rPr>
          <w:sz w:val="26"/>
          <w:szCs w:val="26"/>
        </w:rPr>
        <w:t>»</w:t>
      </w:r>
      <w:r w:rsidR="00F163AD" w:rsidRPr="00A51880">
        <w:rPr>
          <w:sz w:val="26"/>
          <w:szCs w:val="26"/>
        </w:rPr>
        <w:t>.</w:t>
      </w:r>
    </w:p>
    <w:p w:rsidR="00F163AD" w:rsidRPr="00A51880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4</w:t>
      </w:r>
      <w:r w:rsidR="00F163AD" w:rsidRPr="00A51880">
        <w:rPr>
          <w:sz w:val="26"/>
          <w:szCs w:val="26"/>
        </w:rPr>
        <w:t xml:space="preserve">.  Срок действия публичного сервитута – </w:t>
      </w:r>
      <w:r w:rsidR="00133F24" w:rsidRPr="00A51880">
        <w:rPr>
          <w:sz w:val="26"/>
          <w:szCs w:val="26"/>
        </w:rPr>
        <w:t>49</w:t>
      </w:r>
      <w:r w:rsidR="00C072A7" w:rsidRPr="00A51880">
        <w:rPr>
          <w:sz w:val="26"/>
          <w:szCs w:val="26"/>
        </w:rPr>
        <w:t xml:space="preserve"> лет</w:t>
      </w:r>
      <w:r w:rsidR="00F163AD" w:rsidRPr="00A51880">
        <w:rPr>
          <w:sz w:val="26"/>
          <w:szCs w:val="26"/>
        </w:rPr>
        <w:t xml:space="preserve"> со дня внесения сведений о нем в Единый государственный реестр недвижимости.</w:t>
      </w:r>
    </w:p>
    <w:p w:rsidR="00F163AD" w:rsidRPr="00A51880" w:rsidRDefault="009A0EE7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5</w:t>
      </w:r>
      <w:r w:rsidR="00F163AD" w:rsidRPr="00A51880">
        <w:rPr>
          <w:sz w:val="26"/>
          <w:szCs w:val="26"/>
        </w:rPr>
        <w:t xml:space="preserve">. </w:t>
      </w:r>
      <w:r w:rsidR="009F1078" w:rsidRPr="00A51880">
        <w:rPr>
          <w:sz w:val="26"/>
          <w:szCs w:val="26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="009F1078" w:rsidRPr="00A51880">
        <w:rPr>
          <w:sz w:val="26"/>
          <w:szCs w:val="26"/>
        </w:rPr>
        <w:t>существенно затруднено</w:t>
      </w:r>
      <w:proofErr w:type="gramEnd"/>
      <w:r w:rsidR="009F1078" w:rsidRPr="00A51880">
        <w:rPr>
          <w:sz w:val="26"/>
          <w:szCs w:val="26"/>
        </w:rPr>
        <w:t xml:space="preserve"> в связи с осуществлением деятельности, для обеспечения которой устанавливается публичный сервитут: </w:t>
      </w:r>
      <w:r w:rsidR="00133F24" w:rsidRPr="00A51880">
        <w:rPr>
          <w:sz w:val="26"/>
          <w:szCs w:val="26"/>
        </w:rPr>
        <w:t>3</w:t>
      </w:r>
      <w:r w:rsidR="00071544" w:rsidRPr="00A51880">
        <w:rPr>
          <w:sz w:val="26"/>
          <w:szCs w:val="26"/>
        </w:rPr>
        <w:t xml:space="preserve"> </w:t>
      </w:r>
      <w:r w:rsidR="009F1078" w:rsidRPr="00A51880">
        <w:rPr>
          <w:sz w:val="26"/>
          <w:szCs w:val="26"/>
        </w:rPr>
        <w:t>месяц</w:t>
      </w:r>
      <w:r w:rsidR="00661849" w:rsidRPr="00A51880">
        <w:rPr>
          <w:sz w:val="26"/>
          <w:szCs w:val="26"/>
        </w:rPr>
        <w:t>а</w:t>
      </w:r>
      <w:r w:rsidR="009F1078" w:rsidRPr="00A51880">
        <w:rPr>
          <w:sz w:val="26"/>
          <w:szCs w:val="26"/>
        </w:rPr>
        <w:t>.</w:t>
      </w:r>
    </w:p>
    <w:p w:rsidR="00D74F06" w:rsidRPr="00A51880" w:rsidRDefault="009A0EE7" w:rsidP="00D74F0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6</w:t>
      </w:r>
      <w:r w:rsidR="00D74F06" w:rsidRPr="00A51880">
        <w:rPr>
          <w:sz w:val="26"/>
          <w:szCs w:val="26"/>
        </w:rPr>
        <w:t>. Обоснование необходимости установления публичного сервитута:</w:t>
      </w:r>
    </w:p>
    <w:p w:rsidR="00542877" w:rsidRPr="00A51880" w:rsidRDefault="00F66FC6" w:rsidP="00F66FC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lastRenderedPageBreak/>
        <w:t xml:space="preserve">- </w:t>
      </w:r>
      <w:r w:rsidR="007E3BC2" w:rsidRPr="00A51880">
        <w:rPr>
          <w:sz w:val="26"/>
          <w:szCs w:val="26"/>
        </w:rPr>
        <w:t>«</w:t>
      </w:r>
      <w:r w:rsidR="00D4258E" w:rsidRPr="00A51880">
        <w:rPr>
          <w:sz w:val="26"/>
          <w:szCs w:val="26"/>
        </w:rPr>
        <w:t xml:space="preserve">ВЛ-0,4 кВ №1 от КТП №663 СНТ </w:t>
      </w:r>
      <w:proofErr w:type="spellStart"/>
      <w:r w:rsidR="00D4258E" w:rsidRPr="00A51880">
        <w:rPr>
          <w:sz w:val="26"/>
          <w:szCs w:val="26"/>
        </w:rPr>
        <w:t>Трубицино</w:t>
      </w:r>
      <w:proofErr w:type="spellEnd"/>
      <w:r w:rsidR="007E3BC2" w:rsidRPr="00A51880">
        <w:rPr>
          <w:sz w:val="26"/>
          <w:szCs w:val="26"/>
        </w:rPr>
        <w:t>» используются для организации электроснабжения</w:t>
      </w:r>
      <w:r w:rsidRPr="00A51880">
        <w:rPr>
          <w:sz w:val="26"/>
          <w:szCs w:val="26"/>
        </w:rPr>
        <w:t>;</w:t>
      </w:r>
      <w:r w:rsidR="00542877" w:rsidRPr="00A51880">
        <w:rPr>
          <w:sz w:val="26"/>
          <w:szCs w:val="26"/>
        </w:rPr>
        <w:t xml:space="preserve"> </w:t>
      </w:r>
    </w:p>
    <w:p w:rsidR="00322421" w:rsidRPr="00A51880" w:rsidRDefault="00F66FC6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 xml:space="preserve">- </w:t>
      </w:r>
      <w:r w:rsidR="007E3BC2" w:rsidRPr="00A51880">
        <w:rPr>
          <w:sz w:val="26"/>
          <w:szCs w:val="26"/>
        </w:rPr>
        <w:t xml:space="preserve">установление публичного сервитута необходимо для эксплуатации сооружения </w:t>
      </w:r>
      <w:proofErr w:type="spellStart"/>
      <w:r w:rsidR="007E3BC2" w:rsidRPr="00A51880">
        <w:rPr>
          <w:sz w:val="26"/>
          <w:szCs w:val="26"/>
        </w:rPr>
        <w:t>электросетевого</w:t>
      </w:r>
      <w:proofErr w:type="spellEnd"/>
      <w:r w:rsidR="007E3BC2" w:rsidRPr="00A51880">
        <w:rPr>
          <w:sz w:val="26"/>
          <w:szCs w:val="26"/>
        </w:rPr>
        <w:t xml:space="preserve"> хозяйства</w:t>
      </w:r>
      <w:r w:rsidR="00322421" w:rsidRPr="00A51880">
        <w:rPr>
          <w:sz w:val="26"/>
          <w:szCs w:val="26"/>
        </w:rPr>
        <w:t xml:space="preserve">; </w:t>
      </w:r>
    </w:p>
    <w:p w:rsidR="00322421" w:rsidRPr="00A51880" w:rsidRDefault="00322421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proofErr w:type="gramStart"/>
      <w:r w:rsidRPr="00A51880">
        <w:rPr>
          <w:sz w:val="26"/>
          <w:szCs w:val="26"/>
        </w:rPr>
        <w:t xml:space="preserve">- </w:t>
      </w:r>
      <w:r w:rsidR="007E3BC2" w:rsidRPr="00A51880">
        <w:rPr>
          <w:sz w:val="26"/>
          <w:szCs w:val="26"/>
        </w:rPr>
        <w:t>в соответствии с пунктом 6 статьи 39</w:t>
      </w:r>
      <w:r w:rsidR="00556075" w:rsidRPr="00A51880">
        <w:rPr>
          <w:sz w:val="26"/>
          <w:szCs w:val="26"/>
        </w:rPr>
        <w:t xml:space="preserve">.41 Земельного кодекса Российской Федерации границы публичного сервитута для размещения объектов </w:t>
      </w:r>
      <w:proofErr w:type="spellStart"/>
      <w:r w:rsidR="00556075" w:rsidRPr="00A51880">
        <w:rPr>
          <w:sz w:val="26"/>
          <w:szCs w:val="26"/>
        </w:rPr>
        <w:t>электросетевого</w:t>
      </w:r>
      <w:proofErr w:type="spellEnd"/>
      <w:r w:rsidR="00556075" w:rsidRPr="00A51880">
        <w:rPr>
          <w:sz w:val="26"/>
          <w:szCs w:val="26"/>
        </w:rPr>
        <w:t xml:space="preserve"> хозяйства (</w:t>
      </w:r>
      <w:proofErr w:type="spellStart"/>
      <w:r w:rsidR="00556075" w:rsidRPr="00A51880">
        <w:rPr>
          <w:sz w:val="26"/>
          <w:szCs w:val="26"/>
        </w:rPr>
        <w:t>пп</w:t>
      </w:r>
      <w:proofErr w:type="spellEnd"/>
      <w:r w:rsidR="00556075" w:rsidRPr="00A51880">
        <w:rPr>
          <w:sz w:val="26"/>
          <w:szCs w:val="26"/>
        </w:rPr>
        <w:t xml:space="preserve">. 1, 3 и 4 </w:t>
      </w:r>
      <w:r w:rsidR="00DC26EF" w:rsidRPr="00A51880">
        <w:rPr>
          <w:sz w:val="26"/>
          <w:szCs w:val="26"/>
        </w:rPr>
        <w:t>статьи 39.37 Земельного кодекса Российской Федерации)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</w:t>
      </w:r>
      <w:proofErr w:type="gramEnd"/>
      <w:r w:rsidR="00DC26EF" w:rsidRPr="00A51880">
        <w:rPr>
          <w:sz w:val="26"/>
          <w:szCs w:val="26"/>
        </w:rPr>
        <w:t xml:space="preserve"> </w:t>
      </w:r>
      <w:proofErr w:type="gramStart"/>
      <w:r w:rsidR="00DC26EF" w:rsidRPr="00A51880">
        <w:rPr>
          <w:sz w:val="26"/>
          <w:szCs w:val="26"/>
        </w:rPr>
        <w:t>пределах</w:t>
      </w:r>
      <w:proofErr w:type="gramEnd"/>
      <w:r w:rsidR="00DC26EF" w:rsidRPr="00A51880">
        <w:rPr>
          <w:sz w:val="26"/>
          <w:szCs w:val="26"/>
        </w:rPr>
        <w:t>, не превышающих размеров соответствующих охранных зон</w:t>
      </w:r>
      <w:r w:rsidRPr="00A51880">
        <w:rPr>
          <w:sz w:val="26"/>
          <w:szCs w:val="26"/>
        </w:rPr>
        <w:t>.</w:t>
      </w:r>
      <w:r w:rsidR="00DC26EF" w:rsidRPr="00A51880">
        <w:rPr>
          <w:sz w:val="26"/>
          <w:szCs w:val="26"/>
        </w:rPr>
        <w:t xml:space="preserve"> В соответствии с п. 5 ч. 3 ст. 11.3 Земельного кодекса Российской Федерации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значения;</w:t>
      </w:r>
    </w:p>
    <w:p w:rsidR="00DC26EF" w:rsidRPr="00A51880" w:rsidRDefault="00DC26EF" w:rsidP="00322421">
      <w:pPr>
        <w:tabs>
          <w:tab w:val="left" w:pos="7393"/>
        </w:tabs>
        <w:ind w:firstLine="540"/>
        <w:jc w:val="both"/>
        <w:rPr>
          <w:sz w:val="26"/>
          <w:szCs w:val="26"/>
        </w:rPr>
      </w:pPr>
      <w:proofErr w:type="gramStart"/>
      <w:r w:rsidRPr="00A51880">
        <w:rPr>
          <w:sz w:val="26"/>
          <w:szCs w:val="26"/>
        </w:rPr>
        <w:t xml:space="preserve">- границы </w:t>
      </w:r>
      <w:r w:rsidR="00A15736" w:rsidRPr="00A51880">
        <w:rPr>
          <w:sz w:val="26"/>
          <w:szCs w:val="26"/>
        </w:rPr>
        <w:t>публичного сервитута установлен</w:t>
      </w:r>
      <w:r w:rsidRPr="00A51880">
        <w:rPr>
          <w:sz w:val="26"/>
          <w:szCs w:val="26"/>
        </w:rPr>
        <w:t>ы в соответствии с нормами отвода з</w:t>
      </w:r>
      <w:r w:rsidR="00157D20" w:rsidRPr="00A51880">
        <w:rPr>
          <w:sz w:val="26"/>
          <w:szCs w:val="26"/>
        </w:rPr>
        <w:t>емельных участков на основании П</w:t>
      </w:r>
      <w:r w:rsidRPr="00A51880">
        <w:rPr>
          <w:sz w:val="26"/>
          <w:szCs w:val="26"/>
        </w:rPr>
        <w:t>остановления Правительства РФ от 11.08.2003 №486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в целях размещения существующего линейного объекта, представление документации по планировке территории не требуется.</w:t>
      </w:r>
      <w:proofErr w:type="gramEnd"/>
    </w:p>
    <w:p w:rsidR="00F66FC6" w:rsidRPr="00A51880" w:rsidRDefault="009A0EE7" w:rsidP="00F66FC6">
      <w:pPr>
        <w:tabs>
          <w:tab w:val="left" w:pos="7393"/>
        </w:tabs>
        <w:ind w:firstLine="540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7</w:t>
      </w:r>
      <w:r w:rsidR="00D74F06" w:rsidRPr="00A51880">
        <w:rPr>
          <w:sz w:val="26"/>
          <w:szCs w:val="26"/>
        </w:rPr>
        <w:t>. Установить следующие сроки и график выполнения работ при осуществлении деятельности, для обеспечения которой устанавливается публичный сервитут (при необходимости): ежегодно с 01 января по 31 декабря, круглосуточно (включая выходные и праздничные дни) и утвердить график проведения работ при осуществлении деятельности, для обеспечения которой устанавливается публичный сервитут</w:t>
      </w:r>
      <w:r w:rsidR="00F66FC6" w:rsidRPr="00A51880">
        <w:rPr>
          <w:sz w:val="26"/>
          <w:szCs w:val="26"/>
        </w:rPr>
        <w:t>.</w:t>
      </w:r>
    </w:p>
    <w:p w:rsidR="00046F81" w:rsidRPr="00A51880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8</w:t>
      </w:r>
      <w:r w:rsidR="00046F81" w:rsidRPr="00A51880">
        <w:rPr>
          <w:sz w:val="26"/>
          <w:szCs w:val="26"/>
        </w:rPr>
        <w:t xml:space="preserve">. </w:t>
      </w:r>
      <w:proofErr w:type="gramStart"/>
      <w:r w:rsidR="00046F81" w:rsidRPr="00A51880">
        <w:rPr>
          <w:sz w:val="26"/>
          <w:szCs w:val="26"/>
        </w:rPr>
        <w:t>Отделу земельных отношений произвести расчет платы за публичный сервитут в отношении земельных участков в соответствии с Постановлением Правительства Калужской области от 01.06.2015 №294 «Об утверждении порядка определения платы по соглашению об установлении сервитута в отношении земельных участков, находящихся в собственности Калужской области, и земельных участков, государственная собственность на которые не разграничена, на территории Калужской области».</w:t>
      </w:r>
      <w:proofErr w:type="gramEnd"/>
    </w:p>
    <w:p w:rsidR="00046F81" w:rsidRPr="00A51880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9</w:t>
      </w:r>
      <w:r w:rsidR="00046F81" w:rsidRPr="00A51880">
        <w:rPr>
          <w:sz w:val="26"/>
          <w:szCs w:val="26"/>
        </w:rPr>
        <w:t xml:space="preserve">. </w:t>
      </w:r>
      <w:proofErr w:type="gramStart"/>
      <w:r w:rsidR="00157D20" w:rsidRPr="00A51880">
        <w:rPr>
          <w:sz w:val="26"/>
          <w:szCs w:val="26"/>
        </w:rPr>
        <w:t xml:space="preserve"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57D20" w:rsidRPr="00A51880">
        <w:rPr>
          <w:sz w:val="26"/>
          <w:szCs w:val="26"/>
        </w:rPr>
        <w:t>электросетевого</w:t>
      </w:r>
      <w:proofErr w:type="spellEnd"/>
      <w:r w:rsidR="00157D20" w:rsidRPr="00A51880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</w:t>
      </w:r>
      <w:r w:rsidR="00046F81" w:rsidRPr="00A51880">
        <w:rPr>
          <w:sz w:val="26"/>
          <w:szCs w:val="26"/>
        </w:rPr>
        <w:t>.</w:t>
      </w:r>
      <w:proofErr w:type="gramEnd"/>
    </w:p>
    <w:p w:rsidR="0075314D" w:rsidRPr="00A51880" w:rsidRDefault="009A0EE7" w:rsidP="00157D20">
      <w:pPr>
        <w:tabs>
          <w:tab w:val="left" w:pos="7393"/>
        </w:tabs>
        <w:ind w:firstLine="539"/>
        <w:jc w:val="both"/>
        <w:rPr>
          <w:sz w:val="26"/>
          <w:szCs w:val="26"/>
        </w:rPr>
      </w:pPr>
      <w:r w:rsidRPr="00A51880">
        <w:rPr>
          <w:sz w:val="26"/>
          <w:szCs w:val="26"/>
        </w:rPr>
        <w:t>10</w:t>
      </w:r>
      <w:r w:rsidR="0075314D" w:rsidRPr="00A51880">
        <w:rPr>
          <w:sz w:val="26"/>
          <w:szCs w:val="26"/>
        </w:rPr>
        <w:t>. Настоящее постановление вступает в силу со дня его принятия и подлежит офиц</w:t>
      </w:r>
      <w:r w:rsidR="00DF1A10" w:rsidRPr="00A51880">
        <w:rPr>
          <w:sz w:val="26"/>
          <w:szCs w:val="26"/>
        </w:rPr>
        <w:t xml:space="preserve">иальному опубликованию в газете </w:t>
      </w:r>
      <w:r w:rsidR="0075314D" w:rsidRPr="00A51880">
        <w:rPr>
          <w:sz w:val="26"/>
          <w:szCs w:val="26"/>
        </w:rPr>
        <w:t>«</w:t>
      </w:r>
      <w:r w:rsidR="00DF1A10" w:rsidRPr="00A51880">
        <w:rPr>
          <w:sz w:val="26"/>
          <w:szCs w:val="26"/>
        </w:rPr>
        <w:t xml:space="preserve">Наш </w:t>
      </w:r>
      <w:r w:rsidR="0075314D" w:rsidRPr="00A51880">
        <w:rPr>
          <w:sz w:val="26"/>
          <w:szCs w:val="26"/>
        </w:rPr>
        <w:t xml:space="preserve">Маяк» и в информационно-телекоммуникационной сети «Интернет» на официальном сайте </w:t>
      </w:r>
      <w:r w:rsidR="00A85AC0" w:rsidRPr="00A51880">
        <w:rPr>
          <w:sz w:val="26"/>
          <w:szCs w:val="26"/>
        </w:rPr>
        <w:t>администрации Малоярославецкого муниципального округа</w:t>
      </w:r>
      <w:r w:rsidR="0075314D" w:rsidRPr="00A51880">
        <w:rPr>
          <w:sz w:val="26"/>
          <w:szCs w:val="26"/>
        </w:rPr>
        <w:t xml:space="preserve"> </w:t>
      </w:r>
      <w:r w:rsidR="00DF1A10" w:rsidRPr="00A51880">
        <w:rPr>
          <w:sz w:val="26"/>
          <w:szCs w:val="26"/>
        </w:rPr>
        <w:t xml:space="preserve">Калужской области </w:t>
      </w:r>
      <w:hyperlink r:id="rId10" w:history="1">
        <w:r w:rsidR="00716A9A" w:rsidRPr="00A51880">
          <w:rPr>
            <w:rStyle w:val="aa"/>
            <w:sz w:val="26"/>
            <w:szCs w:val="26"/>
          </w:rPr>
          <w:t>https://maloyar.gosuslugi.ru/</w:t>
        </w:r>
      </w:hyperlink>
      <w:r w:rsidR="0075314D" w:rsidRPr="00A51880">
        <w:rPr>
          <w:sz w:val="26"/>
          <w:szCs w:val="26"/>
        </w:rPr>
        <w:t>.</w:t>
      </w:r>
    </w:p>
    <w:p w:rsidR="00716A9A" w:rsidRPr="00A51880" w:rsidRDefault="00716A9A" w:rsidP="00046F81">
      <w:pPr>
        <w:tabs>
          <w:tab w:val="left" w:pos="7393"/>
        </w:tabs>
        <w:ind w:firstLine="540"/>
        <w:jc w:val="both"/>
        <w:rPr>
          <w:sz w:val="26"/>
          <w:szCs w:val="26"/>
        </w:rPr>
      </w:pPr>
    </w:p>
    <w:p w:rsidR="00F163AD" w:rsidRPr="00A51880" w:rsidRDefault="00F163AD" w:rsidP="00F163AD">
      <w:pPr>
        <w:tabs>
          <w:tab w:val="left" w:pos="7393"/>
        </w:tabs>
        <w:ind w:firstLine="540"/>
        <w:jc w:val="both"/>
        <w:rPr>
          <w:sz w:val="26"/>
          <w:szCs w:val="26"/>
        </w:rPr>
      </w:pPr>
    </w:p>
    <w:p w:rsidR="00AB3686" w:rsidRPr="00A51880" w:rsidRDefault="00AB3686" w:rsidP="00AB3686">
      <w:pPr>
        <w:tabs>
          <w:tab w:val="left" w:pos="1020"/>
        </w:tabs>
        <w:ind w:left="-250" w:firstLine="142"/>
        <w:jc w:val="both"/>
        <w:rPr>
          <w:b/>
          <w:sz w:val="26"/>
          <w:szCs w:val="26"/>
        </w:rPr>
      </w:pPr>
      <w:r w:rsidRPr="00A51880">
        <w:rPr>
          <w:b/>
          <w:sz w:val="26"/>
          <w:szCs w:val="26"/>
        </w:rPr>
        <w:t xml:space="preserve">Глава Малоярославецкого </w:t>
      </w:r>
    </w:p>
    <w:p w:rsidR="00AB3686" w:rsidRPr="00A51880" w:rsidRDefault="00AB3686" w:rsidP="00AB3686">
      <w:pPr>
        <w:tabs>
          <w:tab w:val="left" w:pos="1020"/>
        </w:tabs>
        <w:ind w:left="-250" w:firstLine="142"/>
        <w:jc w:val="both"/>
        <w:rPr>
          <w:b/>
          <w:sz w:val="26"/>
          <w:szCs w:val="26"/>
        </w:rPr>
      </w:pPr>
      <w:r w:rsidRPr="00A51880">
        <w:rPr>
          <w:b/>
          <w:sz w:val="26"/>
          <w:szCs w:val="26"/>
        </w:rPr>
        <w:t xml:space="preserve">муниципального округа                                                                               </w:t>
      </w:r>
      <w:r w:rsidR="00A51880">
        <w:rPr>
          <w:b/>
          <w:sz w:val="26"/>
          <w:szCs w:val="26"/>
        </w:rPr>
        <w:t xml:space="preserve">            </w:t>
      </w:r>
      <w:r w:rsidRPr="00A51880">
        <w:rPr>
          <w:b/>
          <w:sz w:val="26"/>
          <w:szCs w:val="26"/>
        </w:rPr>
        <w:t>В.В. Парфёнов</w:t>
      </w:r>
    </w:p>
    <w:p w:rsidR="00F163AD" w:rsidRPr="00A51880" w:rsidRDefault="00F163AD" w:rsidP="00F163AD">
      <w:pPr>
        <w:jc w:val="both"/>
        <w:rPr>
          <w:b/>
          <w:sz w:val="26"/>
          <w:szCs w:val="26"/>
        </w:rPr>
      </w:pPr>
    </w:p>
    <w:p w:rsidR="00F163AD" w:rsidRDefault="00F163AD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C072A7" w:rsidTr="001357EC"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c>
          <w:tcPr>
            <w:tcW w:w="5069" w:type="dxa"/>
          </w:tcPr>
          <w:p w:rsidR="00C072A7" w:rsidRDefault="00C072A7" w:rsidP="00157D20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  <w:tr w:rsidR="00C072A7" w:rsidTr="001357EC">
        <w:trPr>
          <w:gridAfter w:val="1"/>
          <w:wAfter w:w="5069" w:type="dxa"/>
        </w:trPr>
        <w:tc>
          <w:tcPr>
            <w:tcW w:w="5069" w:type="dxa"/>
          </w:tcPr>
          <w:p w:rsidR="00C072A7" w:rsidRDefault="00C072A7" w:rsidP="001357EC">
            <w:pPr>
              <w:rPr>
                <w:sz w:val="26"/>
                <w:szCs w:val="26"/>
              </w:rPr>
            </w:pPr>
          </w:p>
        </w:tc>
      </w:tr>
    </w:tbl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075C51" w:rsidRDefault="00075C51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5764B" w:rsidRDefault="0065764B" w:rsidP="00816AB3">
      <w:pPr>
        <w:pStyle w:val="Heading4"/>
        <w:spacing w:before="69"/>
        <w:ind w:left="0" w:right="530"/>
        <w:sectPr w:rsidR="0065764B" w:rsidSect="006C663D">
          <w:headerReference w:type="default" r:id="rId11"/>
          <w:pgSz w:w="11900" w:h="16840"/>
          <w:pgMar w:top="567" w:right="440" w:bottom="426" w:left="1020" w:header="591" w:footer="0" w:gutter="0"/>
          <w:cols w:space="720"/>
        </w:sectPr>
      </w:pPr>
    </w:p>
    <w:p w:rsidR="008743A5" w:rsidRDefault="008743A5" w:rsidP="0065764B"/>
    <w:sectPr w:rsidR="008743A5" w:rsidSect="005E47CE">
      <w:headerReference w:type="default" r:id="rId12"/>
      <w:pgSz w:w="22400" w:h="31660"/>
      <w:pgMar w:top="1040" w:right="260" w:bottom="280" w:left="560" w:header="124" w:footer="0" w:gutter="0"/>
      <w:cols w:space="19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68" w:rsidRDefault="00FD0A68" w:rsidP="00E237B9">
      <w:r>
        <w:separator/>
      </w:r>
    </w:p>
  </w:endnote>
  <w:endnote w:type="continuationSeparator" w:id="1">
    <w:p w:rsidR="00FD0A68" w:rsidRDefault="00FD0A68" w:rsidP="00E2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68" w:rsidRDefault="00FD0A68" w:rsidP="00E237B9">
      <w:r>
        <w:separator/>
      </w:r>
    </w:p>
  </w:footnote>
  <w:footnote w:type="continuationSeparator" w:id="1">
    <w:p w:rsidR="00FD0A68" w:rsidRDefault="00FD0A68" w:rsidP="00E23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68" w:rsidRDefault="00716481">
    <w:pPr>
      <w:pStyle w:val="a3"/>
      <w:spacing w:line="14" w:lineRule="auto"/>
      <w:rPr>
        <w:sz w:val="20"/>
      </w:rPr>
    </w:pPr>
    <w:r w:rsidRPr="007164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28.55pt;width:39.8pt;height:13.1pt;z-index:-251658752;mso-position-horizontal-relative:page;mso-position-vertical-relative:page" filled="f" stroked="f">
          <v:textbox style="mso-next-textbox:#_x0000_s2051" inset="0,0,0,0">
            <w:txbxContent>
              <w:p w:rsidR="00FD0A68" w:rsidRDefault="00FD0A68" w:rsidP="00541E8C">
                <w:pPr>
                  <w:spacing w:before="1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68" w:rsidRDefault="00FD0A68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6137"/>
    <w:multiLevelType w:val="hybridMultilevel"/>
    <w:tmpl w:val="A1A0EA16"/>
    <w:lvl w:ilvl="0" w:tplc="07C0D54C">
      <w:numFmt w:val="bullet"/>
      <w:lvlText w:val="-"/>
      <w:lvlJc w:val="left"/>
      <w:pPr>
        <w:ind w:left="150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383CBA">
      <w:numFmt w:val="bullet"/>
      <w:lvlText w:val="•"/>
      <w:lvlJc w:val="left"/>
      <w:pPr>
        <w:ind w:left="2892" w:hanging="117"/>
      </w:pPr>
      <w:rPr>
        <w:rFonts w:hint="default"/>
        <w:lang w:val="ru-RU" w:eastAsia="en-US" w:bidi="ar-SA"/>
      </w:rPr>
    </w:lvl>
    <w:lvl w:ilvl="2" w:tplc="0122DFC4">
      <w:numFmt w:val="bullet"/>
      <w:lvlText w:val="•"/>
      <w:lvlJc w:val="left"/>
      <w:pPr>
        <w:ind w:left="4284" w:hanging="117"/>
      </w:pPr>
      <w:rPr>
        <w:rFonts w:hint="default"/>
        <w:lang w:val="ru-RU" w:eastAsia="en-US" w:bidi="ar-SA"/>
      </w:rPr>
    </w:lvl>
    <w:lvl w:ilvl="3" w:tplc="1CDC7620">
      <w:numFmt w:val="bullet"/>
      <w:lvlText w:val="•"/>
      <w:lvlJc w:val="left"/>
      <w:pPr>
        <w:ind w:left="5676" w:hanging="117"/>
      </w:pPr>
      <w:rPr>
        <w:rFonts w:hint="default"/>
        <w:lang w:val="ru-RU" w:eastAsia="en-US" w:bidi="ar-SA"/>
      </w:rPr>
    </w:lvl>
    <w:lvl w:ilvl="4" w:tplc="1486B6AA">
      <w:numFmt w:val="bullet"/>
      <w:lvlText w:val="•"/>
      <w:lvlJc w:val="left"/>
      <w:pPr>
        <w:ind w:left="7068" w:hanging="117"/>
      </w:pPr>
      <w:rPr>
        <w:rFonts w:hint="default"/>
        <w:lang w:val="ru-RU" w:eastAsia="en-US" w:bidi="ar-SA"/>
      </w:rPr>
    </w:lvl>
    <w:lvl w:ilvl="5" w:tplc="45DC8876">
      <w:numFmt w:val="bullet"/>
      <w:lvlText w:val="•"/>
      <w:lvlJc w:val="left"/>
      <w:pPr>
        <w:ind w:left="8460" w:hanging="117"/>
      </w:pPr>
      <w:rPr>
        <w:rFonts w:hint="default"/>
        <w:lang w:val="ru-RU" w:eastAsia="en-US" w:bidi="ar-SA"/>
      </w:rPr>
    </w:lvl>
    <w:lvl w:ilvl="6" w:tplc="76FC3C46">
      <w:numFmt w:val="bullet"/>
      <w:lvlText w:val="•"/>
      <w:lvlJc w:val="left"/>
      <w:pPr>
        <w:ind w:left="9852" w:hanging="117"/>
      </w:pPr>
      <w:rPr>
        <w:rFonts w:hint="default"/>
        <w:lang w:val="ru-RU" w:eastAsia="en-US" w:bidi="ar-SA"/>
      </w:rPr>
    </w:lvl>
    <w:lvl w:ilvl="7" w:tplc="AB5C95FA">
      <w:numFmt w:val="bullet"/>
      <w:lvlText w:val="•"/>
      <w:lvlJc w:val="left"/>
      <w:pPr>
        <w:ind w:left="11244" w:hanging="117"/>
      </w:pPr>
      <w:rPr>
        <w:rFonts w:hint="default"/>
        <w:lang w:val="ru-RU" w:eastAsia="en-US" w:bidi="ar-SA"/>
      </w:rPr>
    </w:lvl>
    <w:lvl w:ilvl="8" w:tplc="3E7473A0">
      <w:numFmt w:val="bullet"/>
      <w:lvlText w:val="•"/>
      <w:lvlJc w:val="left"/>
      <w:pPr>
        <w:ind w:left="12636" w:hanging="117"/>
      </w:pPr>
      <w:rPr>
        <w:rFonts w:hint="default"/>
        <w:lang w:val="ru-RU" w:eastAsia="en-US" w:bidi="ar-SA"/>
      </w:rPr>
    </w:lvl>
  </w:abstractNum>
  <w:abstractNum w:abstractNumId="1">
    <w:nsid w:val="6FD21B6D"/>
    <w:multiLevelType w:val="hybridMultilevel"/>
    <w:tmpl w:val="3698CBD4"/>
    <w:lvl w:ilvl="0" w:tplc="0E262F34">
      <w:numFmt w:val="bullet"/>
      <w:lvlText w:val="-"/>
      <w:lvlJc w:val="left"/>
      <w:pPr>
        <w:ind w:left="1396" w:hanging="1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366091CC">
      <w:numFmt w:val="bullet"/>
      <w:lvlText w:val="•"/>
      <w:lvlJc w:val="left"/>
      <w:pPr>
        <w:ind w:left="3417" w:hanging="110"/>
      </w:pPr>
      <w:rPr>
        <w:rFonts w:hint="default"/>
        <w:lang w:val="ru-RU" w:eastAsia="en-US" w:bidi="ar-SA"/>
      </w:rPr>
    </w:lvl>
    <w:lvl w:ilvl="2" w:tplc="BF303442">
      <w:numFmt w:val="bullet"/>
      <w:lvlText w:val="•"/>
      <w:lvlJc w:val="left"/>
      <w:pPr>
        <w:ind w:left="5434" w:hanging="110"/>
      </w:pPr>
      <w:rPr>
        <w:rFonts w:hint="default"/>
        <w:lang w:val="ru-RU" w:eastAsia="en-US" w:bidi="ar-SA"/>
      </w:rPr>
    </w:lvl>
    <w:lvl w:ilvl="3" w:tplc="4D7AA050">
      <w:numFmt w:val="bullet"/>
      <w:lvlText w:val="•"/>
      <w:lvlJc w:val="left"/>
      <w:pPr>
        <w:ind w:left="7451" w:hanging="110"/>
      </w:pPr>
      <w:rPr>
        <w:rFonts w:hint="default"/>
        <w:lang w:val="ru-RU" w:eastAsia="en-US" w:bidi="ar-SA"/>
      </w:rPr>
    </w:lvl>
    <w:lvl w:ilvl="4" w:tplc="BEC29810">
      <w:numFmt w:val="bullet"/>
      <w:lvlText w:val="•"/>
      <w:lvlJc w:val="left"/>
      <w:pPr>
        <w:ind w:left="9468" w:hanging="110"/>
      </w:pPr>
      <w:rPr>
        <w:rFonts w:hint="default"/>
        <w:lang w:val="ru-RU" w:eastAsia="en-US" w:bidi="ar-SA"/>
      </w:rPr>
    </w:lvl>
    <w:lvl w:ilvl="5" w:tplc="37D0AB92">
      <w:numFmt w:val="bullet"/>
      <w:lvlText w:val="•"/>
      <w:lvlJc w:val="left"/>
      <w:pPr>
        <w:ind w:left="11485" w:hanging="110"/>
      </w:pPr>
      <w:rPr>
        <w:rFonts w:hint="default"/>
        <w:lang w:val="ru-RU" w:eastAsia="en-US" w:bidi="ar-SA"/>
      </w:rPr>
    </w:lvl>
    <w:lvl w:ilvl="6" w:tplc="85966CD6">
      <w:numFmt w:val="bullet"/>
      <w:lvlText w:val="•"/>
      <w:lvlJc w:val="left"/>
      <w:pPr>
        <w:ind w:left="13502" w:hanging="110"/>
      </w:pPr>
      <w:rPr>
        <w:rFonts w:hint="default"/>
        <w:lang w:val="ru-RU" w:eastAsia="en-US" w:bidi="ar-SA"/>
      </w:rPr>
    </w:lvl>
    <w:lvl w:ilvl="7" w:tplc="C1848398">
      <w:numFmt w:val="bullet"/>
      <w:lvlText w:val="•"/>
      <w:lvlJc w:val="left"/>
      <w:pPr>
        <w:ind w:left="15519" w:hanging="110"/>
      </w:pPr>
      <w:rPr>
        <w:rFonts w:hint="default"/>
        <w:lang w:val="ru-RU" w:eastAsia="en-US" w:bidi="ar-SA"/>
      </w:rPr>
    </w:lvl>
    <w:lvl w:ilvl="8" w:tplc="F486642E">
      <w:numFmt w:val="bullet"/>
      <w:lvlText w:val="•"/>
      <w:lvlJc w:val="left"/>
      <w:pPr>
        <w:ind w:left="17537" w:hanging="1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237B9"/>
    <w:rsid w:val="00007F64"/>
    <w:rsid w:val="00013D3D"/>
    <w:rsid w:val="00027ED1"/>
    <w:rsid w:val="000314F1"/>
    <w:rsid w:val="00036F14"/>
    <w:rsid w:val="00046F81"/>
    <w:rsid w:val="00046FE8"/>
    <w:rsid w:val="00056BDB"/>
    <w:rsid w:val="00057CB4"/>
    <w:rsid w:val="00071544"/>
    <w:rsid w:val="00075C51"/>
    <w:rsid w:val="000B2DCF"/>
    <w:rsid w:val="000C1982"/>
    <w:rsid w:val="000D204E"/>
    <w:rsid w:val="000D2F08"/>
    <w:rsid w:val="000F54A0"/>
    <w:rsid w:val="0010448E"/>
    <w:rsid w:val="00133F24"/>
    <w:rsid w:val="001357EC"/>
    <w:rsid w:val="001432DC"/>
    <w:rsid w:val="00154452"/>
    <w:rsid w:val="00157D20"/>
    <w:rsid w:val="00194698"/>
    <w:rsid w:val="001B344F"/>
    <w:rsid w:val="001B6C0A"/>
    <w:rsid w:val="001C24A9"/>
    <w:rsid w:val="001D2AA5"/>
    <w:rsid w:val="00204F17"/>
    <w:rsid w:val="002125A2"/>
    <w:rsid w:val="0025274B"/>
    <w:rsid w:val="002734EF"/>
    <w:rsid w:val="0028728A"/>
    <w:rsid w:val="00291D25"/>
    <w:rsid w:val="00295931"/>
    <w:rsid w:val="002B2C58"/>
    <w:rsid w:val="002B6A5B"/>
    <w:rsid w:val="002C6998"/>
    <w:rsid w:val="002D24A3"/>
    <w:rsid w:val="002F4F31"/>
    <w:rsid w:val="00303EF2"/>
    <w:rsid w:val="003203D8"/>
    <w:rsid w:val="00320E39"/>
    <w:rsid w:val="00322421"/>
    <w:rsid w:val="00353B56"/>
    <w:rsid w:val="0038615C"/>
    <w:rsid w:val="003A0F44"/>
    <w:rsid w:val="003A2184"/>
    <w:rsid w:val="003C4975"/>
    <w:rsid w:val="003F1AA3"/>
    <w:rsid w:val="004232B3"/>
    <w:rsid w:val="0042413D"/>
    <w:rsid w:val="00436E5E"/>
    <w:rsid w:val="00463F0B"/>
    <w:rsid w:val="004718CD"/>
    <w:rsid w:val="00480BCA"/>
    <w:rsid w:val="00482DA0"/>
    <w:rsid w:val="00492489"/>
    <w:rsid w:val="004A2018"/>
    <w:rsid w:val="004C6D43"/>
    <w:rsid w:val="004D0322"/>
    <w:rsid w:val="004E64EE"/>
    <w:rsid w:val="004F06F8"/>
    <w:rsid w:val="00502062"/>
    <w:rsid w:val="0051709F"/>
    <w:rsid w:val="00521EAB"/>
    <w:rsid w:val="00522E6A"/>
    <w:rsid w:val="00534DA0"/>
    <w:rsid w:val="00541E8C"/>
    <w:rsid w:val="00542877"/>
    <w:rsid w:val="005469B8"/>
    <w:rsid w:val="00556075"/>
    <w:rsid w:val="00556C7F"/>
    <w:rsid w:val="00562C0E"/>
    <w:rsid w:val="0057167A"/>
    <w:rsid w:val="00576F80"/>
    <w:rsid w:val="00580688"/>
    <w:rsid w:val="00580A46"/>
    <w:rsid w:val="005845F5"/>
    <w:rsid w:val="005A160E"/>
    <w:rsid w:val="005B2C66"/>
    <w:rsid w:val="005B6D34"/>
    <w:rsid w:val="005C7793"/>
    <w:rsid w:val="005E47CE"/>
    <w:rsid w:val="005F2BD5"/>
    <w:rsid w:val="00603417"/>
    <w:rsid w:val="006056A3"/>
    <w:rsid w:val="00611403"/>
    <w:rsid w:val="00625413"/>
    <w:rsid w:val="0063222D"/>
    <w:rsid w:val="0064139E"/>
    <w:rsid w:val="0064534A"/>
    <w:rsid w:val="0065764B"/>
    <w:rsid w:val="006615C1"/>
    <w:rsid w:val="00661849"/>
    <w:rsid w:val="006971F8"/>
    <w:rsid w:val="006B0422"/>
    <w:rsid w:val="006C433F"/>
    <w:rsid w:val="006C663D"/>
    <w:rsid w:val="006E4811"/>
    <w:rsid w:val="00705A4E"/>
    <w:rsid w:val="00705FB2"/>
    <w:rsid w:val="00716481"/>
    <w:rsid w:val="00716A9A"/>
    <w:rsid w:val="0075314D"/>
    <w:rsid w:val="007656F7"/>
    <w:rsid w:val="00793B76"/>
    <w:rsid w:val="007A2B70"/>
    <w:rsid w:val="007C5B02"/>
    <w:rsid w:val="007E34F6"/>
    <w:rsid w:val="007E3BC2"/>
    <w:rsid w:val="007F7ECA"/>
    <w:rsid w:val="00816AB3"/>
    <w:rsid w:val="008249A8"/>
    <w:rsid w:val="00842205"/>
    <w:rsid w:val="00867BF3"/>
    <w:rsid w:val="00873157"/>
    <w:rsid w:val="008743A5"/>
    <w:rsid w:val="008942DE"/>
    <w:rsid w:val="008946B3"/>
    <w:rsid w:val="008948C5"/>
    <w:rsid w:val="008B7FB6"/>
    <w:rsid w:val="008D0F40"/>
    <w:rsid w:val="0091641B"/>
    <w:rsid w:val="00925797"/>
    <w:rsid w:val="0095126C"/>
    <w:rsid w:val="009772D1"/>
    <w:rsid w:val="00994614"/>
    <w:rsid w:val="009A0EE7"/>
    <w:rsid w:val="009B78C1"/>
    <w:rsid w:val="009D3C30"/>
    <w:rsid w:val="009E2955"/>
    <w:rsid w:val="009E718A"/>
    <w:rsid w:val="009F1078"/>
    <w:rsid w:val="009F706D"/>
    <w:rsid w:val="00A15736"/>
    <w:rsid w:val="00A31570"/>
    <w:rsid w:val="00A3324B"/>
    <w:rsid w:val="00A51880"/>
    <w:rsid w:val="00A654B3"/>
    <w:rsid w:val="00A85AC0"/>
    <w:rsid w:val="00A86C19"/>
    <w:rsid w:val="00A92C82"/>
    <w:rsid w:val="00A937DD"/>
    <w:rsid w:val="00AA4AF4"/>
    <w:rsid w:val="00AB3686"/>
    <w:rsid w:val="00AC4154"/>
    <w:rsid w:val="00AD0115"/>
    <w:rsid w:val="00AD23EE"/>
    <w:rsid w:val="00AD6EB0"/>
    <w:rsid w:val="00B038B9"/>
    <w:rsid w:val="00B37165"/>
    <w:rsid w:val="00B67EA9"/>
    <w:rsid w:val="00B74439"/>
    <w:rsid w:val="00B775CF"/>
    <w:rsid w:val="00B97FBE"/>
    <w:rsid w:val="00BB4611"/>
    <w:rsid w:val="00BB5012"/>
    <w:rsid w:val="00BB638A"/>
    <w:rsid w:val="00BC2DB7"/>
    <w:rsid w:val="00BF2E81"/>
    <w:rsid w:val="00C072A7"/>
    <w:rsid w:val="00C31D0F"/>
    <w:rsid w:val="00C33640"/>
    <w:rsid w:val="00C37AA6"/>
    <w:rsid w:val="00C6188A"/>
    <w:rsid w:val="00C6564C"/>
    <w:rsid w:val="00C829A3"/>
    <w:rsid w:val="00C91223"/>
    <w:rsid w:val="00CB6159"/>
    <w:rsid w:val="00CB6B81"/>
    <w:rsid w:val="00CC4FCB"/>
    <w:rsid w:val="00CD331D"/>
    <w:rsid w:val="00CE7C8B"/>
    <w:rsid w:val="00D1594C"/>
    <w:rsid w:val="00D2197C"/>
    <w:rsid w:val="00D32628"/>
    <w:rsid w:val="00D4258E"/>
    <w:rsid w:val="00D604BD"/>
    <w:rsid w:val="00D74F06"/>
    <w:rsid w:val="00D7776C"/>
    <w:rsid w:val="00D91E56"/>
    <w:rsid w:val="00DA6E6B"/>
    <w:rsid w:val="00DB285F"/>
    <w:rsid w:val="00DB634B"/>
    <w:rsid w:val="00DC26EF"/>
    <w:rsid w:val="00DD4D1B"/>
    <w:rsid w:val="00DE3A5E"/>
    <w:rsid w:val="00DF1A10"/>
    <w:rsid w:val="00DF20A0"/>
    <w:rsid w:val="00E033F9"/>
    <w:rsid w:val="00E13FFE"/>
    <w:rsid w:val="00E237B9"/>
    <w:rsid w:val="00E33848"/>
    <w:rsid w:val="00E740DF"/>
    <w:rsid w:val="00EA5E77"/>
    <w:rsid w:val="00EB1327"/>
    <w:rsid w:val="00ED1D4F"/>
    <w:rsid w:val="00ED5D8E"/>
    <w:rsid w:val="00F024FE"/>
    <w:rsid w:val="00F06BFB"/>
    <w:rsid w:val="00F072A7"/>
    <w:rsid w:val="00F163AD"/>
    <w:rsid w:val="00F43B09"/>
    <w:rsid w:val="00F66FC6"/>
    <w:rsid w:val="00F71137"/>
    <w:rsid w:val="00F75FB1"/>
    <w:rsid w:val="00F764B6"/>
    <w:rsid w:val="00F9376A"/>
    <w:rsid w:val="00FA05F8"/>
    <w:rsid w:val="00FB3B3E"/>
    <w:rsid w:val="00FD0A03"/>
    <w:rsid w:val="00FD0A68"/>
    <w:rsid w:val="00FD1CED"/>
    <w:rsid w:val="00FD3D23"/>
    <w:rsid w:val="00FD7EB2"/>
    <w:rsid w:val="00FE1340"/>
    <w:rsid w:val="00FF0D50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B9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E237B9"/>
    <w:pPr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237B9"/>
    <w:pPr>
      <w:ind w:left="-6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237B9"/>
    <w:pPr>
      <w:spacing w:before="95"/>
      <w:ind w:left="195"/>
      <w:outlineLvl w:val="3"/>
    </w:pPr>
    <w:rPr>
      <w:rFonts w:ascii="Courier New" w:eastAsia="Courier New" w:hAnsi="Courier New" w:cs="Courier New"/>
      <w:sz w:val="26"/>
      <w:szCs w:val="26"/>
    </w:rPr>
  </w:style>
  <w:style w:type="paragraph" w:customStyle="1" w:styleId="Heading4">
    <w:name w:val="Heading 4"/>
    <w:basedOn w:val="a"/>
    <w:uiPriority w:val="1"/>
    <w:qFormat/>
    <w:rsid w:val="00E237B9"/>
    <w:pPr>
      <w:spacing w:before="15"/>
      <w:ind w:left="20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E237B9"/>
    <w:pPr>
      <w:outlineLvl w:val="5"/>
    </w:pPr>
    <w:rPr>
      <w:b/>
      <w:bCs/>
      <w:sz w:val="21"/>
      <w:szCs w:val="21"/>
    </w:rPr>
  </w:style>
  <w:style w:type="paragraph" w:customStyle="1" w:styleId="Heading6">
    <w:name w:val="Heading 6"/>
    <w:basedOn w:val="a"/>
    <w:uiPriority w:val="1"/>
    <w:qFormat/>
    <w:rsid w:val="00E237B9"/>
    <w:pPr>
      <w:ind w:left="239"/>
      <w:outlineLvl w:val="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237B9"/>
    <w:pPr>
      <w:ind w:left="1396" w:hanging="111"/>
    </w:pPr>
  </w:style>
  <w:style w:type="paragraph" w:customStyle="1" w:styleId="TableParagraph">
    <w:name w:val="Table Paragraph"/>
    <w:basedOn w:val="a"/>
    <w:uiPriority w:val="1"/>
    <w:qFormat/>
    <w:rsid w:val="00E237B9"/>
    <w:pPr>
      <w:spacing w:before="4" w:line="222" w:lineRule="exact"/>
      <w:ind w:left="161" w:right="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6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F163AD"/>
    <w:pPr>
      <w:widowControl/>
      <w:autoSpaceDE/>
      <w:autoSpaceDN/>
      <w:jc w:val="center"/>
    </w:pPr>
    <w:rPr>
      <w:b/>
      <w:sz w:val="26"/>
      <w:szCs w:val="26"/>
      <w:lang w:eastAsia="ru-RU"/>
    </w:rPr>
  </w:style>
  <w:style w:type="character" w:customStyle="1" w:styleId="a8">
    <w:name w:val="Название Знак"/>
    <w:basedOn w:val="a0"/>
    <w:link w:val="a7"/>
    <w:rsid w:val="00F163AD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customStyle="1" w:styleId="ConsPlusTitle">
    <w:name w:val="ConsPlusTitle"/>
    <w:rsid w:val="00F163AD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F163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45F5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a">
    <w:name w:val="Hyperlink"/>
    <w:basedOn w:val="a0"/>
    <w:uiPriority w:val="99"/>
    <w:unhideWhenUsed/>
    <w:rsid w:val="00580A4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ED5D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loya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@kl.mrsk-c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29E-AD02-4028-8D98-A85E6959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142</cp:revision>
  <cp:lastPrinted>2026-04-29T12:20:00Z</cp:lastPrinted>
  <dcterms:created xsi:type="dcterms:W3CDTF">2023-01-31T11:58:00Z</dcterms:created>
  <dcterms:modified xsi:type="dcterms:W3CDTF">2026-05-14T06:18:00Z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2022-10-11T00:00:00Z</vt:filetime>
  </property>
</Properties>
</file>