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 xml:space="preserve">от </w:t>
      </w:r>
      <w:r w:rsidR="00A52AFB">
        <w:rPr>
          <w:b/>
          <w:sz w:val="26"/>
          <w:szCs w:val="26"/>
        </w:rPr>
        <w:t>27.01.</w:t>
      </w:r>
      <w:r w:rsidR="005A6BBF" w:rsidRPr="005E49B5">
        <w:rPr>
          <w:b/>
          <w:sz w:val="26"/>
          <w:szCs w:val="26"/>
        </w:rPr>
        <w:t>2</w:t>
      </w:r>
      <w:r w:rsidR="002C0405" w:rsidRPr="005E49B5">
        <w:rPr>
          <w:b/>
          <w:sz w:val="26"/>
          <w:szCs w:val="26"/>
        </w:rPr>
        <w:t>0</w:t>
      </w:r>
      <w:r w:rsidR="005A6BBF" w:rsidRPr="005E49B5">
        <w:rPr>
          <w:b/>
          <w:sz w:val="26"/>
          <w:szCs w:val="26"/>
        </w:rPr>
        <w:t>2</w:t>
      </w:r>
      <w:r w:rsidR="0032750F">
        <w:rPr>
          <w:b/>
          <w:sz w:val="26"/>
          <w:szCs w:val="26"/>
        </w:rPr>
        <w:t>5</w:t>
      </w:r>
      <w:r w:rsidR="005E49B5">
        <w:rPr>
          <w:b/>
          <w:sz w:val="26"/>
          <w:szCs w:val="26"/>
        </w:rPr>
        <w:t xml:space="preserve"> </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1B043B" w:rsidRPr="005E49B5">
        <w:rPr>
          <w:b/>
          <w:sz w:val="26"/>
          <w:szCs w:val="26"/>
        </w:rPr>
        <w:t xml:space="preserve">  </w:t>
      </w:r>
      <w:r w:rsidR="002C0405" w:rsidRPr="005E49B5">
        <w:rPr>
          <w:b/>
          <w:sz w:val="26"/>
          <w:szCs w:val="26"/>
        </w:rPr>
        <w:tab/>
      </w:r>
      <w:r w:rsidR="002C0405" w:rsidRPr="005E49B5">
        <w:rPr>
          <w:b/>
          <w:sz w:val="26"/>
          <w:szCs w:val="26"/>
        </w:rPr>
        <w:tab/>
      </w:r>
      <w:r w:rsidR="00FC6D77">
        <w:rPr>
          <w:b/>
          <w:sz w:val="26"/>
          <w:szCs w:val="26"/>
        </w:rPr>
        <w:t>г. Малоярославец</w:t>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B2179D" w:rsidRPr="005E49B5">
        <w:rPr>
          <w:b/>
          <w:sz w:val="26"/>
          <w:szCs w:val="26"/>
        </w:rPr>
        <w:t xml:space="preserve">     </w:t>
      </w:r>
      <w:r w:rsidR="003215CE">
        <w:rPr>
          <w:b/>
          <w:sz w:val="26"/>
          <w:szCs w:val="26"/>
        </w:rPr>
        <w:t xml:space="preserve">                </w:t>
      </w:r>
      <w:r w:rsidR="00A52AFB">
        <w:rPr>
          <w:b/>
          <w:sz w:val="26"/>
          <w:szCs w:val="26"/>
        </w:rPr>
        <w:t xml:space="preserve">        </w:t>
      </w:r>
      <w:r w:rsidR="002C0405" w:rsidRPr="005E49B5">
        <w:rPr>
          <w:b/>
          <w:sz w:val="26"/>
          <w:szCs w:val="26"/>
        </w:rPr>
        <w:t>№</w:t>
      </w:r>
      <w:r w:rsidR="003215CE">
        <w:rPr>
          <w:b/>
          <w:sz w:val="26"/>
          <w:szCs w:val="26"/>
        </w:rPr>
        <w:t xml:space="preserve"> </w:t>
      </w:r>
      <w:r w:rsidR="00A52AFB">
        <w:rPr>
          <w:b/>
          <w:sz w:val="26"/>
          <w:szCs w:val="26"/>
        </w:rPr>
        <w:t>59</w:t>
      </w:r>
    </w:p>
    <w:p w:rsidR="00716916" w:rsidRDefault="00716916" w:rsidP="00B2179D">
      <w:pPr>
        <w:rPr>
          <w:b/>
          <w:sz w:val="26"/>
          <w:szCs w:val="26"/>
        </w:rPr>
      </w:pPr>
    </w:p>
    <w:p w:rsidR="00FC6D77" w:rsidRDefault="00FC6D77" w:rsidP="00B2179D">
      <w:pPr>
        <w:rPr>
          <w:b/>
          <w:sz w:val="26"/>
          <w:szCs w:val="26"/>
        </w:rPr>
      </w:pPr>
    </w:p>
    <w:p w:rsidR="002C0405" w:rsidRDefault="002C0405" w:rsidP="00844CB7">
      <w:pPr>
        <w:ind w:left="284"/>
        <w:rPr>
          <w:b/>
          <w:sz w:val="26"/>
          <w:szCs w:val="26"/>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FC6D77">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F42298">
              <w:rPr>
                <w:b/>
                <w:sz w:val="26"/>
                <w:szCs w:val="26"/>
              </w:rPr>
              <w:t>Поселок Юбилейный</w:t>
            </w:r>
            <w:r w:rsidR="00E51B70">
              <w:rPr>
                <w:b/>
                <w:sz w:val="26"/>
                <w:szCs w:val="26"/>
              </w:rPr>
              <w:t>»</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ad"/>
        <w:shd w:val="clear" w:color="auto" w:fill="FFFFFF"/>
        <w:spacing w:after="0" w:afterAutospacing="0"/>
        <w:ind w:firstLine="708"/>
        <w:jc w:val="both"/>
        <w:rPr>
          <w:color w:val="000000"/>
          <w:sz w:val="26"/>
          <w:szCs w:val="26"/>
        </w:rPr>
      </w:pPr>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F42298">
        <w:rPr>
          <w:color w:val="000000"/>
          <w:sz w:val="26"/>
          <w:szCs w:val="26"/>
        </w:rPr>
        <w:t>Поселок Юбилейный</w:t>
      </w:r>
      <w:r w:rsidRPr="005E49B5">
        <w:rPr>
          <w:color w:val="000000"/>
          <w:sz w:val="26"/>
          <w:szCs w:val="26"/>
        </w:rPr>
        <w:t xml:space="preserve">» Малоярославецкого района Калужской области, исходя из социальных, экономических, экологических и иных факторов </w:t>
      </w:r>
      <w:proofErr w:type="gramStart"/>
      <w:r w:rsidRPr="005E49B5">
        <w:rPr>
          <w:color w:val="000000"/>
          <w:sz w:val="26"/>
          <w:szCs w:val="26"/>
        </w:rPr>
        <w:t>для</w:t>
      </w:r>
      <w:proofErr w:type="gramEnd"/>
      <w:r w:rsidRPr="005E49B5">
        <w:rPr>
          <w:color w:val="000000"/>
          <w:sz w:val="26"/>
          <w:szCs w:val="26"/>
        </w:rPr>
        <w:t xml:space="preserve">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w:t>
      </w:r>
    </w:p>
    <w:p w:rsidR="00B7373F" w:rsidRDefault="00B7373F" w:rsidP="00A44ABC">
      <w:pPr>
        <w:pStyle w:val="ad"/>
        <w:shd w:val="clear" w:color="auto" w:fill="FFFFFF"/>
        <w:spacing w:after="0" w:afterAutospacing="0"/>
        <w:jc w:val="center"/>
        <w:rPr>
          <w:b/>
          <w:color w:val="000000"/>
          <w:sz w:val="26"/>
          <w:szCs w:val="26"/>
        </w:rPr>
      </w:pPr>
      <w:r w:rsidRPr="005E49B5">
        <w:rPr>
          <w:b/>
          <w:color w:val="000000"/>
          <w:sz w:val="26"/>
          <w:szCs w:val="26"/>
        </w:rPr>
        <w:t>ПОСТАНОВЛЯЮ:</w:t>
      </w:r>
      <w:r w:rsidR="00FC6D77">
        <w:rPr>
          <w:b/>
          <w:color w:val="000000"/>
          <w:sz w:val="26"/>
          <w:szCs w:val="26"/>
        </w:rPr>
        <w:t xml:space="preserve"> </w:t>
      </w:r>
    </w:p>
    <w:p w:rsidR="00404DB6"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F42298">
        <w:rPr>
          <w:color w:val="000000"/>
          <w:sz w:val="26"/>
          <w:szCs w:val="26"/>
        </w:rPr>
        <w:t>Поселок Юбилейный</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w:t>
      </w:r>
      <w:proofErr w:type="gramStart"/>
      <w:r w:rsidR="00B7373F" w:rsidRPr="005E49B5">
        <w:rPr>
          <w:color w:val="000000"/>
          <w:sz w:val="26"/>
          <w:szCs w:val="26"/>
        </w:rPr>
        <w:t>разместить</w:t>
      </w:r>
      <w:proofErr w:type="gramEnd"/>
      <w:r w:rsidR="00B7373F" w:rsidRPr="005E49B5">
        <w:rPr>
          <w:color w:val="000000"/>
          <w:sz w:val="26"/>
          <w:szCs w:val="26"/>
        </w:rPr>
        <w:t xml:space="preserve"> </w:t>
      </w:r>
      <w:r w:rsidRPr="005E49B5">
        <w:rPr>
          <w:color w:val="000000"/>
          <w:sz w:val="26"/>
          <w:szCs w:val="26"/>
        </w:rPr>
        <w:t xml:space="preserve">настоящее постановление </w:t>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 xml:space="preserve">4.  </w:t>
      </w:r>
      <w:proofErr w:type="gramStart"/>
      <w:r w:rsidR="00B7373F" w:rsidRPr="005E49B5">
        <w:rPr>
          <w:color w:val="000000"/>
          <w:sz w:val="26"/>
          <w:szCs w:val="26"/>
        </w:rPr>
        <w:t>Контроль за</w:t>
      </w:r>
      <w:proofErr w:type="gramEnd"/>
      <w:r w:rsidR="00B7373F" w:rsidRPr="005E49B5">
        <w:rPr>
          <w:color w:val="000000"/>
          <w:sz w:val="26"/>
          <w:szCs w:val="26"/>
        </w:rPr>
        <w:t xml:space="preserve">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844CB7" w:rsidP="00844CB7">
      <w:pPr>
        <w:jc w:val="both"/>
        <w:rPr>
          <w:b/>
          <w:sz w:val="26"/>
          <w:szCs w:val="26"/>
        </w:rPr>
      </w:pPr>
      <w:r w:rsidRPr="005E49B5">
        <w:rPr>
          <w:b/>
          <w:sz w:val="26"/>
          <w:szCs w:val="26"/>
        </w:rPr>
        <w:t>Глав</w:t>
      </w:r>
      <w:r w:rsidR="00C0768F">
        <w:rPr>
          <w:b/>
          <w:sz w:val="26"/>
          <w:szCs w:val="26"/>
        </w:rPr>
        <w:t>а</w:t>
      </w:r>
      <w:r w:rsidR="005A6BBF" w:rsidRPr="005E49B5">
        <w:rPr>
          <w:b/>
          <w:sz w:val="26"/>
          <w:szCs w:val="26"/>
        </w:rPr>
        <w:t xml:space="preserve"> </w:t>
      </w:r>
      <w:r w:rsidRPr="005E49B5">
        <w:rPr>
          <w:b/>
          <w:sz w:val="26"/>
          <w:szCs w:val="26"/>
        </w:rPr>
        <w:t xml:space="preserve">администрации </w:t>
      </w:r>
      <w:r w:rsidRPr="005E49B5">
        <w:rPr>
          <w:b/>
          <w:sz w:val="26"/>
          <w:szCs w:val="26"/>
        </w:rPr>
        <w:tab/>
      </w:r>
      <w:r w:rsidR="005F72D7">
        <w:rPr>
          <w:b/>
          <w:sz w:val="26"/>
          <w:szCs w:val="26"/>
        </w:rPr>
        <w:tab/>
      </w:r>
      <w:r w:rsidR="005F72D7">
        <w:rPr>
          <w:b/>
          <w:sz w:val="26"/>
          <w:szCs w:val="26"/>
        </w:rPr>
        <w:tab/>
      </w:r>
      <w:r w:rsidR="00043950">
        <w:rPr>
          <w:b/>
          <w:sz w:val="26"/>
          <w:szCs w:val="26"/>
        </w:rPr>
        <w:tab/>
      </w:r>
      <w:r w:rsidR="00A83F30" w:rsidRPr="005E49B5">
        <w:rPr>
          <w:b/>
          <w:sz w:val="26"/>
          <w:szCs w:val="26"/>
        </w:rPr>
        <w:t xml:space="preserve">  </w:t>
      </w:r>
      <w:r w:rsidR="005E49B5">
        <w:rPr>
          <w:b/>
          <w:sz w:val="26"/>
          <w:szCs w:val="26"/>
        </w:rPr>
        <w:t xml:space="preserve">   </w:t>
      </w:r>
      <w:r w:rsidR="00A83F30" w:rsidRPr="005E49B5">
        <w:rPr>
          <w:b/>
          <w:sz w:val="26"/>
          <w:szCs w:val="26"/>
        </w:rPr>
        <w:t xml:space="preserve">              </w:t>
      </w:r>
      <w:r w:rsidRPr="005E49B5">
        <w:rPr>
          <w:b/>
          <w:sz w:val="26"/>
          <w:szCs w:val="26"/>
        </w:rPr>
        <w:t xml:space="preserve">  </w:t>
      </w:r>
      <w:r w:rsidR="001B043B" w:rsidRPr="005E49B5">
        <w:rPr>
          <w:b/>
          <w:sz w:val="26"/>
          <w:szCs w:val="26"/>
        </w:rPr>
        <w:t xml:space="preserve">  </w:t>
      </w:r>
      <w:r w:rsidR="00C0768F">
        <w:rPr>
          <w:b/>
          <w:sz w:val="26"/>
          <w:szCs w:val="26"/>
        </w:rPr>
        <w:t xml:space="preserve">                                В.В. Парфёнов</w:t>
      </w:r>
      <w:r w:rsidR="005F72D7">
        <w:rPr>
          <w:b/>
          <w:sz w:val="26"/>
          <w:szCs w:val="26"/>
        </w:rPr>
        <w:t xml:space="preserve"> </w:t>
      </w:r>
      <w:r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Pr="008757EE" w:rsidRDefault="009943A8" w:rsidP="009943A8">
      <w:pPr>
        <w:jc w:val="right"/>
        <w:rPr>
          <w:lang w:eastAsia="en-US"/>
        </w:rPr>
      </w:pPr>
      <w:r w:rsidRPr="008757EE">
        <w:rPr>
          <w:lang w:eastAsia="en-US"/>
        </w:rPr>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w:t>
      </w:r>
      <w:proofErr w:type="gramStart"/>
      <w:r w:rsidRPr="008757EE">
        <w:rPr>
          <w:lang w:eastAsia="en-US"/>
        </w:rPr>
        <w:t>муниципального</w:t>
      </w:r>
      <w:proofErr w:type="gramEnd"/>
      <w:r w:rsidRPr="008757EE">
        <w:rPr>
          <w:lang w:eastAsia="en-US"/>
        </w:rPr>
        <w:t xml:space="preserve">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A52AFB">
        <w:rPr>
          <w:lang w:eastAsia="en-US"/>
        </w:rPr>
        <w:t>27</w:t>
      </w:r>
      <w:r w:rsidR="003215CE">
        <w:rPr>
          <w:lang w:eastAsia="en-US"/>
        </w:rPr>
        <w:t>.</w:t>
      </w:r>
      <w:r w:rsidR="00A52AFB">
        <w:rPr>
          <w:lang w:eastAsia="en-US"/>
        </w:rPr>
        <w:t>01</w:t>
      </w:r>
      <w:r w:rsidRPr="008757EE">
        <w:rPr>
          <w:lang w:eastAsia="en-US"/>
        </w:rPr>
        <w:t>.202</w:t>
      </w:r>
      <w:r w:rsidR="0032750F">
        <w:rPr>
          <w:lang w:eastAsia="en-US"/>
        </w:rPr>
        <w:t>5</w:t>
      </w:r>
      <w:r w:rsidRPr="008757EE">
        <w:rPr>
          <w:lang w:eastAsia="en-US"/>
        </w:rPr>
        <w:t xml:space="preserve">г. № </w:t>
      </w:r>
      <w:r w:rsidR="00A52AFB">
        <w:rPr>
          <w:lang w:eastAsia="en-US"/>
        </w:rPr>
        <w:t>59</w:t>
      </w:r>
    </w:p>
    <w:p w:rsidR="009943A8" w:rsidRDefault="009943A8" w:rsidP="009943A8">
      <w:pPr>
        <w:keepNext/>
        <w:keepLines/>
        <w:jc w:val="center"/>
        <w:rPr>
          <w:b/>
          <w:kern w:val="3"/>
          <w:lang w:eastAsia="en-US" w:bidi="en-US"/>
        </w:rPr>
      </w:pPr>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Default="009943A8" w:rsidP="009943A8">
      <w:pPr>
        <w:keepNext/>
        <w:keepLines/>
        <w:jc w:val="center"/>
        <w:rPr>
          <w:b/>
          <w:bCs/>
          <w:i/>
          <w:kern w:val="3"/>
          <w:lang w:eastAsia="en-US" w:bidi="en-US"/>
        </w:rPr>
      </w:pPr>
      <w:r w:rsidRPr="000E004E">
        <w:rPr>
          <w:b/>
          <w:i/>
          <w:kern w:val="3"/>
          <w:lang w:eastAsia="en-US" w:bidi="en-US"/>
        </w:rPr>
        <w:t xml:space="preserve">на </w:t>
      </w:r>
      <w:r>
        <w:rPr>
          <w:b/>
          <w:bCs/>
          <w:i/>
          <w:kern w:val="3"/>
          <w:lang w:eastAsia="en-US" w:bidi="en-US"/>
        </w:rPr>
        <w:t>в</w:t>
      </w:r>
      <w:r w:rsidRPr="00A61A34">
        <w:rPr>
          <w:b/>
          <w:bCs/>
          <w:i/>
          <w:kern w:val="3"/>
          <w:lang w:eastAsia="en-US" w:bidi="en-US"/>
        </w:rPr>
        <w:t>ыполнение работ по внесению изменений в генеральный план</w:t>
      </w:r>
    </w:p>
    <w:p w:rsidR="009943A8" w:rsidRPr="00AB4C69" w:rsidRDefault="009943A8" w:rsidP="009943A8">
      <w:pPr>
        <w:keepNext/>
        <w:keepLines/>
        <w:jc w:val="center"/>
        <w:rPr>
          <w:b/>
          <w:bCs/>
          <w:i/>
          <w:kern w:val="3"/>
          <w:lang w:eastAsia="en-US" w:bidi="en-US"/>
        </w:rPr>
      </w:pPr>
      <w:r w:rsidRPr="00A61A34">
        <w:rPr>
          <w:b/>
          <w:bCs/>
          <w:i/>
          <w:kern w:val="3"/>
          <w:lang w:eastAsia="en-US" w:bidi="en-US"/>
        </w:rPr>
        <w:t xml:space="preserve"> сельского поселения «</w:t>
      </w:r>
      <w:r w:rsidR="00F42298">
        <w:rPr>
          <w:b/>
          <w:bCs/>
          <w:i/>
          <w:kern w:val="3"/>
          <w:lang w:eastAsia="en-US" w:bidi="en-US"/>
        </w:rPr>
        <w:t>Поселок Юбилейный</w:t>
      </w:r>
      <w:r w:rsidRPr="00A61A34">
        <w:rPr>
          <w:b/>
          <w:bCs/>
          <w:i/>
          <w:kern w:val="3"/>
          <w:lang w:eastAsia="en-US" w:bidi="en-US"/>
        </w:rPr>
        <w:t>»</w:t>
      </w:r>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xml:space="preserve">№ </w:t>
            </w:r>
            <w:proofErr w:type="gramStart"/>
            <w:r w:rsidRPr="00606E34">
              <w:rPr>
                <w:b/>
                <w:bCs/>
                <w:sz w:val="22"/>
                <w:szCs w:val="22"/>
              </w:rPr>
              <w:t>п</w:t>
            </w:r>
            <w:proofErr w:type="gramEnd"/>
            <w:r w:rsidRPr="00606E34">
              <w:rPr>
                <w:b/>
                <w:bCs/>
                <w:sz w:val="22"/>
                <w:szCs w:val="22"/>
              </w:rPr>
              <w:t>/п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A52AFB">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A52AFB">
              <w:rPr>
                <w:sz w:val="22"/>
                <w:szCs w:val="22"/>
              </w:rPr>
              <w:t>27.01.</w:t>
            </w:r>
            <w:r w:rsidRPr="00293833">
              <w:rPr>
                <w:sz w:val="22"/>
                <w:szCs w:val="22"/>
              </w:rPr>
              <w:t>202</w:t>
            </w:r>
            <w:r w:rsidR="007F199C">
              <w:rPr>
                <w:sz w:val="22"/>
                <w:szCs w:val="22"/>
              </w:rPr>
              <w:t>5</w:t>
            </w:r>
            <w:r>
              <w:rPr>
                <w:sz w:val="22"/>
                <w:szCs w:val="22"/>
              </w:rPr>
              <w:t xml:space="preserve"> г. </w:t>
            </w:r>
            <w:r w:rsidRPr="00293833">
              <w:rPr>
                <w:sz w:val="22"/>
                <w:szCs w:val="22"/>
              </w:rPr>
              <w:t xml:space="preserve">№ </w:t>
            </w:r>
            <w:r w:rsidR="00A52AFB">
              <w:rPr>
                <w:sz w:val="22"/>
                <w:szCs w:val="22"/>
              </w:rPr>
              <w:t>59</w:t>
            </w:r>
            <w:bookmarkStart w:id="0" w:name="_GoBack"/>
            <w:bookmarkEnd w:id="0"/>
            <w:r w:rsidRPr="00293833">
              <w:rPr>
                <w:sz w:val="22"/>
                <w:szCs w:val="22"/>
              </w:rPr>
              <w:t xml:space="preserve"> «</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sidR="00F42298">
              <w:rPr>
                <w:sz w:val="22"/>
                <w:szCs w:val="22"/>
              </w:rPr>
              <w:t>Поселок Юбилейный</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6E5C18">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sidR="00F42298">
              <w:rPr>
                <w:sz w:val="22"/>
                <w:szCs w:val="22"/>
              </w:rPr>
              <w:t>Поселок Юбилейный</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6E5C18">
            <w:pPr>
              <w:shd w:val="clear" w:color="auto" w:fill="FFFFFF"/>
            </w:pPr>
            <w:r w:rsidRPr="00293833">
              <w:rPr>
                <w:sz w:val="22"/>
                <w:szCs w:val="22"/>
              </w:rPr>
              <w:t>Территория сельского поселения «</w:t>
            </w:r>
            <w:r w:rsidR="00F42298">
              <w:rPr>
                <w:sz w:val="22"/>
                <w:szCs w:val="22"/>
              </w:rPr>
              <w:t>Поселок Юбилейный</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sidR="00F42298">
              <w:rPr>
                <w:sz w:val="22"/>
                <w:szCs w:val="22"/>
              </w:rPr>
              <w:t>Поселок Юбилейный</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sidR="00F42298">
              <w:rPr>
                <w:sz w:val="22"/>
                <w:szCs w:val="22"/>
              </w:rPr>
              <w:t>Поселок Юбилейный</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sidR="00F42298">
              <w:rPr>
                <w:sz w:val="22"/>
                <w:szCs w:val="22"/>
              </w:rPr>
              <w:t>Поселок Юбилейный</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sidR="00F42298">
              <w:rPr>
                <w:sz w:val="22"/>
                <w:szCs w:val="22"/>
              </w:rPr>
              <w:t>Поселок Юбилейный</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sidR="00F42298">
              <w:rPr>
                <w:sz w:val="22"/>
                <w:szCs w:val="22"/>
              </w:rPr>
              <w:t>Поселок Юбилейный</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sidR="00F42298">
              <w:rPr>
                <w:sz w:val="22"/>
                <w:szCs w:val="22"/>
              </w:rPr>
              <w:t>Поселок Юбилейный</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w:t>
            </w:r>
            <w:r w:rsidRPr="00293833">
              <w:rPr>
                <w:sz w:val="22"/>
                <w:szCs w:val="22"/>
              </w:rPr>
              <w:lastRenderedPageBreak/>
              <w:t>региона, в целях обеспечения эффективной реализации 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w:t>
            </w:r>
            <w:proofErr w:type="gramStart"/>
            <w:r w:rsidRPr="00293833">
              <w:rPr>
                <w:sz w:val="22"/>
                <w:szCs w:val="22"/>
              </w:rPr>
              <w:t>.</w:t>
            </w:r>
            <w:proofErr w:type="gramEnd"/>
            <w:r w:rsidRPr="00293833">
              <w:rPr>
                <w:sz w:val="22"/>
                <w:szCs w:val="22"/>
              </w:rPr>
              <w:t xml:space="preserve"> </w:t>
            </w:r>
            <w:proofErr w:type="gramStart"/>
            <w:r w:rsidRPr="00293833">
              <w:rPr>
                <w:sz w:val="22"/>
                <w:szCs w:val="22"/>
              </w:rPr>
              <w:t>м</w:t>
            </w:r>
            <w:proofErr w:type="gramEnd"/>
            <w:r w:rsidRPr="00293833">
              <w:rPr>
                <w:sz w:val="22"/>
                <w:szCs w:val="22"/>
              </w:rPr>
              <w:t>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sidR="00F42298">
              <w:rPr>
                <w:sz w:val="22"/>
                <w:szCs w:val="22"/>
              </w:rPr>
              <w:t>Поселок Юбилейный</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proofErr w:type="gramStart"/>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93833">
              <w:rPr>
                <w:sz w:val="22"/>
                <w:szCs w:val="22"/>
              </w:rPr>
              <w:t xml:space="preserve"> с ним, предоставления сведений, содержащихся в Едином государственном реестре недвижимости.</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rPr>
                <w:b/>
                <w:color w:val="000000"/>
              </w:rPr>
            </w:pPr>
            <w:r w:rsidRPr="00606E34">
              <w:rPr>
                <w:b/>
                <w:color w:val="000000"/>
                <w:sz w:val="22"/>
                <w:szCs w:val="22"/>
              </w:rPr>
              <w:lastRenderedPageBreak/>
              <w:t>2</w:t>
            </w:r>
          </w:p>
        </w:tc>
        <w:tc>
          <w:tcPr>
            <w:tcW w:w="3126" w:type="dxa"/>
            <w:hideMark/>
          </w:tcPr>
          <w:p w:rsidR="009943A8" w:rsidRPr="00606E34" w:rsidRDefault="009943A8" w:rsidP="006E5C18">
            <w:pPr>
              <w:shd w:val="clear" w:color="auto" w:fill="FFFFFF"/>
              <w:rPr>
                <w:b/>
                <w:color w:val="000000"/>
              </w:rPr>
            </w:pPr>
            <w:r w:rsidRPr="00606E34">
              <w:rPr>
                <w:b/>
                <w:color w:val="000000"/>
                <w:sz w:val="22"/>
                <w:szCs w:val="22"/>
              </w:rPr>
              <w:t>Исходная документация</w:t>
            </w:r>
          </w:p>
        </w:tc>
        <w:tc>
          <w:tcPr>
            <w:tcW w:w="6602" w:type="dxa"/>
            <w:hideMark/>
          </w:tcPr>
          <w:p w:rsidR="009943A8" w:rsidRPr="00293833" w:rsidRDefault="009943A8" w:rsidP="006E5C18">
            <w:pPr>
              <w:shd w:val="clear" w:color="auto" w:fill="FFFFFF"/>
              <w:ind w:right="38"/>
              <w:jc w:val="both"/>
            </w:pPr>
          </w:p>
        </w:tc>
      </w:tr>
      <w:tr w:rsidR="009943A8" w:rsidRPr="00606E34" w:rsidTr="009943A8">
        <w:trPr>
          <w:tblCellSpacing w:w="20" w:type="dxa"/>
        </w:trPr>
        <w:tc>
          <w:tcPr>
            <w:tcW w:w="0" w:type="auto"/>
            <w:hideMark/>
          </w:tcPr>
          <w:p w:rsidR="009943A8" w:rsidRPr="00606E34" w:rsidRDefault="009943A8" w:rsidP="006E5C18">
            <w:pPr>
              <w:shd w:val="clear" w:color="auto" w:fill="FFFFFF"/>
            </w:pPr>
            <w:r w:rsidRPr="00606E34">
              <w:rPr>
                <w:color w:val="000000"/>
                <w:sz w:val="22"/>
                <w:szCs w:val="22"/>
              </w:rPr>
              <w:t>2.1.</w:t>
            </w:r>
          </w:p>
        </w:tc>
        <w:tc>
          <w:tcPr>
            <w:tcW w:w="3126" w:type="dxa"/>
            <w:hideMark/>
          </w:tcPr>
          <w:p w:rsidR="009943A8" w:rsidRPr="00606E34" w:rsidRDefault="009943A8" w:rsidP="006E5C18">
            <w:pPr>
              <w:shd w:val="clear" w:color="auto" w:fill="FFFFFF"/>
              <w:ind w:right="10"/>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943A8" w:rsidRPr="008757EE" w:rsidRDefault="009943A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943A8" w:rsidRPr="008757EE" w:rsidRDefault="009943A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943A8" w:rsidRPr="008757EE" w:rsidRDefault="009943A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t>6. СНиП 11-04-2003 «Инструкция о порядке разработки, согласования, экспертизы и утверждения проектной документации».</w:t>
            </w:r>
          </w:p>
          <w:p w:rsidR="009943A8" w:rsidRPr="008757EE" w:rsidRDefault="009943A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4) в области федерального транспорта (в части трубопроводного транспорта) (распоряжение Правительства Российской Федерации </w:t>
            </w:r>
            <w:r w:rsidRPr="008757EE">
              <w:rPr>
                <w:color w:val="000000"/>
                <w:sz w:val="22"/>
                <w:szCs w:val="22"/>
              </w:rPr>
              <w:lastRenderedPageBreak/>
              <w:t>от 06.05.2015 № 816-р);</w:t>
            </w:r>
          </w:p>
          <w:p w:rsidR="009943A8" w:rsidRPr="008757EE" w:rsidRDefault="009943A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t>5) в области энергетики (распоряжение Правительства Российской Федерации от 01.08.2016 № 1634-р).</w:t>
            </w:r>
          </w:p>
          <w:p w:rsidR="009943A8" w:rsidRPr="008757EE" w:rsidRDefault="009943A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943A8" w:rsidRPr="008757EE" w:rsidRDefault="009943A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943A8" w:rsidRPr="008757EE" w:rsidRDefault="009943A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943A8" w:rsidRPr="008757EE" w:rsidRDefault="009943A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 xml:space="preserve">на территории административно-территориальных единиц: </w:t>
            </w:r>
            <w:proofErr w:type="gramStart"/>
            <w:r w:rsidRPr="008757EE">
              <w:rPr>
                <w:bCs/>
                <w:sz w:val="22"/>
                <w:szCs w:val="22"/>
              </w:rPr>
              <w:t>«</w:t>
            </w:r>
            <w:proofErr w:type="spellStart"/>
            <w:r w:rsidRPr="008757EE">
              <w:rPr>
                <w:bCs/>
                <w:sz w:val="22"/>
                <w:szCs w:val="22"/>
              </w:rPr>
              <w:t>Бабынинский</w:t>
            </w:r>
            <w:proofErr w:type="spellEnd"/>
            <w:r w:rsidRPr="008757EE">
              <w:rPr>
                <w:bCs/>
                <w:sz w:val="22"/>
                <w:szCs w:val="22"/>
              </w:rPr>
              <w:t xml:space="preserve"> район», «Боровский район», «Дзержинский район», «Жиздринский район», «Жуковский район», «</w:t>
            </w:r>
            <w:proofErr w:type="spellStart"/>
            <w:r w:rsidRPr="008757EE">
              <w:rPr>
                <w:bCs/>
                <w:sz w:val="22"/>
                <w:szCs w:val="22"/>
              </w:rPr>
              <w:t>Износковский</w:t>
            </w:r>
            <w:proofErr w:type="spellEnd"/>
            <w:r w:rsidRPr="008757EE">
              <w:rPr>
                <w:bCs/>
                <w:sz w:val="22"/>
                <w:szCs w:val="22"/>
              </w:rPr>
              <w:t xml:space="preserve"> район», «</w:t>
            </w:r>
            <w:proofErr w:type="spellStart"/>
            <w:r w:rsidRPr="008757EE">
              <w:rPr>
                <w:bCs/>
                <w:sz w:val="22"/>
                <w:szCs w:val="22"/>
              </w:rPr>
              <w:t>Козельский</w:t>
            </w:r>
            <w:proofErr w:type="spellEnd"/>
            <w:r w:rsidRPr="008757EE">
              <w:rPr>
                <w:bCs/>
                <w:sz w:val="22"/>
                <w:szCs w:val="22"/>
              </w:rPr>
              <w:t xml:space="preserve"> район», «Малоярославецкий район», «Мосальский район», «</w:t>
            </w:r>
            <w:proofErr w:type="spellStart"/>
            <w:r w:rsidRPr="008757EE">
              <w:rPr>
                <w:bCs/>
                <w:sz w:val="22"/>
                <w:szCs w:val="22"/>
              </w:rPr>
              <w:t>Ферзиковский</w:t>
            </w:r>
            <w:proofErr w:type="spellEnd"/>
            <w:r w:rsidRPr="008757EE">
              <w:rPr>
                <w:bCs/>
                <w:sz w:val="22"/>
                <w:szCs w:val="22"/>
              </w:rPr>
              <w:t xml:space="preserve"> район», «</w:t>
            </w:r>
            <w:proofErr w:type="spellStart"/>
            <w:r w:rsidRPr="008757EE">
              <w:rPr>
                <w:bCs/>
                <w:sz w:val="22"/>
                <w:szCs w:val="22"/>
              </w:rPr>
              <w:t>Хвастовичский</w:t>
            </w:r>
            <w:proofErr w:type="spellEnd"/>
            <w:r w:rsidRPr="008757EE">
              <w:rPr>
                <w:bCs/>
                <w:sz w:val="22"/>
                <w:szCs w:val="22"/>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roofErr w:type="gramEnd"/>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943A8" w:rsidRPr="00293833" w:rsidRDefault="009943A8" w:rsidP="006E5C18">
            <w:pPr>
              <w:shd w:val="clear" w:color="auto" w:fill="FFFFFF"/>
              <w:tabs>
                <w:tab w:val="left" w:pos="557"/>
              </w:tabs>
              <w:ind w:right="19" w:firstLine="230"/>
              <w:jc w:val="both"/>
              <w:rPr>
                <w:bCs/>
              </w:rPr>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943A8" w:rsidRPr="00606E34" w:rsidTr="009943A8">
        <w:trPr>
          <w:tblCellSpacing w:w="20" w:type="dxa"/>
        </w:trPr>
        <w:tc>
          <w:tcPr>
            <w:tcW w:w="0" w:type="auto"/>
            <w:hideMark/>
          </w:tcPr>
          <w:p w:rsidR="009943A8" w:rsidRPr="00606E34" w:rsidRDefault="009943A8" w:rsidP="006E5C18">
            <w:pPr>
              <w:shd w:val="clear" w:color="auto" w:fill="FFFFFF"/>
            </w:pPr>
            <w:r w:rsidRPr="00606E34">
              <w:rPr>
                <w:color w:val="000000"/>
                <w:sz w:val="22"/>
                <w:szCs w:val="22"/>
              </w:rPr>
              <w:lastRenderedPageBreak/>
              <w:t>2.2.</w:t>
            </w:r>
          </w:p>
        </w:tc>
        <w:tc>
          <w:tcPr>
            <w:tcW w:w="3126" w:type="dxa"/>
            <w:hideMark/>
          </w:tcPr>
          <w:p w:rsidR="009943A8" w:rsidRPr="008757EE" w:rsidRDefault="009943A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943A8" w:rsidRPr="00606E34" w:rsidRDefault="009943A8" w:rsidP="006E5C18">
            <w:pPr>
              <w:shd w:val="clear" w:color="auto" w:fill="FFFFFF"/>
              <w:jc w:val="both"/>
            </w:pPr>
            <w:r w:rsidRPr="008757EE">
              <w:rPr>
                <w:color w:val="000000"/>
                <w:sz w:val="22"/>
                <w:szCs w:val="22"/>
              </w:rPr>
              <w:t>и материалы</w:t>
            </w:r>
          </w:p>
        </w:tc>
        <w:tc>
          <w:tcPr>
            <w:tcW w:w="6602" w:type="dxa"/>
            <w:hideMark/>
          </w:tcPr>
          <w:p w:rsidR="009943A8" w:rsidRPr="008757EE" w:rsidRDefault="009943A8" w:rsidP="006E5C18">
            <w:pPr>
              <w:shd w:val="clear" w:color="auto" w:fill="FFFFFF"/>
              <w:ind w:right="34"/>
              <w:jc w:val="both"/>
              <w:rPr>
                <w:sz w:val="22"/>
                <w:szCs w:val="22"/>
              </w:rPr>
            </w:pPr>
            <w:r w:rsidRPr="008757EE">
              <w:rPr>
                <w:sz w:val="22"/>
                <w:szCs w:val="22"/>
              </w:rPr>
              <w:t xml:space="preserve">1. </w:t>
            </w:r>
            <w:proofErr w:type="gramStart"/>
            <w:r w:rsidRPr="008757EE">
              <w:rPr>
                <w:sz w:val="22"/>
                <w:szCs w:val="22"/>
              </w:rPr>
              <w:t>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roofErr w:type="gramEnd"/>
          </w:p>
          <w:p w:rsidR="009943A8" w:rsidRPr="008757EE" w:rsidRDefault="009943A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943A8" w:rsidRPr="008757EE" w:rsidRDefault="009943A8" w:rsidP="006E5C18">
            <w:pPr>
              <w:shd w:val="clear" w:color="auto" w:fill="FFFFFF"/>
              <w:ind w:right="34"/>
              <w:jc w:val="both"/>
              <w:rPr>
                <w:sz w:val="22"/>
                <w:szCs w:val="22"/>
              </w:rPr>
            </w:pPr>
            <w:r w:rsidRPr="008757EE">
              <w:rPr>
                <w:sz w:val="22"/>
                <w:szCs w:val="22"/>
              </w:rPr>
              <w:t xml:space="preserve">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w:t>
            </w:r>
            <w:r w:rsidRPr="008757EE">
              <w:rPr>
                <w:sz w:val="22"/>
                <w:szCs w:val="22"/>
              </w:rPr>
              <w:lastRenderedPageBreak/>
              <w:t>Лесным, Водным кодексами Российской Федерации, федеральными 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943A8" w:rsidRDefault="009943A8" w:rsidP="006E5C18">
            <w:pPr>
              <w:shd w:val="clear" w:color="auto" w:fill="FFFFFF"/>
              <w:tabs>
                <w:tab w:val="left" w:pos="461"/>
              </w:tabs>
              <w:jc w:val="both"/>
            </w:pPr>
            <w:r w:rsidRPr="008757EE">
              <w:rPr>
                <w:sz w:val="22"/>
                <w:szCs w:val="22"/>
              </w:rPr>
              <w:t xml:space="preserve">4. </w:t>
            </w:r>
            <w:proofErr w:type="gramStart"/>
            <w:r w:rsidRPr="008757EE">
              <w:rPr>
                <w:sz w:val="22"/>
                <w:szCs w:val="22"/>
              </w:rPr>
              <w:t>Кадастровый план территории Малоярославецкого района Калужской области (источник:</w:t>
            </w:r>
            <w:proofErr w:type="gramEnd"/>
            <w:r w:rsidRPr="008757EE">
              <w:rPr>
                <w:sz w:val="22"/>
                <w:szCs w:val="22"/>
              </w:rPr>
              <w:t xml:space="preserve"> </w:t>
            </w:r>
            <w:proofErr w:type="gramStart"/>
            <w:r w:rsidRPr="008757EE">
              <w:rPr>
                <w:sz w:val="22"/>
                <w:szCs w:val="22"/>
              </w:rPr>
              <w:t>Управление федеральной службы государственной регистрации, кадастра и картографии по Калужской области).</w:t>
            </w:r>
            <w:r>
              <w:t xml:space="preserve"> </w:t>
            </w:r>
            <w:proofErr w:type="gramEnd"/>
          </w:p>
          <w:p w:rsidR="009943A8" w:rsidRPr="008757EE" w:rsidRDefault="009943A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943A8" w:rsidRPr="00293833" w:rsidRDefault="009943A8" w:rsidP="006E5C18">
            <w:pPr>
              <w:shd w:val="clear" w:color="auto" w:fill="FFFFFF"/>
              <w:tabs>
                <w:tab w:val="left" w:pos="461"/>
              </w:tabs>
              <w:jc w:val="both"/>
            </w:pPr>
            <w:proofErr w:type="gramStart"/>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roofErr w:type="gramEnd"/>
          </w:p>
        </w:tc>
      </w:tr>
      <w:tr w:rsidR="009943A8" w:rsidRPr="00606E34" w:rsidTr="009943A8">
        <w:trPr>
          <w:tblCellSpacing w:w="20" w:type="dxa"/>
        </w:trPr>
        <w:tc>
          <w:tcPr>
            <w:tcW w:w="0" w:type="auto"/>
            <w:hideMark/>
          </w:tcPr>
          <w:p w:rsidR="009943A8" w:rsidRPr="00606E34" w:rsidRDefault="009943A8" w:rsidP="006E5C18">
            <w:pPr>
              <w:jc w:val="center"/>
              <w:rPr>
                <w:b/>
              </w:rPr>
            </w:pPr>
            <w:r w:rsidRPr="00606E34">
              <w:rPr>
                <w:b/>
                <w:sz w:val="22"/>
                <w:szCs w:val="22"/>
              </w:rPr>
              <w:lastRenderedPageBreak/>
              <w:t>3</w:t>
            </w:r>
          </w:p>
        </w:tc>
        <w:tc>
          <w:tcPr>
            <w:tcW w:w="3126" w:type="dxa"/>
            <w:hideMark/>
          </w:tcPr>
          <w:p w:rsidR="009943A8" w:rsidRPr="00606E34" w:rsidRDefault="009943A8" w:rsidP="006E5C18">
            <w:pPr>
              <w:rPr>
                <w:b/>
              </w:rPr>
            </w:pPr>
            <w:r w:rsidRPr="00606E34">
              <w:rPr>
                <w:b/>
                <w:bCs/>
                <w:color w:val="000000"/>
                <w:sz w:val="22"/>
                <w:szCs w:val="22"/>
              </w:rPr>
              <w:t>Нормативная, правовая и методическая база</w:t>
            </w:r>
          </w:p>
        </w:tc>
        <w:tc>
          <w:tcPr>
            <w:tcW w:w="6602" w:type="dxa"/>
            <w:hideMark/>
          </w:tcPr>
          <w:p w:rsidR="009943A8" w:rsidRPr="00293833" w:rsidRDefault="009943A8" w:rsidP="006E5C18">
            <w:pPr>
              <w:shd w:val="clear" w:color="auto" w:fill="FFFFFF"/>
              <w:jc w:val="both"/>
            </w:pPr>
          </w:p>
        </w:tc>
      </w:tr>
      <w:tr w:rsidR="009943A8" w:rsidRPr="00606E34" w:rsidTr="009943A8">
        <w:trPr>
          <w:tblCellSpacing w:w="20" w:type="dxa"/>
        </w:trPr>
        <w:tc>
          <w:tcPr>
            <w:tcW w:w="0" w:type="auto"/>
          </w:tcPr>
          <w:p w:rsidR="009943A8" w:rsidRPr="00606E34" w:rsidRDefault="009943A8" w:rsidP="006E5C18">
            <w:pPr>
              <w:jc w:val="center"/>
              <w:rPr>
                <w:b/>
                <w:sz w:val="22"/>
                <w:szCs w:val="22"/>
              </w:rPr>
            </w:pPr>
            <w:r>
              <w:rPr>
                <w:b/>
                <w:sz w:val="22"/>
                <w:szCs w:val="22"/>
              </w:rPr>
              <w:t>3.1</w:t>
            </w:r>
          </w:p>
        </w:tc>
        <w:tc>
          <w:tcPr>
            <w:tcW w:w="3126" w:type="dxa"/>
          </w:tcPr>
          <w:p w:rsidR="009943A8" w:rsidRPr="008757EE" w:rsidRDefault="009943A8" w:rsidP="006E5C18">
            <w:pPr>
              <w:rPr>
                <w:bCs/>
                <w:color w:val="000000"/>
                <w:sz w:val="22"/>
                <w:szCs w:val="22"/>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tcPr>
          <w:p w:rsidR="009943A8" w:rsidRPr="008757EE" w:rsidRDefault="009943A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943A8" w:rsidRPr="008757EE" w:rsidRDefault="009943A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943A8" w:rsidRPr="008757EE" w:rsidRDefault="009943A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943A8" w:rsidRPr="008757EE" w:rsidRDefault="009943A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943A8" w:rsidRPr="008757EE" w:rsidRDefault="009943A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943A8" w:rsidRPr="008757EE" w:rsidRDefault="009943A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943A8" w:rsidRPr="008757EE" w:rsidRDefault="009943A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943A8" w:rsidRPr="008757EE" w:rsidRDefault="009943A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943A8" w:rsidRPr="008757EE" w:rsidRDefault="009943A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943A8" w:rsidRPr="008757EE" w:rsidRDefault="009943A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t xml:space="preserve">   - Водный кодекс Российской Федерации;</w:t>
            </w:r>
          </w:p>
          <w:p w:rsidR="009943A8" w:rsidRPr="008757EE" w:rsidRDefault="009943A8" w:rsidP="006E5C18">
            <w:pPr>
              <w:jc w:val="both"/>
              <w:rPr>
                <w:color w:val="000000"/>
                <w:sz w:val="22"/>
                <w:szCs w:val="22"/>
              </w:rPr>
            </w:pPr>
            <w:r w:rsidRPr="008757EE">
              <w:rPr>
                <w:color w:val="000000"/>
                <w:sz w:val="22"/>
                <w:szCs w:val="22"/>
              </w:rPr>
              <w:t xml:space="preserve">   - Воздушный кодекс Российской Федерации»;</w:t>
            </w:r>
          </w:p>
          <w:p w:rsidR="009943A8" w:rsidRPr="008757EE" w:rsidRDefault="009943A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w:t>
            </w:r>
            <w:proofErr w:type="spellStart"/>
            <w:r w:rsidRPr="008757EE">
              <w:rPr>
                <w:sz w:val="22"/>
                <w:szCs w:val="22"/>
              </w:rPr>
              <w:t>Росреестра</w:t>
            </w:r>
            <w:proofErr w:type="spellEnd"/>
            <w:r w:rsidRPr="008757EE">
              <w:rPr>
                <w:sz w:val="22"/>
                <w:szCs w:val="22"/>
              </w:rPr>
              <w:t xml:space="preserve"> от 10.11.2020 № </w:t>
            </w:r>
            <w:proofErr w:type="gramStart"/>
            <w:r w:rsidRPr="008757EE">
              <w:rPr>
                <w:sz w:val="22"/>
                <w:szCs w:val="22"/>
              </w:rPr>
              <w:t>П</w:t>
            </w:r>
            <w:proofErr w:type="gramEnd"/>
            <w:r w:rsidRPr="008757EE">
              <w:rPr>
                <w:sz w:val="22"/>
                <w:szCs w:val="22"/>
              </w:rPr>
              <w:t xml:space="preserve">/0412 (ред. </w:t>
            </w:r>
            <w:r w:rsidRPr="008757EE">
              <w:rPr>
                <w:sz w:val="22"/>
                <w:szCs w:val="22"/>
              </w:rPr>
              <w:br/>
              <w:t>от 16.09.2021) «Об утверждении классификатора видов разрешенного использования земельных участков»;</w:t>
            </w:r>
          </w:p>
          <w:p w:rsidR="009943A8" w:rsidRPr="008757EE" w:rsidRDefault="009943A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943A8" w:rsidRPr="008757EE" w:rsidRDefault="009943A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lastRenderedPageBreak/>
              <w:t xml:space="preserve">   - 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943A8" w:rsidRPr="008757EE" w:rsidRDefault="009943A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943A8" w:rsidRPr="00293833" w:rsidRDefault="009943A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943A8" w:rsidRPr="00606E34" w:rsidTr="009943A8">
        <w:trPr>
          <w:tblCellSpacing w:w="20" w:type="dxa"/>
        </w:trPr>
        <w:tc>
          <w:tcPr>
            <w:tcW w:w="0" w:type="auto"/>
            <w:hideMark/>
          </w:tcPr>
          <w:p w:rsidR="009943A8" w:rsidRPr="00606E34" w:rsidRDefault="009943A8" w:rsidP="006E5C18">
            <w:pPr>
              <w:jc w:val="center"/>
              <w:rPr>
                <w:b/>
              </w:rPr>
            </w:pPr>
            <w:r w:rsidRPr="00606E34">
              <w:rPr>
                <w:b/>
                <w:sz w:val="22"/>
                <w:szCs w:val="22"/>
              </w:rPr>
              <w:lastRenderedPageBreak/>
              <w:t>4.</w:t>
            </w:r>
          </w:p>
        </w:tc>
        <w:tc>
          <w:tcPr>
            <w:tcW w:w="3126" w:type="dxa"/>
            <w:hideMark/>
          </w:tcPr>
          <w:p w:rsidR="009943A8" w:rsidRPr="00606E34" w:rsidRDefault="009943A8" w:rsidP="006E5C18">
            <w:r w:rsidRPr="00606E34">
              <w:rPr>
                <w:b/>
                <w:bCs/>
                <w:color w:val="000000"/>
                <w:sz w:val="22"/>
                <w:szCs w:val="22"/>
              </w:rPr>
              <w:t>Основные требования к составу и содержанию работ</w:t>
            </w:r>
          </w:p>
        </w:tc>
        <w:tc>
          <w:tcPr>
            <w:tcW w:w="6602" w:type="dxa"/>
            <w:hideMark/>
          </w:tcPr>
          <w:p w:rsidR="009943A8" w:rsidRPr="00293833" w:rsidRDefault="009943A8" w:rsidP="006E5C18">
            <w:pPr>
              <w:shd w:val="clear" w:color="auto" w:fill="FFFFFF"/>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4.1</w:t>
            </w:r>
          </w:p>
        </w:tc>
        <w:tc>
          <w:tcPr>
            <w:tcW w:w="3126" w:type="dxa"/>
            <w:hideMark/>
          </w:tcPr>
          <w:p w:rsidR="009943A8" w:rsidRPr="00606E34" w:rsidRDefault="009943A8" w:rsidP="006E5C18">
            <w:r w:rsidRPr="00606E34">
              <w:rPr>
                <w:sz w:val="22"/>
                <w:szCs w:val="22"/>
              </w:rPr>
              <w:t xml:space="preserve">Требования к составу </w:t>
            </w:r>
            <w:proofErr w:type="gramStart"/>
            <w:r w:rsidRPr="00606E34">
              <w:rPr>
                <w:sz w:val="22"/>
                <w:szCs w:val="22"/>
              </w:rPr>
              <w:t>разрабатываемой</w:t>
            </w:r>
            <w:proofErr w:type="gramEnd"/>
            <w:r w:rsidRPr="00606E34">
              <w:rPr>
                <w:sz w:val="22"/>
                <w:szCs w:val="22"/>
              </w:rPr>
              <w:t xml:space="preserve"> градостроительной</w:t>
            </w:r>
          </w:p>
          <w:p w:rsidR="009943A8" w:rsidRPr="00606E34" w:rsidRDefault="009943A8" w:rsidP="006E5C18">
            <w:r w:rsidRPr="00606E34">
              <w:rPr>
                <w:sz w:val="22"/>
                <w:szCs w:val="22"/>
              </w:rPr>
              <w:t>документации</w:t>
            </w:r>
          </w:p>
        </w:tc>
        <w:tc>
          <w:tcPr>
            <w:tcW w:w="6602" w:type="dxa"/>
            <w:hideMark/>
          </w:tcPr>
          <w:p w:rsidR="009943A8" w:rsidRPr="008757EE" w:rsidRDefault="009943A8" w:rsidP="006E5C18">
            <w:pPr>
              <w:rPr>
                <w:sz w:val="22"/>
                <w:szCs w:val="22"/>
              </w:rPr>
            </w:pPr>
            <w:r w:rsidRPr="008757EE">
              <w:rPr>
                <w:sz w:val="22"/>
                <w:szCs w:val="22"/>
              </w:rPr>
              <w:t>В соответствии с Градостроительным кодексом РФ:</w:t>
            </w:r>
          </w:p>
          <w:p w:rsidR="009943A8" w:rsidRPr="008757EE" w:rsidRDefault="009943A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943A8" w:rsidRPr="008757EE" w:rsidRDefault="009943A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943A8" w:rsidRPr="008757EE" w:rsidRDefault="009943A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943A8" w:rsidRPr="008757EE" w:rsidRDefault="009943A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943A8" w:rsidRPr="008757EE" w:rsidRDefault="009943A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943A8" w:rsidRPr="008757EE" w:rsidRDefault="009943A8" w:rsidP="006E5C18">
            <w:pPr>
              <w:widowControl w:val="0"/>
              <w:autoSpaceDE w:val="0"/>
              <w:autoSpaceDN w:val="0"/>
              <w:adjustRightInd w:val="0"/>
              <w:ind w:firstLine="243"/>
              <w:jc w:val="both"/>
              <w:rPr>
                <w:sz w:val="22"/>
                <w:szCs w:val="22"/>
              </w:rPr>
            </w:pPr>
            <w:proofErr w:type="gramStart"/>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xml:space="preserve">- Раздел 1: </w:t>
            </w:r>
            <w:proofErr w:type="gramStart"/>
            <w:r w:rsidRPr="008757EE">
              <w:rPr>
                <w:sz w:val="22"/>
                <w:szCs w:val="22"/>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roofErr w:type="gramEnd"/>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1" w:name="P113"/>
            <w:bookmarkEnd w:id="1"/>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lastRenderedPageBreak/>
              <w:t xml:space="preserve">1.2. Часть </w:t>
            </w:r>
            <w:r w:rsidRPr="008757EE">
              <w:rPr>
                <w:sz w:val="22"/>
                <w:szCs w:val="22"/>
                <w:lang w:val="en-US"/>
              </w:rPr>
              <w:t>II</w:t>
            </w:r>
            <w:r w:rsidRPr="008757EE">
              <w:rPr>
                <w:sz w:val="22"/>
                <w:szCs w:val="22"/>
              </w:rPr>
              <w:t xml:space="preserve"> Проекта внесения изменений в Генеральный план должна включать три карты:</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w:t>
            </w:r>
            <w:proofErr w:type="gramStart"/>
            <w:r w:rsidRPr="008757EE">
              <w:rPr>
                <w:sz w:val="22"/>
                <w:szCs w:val="22"/>
              </w:rPr>
              <w:t>о-</w:t>
            </w:r>
            <w:proofErr w:type="gramEnd"/>
            <w:r w:rsidRPr="008757EE">
              <w:rPr>
                <w:sz w:val="22"/>
                <w:szCs w:val="22"/>
              </w:rPr>
              <w:t>, газо- и водоснабжение населения, водоотведение;</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943A8" w:rsidRPr="008757EE" w:rsidRDefault="009943A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943A8" w:rsidRPr="008757EE" w:rsidRDefault="009943A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943A8" w:rsidRPr="008757EE" w:rsidRDefault="009943A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w:t>
            </w:r>
            <w:r w:rsidRPr="008757EE">
              <w:rPr>
                <w:sz w:val="22"/>
                <w:szCs w:val="22"/>
              </w:rPr>
              <w:lastRenderedPageBreak/>
              <w:t xml:space="preserve">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8757EE">
              <w:rPr>
                <w:sz w:val="22"/>
                <w:szCs w:val="22"/>
              </w:rPr>
              <w:t>определяемых</w:t>
            </w:r>
            <w:proofErr w:type="gramEnd"/>
            <w:r w:rsidRPr="008757EE">
              <w:rPr>
                <w:sz w:val="22"/>
                <w:szCs w:val="22"/>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8757EE">
              <w:rPr>
                <w:sz w:val="22"/>
                <w:szCs w:val="22"/>
              </w:rPr>
              <w:t>содержащихся в государственных информационных системах обеспечения градостроительной деятельности;</w:t>
            </w:r>
            <w:proofErr w:type="gramEnd"/>
          </w:p>
          <w:p w:rsidR="009943A8" w:rsidRPr="008757EE" w:rsidRDefault="009943A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943A8" w:rsidRPr="008757EE" w:rsidRDefault="009943A8" w:rsidP="006E5C18">
            <w:pPr>
              <w:autoSpaceDE w:val="0"/>
              <w:autoSpaceDN w:val="0"/>
              <w:adjustRightInd w:val="0"/>
              <w:jc w:val="both"/>
              <w:rPr>
                <w:sz w:val="22"/>
                <w:szCs w:val="22"/>
              </w:rPr>
            </w:pPr>
            <w:proofErr w:type="gramStart"/>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43A8" w:rsidRPr="008757EE" w:rsidRDefault="009943A8" w:rsidP="006E5C18">
            <w:pPr>
              <w:autoSpaceDE w:val="0"/>
              <w:autoSpaceDN w:val="0"/>
              <w:adjustRightInd w:val="0"/>
              <w:jc w:val="both"/>
              <w:rPr>
                <w:sz w:val="22"/>
                <w:szCs w:val="22"/>
              </w:rPr>
            </w:pPr>
            <w:proofErr w:type="gramStart"/>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8757EE">
              <w:rPr>
                <w:sz w:val="22"/>
                <w:szCs w:val="22"/>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43A8" w:rsidRPr="008757EE" w:rsidRDefault="009943A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943A8" w:rsidRPr="008757EE" w:rsidRDefault="009943A8" w:rsidP="006E5C18">
            <w:pPr>
              <w:autoSpaceDE w:val="0"/>
              <w:autoSpaceDN w:val="0"/>
              <w:adjustRightInd w:val="0"/>
              <w:ind w:firstLine="208"/>
              <w:jc w:val="both"/>
              <w:rPr>
                <w:sz w:val="22"/>
                <w:szCs w:val="22"/>
              </w:rPr>
            </w:pPr>
            <w:r w:rsidRPr="008757EE">
              <w:rPr>
                <w:sz w:val="22"/>
                <w:szCs w:val="22"/>
              </w:rPr>
              <w:t>1)границы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3)местоположение существующих и строящихся объектов </w:t>
            </w:r>
            <w:r w:rsidRPr="008757EE">
              <w:rPr>
                <w:sz w:val="22"/>
                <w:szCs w:val="22"/>
              </w:rPr>
              <w:lastRenderedPageBreak/>
              <w:t>местного значения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4)особые экономические зоны;</w:t>
            </w:r>
          </w:p>
          <w:p w:rsidR="009943A8" w:rsidRPr="008757EE" w:rsidRDefault="009943A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943A8" w:rsidRPr="008757EE" w:rsidRDefault="009943A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943A8" w:rsidRPr="008757EE" w:rsidRDefault="009943A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943A8" w:rsidRPr="008757EE" w:rsidRDefault="009943A8" w:rsidP="006E5C18">
            <w:pPr>
              <w:autoSpaceDE w:val="0"/>
              <w:autoSpaceDN w:val="0"/>
              <w:adjustRightInd w:val="0"/>
              <w:ind w:firstLine="208"/>
              <w:jc w:val="both"/>
              <w:rPr>
                <w:sz w:val="22"/>
                <w:szCs w:val="22"/>
              </w:rPr>
            </w:pPr>
            <w:r w:rsidRPr="008757EE">
              <w:rPr>
                <w:sz w:val="22"/>
                <w:szCs w:val="22"/>
              </w:rPr>
              <w:t>8.1) границы лесничеств;</w:t>
            </w:r>
          </w:p>
          <w:p w:rsidR="009943A8" w:rsidRPr="008757EE" w:rsidRDefault="009943A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2" w:name="P137"/>
            <w:bookmarkEnd w:id="2"/>
          </w:p>
          <w:p w:rsidR="009943A8" w:rsidRPr="008757EE" w:rsidRDefault="009943A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943A8" w:rsidRPr="008757EE" w:rsidRDefault="009943A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943A8" w:rsidRPr="00293833" w:rsidRDefault="009943A8" w:rsidP="006E5C18">
            <w:pPr>
              <w:widowControl w:val="0"/>
              <w:autoSpaceDE w:val="0"/>
              <w:autoSpaceDN w:val="0"/>
              <w:adjustRightInd w:val="0"/>
              <w:ind w:firstLine="243"/>
              <w:jc w:val="both"/>
            </w:pPr>
            <w:proofErr w:type="gramStart"/>
            <w:r w:rsidRPr="008757EE">
              <w:rPr>
                <w:sz w:val="22"/>
                <w:szCs w:val="22"/>
              </w:rPr>
              <w:t xml:space="preserve">Формы графического и текстового описания местоположения границ территориальных зон, </w:t>
            </w:r>
            <w:hyperlink r:id="rId11"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lastRenderedPageBreak/>
              <w:t>4.2.</w:t>
            </w:r>
          </w:p>
        </w:tc>
        <w:tc>
          <w:tcPr>
            <w:tcW w:w="3126" w:type="dxa"/>
            <w:hideMark/>
          </w:tcPr>
          <w:p w:rsidR="009943A8" w:rsidRPr="00606E34" w:rsidRDefault="009943A8" w:rsidP="006E5C18">
            <w:pPr>
              <w:shd w:val="clear" w:color="auto" w:fill="FFFFFF"/>
              <w:ind w:left="5" w:right="403"/>
            </w:pPr>
            <w:r w:rsidRPr="00606E34">
              <w:rPr>
                <w:color w:val="000000"/>
                <w:sz w:val="22"/>
                <w:szCs w:val="22"/>
              </w:rPr>
              <w:t>Общие требования к выполнению работ</w:t>
            </w:r>
          </w:p>
        </w:tc>
        <w:tc>
          <w:tcPr>
            <w:tcW w:w="6602" w:type="dxa"/>
            <w:hideMark/>
          </w:tcPr>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2. При подготовке карт условные обозначения принять в соответствии с приказом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3) основные характеристики объектов местного значения должны включать производительность, вместимость, мощность объекта и </w:t>
            </w:r>
            <w:r w:rsidRPr="008757EE">
              <w:rPr>
                <w:sz w:val="22"/>
                <w:szCs w:val="22"/>
              </w:rPr>
              <w:lastRenderedPageBreak/>
              <w:t>т.д., предмет охраны для особо охраняемых природных территорий (ООПТ);</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4.Проект выполнить в виде сведений, открытых для доступа физическим и юридическим лицам.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5.Разделы положений о территориальном планировании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6.Разделы положений о территориальном планировании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943A8" w:rsidRPr="00293833" w:rsidRDefault="009943A8" w:rsidP="006E5C18">
            <w:pPr>
              <w:tabs>
                <w:tab w:val="left" w:pos="504"/>
              </w:tabs>
              <w:autoSpaceDE w:val="0"/>
              <w:autoSpaceDN w:val="0"/>
              <w:adjustRightInd w:val="0"/>
              <w:ind w:right="34"/>
              <w:jc w:val="both"/>
            </w:pPr>
            <w:r w:rsidRPr="008757EE">
              <w:rPr>
                <w:sz w:val="22"/>
                <w:szCs w:val="22"/>
              </w:rPr>
              <w:t>7.Требования к материалам, имеющим гриф ограниченного распространения, определяются соответствующими инструкциями.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lastRenderedPageBreak/>
              <w:t>4.3</w:t>
            </w:r>
          </w:p>
        </w:tc>
        <w:tc>
          <w:tcPr>
            <w:tcW w:w="3126" w:type="dxa"/>
            <w:hideMark/>
          </w:tcPr>
          <w:p w:rsidR="009943A8" w:rsidRPr="00606E34" w:rsidRDefault="009943A8" w:rsidP="006E5C18">
            <w:r w:rsidRPr="00606E34">
              <w:rPr>
                <w:sz w:val="22"/>
                <w:szCs w:val="22"/>
              </w:rPr>
              <w:t>Результаты выполненных работ</w:t>
            </w:r>
          </w:p>
        </w:tc>
        <w:tc>
          <w:tcPr>
            <w:tcW w:w="6602" w:type="dxa"/>
            <w:hideMark/>
          </w:tcPr>
          <w:p w:rsidR="009943A8" w:rsidRPr="00F47D14" w:rsidRDefault="009943A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sidR="00F42298">
              <w:rPr>
                <w:sz w:val="22"/>
                <w:szCs w:val="22"/>
              </w:rPr>
              <w:t>Поселок Юбилейный</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943A8" w:rsidRPr="00F47D14" w:rsidRDefault="009943A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w:t>
            </w:r>
            <w:proofErr w:type="gramStart"/>
            <w:r w:rsidRPr="00F47D14">
              <w:rPr>
                <w:color w:val="000000"/>
                <w:sz w:val="22"/>
                <w:szCs w:val="22"/>
              </w:rPr>
              <w:t>КО</w:t>
            </w:r>
            <w:proofErr w:type="gramEnd"/>
            <w:r w:rsidRPr="00F47D14">
              <w:rPr>
                <w:color w:val="000000"/>
                <w:sz w:val="22"/>
                <w:szCs w:val="22"/>
              </w:rPr>
              <w:t>).</w:t>
            </w:r>
          </w:p>
          <w:p w:rsidR="009943A8" w:rsidRPr="00F47D14" w:rsidRDefault="009943A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943A8" w:rsidRPr="00F47D14" w:rsidRDefault="009943A8" w:rsidP="006E5C18">
            <w:pPr>
              <w:autoSpaceDE w:val="0"/>
              <w:autoSpaceDN w:val="0"/>
              <w:adjustRightInd w:val="0"/>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A1257E" w:rsidP="00A1257E">
      <w:pPr>
        <w:jc w:val="right"/>
      </w:pPr>
      <w:r>
        <w:lastRenderedPageBreak/>
        <w:t>Приложение 1</w:t>
      </w:r>
    </w:p>
    <w:p w:rsidR="00A1257E" w:rsidRDefault="00A1257E" w:rsidP="00E02395">
      <w:pPr>
        <w:jc w:val="center"/>
        <w:rPr>
          <w:b/>
          <w:sz w:val="22"/>
          <w:szCs w:val="22"/>
        </w:rPr>
      </w:pPr>
    </w:p>
    <w:p w:rsidR="00E02395" w:rsidRPr="00F47D14" w:rsidRDefault="00E02395" w:rsidP="00E02395">
      <w:pPr>
        <w:jc w:val="center"/>
        <w:rPr>
          <w:b/>
          <w:sz w:val="22"/>
          <w:szCs w:val="22"/>
        </w:rPr>
      </w:pPr>
      <w:r w:rsidRPr="00F47D14">
        <w:rPr>
          <w:b/>
          <w:sz w:val="22"/>
          <w:szCs w:val="22"/>
        </w:rPr>
        <w:t>Перечень изменений</w:t>
      </w:r>
    </w:p>
    <w:p w:rsidR="00E02395" w:rsidRPr="000849BD" w:rsidRDefault="00E02395" w:rsidP="00E02395">
      <w:pPr>
        <w:jc w:val="right"/>
        <w:rPr>
          <w:sz w:val="26"/>
          <w:szCs w:val="2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5670"/>
      </w:tblGrid>
      <w:tr w:rsidR="00E02395" w:rsidRPr="007F6424" w:rsidTr="004C66F5">
        <w:trPr>
          <w:trHeight w:val="93"/>
        </w:trPr>
        <w:tc>
          <w:tcPr>
            <w:tcW w:w="817" w:type="dxa"/>
            <w:shd w:val="clear" w:color="auto" w:fill="auto"/>
          </w:tcPr>
          <w:p w:rsidR="00E02395" w:rsidRPr="007F6424" w:rsidRDefault="00E02395" w:rsidP="00ED1951">
            <w:pPr>
              <w:jc w:val="center"/>
              <w:rPr>
                <w:b/>
              </w:rPr>
            </w:pPr>
            <w:r w:rsidRPr="007F6424">
              <w:rPr>
                <w:b/>
                <w:sz w:val="22"/>
                <w:szCs w:val="22"/>
              </w:rPr>
              <w:t xml:space="preserve">№ </w:t>
            </w:r>
            <w:proofErr w:type="gramStart"/>
            <w:r w:rsidRPr="007F6424">
              <w:rPr>
                <w:b/>
                <w:sz w:val="22"/>
                <w:szCs w:val="22"/>
              </w:rPr>
              <w:t>п</w:t>
            </w:r>
            <w:proofErr w:type="gramEnd"/>
            <w:r w:rsidRPr="007F6424">
              <w:rPr>
                <w:b/>
                <w:sz w:val="22"/>
                <w:szCs w:val="22"/>
              </w:rPr>
              <w:t>/п</w:t>
            </w:r>
          </w:p>
        </w:tc>
        <w:tc>
          <w:tcPr>
            <w:tcW w:w="4253" w:type="dxa"/>
            <w:shd w:val="clear" w:color="auto" w:fill="auto"/>
          </w:tcPr>
          <w:p w:rsidR="00E02395" w:rsidRPr="007F6424" w:rsidRDefault="00E02395" w:rsidP="00ED1951">
            <w:pPr>
              <w:jc w:val="center"/>
              <w:rPr>
                <w:b/>
              </w:rPr>
            </w:pPr>
            <w:r w:rsidRPr="007F6424">
              <w:rPr>
                <w:b/>
                <w:sz w:val="22"/>
                <w:szCs w:val="22"/>
              </w:rPr>
              <w:t>Кадастровый номер земельного участка</w:t>
            </w:r>
          </w:p>
        </w:tc>
        <w:tc>
          <w:tcPr>
            <w:tcW w:w="5670" w:type="dxa"/>
            <w:shd w:val="clear" w:color="auto" w:fill="auto"/>
          </w:tcPr>
          <w:p w:rsidR="00E02395" w:rsidRPr="007F6424" w:rsidRDefault="00E02395" w:rsidP="00ED1951">
            <w:pPr>
              <w:jc w:val="center"/>
              <w:rPr>
                <w:b/>
              </w:rPr>
            </w:pPr>
            <w:r w:rsidRPr="007F6424">
              <w:rPr>
                <w:b/>
                <w:sz w:val="22"/>
                <w:szCs w:val="22"/>
              </w:rPr>
              <w:t>СП «</w:t>
            </w:r>
            <w:r w:rsidR="00F42298">
              <w:rPr>
                <w:b/>
                <w:sz w:val="22"/>
                <w:szCs w:val="22"/>
              </w:rPr>
              <w:t>Поселок Юбилейный</w:t>
            </w:r>
            <w:r w:rsidRPr="007F6424">
              <w:rPr>
                <w:b/>
                <w:sz w:val="22"/>
                <w:szCs w:val="22"/>
              </w:rPr>
              <w:t>»</w:t>
            </w:r>
          </w:p>
        </w:tc>
      </w:tr>
      <w:tr w:rsidR="00E02395" w:rsidRPr="007F6424" w:rsidTr="004C66F5">
        <w:trPr>
          <w:trHeight w:val="609"/>
        </w:trPr>
        <w:tc>
          <w:tcPr>
            <w:tcW w:w="817" w:type="dxa"/>
            <w:shd w:val="clear" w:color="auto" w:fill="auto"/>
          </w:tcPr>
          <w:p w:rsidR="004C66F5" w:rsidRDefault="004C66F5" w:rsidP="00ED1951">
            <w:pPr>
              <w:jc w:val="center"/>
              <w:rPr>
                <w:sz w:val="22"/>
                <w:szCs w:val="22"/>
                <w:lang w:val="en-US"/>
              </w:rPr>
            </w:pPr>
          </w:p>
          <w:p w:rsidR="004C66F5" w:rsidRDefault="004C66F5" w:rsidP="00ED1951">
            <w:pPr>
              <w:jc w:val="center"/>
              <w:rPr>
                <w:sz w:val="22"/>
                <w:szCs w:val="22"/>
                <w:lang w:val="en-US"/>
              </w:rPr>
            </w:pPr>
          </w:p>
          <w:p w:rsidR="00E02395" w:rsidRPr="007F6424" w:rsidRDefault="00E02395" w:rsidP="00ED1951">
            <w:pPr>
              <w:jc w:val="center"/>
            </w:pPr>
            <w:r w:rsidRPr="007F6424">
              <w:rPr>
                <w:sz w:val="22"/>
                <w:szCs w:val="22"/>
              </w:rPr>
              <w:t>1</w:t>
            </w:r>
          </w:p>
        </w:tc>
        <w:tc>
          <w:tcPr>
            <w:tcW w:w="4253" w:type="dxa"/>
            <w:shd w:val="clear" w:color="auto" w:fill="auto"/>
          </w:tcPr>
          <w:p w:rsidR="00E02395" w:rsidRPr="007F6424" w:rsidRDefault="00E02395" w:rsidP="00ED1951">
            <w:pPr>
              <w:jc w:val="center"/>
              <w:rPr>
                <w:rFonts w:eastAsia="Neo Sans"/>
                <w:noProof/>
              </w:rPr>
            </w:pPr>
          </w:p>
          <w:p w:rsidR="004C66F5" w:rsidRPr="004C66F5" w:rsidRDefault="004C66F5" w:rsidP="004C66F5">
            <w:pPr>
              <w:jc w:val="center"/>
            </w:pPr>
            <w:r w:rsidRPr="004C66F5">
              <w:t xml:space="preserve">40:13:170803:12 </w:t>
            </w:r>
          </w:p>
          <w:p w:rsidR="004C66F5" w:rsidRPr="004C66F5" w:rsidRDefault="004C66F5" w:rsidP="004C66F5">
            <w:pPr>
              <w:jc w:val="center"/>
            </w:pPr>
            <w:r w:rsidRPr="004C66F5">
              <w:t>площадь</w:t>
            </w:r>
          </w:p>
          <w:p w:rsidR="00E02395" w:rsidRPr="007F6424" w:rsidRDefault="004C66F5" w:rsidP="004C66F5">
            <w:pPr>
              <w:jc w:val="center"/>
              <w:rPr>
                <w:rFonts w:eastAsia="Neo Sans"/>
                <w:noProof/>
              </w:rPr>
            </w:pPr>
            <w:r w:rsidRPr="004C66F5">
              <w:t xml:space="preserve"> 171 928 кв. м.</w:t>
            </w:r>
          </w:p>
        </w:tc>
        <w:tc>
          <w:tcPr>
            <w:tcW w:w="5670" w:type="dxa"/>
            <w:shd w:val="clear" w:color="auto" w:fill="auto"/>
          </w:tcPr>
          <w:p w:rsidR="004C66F5" w:rsidRPr="004C66F5" w:rsidRDefault="004C66F5" w:rsidP="004C66F5">
            <w:pPr>
              <w:jc w:val="center"/>
            </w:pPr>
            <w:proofErr w:type="gramStart"/>
            <w:r w:rsidRPr="004C66F5">
              <w:t xml:space="preserve">Перевод земельных участков из «земель сельскохозяйственного  назначения» в «земли населенных пунктов» (путем включения </w:t>
            </w:r>
            <w:proofErr w:type="gramEnd"/>
          </w:p>
          <w:p w:rsidR="00E02395" w:rsidRPr="007F6424" w:rsidRDefault="004C66F5" w:rsidP="004C66F5">
            <w:pPr>
              <w:jc w:val="center"/>
              <w:rPr>
                <w:rFonts w:eastAsia="Neo Sans"/>
                <w:noProof/>
              </w:rPr>
            </w:pPr>
            <w:r w:rsidRPr="004C66F5">
              <w:t>в границы д. Сляднево) для осуществления индивидуально-жилищного строительства</w:t>
            </w:r>
          </w:p>
        </w:tc>
      </w:tr>
      <w:tr w:rsidR="00E02395" w:rsidRPr="007F6424" w:rsidTr="004C66F5">
        <w:trPr>
          <w:trHeight w:val="609"/>
        </w:trPr>
        <w:tc>
          <w:tcPr>
            <w:tcW w:w="817" w:type="dxa"/>
            <w:shd w:val="clear" w:color="auto" w:fill="auto"/>
          </w:tcPr>
          <w:p w:rsidR="00E02395" w:rsidRPr="007F6424" w:rsidRDefault="00E02395" w:rsidP="00ED1951">
            <w:pPr>
              <w:jc w:val="center"/>
            </w:pPr>
          </w:p>
          <w:p w:rsidR="004C66F5" w:rsidRPr="00FD10EB" w:rsidRDefault="004C66F5" w:rsidP="00ED1951">
            <w:pPr>
              <w:jc w:val="center"/>
              <w:rPr>
                <w:sz w:val="22"/>
                <w:szCs w:val="22"/>
              </w:rPr>
            </w:pPr>
          </w:p>
          <w:p w:rsidR="00E02395" w:rsidRPr="007F6424" w:rsidRDefault="00E02395" w:rsidP="00ED1951">
            <w:pPr>
              <w:jc w:val="center"/>
            </w:pPr>
            <w:r w:rsidRPr="007F6424">
              <w:rPr>
                <w:sz w:val="22"/>
                <w:szCs w:val="22"/>
              </w:rPr>
              <w:t>2</w:t>
            </w:r>
          </w:p>
        </w:tc>
        <w:tc>
          <w:tcPr>
            <w:tcW w:w="4253" w:type="dxa"/>
            <w:shd w:val="clear" w:color="auto" w:fill="auto"/>
          </w:tcPr>
          <w:p w:rsidR="00FD10EB" w:rsidRDefault="00FD10EB" w:rsidP="004C66F5">
            <w:pPr>
              <w:jc w:val="center"/>
            </w:pPr>
          </w:p>
          <w:p w:rsidR="004C66F5" w:rsidRPr="004C66F5" w:rsidRDefault="004C66F5" w:rsidP="004C66F5">
            <w:pPr>
              <w:jc w:val="center"/>
            </w:pPr>
            <w:r w:rsidRPr="004C66F5">
              <w:t>40:13:170803:254</w:t>
            </w:r>
          </w:p>
          <w:p w:rsidR="004C66F5" w:rsidRPr="00FD10EB" w:rsidRDefault="004C66F5" w:rsidP="004C66F5">
            <w:pPr>
              <w:jc w:val="center"/>
            </w:pPr>
            <w:r w:rsidRPr="004C66F5">
              <w:t xml:space="preserve"> (10 002 кв. м) </w:t>
            </w:r>
          </w:p>
          <w:p w:rsidR="004C66F5" w:rsidRPr="004C66F5" w:rsidRDefault="004C66F5" w:rsidP="004C66F5">
            <w:pPr>
              <w:jc w:val="center"/>
            </w:pPr>
            <w:r w:rsidRPr="004C66F5">
              <w:t>40:13:170803:255</w:t>
            </w:r>
          </w:p>
          <w:p w:rsidR="004C66F5" w:rsidRPr="00FD10EB" w:rsidRDefault="004C66F5" w:rsidP="004C66F5">
            <w:pPr>
              <w:jc w:val="center"/>
            </w:pPr>
            <w:r w:rsidRPr="004C66F5">
              <w:t xml:space="preserve"> (25 121 кв. м)  </w:t>
            </w:r>
          </w:p>
          <w:p w:rsidR="00E02395" w:rsidRPr="007F6424" w:rsidRDefault="004C66F5" w:rsidP="004C66F5">
            <w:pPr>
              <w:jc w:val="center"/>
              <w:rPr>
                <w:rFonts w:eastAsia="Neo Sans"/>
                <w:noProof/>
              </w:rPr>
            </w:pPr>
            <w:r w:rsidRPr="004C66F5">
              <w:t>общей площадью 3.4 га</w:t>
            </w:r>
          </w:p>
        </w:tc>
        <w:tc>
          <w:tcPr>
            <w:tcW w:w="5670" w:type="dxa"/>
            <w:shd w:val="clear" w:color="auto" w:fill="auto"/>
          </w:tcPr>
          <w:p w:rsidR="004C66F5" w:rsidRPr="00FD10EB" w:rsidRDefault="004C66F5" w:rsidP="00ED1951">
            <w:pPr>
              <w:jc w:val="center"/>
            </w:pPr>
            <w:r w:rsidRPr="001C1984">
              <w:t xml:space="preserve">Земельные участки из категории земель сельскохозяйственного назначения в категорию -  Земли особо охраняемых территорий и объектов; Вид разрешенного использования: </w:t>
            </w:r>
          </w:p>
          <w:p w:rsidR="004C66F5" w:rsidRPr="004C66F5" w:rsidRDefault="004C66F5" w:rsidP="00ED1951">
            <w:pPr>
              <w:jc w:val="center"/>
            </w:pPr>
            <w:r w:rsidRPr="001C1984">
              <w:t>природно-познавательный туризм;</w:t>
            </w:r>
          </w:p>
          <w:p w:rsidR="00E02395" w:rsidRPr="007F6424" w:rsidRDefault="004C66F5" w:rsidP="00ED1951">
            <w:pPr>
              <w:jc w:val="center"/>
              <w:rPr>
                <w:rFonts w:eastAsia="Neo Sans"/>
                <w:noProof/>
              </w:rPr>
            </w:pPr>
            <w:r w:rsidRPr="001C1984">
              <w:t xml:space="preserve"> Туристическое обслуживание</w:t>
            </w:r>
          </w:p>
        </w:tc>
      </w:tr>
      <w:tr w:rsidR="00E02395" w:rsidRPr="007F6424" w:rsidTr="004C66F5">
        <w:trPr>
          <w:trHeight w:val="609"/>
        </w:trPr>
        <w:tc>
          <w:tcPr>
            <w:tcW w:w="817" w:type="dxa"/>
            <w:shd w:val="clear" w:color="auto" w:fill="auto"/>
          </w:tcPr>
          <w:p w:rsidR="00E02395" w:rsidRPr="007F6424" w:rsidRDefault="00E02395" w:rsidP="00ED1951">
            <w:pPr>
              <w:jc w:val="center"/>
            </w:pPr>
          </w:p>
          <w:p w:rsidR="00E02395" w:rsidRPr="007F6424" w:rsidRDefault="00E02395" w:rsidP="00ED1951">
            <w:pPr>
              <w:jc w:val="center"/>
            </w:pPr>
          </w:p>
          <w:p w:rsidR="00E02395" w:rsidRPr="007F6424" w:rsidRDefault="00E02395" w:rsidP="00ED1951">
            <w:pPr>
              <w:jc w:val="center"/>
            </w:pPr>
            <w:r>
              <w:t>3</w:t>
            </w:r>
          </w:p>
        </w:tc>
        <w:tc>
          <w:tcPr>
            <w:tcW w:w="4253" w:type="dxa"/>
            <w:shd w:val="clear" w:color="auto" w:fill="auto"/>
          </w:tcPr>
          <w:p w:rsidR="00E02395" w:rsidRPr="007F6424" w:rsidRDefault="00E02395" w:rsidP="00ED1951">
            <w:pPr>
              <w:jc w:val="center"/>
              <w:rPr>
                <w:rFonts w:eastAsia="Neo Sans"/>
                <w:noProof/>
              </w:rPr>
            </w:pPr>
          </w:p>
          <w:p w:rsidR="004C66F5" w:rsidRDefault="004C66F5" w:rsidP="004C66F5">
            <w:pPr>
              <w:jc w:val="center"/>
              <w:rPr>
                <w:lang w:val="en-US"/>
              </w:rPr>
            </w:pPr>
          </w:p>
          <w:p w:rsidR="004C66F5" w:rsidRDefault="004C66F5" w:rsidP="004C66F5">
            <w:pPr>
              <w:jc w:val="center"/>
              <w:rPr>
                <w:lang w:val="en-US"/>
              </w:rPr>
            </w:pPr>
            <w:r w:rsidRPr="004C66F5">
              <w:t xml:space="preserve">40:13:170803:251, </w:t>
            </w:r>
          </w:p>
          <w:p w:rsidR="00E02395" w:rsidRPr="007F6424" w:rsidRDefault="004C66F5" w:rsidP="004C66F5">
            <w:pPr>
              <w:jc w:val="center"/>
              <w:rPr>
                <w:rFonts w:eastAsia="Neo Sans"/>
                <w:noProof/>
              </w:rPr>
            </w:pPr>
            <w:r w:rsidRPr="004C66F5">
              <w:t>площадью 12000 кв. м</w:t>
            </w:r>
            <w:r w:rsidRPr="007F6424">
              <w:rPr>
                <w:rFonts w:eastAsia="Neo Sans"/>
                <w:noProof/>
              </w:rPr>
              <w:t xml:space="preserve"> </w:t>
            </w:r>
          </w:p>
          <w:p w:rsidR="00E02395" w:rsidRPr="007F6424" w:rsidRDefault="00E02395" w:rsidP="00ED1951">
            <w:pPr>
              <w:jc w:val="center"/>
              <w:rPr>
                <w:rFonts w:eastAsia="Neo Sans"/>
                <w:noProof/>
              </w:rPr>
            </w:pPr>
          </w:p>
        </w:tc>
        <w:tc>
          <w:tcPr>
            <w:tcW w:w="5670" w:type="dxa"/>
            <w:shd w:val="clear" w:color="auto" w:fill="auto"/>
          </w:tcPr>
          <w:p w:rsidR="004C66F5" w:rsidRPr="004C66F5" w:rsidRDefault="004C66F5" w:rsidP="004C66F5">
            <w:pPr>
              <w:jc w:val="center"/>
            </w:pPr>
            <w:r w:rsidRPr="004C66F5">
              <w:t>Установление градостроительной зоны (С-2) Зоны, занятые объектами сельскохозяйственного назначения и предназначенные для ведения сельскохозяйственного производства</w:t>
            </w:r>
          </w:p>
          <w:p w:rsidR="004C66F5" w:rsidRPr="00FD10EB" w:rsidRDefault="004C66F5" w:rsidP="004C66F5">
            <w:pPr>
              <w:jc w:val="center"/>
            </w:pPr>
            <w:r w:rsidRPr="004C66F5">
              <w:t>Виды разрешенного использования:</w:t>
            </w:r>
          </w:p>
          <w:p w:rsidR="004C66F5" w:rsidRPr="00FD10EB" w:rsidRDefault="004C66F5" w:rsidP="004C66F5">
            <w:pPr>
              <w:jc w:val="center"/>
            </w:pPr>
            <w:r w:rsidRPr="004C66F5">
              <w:t>1.15</w:t>
            </w:r>
            <w:r w:rsidRPr="004C66F5">
              <w:tab/>
              <w:t>для хранения и переработки сельскохозяйственной продукции,</w:t>
            </w:r>
          </w:p>
          <w:p w:rsidR="00E02395" w:rsidRPr="007F6424" w:rsidRDefault="004C66F5" w:rsidP="004C66F5">
            <w:pPr>
              <w:jc w:val="center"/>
              <w:rPr>
                <w:rFonts w:eastAsia="Neo Sans"/>
                <w:noProof/>
              </w:rPr>
            </w:pPr>
            <w:r w:rsidRPr="004C66F5">
              <w:t xml:space="preserve"> 1.18 обеспечение сельскохозяйственного производства</w:t>
            </w:r>
          </w:p>
        </w:tc>
      </w:tr>
    </w:tbl>
    <w:p w:rsidR="00E02395" w:rsidRDefault="00E02395" w:rsidP="00E02395"/>
    <w:p w:rsidR="009943A8" w:rsidRDefault="009943A8" w:rsidP="00844CB7">
      <w:pPr>
        <w:jc w:val="both"/>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B" w:rsidRDefault="00A1407B" w:rsidP="00844CB7">
      <w:r>
        <w:separator/>
      </w:r>
    </w:p>
  </w:endnote>
  <w:endnote w:type="continuationSeparator" w:id="0">
    <w:p w:rsidR="00A1407B" w:rsidRDefault="00A1407B"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Neo Sans">
    <w:altName w:val="Arial Narro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B" w:rsidRDefault="00A1407B" w:rsidP="00844CB7">
      <w:r>
        <w:separator/>
      </w:r>
    </w:p>
  </w:footnote>
  <w:footnote w:type="continuationSeparator" w:id="0">
    <w:p w:rsidR="00A1407B" w:rsidRDefault="00A1407B" w:rsidP="0084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05"/>
    <w:rsid w:val="000413D5"/>
    <w:rsid w:val="00043950"/>
    <w:rsid w:val="000530FC"/>
    <w:rsid w:val="00091032"/>
    <w:rsid w:val="000C5D49"/>
    <w:rsid w:val="000E561E"/>
    <w:rsid w:val="000F3AD5"/>
    <w:rsid w:val="00104CF7"/>
    <w:rsid w:val="00111636"/>
    <w:rsid w:val="00165813"/>
    <w:rsid w:val="001B043B"/>
    <w:rsid w:val="001C7A1C"/>
    <w:rsid w:val="001E5A78"/>
    <w:rsid w:val="0021542B"/>
    <w:rsid w:val="00222F68"/>
    <w:rsid w:val="002449AA"/>
    <w:rsid w:val="002729F5"/>
    <w:rsid w:val="002877D7"/>
    <w:rsid w:val="002C0405"/>
    <w:rsid w:val="002D6B77"/>
    <w:rsid w:val="002F3A80"/>
    <w:rsid w:val="00300D76"/>
    <w:rsid w:val="003148E9"/>
    <w:rsid w:val="003215CE"/>
    <w:rsid w:val="0032233D"/>
    <w:rsid w:val="0032750F"/>
    <w:rsid w:val="003443E0"/>
    <w:rsid w:val="003948B3"/>
    <w:rsid w:val="00404DB6"/>
    <w:rsid w:val="00440B93"/>
    <w:rsid w:val="004C0BA0"/>
    <w:rsid w:val="004C66F5"/>
    <w:rsid w:val="004F73E1"/>
    <w:rsid w:val="00514598"/>
    <w:rsid w:val="00524894"/>
    <w:rsid w:val="005541AF"/>
    <w:rsid w:val="005A0B98"/>
    <w:rsid w:val="005A6BBF"/>
    <w:rsid w:val="005E49B5"/>
    <w:rsid w:val="005F6464"/>
    <w:rsid w:val="005F72D7"/>
    <w:rsid w:val="005F7D05"/>
    <w:rsid w:val="00624113"/>
    <w:rsid w:val="006C3DE2"/>
    <w:rsid w:val="006C5157"/>
    <w:rsid w:val="00705034"/>
    <w:rsid w:val="007067AF"/>
    <w:rsid w:val="00716916"/>
    <w:rsid w:val="00733F0B"/>
    <w:rsid w:val="007822E5"/>
    <w:rsid w:val="007830CC"/>
    <w:rsid w:val="007F199C"/>
    <w:rsid w:val="007F65BC"/>
    <w:rsid w:val="00805E88"/>
    <w:rsid w:val="008447D6"/>
    <w:rsid w:val="00844CB7"/>
    <w:rsid w:val="00880D86"/>
    <w:rsid w:val="00886749"/>
    <w:rsid w:val="008A06D2"/>
    <w:rsid w:val="008D4B64"/>
    <w:rsid w:val="008E1D09"/>
    <w:rsid w:val="00903699"/>
    <w:rsid w:val="00911A93"/>
    <w:rsid w:val="00933767"/>
    <w:rsid w:val="00943901"/>
    <w:rsid w:val="00962E9B"/>
    <w:rsid w:val="009943A8"/>
    <w:rsid w:val="009E5AF4"/>
    <w:rsid w:val="00A05984"/>
    <w:rsid w:val="00A1257E"/>
    <w:rsid w:val="00A1407B"/>
    <w:rsid w:val="00A33847"/>
    <w:rsid w:val="00A44ABC"/>
    <w:rsid w:val="00A469BE"/>
    <w:rsid w:val="00A52AFB"/>
    <w:rsid w:val="00A721B3"/>
    <w:rsid w:val="00A83F30"/>
    <w:rsid w:val="00AB0657"/>
    <w:rsid w:val="00AE2D7C"/>
    <w:rsid w:val="00B2179D"/>
    <w:rsid w:val="00B4491D"/>
    <w:rsid w:val="00B5340B"/>
    <w:rsid w:val="00B7373F"/>
    <w:rsid w:val="00B9560A"/>
    <w:rsid w:val="00BC5C59"/>
    <w:rsid w:val="00C06106"/>
    <w:rsid w:val="00C0768F"/>
    <w:rsid w:val="00C20A57"/>
    <w:rsid w:val="00C20E31"/>
    <w:rsid w:val="00C22BE3"/>
    <w:rsid w:val="00C75C81"/>
    <w:rsid w:val="00CB29A8"/>
    <w:rsid w:val="00CC7518"/>
    <w:rsid w:val="00D3550F"/>
    <w:rsid w:val="00D35C3C"/>
    <w:rsid w:val="00D94481"/>
    <w:rsid w:val="00D94BF7"/>
    <w:rsid w:val="00DB04C3"/>
    <w:rsid w:val="00E02395"/>
    <w:rsid w:val="00E44586"/>
    <w:rsid w:val="00E51B70"/>
    <w:rsid w:val="00E61A40"/>
    <w:rsid w:val="00E9451E"/>
    <w:rsid w:val="00EB3704"/>
    <w:rsid w:val="00ED2772"/>
    <w:rsid w:val="00F42298"/>
    <w:rsid w:val="00F5574B"/>
    <w:rsid w:val="00F67219"/>
    <w:rsid w:val="00F91313"/>
    <w:rsid w:val="00FC6D77"/>
    <w:rsid w:val="00FD10EB"/>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8FE42D9933475396A2A09ACCF6FA446F46A9923F4C970EE42DF6954B10CDB49107AF48C12B2CBF6EF4F8B421018DB0A7F04A7905AB8B72C5jCI" TargetMode="External"/><Relationship Id="rId5" Type="http://schemas.openxmlformats.org/officeDocument/2006/relationships/settings" Target="settings.xml"/><Relationship Id="rId10" Type="http://schemas.openxmlformats.org/officeDocument/2006/relationships/hyperlink" Target="consultantplus://offline/ref=9F9D4259D8FCA595609F79AAC4B49978EB2EE1F6DCB1A47E21A5BC46B174F1FB646E271434F501C385BAFC5A3ABE750131AE0CA6B8CDo8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DE42-0206-4FA6-8755-640FFB43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29</cp:revision>
  <cp:lastPrinted>2025-01-24T10:48:00Z</cp:lastPrinted>
  <dcterms:created xsi:type="dcterms:W3CDTF">2022-12-21T12:20:00Z</dcterms:created>
  <dcterms:modified xsi:type="dcterms:W3CDTF">2025-01-31T07:48:00Z</dcterms:modified>
</cp:coreProperties>
</file>